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D6DD0" w14:textId="722F9015" w:rsidR="006D5171" w:rsidRPr="00C61414" w:rsidRDefault="00D67B1C" w:rsidP="000D2503">
      <w:pPr>
        <w:widowControl w:val="0"/>
        <w:spacing w:line="360" w:lineRule="auto"/>
        <w:rPr>
          <w:rFonts w:eastAsia="Calibri" w:cs="Arial"/>
          <w:b/>
          <w:bCs/>
          <w:szCs w:val="24"/>
        </w:rPr>
      </w:pPr>
      <w:bookmarkStart w:id="0" w:name="_Hlk14862934"/>
      <w:r w:rsidRPr="00C61414">
        <w:rPr>
          <w:rFonts w:eastAsia="Calibri" w:cs="Arial"/>
          <w:b/>
          <w:bCs/>
          <w:szCs w:val="24"/>
        </w:rPr>
        <w:t xml:space="preserve">INSTRUMENTO PARTICULAR DE ESCRITURA DA </w:t>
      </w:r>
      <w:r w:rsidR="0085770D" w:rsidRPr="00C61414">
        <w:rPr>
          <w:rFonts w:eastAsia="Calibri" w:cs="Arial"/>
          <w:b/>
          <w:bCs/>
          <w:szCs w:val="24"/>
        </w:rPr>
        <w:t xml:space="preserve">2ª (SEGUNDA) </w:t>
      </w:r>
      <w:r w:rsidRPr="00C61414">
        <w:rPr>
          <w:rFonts w:eastAsia="Calibri" w:cs="Arial"/>
          <w:b/>
          <w:bCs/>
          <w:szCs w:val="24"/>
        </w:rPr>
        <w:t xml:space="preserve">EMISSÃO DE DEBÊNTURES, EM SÉRIE ÚNICA, PARA COLOCAÇÃO PRIVADA, NÃO CONVERSÍVEIS EM AÇÕES, DA ESPÉCIE </w:t>
      </w:r>
      <w:r w:rsidR="00787B06" w:rsidRPr="00C61414">
        <w:rPr>
          <w:rFonts w:eastAsia="Calibri" w:cs="Arial"/>
          <w:b/>
          <w:bCs/>
          <w:szCs w:val="24"/>
        </w:rPr>
        <w:t xml:space="preserve">QUIROGRAFÁRIA </w:t>
      </w:r>
      <w:r w:rsidRPr="00C61414">
        <w:rPr>
          <w:rFonts w:eastAsia="Calibri" w:cs="Arial"/>
          <w:b/>
          <w:bCs/>
          <w:szCs w:val="24"/>
        </w:rPr>
        <w:t xml:space="preserve">COM GARANTIA </w:t>
      </w:r>
      <w:r w:rsidR="00787B06" w:rsidRPr="00C61414">
        <w:rPr>
          <w:rFonts w:eastAsia="Calibri" w:cs="Arial"/>
          <w:b/>
          <w:bCs/>
          <w:szCs w:val="24"/>
        </w:rPr>
        <w:t>F</w:t>
      </w:r>
      <w:r w:rsidR="00974A19" w:rsidRPr="00C61414">
        <w:rPr>
          <w:rFonts w:eastAsia="Calibri" w:cs="Arial"/>
          <w:b/>
          <w:bCs/>
          <w:szCs w:val="24"/>
        </w:rPr>
        <w:t>I</w:t>
      </w:r>
      <w:r w:rsidR="00787B06" w:rsidRPr="00C61414">
        <w:rPr>
          <w:rFonts w:eastAsia="Calibri" w:cs="Arial"/>
          <w:b/>
          <w:bCs/>
          <w:szCs w:val="24"/>
        </w:rPr>
        <w:t>DEJUSS</w:t>
      </w:r>
      <w:r w:rsidR="00974A19" w:rsidRPr="00C61414">
        <w:rPr>
          <w:rFonts w:eastAsia="Calibri" w:cs="Arial"/>
          <w:b/>
          <w:bCs/>
          <w:szCs w:val="24"/>
        </w:rPr>
        <w:t>Ó</w:t>
      </w:r>
      <w:r w:rsidR="00787B06" w:rsidRPr="00C61414">
        <w:rPr>
          <w:rFonts w:eastAsia="Calibri" w:cs="Arial"/>
          <w:b/>
          <w:bCs/>
          <w:szCs w:val="24"/>
        </w:rPr>
        <w:t xml:space="preserve">RIA ADICIONAL </w:t>
      </w:r>
      <w:r w:rsidR="005E0667" w:rsidRPr="00C61414">
        <w:rPr>
          <w:rFonts w:eastAsia="Calibri" w:cs="Arial"/>
          <w:b/>
          <w:bCs/>
          <w:szCs w:val="24"/>
        </w:rPr>
        <w:t xml:space="preserve">A SER CONVOLADA </w:t>
      </w:r>
      <w:r w:rsidR="00787B06" w:rsidRPr="00C61414">
        <w:rPr>
          <w:rFonts w:eastAsia="Calibri" w:cs="Arial"/>
          <w:b/>
          <w:bCs/>
          <w:szCs w:val="24"/>
        </w:rPr>
        <w:t xml:space="preserve">EM ESPÉCIE COM GARANTIA </w:t>
      </w:r>
      <w:r w:rsidRPr="00C61414">
        <w:rPr>
          <w:rFonts w:eastAsia="Calibri" w:cs="Arial"/>
          <w:b/>
          <w:bCs/>
          <w:szCs w:val="24"/>
        </w:rPr>
        <w:t xml:space="preserve">REAL E COM GARANTIA ADICIONAL FIDEJUSSÓRIA, DA </w:t>
      </w:r>
      <w:r w:rsidR="0085770D" w:rsidRPr="00C61414">
        <w:rPr>
          <w:rFonts w:eastAsia="Calibri" w:cs="Arial"/>
          <w:b/>
          <w:bCs/>
          <w:szCs w:val="24"/>
        </w:rPr>
        <w:t>DERRY INVESTIMENTOS IMOBILIÁRIOS BRASIL S.A.</w:t>
      </w:r>
    </w:p>
    <w:bookmarkEnd w:id="0"/>
    <w:p w14:paraId="18AAA1DA" w14:textId="77777777" w:rsidR="00D67B1C" w:rsidRPr="00C61414" w:rsidRDefault="00D67B1C" w:rsidP="000D2503">
      <w:pPr>
        <w:widowControl w:val="0"/>
        <w:spacing w:line="360" w:lineRule="auto"/>
        <w:rPr>
          <w:rFonts w:eastAsia="Calibri" w:cs="Arial"/>
          <w:b/>
          <w:bCs/>
          <w:szCs w:val="24"/>
        </w:rPr>
      </w:pPr>
    </w:p>
    <w:p w14:paraId="2D3CFDB8" w14:textId="77777777" w:rsidR="00D67B1C" w:rsidRPr="00C61414" w:rsidRDefault="00D67B1C" w:rsidP="000D2503">
      <w:pPr>
        <w:widowControl w:val="0"/>
        <w:spacing w:line="360" w:lineRule="auto"/>
        <w:jc w:val="center"/>
        <w:rPr>
          <w:rFonts w:eastAsia="Calibri" w:cs="Arial"/>
          <w:b/>
          <w:bCs/>
          <w:szCs w:val="24"/>
        </w:rPr>
      </w:pPr>
    </w:p>
    <w:p w14:paraId="17DE34F1" w14:textId="77777777" w:rsidR="00D67B1C" w:rsidRPr="00C61414" w:rsidRDefault="00D67B1C" w:rsidP="000D2503">
      <w:pPr>
        <w:widowControl w:val="0"/>
        <w:spacing w:line="360" w:lineRule="auto"/>
        <w:jc w:val="center"/>
        <w:rPr>
          <w:rFonts w:eastAsia="Calibri" w:cs="Arial"/>
          <w:b/>
          <w:bCs/>
          <w:szCs w:val="24"/>
        </w:rPr>
      </w:pPr>
      <w:r w:rsidRPr="00C61414">
        <w:rPr>
          <w:rFonts w:eastAsia="Calibri" w:cs="Arial"/>
          <w:b/>
          <w:bCs/>
          <w:szCs w:val="24"/>
        </w:rPr>
        <w:t>CELEBRADO ENTRE</w:t>
      </w:r>
    </w:p>
    <w:p w14:paraId="42A1C4C3" w14:textId="77777777" w:rsidR="00D67B1C" w:rsidRPr="00C61414" w:rsidRDefault="00D67B1C" w:rsidP="000D2503">
      <w:pPr>
        <w:widowControl w:val="0"/>
        <w:spacing w:line="360" w:lineRule="auto"/>
        <w:jc w:val="center"/>
        <w:rPr>
          <w:rFonts w:eastAsia="Calibri" w:cs="Arial"/>
          <w:b/>
          <w:bCs/>
          <w:szCs w:val="24"/>
        </w:rPr>
      </w:pPr>
    </w:p>
    <w:p w14:paraId="5306440E" w14:textId="77777777" w:rsidR="00D67B1C" w:rsidRPr="00C61414" w:rsidRDefault="00D67B1C" w:rsidP="000D2503">
      <w:pPr>
        <w:widowControl w:val="0"/>
        <w:spacing w:line="360" w:lineRule="auto"/>
        <w:jc w:val="center"/>
        <w:rPr>
          <w:rFonts w:eastAsia="Calibri" w:cs="Arial"/>
          <w:b/>
          <w:bCs/>
          <w:szCs w:val="24"/>
        </w:rPr>
      </w:pPr>
    </w:p>
    <w:p w14:paraId="326DB769" w14:textId="6D765304" w:rsidR="00D67B1C" w:rsidRPr="00C61414" w:rsidRDefault="0085770D" w:rsidP="000D2503">
      <w:pPr>
        <w:widowControl w:val="0"/>
        <w:spacing w:line="360" w:lineRule="auto"/>
        <w:jc w:val="center"/>
        <w:rPr>
          <w:rFonts w:eastAsia="Calibri" w:cs="Arial"/>
          <w:szCs w:val="24"/>
        </w:rPr>
      </w:pPr>
      <w:r w:rsidRPr="00C61414">
        <w:rPr>
          <w:rFonts w:eastAsia="Calibri" w:cs="Arial"/>
          <w:b/>
          <w:bCs/>
          <w:szCs w:val="24"/>
        </w:rPr>
        <w:t>DERRY INVESTIMENTOS IMOBILIÁRIOS BRASIL S.A.</w:t>
      </w:r>
    </w:p>
    <w:p w14:paraId="36220752" w14:textId="77777777" w:rsidR="00D67B1C" w:rsidRPr="00C61414" w:rsidRDefault="00D67B1C" w:rsidP="000D2503">
      <w:pPr>
        <w:widowControl w:val="0"/>
        <w:spacing w:line="360" w:lineRule="auto"/>
        <w:jc w:val="center"/>
        <w:rPr>
          <w:rFonts w:eastAsia="Calibri" w:cs="Arial"/>
          <w:i/>
          <w:iCs/>
          <w:szCs w:val="24"/>
        </w:rPr>
      </w:pPr>
      <w:r w:rsidRPr="00C61414">
        <w:rPr>
          <w:rFonts w:eastAsia="Calibri" w:cs="Arial"/>
          <w:i/>
          <w:iCs/>
          <w:szCs w:val="24"/>
        </w:rPr>
        <w:t>na qualidade de Emissora</w:t>
      </w:r>
    </w:p>
    <w:p w14:paraId="03A692D7" w14:textId="74795257" w:rsidR="001F7EE0" w:rsidRPr="00C61414" w:rsidRDefault="001F7EE0" w:rsidP="000D2503">
      <w:pPr>
        <w:widowControl w:val="0"/>
        <w:spacing w:line="360" w:lineRule="auto"/>
        <w:jc w:val="center"/>
        <w:rPr>
          <w:rFonts w:eastAsia="Calibri" w:cs="Arial"/>
          <w:i/>
          <w:iCs/>
          <w:szCs w:val="24"/>
        </w:rPr>
      </w:pPr>
    </w:p>
    <w:p w14:paraId="285C065E" w14:textId="77777777" w:rsidR="00D67B1C" w:rsidRPr="00C61414" w:rsidRDefault="00D67B1C" w:rsidP="000D2503">
      <w:pPr>
        <w:widowControl w:val="0"/>
        <w:spacing w:line="360" w:lineRule="auto"/>
        <w:jc w:val="center"/>
        <w:rPr>
          <w:rFonts w:eastAsia="Calibri" w:cs="Arial"/>
          <w:i/>
          <w:iCs/>
          <w:szCs w:val="24"/>
        </w:rPr>
      </w:pPr>
      <w:r w:rsidRPr="00C61414">
        <w:rPr>
          <w:rFonts w:eastAsia="Calibri" w:cs="Arial"/>
          <w:b/>
          <w:bCs/>
          <w:i/>
          <w:iCs/>
          <w:szCs w:val="24"/>
        </w:rPr>
        <w:t>TRUE SECURITIZADORA S.A.</w:t>
      </w:r>
    </w:p>
    <w:p w14:paraId="6D6D09D4" w14:textId="77777777" w:rsidR="00D67B1C" w:rsidRPr="00C61414" w:rsidRDefault="00D67B1C" w:rsidP="000D2503">
      <w:pPr>
        <w:widowControl w:val="0"/>
        <w:spacing w:line="360" w:lineRule="auto"/>
        <w:jc w:val="center"/>
        <w:rPr>
          <w:rFonts w:eastAsia="Calibri" w:cs="Arial"/>
          <w:i/>
          <w:iCs/>
          <w:szCs w:val="24"/>
        </w:rPr>
      </w:pPr>
      <w:r w:rsidRPr="00C61414">
        <w:rPr>
          <w:rFonts w:eastAsia="Calibri" w:cs="Arial"/>
          <w:i/>
          <w:iCs/>
          <w:szCs w:val="24"/>
        </w:rPr>
        <w:t>na qualidade de Debenturista</w:t>
      </w:r>
    </w:p>
    <w:p w14:paraId="0B1F0760" w14:textId="77777777" w:rsidR="00D67B1C" w:rsidRPr="00C61414" w:rsidRDefault="00D67B1C" w:rsidP="000D2503">
      <w:pPr>
        <w:widowControl w:val="0"/>
        <w:spacing w:line="360" w:lineRule="auto"/>
        <w:jc w:val="center"/>
        <w:rPr>
          <w:rFonts w:eastAsia="Calibri" w:cs="Arial"/>
          <w:i/>
          <w:iCs/>
          <w:szCs w:val="24"/>
        </w:rPr>
      </w:pPr>
    </w:p>
    <w:p w14:paraId="406A9D01" w14:textId="77777777" w:rsidR="001F7EE0" w:rsidRPr="00C61414" w:rsidRDefault="001F7EE0" w:rsidP="000D2503">
      <w:pPr>
        <w:widowControl w:val="0"/>
        <w:spacing w:line="360" w:lineRule="auto"/>
        <w:jc w:val="center"/>
        <w:rPr>
          <w:rFonts w:eastAsia="Calibri" w:cs="Arial"/>
          <w:i/>
          <w:iCs/>
          <w:szCs w:val="24"/>
        </w:rPr>
      </w:pPr>
    </w:p>
    <w:p w14:paraId="6A26BBF5" w14:textId="77777777" w:rsidR="00D2308E" w:rsidRPr="00C61414" w:rsidRDefault="00D2308E" w:rsidP="000D2503">
      <w:pPr>
        <w:widowControl w:val="0"/>
        <w:spacing w:line="360" w:lineRule="auto"/>
        <w:jc w:val="center"/>
        <w:rPr>
          <w:rFonts w:eastAsia="Calibri" w:cs="Arial"/>
          <w:b/>
          <w:bCs/>
          <w:szCs w:val="24"/>
        </w:rPr>
      </w:pPr>
    </w:p>
    <w:p w14:paraId="2ECA24A9" w14:textId="65AE48AB" w:rsidR="003E5B60" w:rsidRPr="00C61414" w:rsidRDefault="003E5B60" w:rsidP="000D2503">
      <w:pPr>
        <w:widowControl w:val="0"/>
        <w:spacing w:line="360" w:lineRule="auto"/>
        <w:jc w:val="center"/>
        <w:rPr>
          <w:rFonts w:eastAsia="Calibri" w:cs="Arial"/>
          <w:b/>
          <w:bCs/>
          <w:i/>
          <w:iCs/>
          <w:szCs w:val="24"/>
        </w:rPr>
      </w:pPr>
      <w:r w:rsidRPr="00C61414">
        <w:rPr>
          <w:rFonts w:eastAsia="Calibri" w:cs="Arial"/>
          <w:b/>
          <w:bCs/>
          <w:i/>
          <w:iCs/>
          <w:szCs w:val="24"/>
        </w:rPr>
        <w:t>NANCY EMPREENDIMENTOS E PARTICIPAÇÕES LTDA.</w:t>
      </w:r>
    </w:p>
    <w:p w14:paraId="690104B7" w14:textId="77777777" w:rsidR="00122090" w:rsidRPr="00C61414" w:rsidRDefault="00122090" w:rsidP="000D2503">
      <w:pPr>
        <w:widowControl w:val="0"/>
        <w:spacing w:line="360" w:lineRule="auto"/>
        <w:jc w:val="center"/>
        <w:rPr>
          <w:rFonts w:eastAsia="Calibri" w:cs="Arial"/>
          <w:b/>
          <w:bCs/>
          <w:i/>
          <w:iCs/>
          <w:szCs w:val="24"/>
        </w:rPr>
      </w:pPr>
      <w:r w:rsidRPr="00C61414">
        <w:rPr>
          <w:rFonts w:eastAsia="Calibri" w:cs="Arial"/>
          <w:b/>
          <w:bCs/>
          <w:i/>
          <w:iCs/>
          <w:szCs w:val="24"/>
        </w:rPr>
        <w:t>ANTONIO CARLOS JORGE</w:t>
      </w:r>
    </w:p>
    <w:p w14:paraId="71FA2BF2" w14:textId="77777777" w:rsidR="00122090" w:rsidRPr="00C61414" w:rsidRDefault="00122090" w:rsidP="000D2503">
      <w:pPr>
        <w:widowControl w:val="0"/>
        <w:spacing w:line="360" w:lineRule="auto"/>
        <w:jc w:val="center"/>
        <w:rPr>
          <w:rFonts w:eastAsia="Calibri" w:cs="Arial"/>
          <w:b/>
          <w:bCs/>
          <w:i/>
          <w:iCs/>
          <w:szCs w:val="24"/>
        </w:rPr>
      </w:pPr>
    </w:p>
    <w:p w14:paraId="7E90F81A" w14:textId="44C7C088" w:rsidR="001F7EE0" w:rsidRPr="00C61414" w:rsidRDefault="003E5B6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eastAsia="Calibri" w:cs="Arial"/>
          <w:i/>
          <w:iCs/>
          <w:szCs w:val="24"/>
        </w:rPr>
      </w:pPr>
      <w:r w:rsidRPr="00C61414">
        <w:rPr>
          <w:rFonts w:eastAsia="Calibri" w:cs="Arial"/>
          <w:i/>
          <w:iCs/>
          <w:szCs w:val="24"/>
        </w:rPr>
        <w:t>Na qualidade de Fiadores</w:t>
      </w:r>
    </w:p>
    <w:p w14:paraId="3AE8C103" w14:textId="05862508" w:rsidR="00122090" w:rsidRPr="00C61414" w:rsidRDefault="0012209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eastAsia="Calibri" w:cs="Arial"/>
          <w:szCs w:val="24"/>
        </w:rPr>
      </w:pPr>
    </w:p>
    <w:p w14:paraId="0762A048" w14:textId="2CCD8214" w:rsidR="00D2308E" w:rsidRPr="00C61414" w:rsidRDefault="00D2308E"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eastAsia="Calibri" w:cs="Arial"/>
          <w:szCs w:val="24"/>
        </w:rPr>
      </w:pPr>
    </w:p>
    <w:p w14:paraId="6303F847" w14:textId="49571D5E" w:rsidR="00D2308E" w:rsidRPr="00C61414" w:rsidRDefault="00D2308E"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eastAsia="Calibri" w:cs="Arial"/>
          <w:szCs w:val="24"/>
        </w:rPr>
      </w:pPr>
    </w:p>
    <w:p w14:paraId="2E0E6B34" w14:textId="7A336B60" w:rsidR="00C61414" w:rsidRPr="00C61414" w:rsidRDefault="00C61414"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eastAsia="Calibri" w:cs="Arial"/>
          <w:szCs w:val="24"/>
        </w:rPr>
      </w:pPr>
    </w:p>
    <w:p w14:paraId="21AB38A3" w14:textId="77777777" w:rsidR="00C61414" w:rsidRPr="00C61414" w:rsidRDefault="00C61414"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eastAsia="Calibri" w:cs="Arial"/>
          <w:szCs w:val="24"/>
        </w:rPr>
      </w:pPr>
    </w:p>
    <w:p w14:paraId="1A8AFEED" w14:textId="568156B8"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eastAsia="Calibri" w:cs="Arial"/>
          <w:szCs w:val="24"/>
        </w:rPr>
      </w:pPr>
      <w:r w:rsidRPr="00C61414">
        <w:rPr>
          <w:rFonts w:eastAsia="Calibri" w:cs="Arial"/>
          <w:szCs w:val="24"/>
        </w:rPr>
        <w:t xml:space="preserve">Datado de </w:t>
      </w:r>
      <w:r w:rsidR="000055D8" w:rsidRPr="00C61414">
        <w:rPr>
          <w:rFonts w:eastAsia="Calibri" w:cs="Arial"/>
          <w:szCs w:val="24"/>
        </w:rPr>
        <w:t xml:space="preserve">20 </w:t>
      </w:r>
      <w:r w:rsidRPr="00C61414">
        <w:rPr>
          <w:rFonts w:eastAsia="Calibri" w:cs="Arial"/>
          <w:szCs w:val="24"/>
        </w:rPr>
        <w:t xml:space="preserve">de </w:t>
      </w:r>
      <w:r w:rsidR="000055D8" w:rsidRPr="00C61414">
        <w:rPr>
          <w:rFonts w:eastAsia="Calibri" w:cs="Arial"/>
          <w:szCs w:val="24"/>
        </w:rPr>
        <w:t xml:space="preserve">janeiro </w:t>
      </w:r>
      <w:r w:rsidRPr="00C61414">
        <w:rPr>
          <w:rFonts w:eastAsia="Calibri" w:cs="Arial"/>
          <w:szCs w:val="24"/>
        </w:rPr>
        <w:t xml:space="preserve">de </w:t>
      </w:r>
      <w:r w:rsidR="000055D8" w:rsidRPr="00C61414">
        <w:rPr>
          <w:rFonts w:eastAsia="Calibri" w:cs="Arial"/>
          <w:szCs w:val="24"/>
        </w:rPr>
        <w:t>2021</w:t>
      </w:r>
      <w:r w:rsidRPr="00C61414">
        <w:rPr>
          <w:rFonts w:eastAsia="Calibri" w:cs="Arial"/>
          <w:szCs w:val="24"/>
        </w:rPr>
        <w:t>.</w:t>
      </w:r>
    </w:p>
    <w:p w14:paraId="1D421877" w14:textId="5762530A" w:rsidR="00351934" w:rsidRDefault="001F7EE0" w:rsidP="000D2503">
      <w:pPr>
        <w:pStyle w:val="CabealhodoSumrio"/>
        <w:keepNext w:val="0"/>
        <w:keepLines w:val="0"/>
        <w:widowControl w:val="0"/>
        <w:spacing w:before="0" w:line="360" w:lineRule="auto"/>
        <w:jc w:val="center"/>
        <w:rPr>
          <w:rFonts w:ascii="Arial" w:eastAsia="Calibri" w:hAnsi="Arial" w:cs="Arial"/>
          <w:b/>
          <w:bCs/>
          <w:color w:val="auto"/>
          <w:sz w:val="24"/>
          <w:szCs w:val="24"/>
        </w:rPr>
      </w:pPr>
      <w:r w:rsidRPr="00C61414">
        <w:rPr>
          <w:rFonts w:ascii="Arial" w:eastAsia="Calibri" w:hAnsi="Arial" w:cs="Arial"/>
          <w:b/>
          <w:bCs/>
          <w:color w:val="auto"/>
          <w:sz w:val="24"/>
          <w:szCs w:val="24"/>
        </w:rPr>
        <w:lastRenderedPageBreak/>
        <w:t>SUMÁRIO</w:t>
      </w:r>
    </w:p>
    <w:sdt>
      <w:sdtPr>
        <w:rPr>
          <w:rFonts w:cs="Arial"/>
          <w:szCs w:val="24"/>
        </w:rPr>
        <w:id w:val="-2141252948"/>
        <w:docPartObj>
          <w:docPartGallery w:val="Table of Contents"/>
          <w:docPartUnique/>
        </w:docPartObj>
      </w:sdtPr>
      <w:sdtEndPr>
        <w:rPr>
          <w:b/>
          <w:bCs/>
        </w:rPr>
      </w:sdtEndPr>
      <w:sdtContent>
        <w:p w14:paraId="660A383E" w14:textId="51E6C5E1" w:rsidR="00CA06D3" w:rsidRPr="00C61414" w:rsidRDefault="00CA06D3"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jc w:val="center"/>
            <w:rPr>
              <w:rFonts w:cs="Arial"/>
              <w:szCs w:val="24"/>
            </w:rPr>
          </w:pPr>
        </w:p>
        <w:p w14:paraId="490080AE" w14:textId="4353F554" w:rsidR="00C61414" w:rsidRDefault="00CA06D3" w:rsidP="000D2503">
          <w:pPr>
            <w:pStyle w:val="Sumrio1"/>
            <w:rPr>
              <w:rFonts w:asciiTheme="minorHAnsi" w:eastAsiaTheme="minorEastAsia" w:hAnsiTheme="minorHAnsi" w:cstheme="minorBidi"/>
              <w:noProof/>
              <w:sz w:val="22"/>
              <w:szCs w:val="22"/>
            </w:rPr>
          </w:pPr>
          <w:r w:rsidRPr="00C61414">
            <w:rPr>
              <w:rFonts w:cs="Arial"/>
            </w:rPr>
            <w:fldChar w:fldCharType="begin"/>
          </w:r>
          <w:r w:rsidRPr="00C61414">
            <w:rPr>
              <w:rFonts w:cs="Arial"/>
            </w:rPr>
            <w:instrText xml:space="preserve"> TOC \o "1-3" \h \z \u </w:instrText>
          </w:r>
          <w:r w:rsidRPr="00C61414">
            <w:rPr>
              <w:rFonts w:cs="Arial"/>
            </w:rPr>
            <w:fldChar w:fldCharType="separate"/>
          </w:r>
          <w:hyperlink w:anchor="_Toc64054086" w:history="1">
            <w:r w:rsidR="00C61414" w:rsidRPr="00E84CCF">
              <w:rPr>
                <w:rStyle w:val="Hyperlink"/>
                <w:rFonts w:eastAsia="Calibri" w:cs="Arial"/>
                <w:bCs/>
                <w:noProof/>
              </w:rPr>
              <w:t>1.</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PRIMEIRA – AUTORIZAÇÃO</w:t>
            </w:r>
            <w:r w:rsidR="00C61414">
              <w:rPr>
                <w:noProof/>
                <w:webHidden/>
              </w:rPr>
              <w:tab/>
            </w:r>
            <w:r w:rsidR="00C61414">
              <w:rPr>
                <w:noProof/>
                <w:webHidden/>
              </w:rPr>
              <w:fldChar w:fldCharType="begin"/>
            </w:r>
            <w:r w:rsidR="00C61414">
              <w:rPr>
                <w:noProof/>
                <w:webHidden/>
              </w:rPr>
              <w:instrText xml:space="preserve"> PAGEREF _Toc64054086 \h </w:instrText>
            </w:r>
            <w:r w:rsidR="00C61414">
              <w:rPr>
                <w:noProof/>
                <w:webHidden/>
              </w:rPr>
            </w:r>
            <w:r w:rsidR="00C61414">
              <w:rPr>
                <w:noProof/>
                <w:webHidden/>
              </w:rPr>
              <w:fldChar w:fldCharType="separate"/>
            </w:r>
            <w:r w:rsidR="00450259">
              <w:rPr>
                <w:noProof/>
                <w:webHidden/>
              </w:rPr>
              <w:t>11</w:t>
            </w:r>
            <w:r w:rsidR="00C61414">
              <w:rPr>
                <w:noProof/>
                <w:webHidden/>
              </w:rPr>
              <w:fldChar w:fldCharType="end"/>
            </w:r>
          </w:hyperlink>
        </w:p>
        <w:p w14:paraId="33558062" w14:textId="1EEC374A" w:rsidR="00C61414" w:rsidRDefault="00BE7346" w:rsidP="000D2503">
          <w:pPr>
            <w:pStyle w:val="Sumrio1"/>
            <w:rPr>
              <w:rFonts w:asciiTheme="minorHAnsi" w:eastAsiaTheme="minorEastAsia" w:hAnsiTheme="minorHAnsi" w:cstheme="minorBidi"/>
              <w:noProof/>
              <w:sz w:val="22"/>
              <w:szCs w:val="22"/>
            </w:rPr>
          </w:pPr>
          <w:hyperlink w:anchor="_Toc64054087" w:history="1">
            <w:r w:rsidR="00C61414" w:rsidRPr="00E84CCF">
              <w:rPr>
                <w:rStyle w:val="Hyperlink"/>
                <w:rFonts w:eastAsia="Calibri" w:cs="Arial"/>
                <w:bCs/>
                <w:noProof/>
              </w:rPr>
              <w:t>2.</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SEGUNDA – REQUISITOS DA EMISSÃO</w:t>
            </w:r>
            <w:r w:rsidR="00C61414">
              <w:rPr>
                <w:noProof/>
                <w:webHidden/>
              </w:rPr>
              <w:tab/>
            </w:r>
            <w:r w:rsidR="00C61414">
              <w:rPr>
                <w:noProof/>
                <w:webHidden/>
              </w:rPr>
              <w:fldChar w:fldCharType="begin"/>
            </w:r>
            <w:r w:rsidR="00C61414">
              <w:rPr>
                <w:noProof/>
                <w:webHidden/>
              </w:rPr>
              <w:instrText xml:space="preserve"> PAGEREF _Toc64054087 \h </w:instrText>
            </w:r>
            <w:r w:rsidR="00C61414">
              <w:rPr>
                <w:noProof/>
                <w:webHidden/>
              </w:rPr>
            </w:r>
            <w:r w:rsidR="00C61414">
              <w:rPr>
                <w:noProof/>
                <w:webHidden/>
              </w:rPr>
              <w:fldChar w:fldCharType="separate"/>
            </w:r>
            <w:r w:rsidR="00450259">
              <w:rPr>
                <w:noProof/>
                <w:webHidden/>
              </w:rPr>
              <w:t>12</w:t>
            </w:r>
            <w:r w:rsidR="00C61414">
              <w:rPr>
                <w:noProof/>
                <w:webHidden/>
              </w:rPr>
              <w:fldChar w:fldCharType="end"/>
            </w:r>
          </w:hyperlink>
        </w:p>
        <w:p w14:paraId="722AFC07" w14:textId="3100BE42" w:rsidR="00C61414" w:rsidRDefault="00BE7346" w:rsidP="000D2503">
          <w:pPr>
            <w:pStyle w:val="Sumrio1"/>
            <w:rPr>
              <w:rFonts w:asciiTheme="minorHAnsi" w:eastAsiaTheme="minorEastAsia" w:hAnsiTheme="minorHAnsi" w:cstheme="minorBidi"/>
              <w:noProof/>
              <w:sz w:val="22"/>
              <w:szCs w:val="22"/>
            </w:rPr>
          </w:pPr>
          <w:hyperlink w:anchor="_Toc64054088" w:history="1">
            <w:r w:rsidR="00C61414" w:rsidRPr="00E84CCF">
              <w:rPr>
                <w:rStyle w:val="Hyperlink"/>
                <w:rFonts w:eastAsia="Calibri" w:cs="Arial"/>
                <w:bCs/>
                <w:noProof/>
              </w:rPr>
              <w:t>3.</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TERCEIRA – CARACTERÍSTICAS DA EMISSÃO</w:t>
            </w:r>
            <w:r w:rsidR="00C61414">
              <w:rPr>
                <w:noProof/>
                <w:webHidden/>
              </w:rPr>
              <w:tab/>
            </w:r>
            <w:r w:rsidR="00C61414">
              <w:rPr>
                <w:noProof/>
                <w:webHidden/>
              </w:rPr>
              <w:fldChar w:fldCharType="begin"/>
            </w:r>
            <w:r w:rsidR="00C61414">
              <w:rPr>
                <w:noProof/>
                <w:webHidden/>
              </w:rPr>
              <w:instrText xml:space="preserve"> PAGEREF _Toc64054088 \h </w:instrText>
            </w:r>
            <w:r w:rsidR="00C61414">
              <w:rPr>
                <w:noProof/>
                <w:webHidden/>
              </w:rPr>
            </w:r>
            <w:r w:rsidR="00C61414">
              <w:rPr>
                <w:noProof/>
                <w:webHidden/>
              </w:rPr>
              <w:fldChar w:fldCharType="separate"/>
            </w:r>
            <w:r w:rsidR="00450259">
              <w:rPr>
                <w:noProof/>
                <w:webHidden/>
              </w:rPr>
              <w:t>18</w:t>
            </w:r>
            <w:r w:rsidR="00C61414">
              <w:rPr>
                <w:noProof/>
                <w:webHidden/>
              </w:rPr>
              <w:fldChar w:fldCharType="end"/>
            </w:r>
          </w:hyperlink>
        </w:p>
        <w:p w14:paraId="76137CDE" w14:textId="176F7C19" w:rsidR="00C61414" w:rsidRDefault="00BE7346" w:rsidP="000D2503">
          <w:pPr>
            <w:pStyle w:val="Sumrio1"/>
            <w:rPr>
              <w:rFonts w:asciiTheme="minorHAnsi" w:eastAsiaTheme="minorEastAsia" w:hAnsiTheme="minorHAnsi" w:cstheme="minorBidi"/>
              <w:noProof/>
              <w:sz w:val="22"/>
              <w:szCs w:val="22"/>
            </w:rPr>
          </w:pPr>
          <w:hyperlink w:anchor="_Toc64054089" w:history="1">
            <w:r w:rsidR="00C61414" w:rsidRPr="00E84CCF">
              <w:rPr>
                <w:rStyle w:val="Hyperlink"/>
                <w:rFonts w:eastAsia="Calibri" w:cs="Arial"/>
                <w:bCs/>
                <w:noProof/>
              </w:rPr>
              <w:t>4.</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QUARTA – CARACTERÍSTICAS DAS DEBÊNTURES</w:t>
            </w:r>
            <w:r w:rsidR="00C61414">
              <w:rPr>
                <w:noProof/>
                <w:webHidden/>
              </w:rPr>
              <w:tab/>
            </w:r>
            <w:r w:rsidR="00C61414">
              <w:rPr>
                <w:noProof/>
                <w:webHidden/>
              </w:rPr>
              <w:fldChar w:fldCharType="begin"/>
            </w:r>
            <w:r w:rsidR="00C61414">
              <w:rPr>
                <w:noProof/>
                <w:webHidden/>
              </w:rPr>
              <w:instrText xml:space="preserve"> PAGEREF _Toc64054089 \h </w:instrText>
            </w:r>
            <w:r w:rsidR="00C61414">
              <w:rPr>
                <w:noProof/>
                <w:webHidden/>
              </w:rPr>
            </w:r>
            <w:r w:rsidR="00C61414">
              <w:rPr>
                <w:noProof/>
                <w:webHidden/>
              </w:rPr>
              <w:fldChar w:fldCharType="separate"/>
            </w:r>
            <w:r w:rsidR="00450259">
              <w:rPr>
                <w:noProof/>
                <w:webHidden/>
              </w:rPr>
              <w:t>26</w:t>
            </w:r>
            <w:r w:rsidR="00C61414">
              <w:rPr>
                <w:noProof/>
                <w:webHidden/>
              </w:rPr>
              <w:fldChar w:fldCharType="end"/>
            </w:r>
          </w:hyperlink>
        </w:p>
        <w:p w14:paraId="70B62DA9" w14:textId="1905322B" w:rsidR="00C61414" w:rsidRDefault="00BE7346" w:rsidP="000D2503">
          <w:pPr>
            <w:pStyle w:val="Sumrio1"/>
            <w:rPr>
              <w:rFonts w:asciiTheme="minorHAnsi" w:eastAsiaTheme="minorEastAsia" w:hAnsiTheme="minorHAnsi" w:cstheme="minorBidi"/>
              <w:noProof/>
              <w:sz w:val="22"/>
              <w:szCs w:val="22"/>
            </w:rPr>
          </w:pPr>
          <w:hyperlink w:anchor="_Toc64054092" w:history="1">
            <w:r w:rsidR="00C61414" w:rsidRPr="00E84CCF">
              <w:rPr>
                <w:rStyle w:val="Hyperlink"/>
                <w:rFonts w:eastAsia="Calibri" w:cs="Arial"/>
                <w:bCs/>
                <w:noProof/>
              </w:rPr>
              <w:t>5.</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QUINTA – GARANTIAS</w:t>
            </w:r>
            <w:r w:rsidR="00C61414">
              <w:rPr>
                <w:noProof/>
                <w:webHidden/>
              </w:rPr>
              <w:tab/>
            </w:r>
            <w:r w:rsidR="00C61414">
              <w:rPr>
                <w:noProof/>
                <w:webHidden/>
              </w:rPr>
              <w:fldChar w:fldCharType="begin"/>
            </w:r>
            <w:r w:rsidR="00C61414">
              <w:rPr>
                <w:noProof/>
                <w:webHidden/>
              </w:rPr>
              <w:instrText xml:space="preserve"> PAGEREF _Toc64054092 \h </w:instrText>
            </w:r>
            <w:r w:rsidR="00C61414">
              <w:rPr>
                <w:noProof/>
                <w:webHidden/>
              </w:rPr>
            </w:r>
            <w:r w:rsidR="00C61414">
              <w:rPr>
                <w:noProof/>
                <w:webHidden/>
              </w:rPr>
              <w:fldChar w:fldCharType="separate"/>
            </w:r>
            <w:r w:rsidR="00450259">
              <w:rPr>
                <w:noProof/>
                <w:webHidden/>
              </w:rPr>
              <w:t>46</w:t>
            </w:r>
            <w:r w:rsidR="00C61414">
              <w:rPr>
                <w:noProof/>
                <w:webHidden/>
              </w:rPr>
              <w:fldChar w:fldCharType="end"/>
            </w:r>
          </w:hyperlink>
        </w:p>
        <w:p w14:paraId="32DBAC24" w14:textId="13DA08BA" w:rsidR="00C61414" w:rsidRDefault="00BE7346" w:rsidP="000D2503">
          <w:pPr>
            <w:pStyle w:val="Sumrio1"/>
            <w:rPr>
              <w:rFonts w:asciiTheme="minorHAnsi" w:eastAsiaTheme="minorEastAsia" w:hAnsiTheme="minorHAnsi" w:cstheme="minorBidi"/>
              <w:noProof/>
              <w:sz w:val="22"/>
              <w:szCs w:val="22"/>
            </w:rPr>
          </w:pPr>
          <w:hyperlink w:anchor="_Toc64054111" w:history="1">
            <w:r w:rsidR="00C61414" w:rsidRPr="00E84CCF">
              <w:rPr>
                <w:rStyle w:val="Hyperlink"/>
                <w:rFonts w:eastAsia="Calibri" w:cs="Arial"/>
                <w:bCs/>
                <w:noProof/>
              </w:rPr>
              <w:t>6.</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SEXTA – VENCIMENTO ANTECIPADO</w:t>
            </w:r>
            <w:r w:rsidR="00C61414">
              <w:rPr>
                <w:noProof/>
                <w:webHidden/>
              </w:rPr>
              <w:tab/>
            </w:r>
            <w:r w:rsidR="00C61414">
              <w:rPr>
                <w:noProof/>
                <w:webHidden/>
              </w:rPr>
              <w:fldChar w:fldCharType="begin"/>
            </w:r>
            <w:r w:rsidR="00C61414">
              <w:rPr>
                <w:noProof/>
                <w:webHidden/>
              </w:rPr>
              <w:instrText xml:space="preserve"> PAGEREF _Toc64054111 \h </w:instrText>
            </w:r>
            <w:r w:rsidR="00C61414">
              <w:rPr>
                <w:noProof/>
                <w:webHidden/>
              </w:rPr>
            </w:r>
            <w:r w:rsidR="00C61414">
              <w:rPr>
                <w:noProof/>
                <w:webHidden/>
              </w:rPr>
              <w:fldChar w:fldCharType="separate"/>
            </w:r>
            <w:r w:rsidR="00450259">
              <w:rPr>
                <w:noProof/>
                <w:webHidden/>
              </w:rPr>
              <w:t>57</w:t>
            </w:r>
            <w:r w:rsidR="00C61414">
              <w:rPr>
                <w:noProof/>
                <w:webHidden/>
              </w:rPr>
              <w:fldChar w:fldCharType="end"/>
            </w:r>
          </w:hyperlink>
        </w:p>
        <w:p w14:paraId="3067A650" w14:textId="07CFA957" w:rsidR="00C61414" w:rsidRDefault="00BE7346" w:rsidP="000D2503">
          <w:pPr>
            <w:pStyle w:val="Sumrio1"/>
            <w:rPr>
              <w:rFonts w:asciiTheme="minorHAnsi" w:eastAsiaTheme="minorEastAsia" w:hAnsiTheme="minorHAnsi" w:cstheme="minorBidi"/>
              <w:noProof/>
              <w:sz w:val="22"/>
              <w:szCs w:val="22"/>
            </w:rPr>
          </w:pPr>
          <w:hyperlink w:anchor="_Toc64054112" w:history="1">
            <w:r w:rsidR="00C61414" w:rsidRPr="00E84CCF">
              <w:rPr>
                <w:rStyle w:val="Hyperlink"/>
                <w:rFonts w:eastAsia="Calibri" w:cs="Arial"/>
                <w:bCs/>
                <w:noProof/>
              </w:rPr>
              <w:t>7.</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SÉTIMA – ASSEMBLEIA GERAL</w:t>
            </w:r>
            <w:r w:rsidR="00C61414">
              <w:rPr>
                <w:noProof/>
                <w:webHidden/>
              </w:rPr>
              <w:tab/>
            </w:r>
            <w:r w:rsidR="00C61414">
              <w:rPr>
                <w:noProof/>
                <w:webHidden/>
              </w:rPr>
              <w:fldChar w:fldCharType="begin"/>
            </w:r>
            <w:r w:rsidR="00C61414">
              <w:rPr>
                <w:noProof/>
                <w:webHidden/>
              </w:rPr>
              <w:instrText xml:space="preserve"> PAGEREF _Toc64054112 \h </w:instrText>
            </w:r>
            <w:r w:rsidR="00C61414">
              <w:rPr>
                <w:noProof/>
                <w:webHidden/>
              </w:rPr>
            </w:r>
            <w:r w:rsidR="00C61414">
              <w:rPr>
                <w:noProof/>
                <w:webHidden/>
              </w:rPr>
              <w:fldChar w:fldCharType="separate"/>
            </w:r>
            <w:r w:rsidR="00450259">
              <w:rPr>
                <w:noProof/>
                <w:webHidden/>
              </w:rPr>
              <w:t>68</w:t>
            </w:r>
            <w:r w:rsidR="00C61414">
              <w:rPr>
                <w:noProof/>
                <w:webHidden/>
              </w:rPr>
              <w:fldChar w:fldCharType="end"/>
            </w:r>
          </w:hyperlink>
        </w:p>
        <w:p w14:paraId="13641E9C" w14:textId="503C7ACC" w:rsidR="00C61414" w:rsidRDefault="00BE7346" w:rsidP="000D2503">
          <w:pPr>
            <w:pStyle w:val="Sumrio1"/>
            <w:rPr>
              <w:rFonts w:asciiTheme="minorHAnsi" w:eastAsiaTheme="minorEastAsia" w:hAnsiTheme="minorHAnsi" w:cstheme="minorBidi"/>
              <w:noProof/>
              <w:sz w:val="22"/>
              <w:szCs w:val="22"/>
            </w:rPr>
          </w:pPr>
          <w:hyperlink w:anchor="_Toc64054113" w:history="1">
            <w:r w:rsidR="00C61414" w:rsidRPr="00E84CCF">
              <w:rPr>
                <w:rStyle w:val="Hyperlink"/>
                <w:rFonts w:eastAsia="Calibri" w:cs="Arial"/>
                <w:bCs/>
                <w:noProof/>
              </w:rPr>
              <w:t>8.</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OITAVA – OBRIGAÇÕES ADICIONAIS DA EMISSORA</w:t>
            </w:r>
            <w:r w:rsidR="00C61414">
              <w:rPr>
                <w:noProof/>
                <w:webHidden/>
              </w:rPr>
              <w:tab/>
            </w:r>
            <w:r w:rsidR="00C61414">
              <w:rPr>
                <w:noProof/>
                <w:webHidden/>
              </w:rPr>
              <w:fldChar w:fldCharType="begin"/>
            </w:r>
            <w:r w:rsidR="00C61414">
              <w:rPr>
                <w:noProof/>
                <w:webHidden/>
              </w:rPr>
              <w:instrText xml:space="preserve"> PAGEREF _Toc64054113 \h </w:instrText>
            </w:r>
            <w:r w:rsidR="00C61414">
              <w:rPr>
                <w:noProof/>
                <w:webHidden/>
              </w:rPr>
            </w:r>
            <w:r w:rsidR="00C61414">
              <w:rPr>
                <w:noProof/>
                <w:webHidden/>
              </w:rPr>
              <w:fldChar w:fldCharType="separate"/>
            </w:r>
            <w:r w:rsidR="00450259">
              <w:rPr>
                <w:noProof/>
                <w:webHidden/>
              </w:rPr>
              <w:t>70</w:t>
            </w:r>
            <w:r w:rsidR="00C61414">
              <w:rPr>
                <w:noProof/>
                <w:webHidden/>
              </w:rPr>
              <w:fldChar w:fldCharType="end"/>
            </w:r>
          </w:hyperlink>
        </w:p>
        <w:p w14:paraId="02F70E75" w14:textId="191BD14B" w:rsidR="00C61414" w:rsidRDefault="00BE7346" w:rsidP="000D2503">
          <w:pPr>
            <w:pStyle w:val="Sumrio1"/>
            <w:rPr>
              <w:rFonts w:asciiTheme="minorHAnsi" w:eastAsiaTheme="minorEastAsia" w:hAnsiTheme="minorHAnsi" w:cstheme="minorBidi"/>
              <w:noProof/>
              <w:sz w:val="22"/>
              <w:szCs w:val="22"/>
            </w:rPr>
          </w:pPr>
          <w:hyperlink w:anchor="_Toc64054114" w:history="1">
            <w:r w:rsidR="00C61414" w:rsidRPr="00E84CCF">
              <w:rPr>
                <w:rStyle w:val="Hyperlink"/>
                <w:rFonts w:eastAsia="Calibri" w:cs="Arial"/>
                <w:bCs/>
                <w:noProof/>
              </w:rPr>
              <w:t>9.</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NONA – DESPESAS DA EMISSÃO</w:t>
            </w:r>
            <w:r w:rsidR="00C61414">
              <w:rPr>
                <w:noProof/>
                <w:webHidden/>
              </w:rPr>
              <w:tab/>
            </w:r>
            <w:r w:rsidR="00C61414">
              <w:rPr>
                <w:noProof/>
                <w:webHidden/>
              </w:rPr>
              <w:fldChar w:fldCharType="begin"/>
            </w:r>
            <w:r w:rsidR="00C61414">
              <w:rPr>
                <w:noProof/>
                <w:webHidden/>
              </w:rPr>
              <w:instrText xml:space="preserve"> PAGEREF _Toc64054114 \h </w:instrText>
            </w:r>
            <w:r w:rsidR="00C61414">
              <w:rPr>
                <w:noProof/>
                <w:webHidden/>
              </w:rPr>
            </w:r>
            <w:r w:rsidR="00C61414">
              <w:rPr>
                <w:noProof/>
                <w:webHidden/>
              </w:rPr>
              <w:fldChar w:fldCharType="separate"/>
            </w:r>
            <w:r w:rsidR="00450259">
              <w:rPr>
                <w:noProof/>
                <w:webHidden/>
              </w:rPr>
              <w:t>74</w:t>
            </w:r>
            <w:r w:rsidR="00C61414">
              <w:rPr>
                <w:noProof/>
                <w:webHidden/>
              </w:rPr>
              <w:fldChar w:fldCharType="end"/>
            </w:r>
          </w:hyperlink>
        </w:p>
        <w:p w14:paraId="5AF2526E" w14:textId="336A682B" w:rsidR="00C61414" w:rsidRDefault="00BE7346" w:rsidP="000D2503">
          <w:pPr>
            <w:pStyle w:val="Sumrio1"/>
            <w:rPr>
              <w:rFonts w:asciiTheme="minorHAnsi" w:eastAsiaTheme="minorEastAsia" w:hAnsiTheme="minorHAnsi" w:cstheme="minorBidi"/>
              <w:noProof/>
              <w:sz w:val="22"/>
              <w:szCs w:val="22"/>
            </w:rPr>
          </w:pPr>
          <w:hyperlink w:anchor="_Toc64054115" w:history="1">
            <w:r w:rsidR="00C61414" w:rsidRPr="00E84CCF">
              <w:rPr>
                <w:rStyle w:val="Hyperlink"/>
                <w:rFonts w:eastAsia="Calibri" w:cs="Arial"/>
                <w:bCs/>
                <w:noProof/>
              </w:rPr>
              <w:t>10.</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DEZ – DECLARAÇÕES DA EMISSORA</w:t>
            </w:r>
            <w:r w:rsidR="00C61414">
              <w:rPr>
                <w:noProof/>
                <w:webHidden/>
              </w:rPr>
              <w:tab/>
            </w:r>
            <w:r w:rsidR="00C61414">
              <w:rPr>
                <w:noProof/>
                <w:webHidden/>
              </w:rPr>
              <w:fldChar w:fldCharType="begin"/>
            </w:r>
            <w:r w:rsidR="00C61414">
              <w:rPr>
                <w:noProof/>
                <w:webHidden/>
              </w:rPr>
              <w:instrText xml:space="preserve"> PAGEREF _Toc64054115 \h </w:instrText>
            </w:r>
            <w:r w:rsidR="00C61414">
              <w:rPr>
                <w:noProof/>
                <w:webHidden/>
              </w:rPr>
            </w:r>
            <w:r w:rsidR="00C61414">
              <w:rPr>
                <w:noProof/>
                <w:webHidden/>
              </w:rPr>
              <w:fldChar w:fldCharType="separate"/>
            </w:r>
            <w:r w:rsidR="00450259">
              <w:rPr>
                <w:noProof/>
                <w:webHidden/>
              </w:rPr>
              <w:t>89</w:t>
            </w:r>
            <w:r w:rsidR="00C61414">
              <w:rPr>
                <w:noProof/>
                <w:webHidden/>
              </w:rPr>
              <w:fldChar w:fldCharType="end"/>
            </w:r>
          </w:hyperlink>
        </w:p>
        <w:p w14:paraId="1D511B16" w14:textId="51BEFCBF" w:rsidR="00C61414" w:rsidRDefault="00BE7346" w:rsidP="000D2503">
          <w:pPr>
            <w:pStyle w:val="Sumrio1"/>
            <w:rPr>
              <w:rFonts w:asciiTheme="minorHAnsi" w:eastAsiaTheme="minorEastAsia" w:hAnsiTheme="minorHAnsi" w:cstheme="minorBidi"/>
              <w:noProof/>
              <w:sz w:val="22"/>
              <w:szCs w:val="22"/>
            </w:rPr>
          </w:pPr>
          <w:hyperlink w:anchor="_Toc64054116" w:history="1">
            <w:r w:rsidR="00C61414" w:rsidRPr="00E84CCF">
              <w:rPr>
                <w:rStyle w:val="Hyperlink"/>
                <w:rFonts w:eastAsia="Calibri" w:cs="Arial"/>
                <w:bCs/>
                <w:noProof/>
              </w:rPr>
              <w:t>11.</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ONZE – PENALIDADES</w:t>
            </w:r>
            <w:r w:rsidR="00C61414">
              <w:rPr>
                <w:noProof/>
                <w:webHidden/>
              </w:rPr>
              <w:tab/>
            </w:r>
            <w:r w:rsidR="00C61414">
              <w:rPr>
                <w:noProof/>
                <w:webHidden/>
              </w:rPr>
              <w:fldChar w:fldCharType="begin"/>
            </w:r>
            <w:r w:rsidR="00C61414">
              <w:rPr>
                <w:noProof/>
                <w:webHidden/>
              </w:rPr>
              <w:instrText xml:space="preserve"> PAGEREF _Toc64054116 \h </w:instrText>
            </w:r>
            <w:r w:rsidR="00C61414">
              <w:rPr>
                <w:noProof/>
                <w:webHidden/>
              </w:rPr>
            </w:r>
            <w:r w:rsidR="00C61414">
              <w:rPr>
                <w:noProof/>
                <w:webHidden/>
              </w:rPr>
              <w:fldChar w:fldCharType="separate"/>
            </w:r>
            <w:r w:rsidR="00450259">
              <w:rPr>
                <w:noProof/>
                <w:webHidden/>
              </w:rPr>
              <w:t>97</w:t>
            </w:r>
            <w:r w:rsidR="00C61414">
              <w:rPr>
                <w:noProof/>
                <w:webHidden/>
              </w:rPr>
              <w:fldChar w:fldCharType="end"/>
            </w:r>
          </w:hyperlink>
        </w:p>
        <w:p w14:paraId="4B88CC4B" w14:textId="57976BA6" w:rsidR="00C61414" w:rsidRDefault="00BE7346" w:rsidP="000D2503">
          <w:pPr>
            <w:pStyle w:val="Sumrio1"/>
            <w:rPr>
              <w:rFonts w:asciiTheme="minorHAnsi" w:eastAsiaTheme="minorEastAsia" w:hAnsiTheme="minorHAnsi" w:cstheme="minorBidi"/>
              <w:noProof/>
              <w:sz w:val="22"/>
              <w:szCs w:val="22"/>
            </w:rPr>
          </w:pPr>
          <w:hyperlink w:anchor="_Toc64054117" w:history="1">
            <w:r w:rsidR="00C61414" w:rsidRPr="00E84CCF">
              <w:rPr>
                <w:rStyle w:val="Hyperlink"/>
                <w:rFonts w:eastAsia="Calibri" w:cs="Arial"/>
                <w:bCs/>
                <w:noProof/>
              </w:rPr>
              <w:t>12.</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DOZE – COMUNICAÇÕES</w:t>
            </w:r>
            <w:r w:rsidR="00C61414">
              <w:rPr>
                <w:noProof/>
                <w:webHidden/>
              </w:rPr>
              <w:tab/>
            </w:r>
            <w:r w:rsidR="00C61414">
              <w:rPr>
                <w:noProof/>
                <w:webHidden/>
              </w:rPr>
              <w:fldChar w:fldCharType="begin"/>
            </w:r>
            <w:r w:rsidR="00C61414">
              <w:rPr>
                <w:noProof/>
                <w:webHidden/>
              </w:rPr>
              <w:instrText xml:space="preserve"> PAGEREF _Toc64054117 \h </w:instrText>
            </w:r>
            <w:r w:rsidR="00C61414">
              <w:rPr>
                <w:noProof/>
                <w:webHidden/>
              </w:rPr>
            </w:r>
            <w:r w:rsidR="00C61414">
              <w:rPr>
                <w:noProof/>
                <w:webHidden/>
              </w:rPr>
              <w:fldChar w:fldCharType="separate"/>
            </w:r>
            <w:r w:rsidR="00450259">
              <w:rPr>
                <w:noProof/>
                <w:webHidden/>
              </w:rPr>
              <w:t>97</w:t>
            </w:r>
            <w:r w:rsidR="00C61414">
              <w:rPr>
                <w:noProof/>
                <w:webHidden/>
              </w:rPr>
              <w:fldChar w:fldCharType="end"/>
            </w:r>
          </w:hyperlink>
        </w:p>
        <w:p w14:paraId="5A124704" w14:textId="7A38C496" w:rsidR="00C61414" w:rsidRDefault="00BE7346" w:rsidP="000D2503">
          <w:pPr>
            <w:pStyle w:val="Sumrio1"/>
            <w:rPr>
              <w:rFonts w:asciiTheme="minorHAnsi" w:eastAsiaTheme="minorEastAsia" w:hAnsiTheme="minorHAnsi" w:cstheme="minorBidi"/>
              <w:noProof/>
              <w:sz w:val="22"/>
              <w:szCs w:val="22"/>
            </w:rPr>
          </w:pPr>
          <w:hyperlink w:anchor="_Toc64054118" w:history="1">
            <w:r w:rsidR="00C61414" w:rsidRPr="00E84CCF">
              <w:rPr>
                <w:rStyle w:val="Hyperlink"/>
                <w:rFonts w:eastAsia="Calibri" w:cs="Arial"/>
                <w:bCs/>
                <w:noProof/>
              </w:rPr>
              <w:t>13.</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TREZE – DISPOSIÇÕES GERAIS</w:t>
            </w:r>
            <w:r w:rsidR="00C61414">
              <w:rPr>
                <w:noProof/>
                <w:webHidden/>
              </w:rPr>
              <w:tab/>
            </w:r>
            <w:r w:rsidR="00C61414">
              <w:rPr>
                <w:noProof/>
                <w:webHidden/>
              </w:rPr>
              <w:fldChar w:fldCharType="begin"/>
            </w:r>
            <w:r w:rsidR="00C61414">
              <w:rPr>
                <w:noProof/>
                <w:webHidden/>
              </w:rPr>
              <w:instrText xml:space="preserve"> PAGEREF _Toc64054118 \h </w:instrText>
            </w:r>
            <w:r w:rsidR="00C61414">
              <w:rPr>
                <w:noProof/>
                <w:webHidden/>
              </w:rPr>
            </w:r>
            <w:r w:rsidR="00C61414">
              <w:rPr>
                <w:noProof/>
                <w:webHidden/>
              </w:rPr>
              <w:fldChar w:fldCharType="separate"/>
            </w:r>
            <w:r w:rsidR="00450259">
              <w:rPr>
                <w:noProof/>
                <w:webHidden/>
              </w:rPr>
              <w:t>100</w:t>
            </w:r>
            <w:r w:rsidR="00C61414">
              <w:rPr>
                <w:noProof/>
                <w:webHidden/>
              </w:rPr>
              <w:fldChar w:fldCharType="end"/>
            </w:r>
          </w:hyperlink>
        </w:p>
        <w:p w14:paraId="0A3B4244" w14:textId="576F68C5" w:rsidR="00C61414" w:rsidRDefault="00BE7346" w:rsidP="000D2503">
          <w:pPr>
            <w:pStyle w:val="Sumrio1"/>
            <w:rPr>
              <w:rFonts w:asciiTheme="minorHAnsi" w:eastAsiaTheme="minorEastAsia" w:hAnsiTheme="minorHAnsi" w:cstheme="minorBidi"/>
              <w:noProof/>
              <w:sz w:val="22"/>
              <w:szCs w:val="22"/>
            </w:rPr>
          </w:pPr>
          <w:hyperlink w:anchor="_Toc64054119" w:history="1">
            <w:r w:rsidR="00C61414" w:rsidRPr="00E84CCF">
              <w:rPr>
                <w:rStyle w:val="Hyperlink"/>
                <w:rFonts w:eastAsia="Calibri" w:cs="Arial"/>
                <w:bCs/>
                <w:noProof/>
              </w:rPr>
              <w:t>14.</w:t>
            </w:r>
            <w:r w:rsidR="00C61414">
              <w:rPr>
                <w:rFonts w:asciiTheme="minorHAnsi" w:eastAsiaTheme="minorEastAsia" w:hAnsiTheme="minorHAnsi" w:cstheme="minorBidi"/>
                <w:noProof/>
                <w:sz w:val="22"/>
                <w:szCs w:val="22"/>
              </w:rPr>
              <w:tab/>
            </w:r>
            <w:r w:rsidR="00C61414" w:rsidRPr="00E84CCF">
              <w:rPr>
                <w:rStyle w:val="Hyperlink"/>
                <w:rFonts w:eastAsia="Calibri" w:cs="Arial"/>
                <w:noProof/>
              </w:rPr>
              <w:t>CLÁUSULA QUATORZE – LEI E FORO</w:t>
            </w:r>
            <w:r w:rsidR="00C61414">
              <w:rPr>
                <w:noProof/>
                <w:webHidden/>
              </w:rPr>
              <w:tab/>
            </w:r>
            <w:r w:rsidR="00C61414">
              <w:rPr>
                <w:noProof/>
                <w:webHidden/>
              </w:rPr>
              <w:fldChar w:fldCharType="begin"/>
            </w:r>
            <w:r w:rsidR="00C61414">
              <w:rPr>
                <w:noProof/>
                <w:webHidden/>
              </w:rPr>
              <w:instrText xml:space="preserve"> PAGEREF _Toc64054119 \h </w:instrText>
            </w:r>
            <w:r w:rsidR="00C61414">
              <w:rPr>
                <w:noProof/>
                <w:webHidden/>
              </w:rPr>
            </w:r>
            <w:r w:rsidR="00C61414">
              <w:rPr>
                <w:noProof/>
                <w:webHidden/>
              </w:rPr>
              <w:fldChar w:fldCharType="separate"/>
            </w:r>
            <w:r w:rsidR="00450259">
              <w:rPr>
                <w:noProof/>
                <w:webHidden/>
              </w:rPr>
              <w:t>103</w:t>
            </w:r>
            <w:r w:rsidR="00C61414">
              <w:rPr>
                <w:noProof/>
                <w:webHidden/>
              </w:rPr>
              <w:fldChar w:fldCharType="end"/>
            </w:r>
          </w:hyperlink>
        </w:p>
        <w:p w14:paraId="1E69EE11" w14:textId="44C13116" w:rsidR="00C61414" w:rsidRDefault="00BE7346" w:rsidP="000D2503">
          <w:pPr>
            <w:pStyle w:val="Sumrio1"/>
            <w:rPr>
              <w:rFonts w:asciiTheme="minorHAnsi" w:eastAsiaTheme="minorEastAsia" w:hAnsiTheme="minorHAnsi" w:cstheme="minorBidi"/>
              <w:noProof/>
              <w:sz w:val="22"/>
              <w:szCs w:val="22"/>
            </w:rPr>
          </w:pPr>
          <w:hyperlink w:anchor="_Toc64054120" w:history="1">
            <w:r w:rsidR="00C61414" w:rsidRPr="00E84CCF">
              <w:rPr>
                <w:rStyle w:val="Hyperlink"/>
                <w:rFonts w:cs="Arial"/>
                <w:noProof/>
              </w:rPr>
              <w:t>ANEXO I – CRONOGRAMA DE PAGAMENTOS DAS DEBÊNTURES</w:t>
            </w:r>
            <w:r w:rsidR="00C61414">
              <w:rPr>
                <w:noProof/>
                <w:webHidden/>
              </w:rPr>
              <w:tab/>
            </w:r>
            <w:r w:rsidR="00C61414">
              <w:rPr>
                <w:noProof/>
                <w:webHidden/>
              </w:rPr>
              <w:fldChar w:fldCharType="begin"/>
            </w:r>
            <w:r w:rsidR="00C61414">
              <w:rPr>
                <w:noProof/>
                <w:webHidden/>
              </w:rPr>
              <w:instrText xml:space="preserve"> PAGEREF _Toc64054120 \h </w:instrText>
            </w:r>
            <w:r w:rsidR="00C61414">
              <w:rPr>
                <w:noProof/>
                <w:webHidden/>
              </w:rPr>
            </w:r>
            <w:r w:rsidR="00C61414">
              <w:rPr>
                <w:noProof/>
                <w:webHidden/>
              </w:rPr>
              <w:fldChar w:fldCharType="separate"/>
            </w:r>
            <w:r w:rsidR="00450259">
              <w:rPr>
                <w:noProof/>
                <w:webHidden/>
              </w:rPr>
              <w:t>109</w:t>
            </w:r>
            <w:r w:rsidR="00C61414">
              <w:rPr>
                <w:noProof/>
                <w:webHidden/>
              </w:rPr>
              <w:fldChar w:fldCharType="end"/>
            </w:r>
          </w:hyperlink>
        </w:p>
        <w:p w14:paraId="60DEC0F7" w14:textId="02F714F3" w:rsidR="00C61414" w:rsidRDefault="00BE7346" w:rsidP="000D2503">
          <w:pPr>
            <w:pStyle w:val="Sumrio1"/>
            <w:rPr>
              <w:rFonts w:asciiTheme="minorHAnsi" w:eastAsiaTheme="minorEastAsia" w:hAnsiTheme="minorHAnsi" w:cstheme="minorBidi"/>
              <w:noProof/>
              <w:sz w:val="22"/>
              <w:szCs w:val="22"/>
            </w:rPr>
          </w:pPr>
          <w:hyperlink w:anchor="_Toc64054121" w:history="1">
            <w:r w:rsidR="00C61414" w:rsidRPr="00E84CCF">
              <w:rPr>
                <w:rStyle w:val="Hyperlink"/>
                <w:rFonts w:cs="Arial"/>
                <w:noProof/>
              </w:rPr>
              <w:t>ANEXO II – BOLETIM DE SUBSCRIÇÃO</w:t>
            </w:r>
            <w:r w:rsidR="00C61414">
              <w:rPr>
                <w:noProof/>
                <w:webHidden/>
              </w:rPr>
              <w:tab/>
            </w:r>
            <w:r w:rsidR="00C61414">
              <w:rPr>
                <w:noProof/>
                <w:webHidden/>
              </w:rPr>
              <w:fldChar w:fldCharType="begin"/>
            </w:r>
            <w:r w:rsidR="00C61414">
              <w:rPr>
                <w:noProof/>
                <w:webHidden/>
              </w:rPr>
              <w:instrText xml:space="preserve"> PAGEREF _Toc64054121 \h </w:instrText>
            </w:r>
            <w:r w:rsidR="00C61414">
              <w:rPr>
                <w:noProof/>
                <w:webHidden/>
              </w:rPr>
            </w:r>
            <w:r w:rsidR="00C61414">
              <w:rPr>
                <w:noProof/>
                <w:webHidden/>
              </w:rPr>
              <w:fldChar w:fldCharType="separate"/>
            </w:r>
            <w:r w:rsidR="00450259">
              <w:rPr>
                <w:noProof/>
                <w:webHidden/>
              </w:rPr>
              <w:t>115</w:t>
            </w:r>
            <w:r w:rsidR="00C61414">
              <w:rPr>
                <w:noProof/>
                <w:webHidden/>
              </w:rPr>
              <w:fldChar w:fldCharType="end"/>
            </w:r>
          </w:hyperlink>
        </w:p>
        <w:p w14:paraId="5C9DA5CF" w14:textId="6FC73E26" w:rsidR="00C61414" w:rsidRDefault="00BE7346" w:rsidP="000D2503">
          <w:pPr>
            <w:pStyle w:val="Sumrio1"/>
            <w:rPr>
              <w:rStyle w:val="Hyperlink"/>
              <w:noProof/>
            </w:rPr>
          </w:pPr>
          <w:hyperlink w:anchor="_Toc64054122" w:history="1">
            <w:r w:rsidR="00C61414" w:rsidRPr="00E84CCF">
              <w:rPr>
                <w:rStyle w:val="Hyperlink"/>
                <w:rFonts w:cs="Arial"/>
                <w:noProof/>
              </w:rPr>
              <w:t>ANEXO III – RECIBO DE INTEGRALIZAÇÃO DAS DEBÊNTURES</w:t>
            </w:r>
            <w:r w:rsidR="00C61414">
              <w:rPr>
                <w:noProof/>
                <w:webHidden/>
              </w:rPr>
              <w:tab/>
            </w:r>
            <w:r w:rsidR="00C61414">
              <w:rPr>
                <w:noProof/>
                <w:webHidden/>
              </w:rPr>
              <w:fldChar w:fldCharType="begin"/>
            </w:r>
            <w:r w:rsidR="00C61414">
              <w:rPr>
                <w:noProof/>
                <w:webHidden/>
              </w:rPr>
              <w:instrText xml:space="preserve"> PAGEREF _Toc64054122 \h </w:instrText>
            </w:r>
            <w:r w:rsidR="00C61414">
              <w:rPr>
                <w:noProof/>
                <w:webHidden/>
              </w:rPr>
            </w:r>
            <w:r w:rsidR="00C61414">
              <w:rPr>
                <w:noProof/>
                <w:webHidden/>
              </w:rPr>
              <w:fldChar w:fldCharType="separate"/>
            </w:r>
            <w:r w:rsidR="00450259">
              <w:rPr>
                <w:noProof/>
                <w:webHidden/>
              </w:rPr>
              <w:t>120</w:t>
            </w:r>
            <w:r w:rsidR="00C61414">
              <w:rPr>
                <w:noProof/>
                <w:webHidden/>
              </w:rPr>
              <w:fldChar w:fldCharType="end"/>
            </w:r>
          </w:hyperlink>
        </w:p>
        <w:p w14:paraId="7BE40572" w14:textId="11361C41" w:rsidR="00BF5818" w:rsidRDefault="00CA06D3" w:rsidP="000D2503">
          <w:pPr>
            <w:pStyle w:val="Sumrio1"/>
            <w:rPr>
              <w:rStyle w:val="Hyperlink"/>
              <w:noProof/>
            </w:rPr>
          </w:pPr>
          <w:r w:rsidRPr="00C61414">
            <w:rPr>
              <w:rFonts w:cs="Arial"/>
              <w:b/>
              <w:bCs/>
              <w:szCs w:val="24"/>
            </w:rPr>
            <w:fldChar w:fldCharType="end"/>
          </w:r>
          <w:hyperlink w:anchor="_Toc64054122" w:history="1">
            <w:r w:rsidR="00BF5818" w:rsidRPr="00BF5818">
              <w:rPr>
                <w:rStyle w:val="Hyperlink"/>
                <w:rFonts w:cs="Arial"/>
                <w:noProof/>
                <w:color w:val="auto"/>
                <w:u w:val="none"/>
              </w:rPr>
              <w:t>ANEXO IV – DECLARAÇÃO DE NÃO OCORRÊNCIA DE NENHUM DOS EVENTOS DE VENCIMENTO ANTECIPADO</w:t>
            </w:r>
            <w:r w:rsidR="00BF5818">
              <w:rPr>
                <w:noProof/>
                <w:webHidden/>
              </w:rPr>
              <w:tab/>
            </w:r>
            <w:r w:rsidR="00BF5818">
              <w:rPr>
                <w:noProof/>
                <w:webHidden/>
              </w:rPr>
              <w:fldChar w:fldCharType="begin"/>
            </w:r>
            <w:r w:rsidR="00BF5818">
              <w:rPr>
                <w:noProof/>
                <w:webHidden/>
              </w:rPr>
              <w:instrText xml:space="preserve"> PAGEREF _Toc64054122 \h </w:instrText>
            </w:r>
            <w:r w:rsidR="00BF5818">
              <w:rPr>
                <w:noProof/>
                <w:webHidden/>
              </w:rPr>
            </w:r>
            <w:r w:rsidR="00BF5818">
              <w:rPr>
                <w:noProof/>
                <w:webHidden/>
              </w:rPr>
              <w:fldChar w:fldCharType="separate"/>
            </w:r>
            <w:r w:rsidR="00450259">
              <w:rPr>
                <w:noProof/>
                <w:webHidden/>
              </w:rPr>
              <w:t>120</w:t>
            </w:r>
            <w:r w:rsidR="00BF5818">
              <w:rPr>
                <w:noProof/>
                <w:webHidden/>
              </w:rPr>
              <w:fldChar w:fldCharType="end"/>
            </w:r>
          </w:hyperlink>
        </w:p>
        <w:p w14:paraId="311C7D30" w14:textId="75B1D515" w:rsidR="00CA06D3" w:rsidRPr="00C61414" w:rsidRDefault="00BE7346" w:rsidP="000D2503">
          <w:pPr>
            <w:widowControl w:val="0"/>
            <w:spacing w:line="360" w:lineRule="auto"/>
            <w:rPr>
              <w:rFonts w:cs="Arial"/>
              <w:szCs w:val="24"/>
            </w:rPr>
          </w:pPr>
        </w:p>
      </w:sdtContent>
    </w:sdt>
    <w:p w14:paraId="5DED2118" w14:textId="77777777"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6D1B7B8B" w14:textId="01DE99F9"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53C58D18" w14:textId="5CC2AEEE" w:rsidR="00174E92" w:rsidRPr="00C61414" w:rsidRDefault="00174E92"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33BDCFCE" w14:textId="13D9E888" w:rsidR="00174E92" w:rsidRPr="00C61414" w:rsidRDefault="00174E92"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29BA62F4" w14:textId="6E72F14C" w:rsidR="00174E92" w:rsidRPr="00C61414" w:rsidRDefault="00174E92"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4A9FD576" w14:textId="0A7BE451" w:rsidR="00174E92" w:rsidRDefault="00174E92"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4DF2B611" w14:textId="733F7E51" w:rsidR="00C61414" w:rsidRDefault="00C61414"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15E382B8" w14:textId="77777777" w:rsidR="00787B06" w:rsidRPr="00C61414" w:rsidRDefault="00787B06" w:rsidP="000D2503">
      <w:pPr>
        <w:widowControl w:val="0"/>
        <w:spacing w:line="360" w:lineRule="auto"/>
        <w:rPr>
          <w:rFonts w:eastAsia="Calibri" w:cs="Arial"/>
          <w:b/>
          <w:bCs/>
          <w:szCs w:val="24"/>
        </w:rPr>
      </w:pPr>
      <w:r w:rsidRPr="00C61414">
        <w:rPr>
          <w:rFonts w:eastAsia="Calibri" w:cs="Arial"/>
          <w:b/>
          <w:bCs/>
          <w:szCs w:val="24"/>
        </w:rPr>
        <w:lastRenderedPageBreak/>
        <w:t xml:space="preserve">INSTRUMENTO PARTICULAR DE ESCRITURA DA 2ª (SEGUNDA) EMISSÃO DE DEBÊNTURES, EM SÉRIE ÚNICA, PARA COLOCAÇÃO PRIVADA, NÃO CONVERSÍVEIS EM AÇÕES, DA ESPÉCIE QUIROGRAFÁRIA COM GARANTIA </w:t>
      </w:r>
      <w:proofErr w:type="spellStart"/>
      <w:r w:rsidRPr="00C61414">
        <w:rPr>
          <w:rFonts w:eastAsia="Calibri" w:cs="Arial"/>
          <w:b/>
          <w:bCs/>
          <w:szCs w:val="24"/>
        </w:rPr>
        <w:t>FiDEJUSSÒRIA</w:t>
      </w:r>
      <w:proofErr w:type="spellEnd"/>
      <w:r w:rsidRPr="00C61414">
        <w:rPr>
          <w:rFonts w:eastAsia="Calibri" w:cs="Arial"/>
          <w:b/>
          <w:bCs/>
          <w:szCs w:val="24"/>
        </w:rPr>
        <w:t xml:space="preserve"> ADICIONAL A SER CONVOLADA EM ESPÉCIE COM GARANTIA REAL E COM GARANTIA ADICIONAL FIDEJUSSÓRIA, DA DERRY INVESTIMENTOS IMOBILIÁRIOS BRASIL S.A.</w:t>
      </w:r>
    </w:p>
    <w:p w14:paraId="2125BC3B" w14:textId="77777777"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3FB2F302" w14:textId="77777777"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szCs w:val="24"/>
        </w:rPr>
      </w:pPr>
      <w:r w:rsidRPr="00C61414">
        <w:rPr>
          <w:rFonts w:eastAsia="Calibri" w:cs="Arial"/>
          <w:szCs w:val="24"/>
        </w:rPr>
        <w:t>Pelo presente instrumento particular, as partes abaixo qualificadas,</w:t>
      </w:r>
    </w:p>
    <w:p w14:paraId="4F2169D2" w14:textId="77777777"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szCs w:val="24"/>
        </w:rPr>
      </w:pPr>
    </w:p>
    <w:p w14:paraId="4FE56BD0" w14:textId="77777777" w:rsidR="001F7EE0" w:rsidRPr="00C61414" w:rsidRDefault="001F7EE0" w:rsidP="000D2503">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
          <w:szCs w:val="24"/>
        </w:rPr>
        <w:t xml:space="preserve">PARTES </w:t>
      </w:r>
    </w:p>
    <w:p w14:paraId="2F65F231" w14:textId="212C50FD" w:rsidR="001F7EE0" w:rsidRPr="00C61414" w:rsidRDefault="001F7EE0"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3C2BB375" w14:textId="1038CCB3" w:rsidR="000A29DA" w:rsidRPr="00C61414" w:rsidRDefault="000A29DA"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r w:rsidRPr="00C61414">
        <w:rPr>
          <w:rFonts w:eastAsia="Calibri" w:cs="Arial"/>
          <w:b/>
          <w:bCs/>
          <w:szCs w:val="24"/>
        </w:rPr>
        <w:t>DERRY INVESTIMENTOS IMOBILIÁRIOS BRASIL S.A.</w:t>
      </w:r>
      <w:r w:rsidRPr="00C61414">
        <w:rPr>
          <w:rFonts w:eastAsia="Calibri" w:cs="Arial"/>
          <w:szCs w:val="24"/>
        </w:rPr>
        <w:t>, sociedade anônima, com sede na Cidade de São Paulo, Estado de São Paulo, na Rodovia Raposo Tavare</w:t>
      </w:r>
      <w:r w:rsidR="00474CC4" w:rsidRPr="00C61414">
        <w:rPr>
          <w:rFonts w:eastAsia="Calibri" w:cs="Arial"/>
          <w:szCs w:val="24"/>
        </w:rPr>
        <w:t>s</w:t>
      </w:r>
      <w:r w:rsidRPr="00C61414">
        <w:rPr>
          <w:rFonts w:eastAsia="Calibri" w:cs="Arial"/>
          <w:szCs w:val="24"/>
        </w:rPr>
        <w:t>, S/N, SP 270, Kms 14 e 15, Jardim Arpoador, CEP 0557</w:t>
      </w:r>
      <w:r w:rsidR="00474CC4" w:rsidRPr="00C61414">
        <w:rPr>
          <w:rFonts w:eastAsia="Calibri" w:cs="Arial"/>
          <w:szCs w:val="24"/>
        </w:rPr>
        <w:t>7-200, devidamente inscrita no Cadastro Nacional de Pessoas Jurídicas do Ministério da Economia (“</w:t>
      </w:r>
      <w:r w:rsidR="00474CC4" w:rsidRPr="00C61414">
        <w:rPr>
          <w:rFonts w:eastAsia="Calibri" w:cs="Arial"/>
          <w:szCs w:val="24"/>
          <w:u w:val="single"/>
        </w:rPr>
        <w:t>CNPJ/ME</w:t>
      </w:r>
      <w:r w:rsidR="00474CC4" w:rsidRPr="00C61414">
        <w:rPr>
          <w:rFonts w:eastAsia="Calibri" w:cs="Arial"/>
          <w:szCs w:val="24"/>
        </w:rPr>
        <w:t>”) nº 15.752.434/0001-15 e com seus atos constitutivos arquivados perante a Junta Comercial do Estado de São Paulo (“</w:t>
      </w:r>
      <w:r w:rsidR="00474CC4" w:rsidRPr="00C61414">
        <w:rPr>
          <w:rFonts w:eastAsia="Calibri" w:cs="Arial"/>
          <w:szCs w:val="24"/>
          <w:u w:val="single"/>
        </w:rPr>
        <w:t>JUCESP</w:t>
      </w:r>
      <w:r w:rsidR="00474CC4" w:rsidRPr="00C61414">
        <w:rPr>
          <w:rFonts w:eastAsia="Calibri" w:cs="Arial"/>
          <w:szCs w:val="24"/>
        </w:rPr>
        <w:t>”) sob o NIRE nº 35.300.537.637,</w:t>
      </w:r>
      <w:r w:rsidR="00C33A67" w:rsidRPr="00C61414">
        <w:rPr>
          <w:rFonts w:eastAsia="Calibri" w:cs="Arial"/>
          <w:bCs/>
          <w:szCs w:val="24"/>
        </w:rPr>
        <w:t xml:space="preserve"> neste ato representada na forma de seu Estatuto Social,</w:t>
      </w:r>
      <w:r w:rsidR="00474CC4" w:rsidRPr="00C61414">
        <w:rPr>
          <w:rFonts w:eastAsia="Calibri" w:cs="Arial"/>
          <w:szCs w:val="24"/>
        </w:rPr>
        <w:t xml:space="preserve"> doravante denominada “</w:t>
      </w:r>
      <w:proofErr w:type="spellStart"/>
      <w:r w:rsidR="00474CC4" w:rsidRPr="00C61414">
        <w:rPr>
          <w:rFonts w:eastAsia="Calibri" w:cs="Arial"/>
          <w:szCs w:val="24"/>
          <w:u w:val="single"/>
        </w:rPr>
        <w:t>Derry</w:t>
      </w:r>
      <w:proofErr w:type="spellEnd"/>
      <w:r w:rsidR="00474CC4" w:rsidRPr="00C61414">
        <w:rPr>
          <w:rFonts w:eastAsia="Calibri" w:cs="Arial"/>
          <w:szCs w:val="24"/>
        </w:rPr>
        <w:t>” ou “</w:t>
      </w:r>
      <w:r w:rsidR="00474CC4" w:rsidRPr="00C61414">
        <w:rPr>
          <w:rFonts w:eastAsia="Calibri" w:cs="Arial"/>
          <w:szCs w:val="24"/>
          <w:u w:val="single"/>
        </w:rPr>
        <w:t>Emissora</w:t>
      </w:r>
      <w:r w:rsidR="00474CC4" w:rsidRPr="00C61414">
        <w:rPr>
          <w:rFonts w:eastAsia="Calibri" w:cs="Arial"/>
          <w:szCs w:val="24"/>
        </w:rPr>
        <w:t xml:space="preserve">”; </w:t>
      </w:r>
    </w:p>
    <w:p w14:paraId="74EA08A0" w14:textId="77777777" w:rsidR="00611B23" w:rsidRPr="00C61414" w:rsidRDefault="00611B23"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bookmarkStart w:id="1" w:name="_Hlk14862433"/>
    </w:p>
    <w:p w14:paraId="5159CEFF" w14:textId="07AB76C2" w:rsidR="00611B23" w:rsidRPr="00C61414" w:rsidRDefault="00611B23"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r w:rsidRPr="00C61414">
        <w:rPr>
          <w:rFonts w:eastAsia="Calibri" w:cs="Arial"/>
          <w:b/>
          <w:szCs w:val="24"/>
        </w:rPr>
        <w:t>TRUE SECURITIZADORA S.A.</w:t>
      </w:r>
      <w:r w:rsidRPr="00C61414">
        <w:rPr>
          <w:rFonts w:eastAsia="Calibri" w:cs="Arial"/>
          <w:bCs/>
          <w:szCs w:val="24"/>
        </w:rPr>
        <w:t xml:space="preserve">, sociedade anônima, com sede na Cidade de São Paulo, Estado de São Paulo, na Avenida Santo Amaro, nº 48, 1º andar, </w:t>
      </w:r>
      <w:r w:rsidR="00E935BC" w:rsidRPr="00C61414">
        <w:rPr>
          <w:rFonts w:eastAsia="Calibri" w:cs="Arial"/>
          <w:bCs/>
          <w:szCs w:val="24"/>
        </w:rPr>
        <w:t xml:space="preserve">conjunto </w:t>
      </w:r>
      <w:r w:rsidRPr="00C61414">
        <w:rPr>
          <w:rFonts w:eastAsia="Calibri" w:cs="Arial"/>
          <w:bCs/>
          <w:szCs w:val="24"/>
        </w:rPr>
        <w:t xml:space="preserve">12, Vila Nova Conceição, CEP 04506-000, devidamente inscrita no CNPJ/ME sob o nº 12.130.744/0001-00 e com seus atos constitutivos devidamente arquivados na JUCESP sob o NIRE </w:t>
      </w:r>
      <w:r w:rsidR="00310AED" w:rsidRPr="00C61414">
        <w:rPr>
          <w:rFonts w:eastAsia="Calibri" w:cs="Arial"/>
          <w:bCs/>
          <w:szCs w:val="24"/>
        </w:rPr>
        <w:t xml:space="preserve">nº </w:t>
      </w:r>
      <w:r w:rsidRPr="00C61414">
        <w:rPr>
          <w:rFonts w:eastAsia="Calibri" w:cs="Arial"/>
          <w:bCs/>
          <w:szCs w:val="24"/>
        </w:rPr>
        <w:t>35.300.444.957, neste ato representada na forma de seu Estatuto Social, doravante denominada, simplesmente como “</w:t>
      </w:r>
      <w:r w:rsidR="00CF2D0A" w:rsidRPr="00C61414">
        <w:rPr>
          <w:rFonts w:eastAsia="Calibri" w:cs="Arial"/>
          <w:bCs/>
          <w:szCs w:val="24"/>
          <w:u w:val="single"/>
        </w:rPr>
        <w:t>Debenturista</w:t>
      </w:r>
      <w:r w:rsidRPr="00C61414">
        <w:rPr>
          <w:rFonts w:eastAsia="Calibri" w:cs="Arial"/>
          <w:bCs/>
          <w:szCs w:val="24"/>
        </w:rPr>
        <w:t>” ou “</w:t>
      </w:r>
      <w:r w:rsidR="00CF2D0A" w:rsidRPr="00C61414">
        <w:rPr>
          <w:rFonts w:eastAsia="Calibri" w:cs="Arial"/>
          <w:bCs/>
          <w:szCs w:val="24"/>
          <w:u w:val="single"/>
        </w:rPr>
        <w:t>Securitizadora</w:t>
      </w:r>
      <w:r w:rsidRPr="00C61414">
        <w:rPr>
          <w:rFonts w:eastAsia="Calibri" w:cs="Arial"/>
          <w:bCs/>
          <w:szCs w:val="24"/>
        </w:rPr>
        <w:t>”;</w:t>
      </w:r>
    </w:p>
    <w:p w14:paraId="7D66E3A0" w14:textId="1B97E233" w:rsidR="00611B23" w:rsidRPr="00C61414" w:rsidRDefault="00611B23"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p>
    <w:p w14:paraId="4F7040A8" w14:textId="206D5077" w:rsidR="001571C8" w:rsidRPr="00C61414" w:rsidRDefault="001571C8"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1CB49A22" w14:textId="0F7AA2F1" w:rsidR="001571C8" w:rsidRPr="00C61414" w:rsidRDefault="001571C8"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r w:rsidRPr="00C61414">
        <w:rPr>
          <w:rFonts w:eastAsia="Calibri" w:cs="Arial"/>
          <w:b/>
          <w:bCs/>
          <w:szCs w:val="24"/>
        </w:rPr>
        <w:lastRenderedPageBreak/>
        <w:t>NANCY EMPREENDIMENTOS E PARTICIPAÇÕES LTDA.</w:t>
      </w:r>
      <w:r w:rsidRPr="00C61414">
        <w:rPr>
          <w:rFonts w:eastAsia="Calibri" w:cs="Arial"/>
          <w:szCs w:val="24"/>
        </w:rPr>
        <w:t xml:space="preserve">, sociedade empresária limitada, com sede na Cidade de São Paulo, Estado de São Paulo, na </w:t>
      </w:r>
      <w:r w:rsidR="003B7396" w:rsidRPr="00C61414">
        <w:rPr>
          <w:rFonts w:eastAsia="Calibri" w:cs="Arial"/>
          <w:szCs w:val="24"/>
        </w:rPr>
        <w:t xml:space="preserve">Rua Professor Artur Ramos, nº 515, 10º andar, Jardim Paulistano, CEP 01454-011, devidamente inscrita no CNPJ/ME sob o nº 04.534.609/0001-00 e com seus atos constitutivos arquivados perante a JUCESP sob o NIRE nº 35.221.215.874, </w:t>
      </w:r>
      <w:r w:rsidR="00E661B6" w:rsidRPr="00C61414">
        <w:rPr>
          <w:rFonts w:eastAsia="Calibri" w:cs="Arial"/>
          <w:szCs w:val="24"/>
        </w:rPr>
        <w:t xml:space="preserve">neste ato representada na forma de seu Contrato Social, </w:t>
      </w:r>
      <w:r w:rsidR="003B7396" w:rsidRPr="00C61414">
        <w:rPr>
          <w:rFonts w:eastAsia="Calibri" w:cs="Arial"/>
          <w:szCs w:val="24"/>
        </w:rPr>
        <w:t>doravante denominada “</w:t>
      </w:r>
      <w:r w:rsidR="003B7396" w:rsidRPr="00C61414">
        <w:rPr>
          <w:rFonts w:eastAsia="Calibri" w:cs="Arial"/>
          <w:szCs w:val="24"/>
          <w:u w:val="single"/>
        </w:rPr>
        <w:t xml:space="preserve">Fiadora </w:t>
      </w:r>
      <w:r w:rsidR="00D2308E" w:rsidRPr="00C61414">
        <w:rPr>
          <w:rFonts w:eastAsia="Calibri" w:cs="Arial"/>
          <w:szCs w:val="24"/>
          <w:u w:val="single"/>
        </w:rPr>
        <w:t>1</w:t>
      </w:r>
      <w:r w:rsidR="003B7396" w:rsidRPr="00C61414">
        <w:rPr>
          <w:rFonts w:eastAsia="Calibri" w:cs="Arial"/>
          <w:szCs w:val="24"/>
        </w:rPr>
        <w:t>”</w:t>
      </w:r>
      <w:r w:rsidR="003314B0" w:rsidRPr="00C61414">
        <w:rPr>
          <w:rFonts w:eastAsia="Calibri" w:cs="Arial"/>
          <w:szCs w:val="24"/>
        </w:rPr>
        <w:t>;</w:t>
      </w:r>
    </w:p>
    <w:p w14:paraId="3C59DCD1" w14:textId="374518DF" w:rsidR="00611B23" w:rsidRPr="00C61414" w:rsidRDefault="00611B23"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p>
    <w:p w14:paraId="132A5733" w14:textId="2A1D9986" w:rsidR="007050CA" w:rsidRPr="00C61414" w:rsidRDefault="00A746EF"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r w:rsidRPr="00C61414">
        <w:rPr>
          <w:rFonts w:eastAsia="Calibri" w:cs="Arial"/>
          <w:b/>
          <w:szCs w:val="24"/>
        </w:rPr>
        <w:t>ANTONIO CARLOS JORGE</w:t>
      </w:r>
      <w:r w:rsidRPr="00C61414">
        <w:rPr>
          <w:rFonts w:eastAsia="Calibri" w:cs="Arial"/>
          <w:bCs/>
          <w:szCs w:val="24"/>
        </w:rPr>
        <w:t>, brasileiro, corretor de imóveis, portador da Cédula de Identidade RG nº 2.887.266 – SSP/SP e devidamente inscrito no Cadastro Nacional de Pessoas Físicas do Ministério da Economia (“</w:t>
      </w:r>
      <w:r w:rsidRPr="00C61414">
        <w:rPr>
          <w:rFonts w:eastAsia="Calibri" w:cs="Arial"/>
          <w:bCs/>
          <w:szCs w:val="24"/>
          <w:u w:val="single"/>
        </w:rPr>
        <w:t>CPF/ME</w:t>
      </w:r>
      <w:r w:rsidRPr="00C61414">
        <w:rPr>
          <w:rFonts w:eastAsia="Calibri" w:cs="Arial"/>
          <w:bCs/>
          <w:szCs w:val="24"/>
        </w:rPr>
        <w:t>”) sob o nº 129.157.428-04,</w:t>
      </w:r>
      <w:r w:rsidR="00CC00E9" w:rsidRPr="00C61414">
        <w:rPr>
          <w:rFonts w:eastAsia="Calibri" w:cs="Arial"/>
          <w:bCs/>
          <w:szCs w:val="24"/>
        </w:rPr>
        <w:t xml:space="preserve"> </w:t>
      </w:r>
      <w:bookmarkStart w:id="2" w:name="_Hlk63982189"/>
      <w:r w:rsidR="00CC00E9" w:rsidRPr="00C61414">
        <w:rPr>
          <w:rFonts w:eastAsia="Calibri" w:cs="Arial"/>
          <w:bCs/>
          <w:szCs w:val="24"/>
        </w:rPr>
        <w:t xml:space="preserve">casado sob o regime de comunhão parcial de bens com </w:t>
      </w:r>
      <w:r w:rsidR="00CC00E9" w:rsidRPr="00C61414">
        <w:rPr>
          <w:rFonts w:eastAsia="Calibri" w:cs="Arial"/>
          <w:b/>
          <w:szCs w:val="24"/>
        </w:rPr>
        <w:t>MEIRE ALONSO JORGE</w:t>
      </w:r>
      <w:r w:rsidR="00CC00E9" w:rsidRPr="00C61414">
        <w:rPr>
          <w:rFonts w:eastAsia="Calibri" w:cs="Arial"/>
          <w:bCs/>
          <w:szCs w:val="24"/>
        </w:rPr>
        <w:t>, brasileira, empresária, portadora da Cédula de Identidade RG nº 5.368.282 – SSP/SP e devidamente inscrita no CPF/ME sob o nº 103.647.898-08 (“</w:t>
      </w:r>
      <w:r w:rsidR="00CC00E9" w:rsidRPr="00C61414">
        <w:rPr>
          <w:rFonts w:eastAsia="Calibri" w:cs="Arial"/>
          <w:bCs/>
          <w:szCs w:val="24"/>
          <w:u w:val="single"/>
        </w:rPr>
        <w:t>Cônjuge</w:t>
      </w:r>
      <w:r w:rsidR="00CC00E9" w:rsidRPr="00C61414">
        <w:rPr>
          <w:rFonts w:eastAsia="Calibri" w:cs="Arial"/>
          <w:bCs/>
          <w:szCs w:val="24"/>
        </w:rPr>
        <w:t xml:space="preserve">”), ambos residentes e domiciliados </w:t>
      </w:r>
      <w:bookmarkEnd w:id="2"/>
      <w:r w:rsidR="00CC00E9" w:rsidRPr="00C61414">
        <w:rPr>
          <w:rFonts w:eastAsia="Calibri" w:cs="Arial"/>
          <w:bCs/>
          <w:szCs w:val="24"/>
        </w:rPr>
        <w:t>na Cidade de São Paulo, Estado de São Paulo, na Rua Frederic Chopin, nº 283, 19º andar, Apartamento 201, Jardim Paulista, CEP 01454-030</w:t>
      </w:r>
      <w:r w:rsidRPr="00C61414">
        <w:rPr>
          <w:rFonts w:eastAsia="Calibri" w:cs="Arial"/>
          <w:bCs/>
          <w:szCs w:val="24"/>
        </w:rPr>
        <w:t>, doravante denominado “</w:t>
      </w:r>
      <w:proofErr w:type="spellStart"/>
      <w:r w:rsidRPr="00C61414">
        <w:rPr>
          <w:rFonts w:eastAsia="Calibri" w:cs="Arial"/>
          <w:bCs/>
          <w:szCs w:val="24"/>
          <w:u w:val="single"/>
        </w:rPr>
        <w:t>Antonio</w:t>
      </w:r>
      <w:r w:rsidRPr="00C61414">
        <w:rPr>
          <w:rFonts w:eastAsia="Calibri" w:cs="Arial"/>
          <w:bCs/>
          <w:szCs w:val="24"/>
        </w:rPr>
        <w:t>”</w:t>
      </w:r>
      <w:r w:rsidR="00CC00E9" w:rsidRPr="00C61414">
        <w:rPr>
          <w:rFonts w:eastAsia="Calibri" w:cs="Arial"/>
          <w:bCs/>
          <w:szCs w:val="24"/>
        </w:rPr>
        <w:t>,o</w:t>
      </w:r>
      <w:r w:rsidR="00A84C74" w:rsidRPr="00C61414">
        <w:rPr>
          <w:rFonts w:eastAsia="Calibri" w:cs="Arial"/>
          <w:bCs/>
          <w:szCs w:val="24"/>
        </w:rPr>
        <w:t>u</w:t>
      </w:r>
      <w:proofErr w:type="spellEnd"/>
      <w:r w:rsidR="00CC00E9" w:rsidRPr="00C61414">
        <w:rPr>
          <w:rFonts w:eastAsia="Calibri" w:cs="Arial"/>
          <w:bCs/>
          <w:szCs w:val="24"/>
        </w:rPr>
        <w:t xml:space="preserve"> “</w:t>
      </w:r>
      <w:r w:rsidR="00CC00E9" w:rsidRPr="00C61414">
        <w:rPr>
          <w:rFonts w:eastAsia="Calibri" w:cs="Arial"/>
          <w:bCs/>
          <w:szCs w:val="24"/>
          <w:u w:val="single"/>
        </w:rPr>
        <w:t xml:space="preserve">Fiador </w:t>
      </w:r>
      <w:r w:rsidR="00507786" w:rsidRPr="00C61414">
        <w:rPr>
          <w:rFonts w:eastAsia="Calibri" w:cs="Arial"/>
          <w:bCs/>
          <w:szCs w:val="24"/>
          <w:u w:val="single"/>
        </w:rPr>
        <w:t>2</w:t>
      </w:r>
      <w:r w:rsidR="00CC00E9" w:rsidRPr="00C61414">
        <w:rPr>
          <w:rFonts w:eastAsia="Calibri" w:cs="Arial"/>
          <w:bCs/>
          <w:szCs w:val="24"/>
        </w:rPr>
        <w:t>”</w:t>
      </w:r>
      <w:r w:rsidRPr="00C61414">
        <w:rPr>
          <w:rFonts w:eastAsia="Calibri" w:cs="Arial"/>
          <w:bCs/>
          <w:szCs w:val="24"/>
        </w:rPr>
        <w:t xml:space="preserve"> e quando mencionado em conjunto com a Fiadora </w:t>
      </w:r>
      <w:r w:rsidR="00600820" w:rsidRPr="00C61414">
        <w:rPr>
          <w:rFonts w:eastAsia="Calibri" w:cs="Arial"/>
          <w:bCs/>
          <w:szCs w:val="24"/>
        </w:rPr>
        <w:t>1</w:t>
      </w:r>
      <w:r w:rsidRPr="00C61414">
        <w:rPr>
          <w:rFonts w:eastAsia="Calibri" w:cs="Arial"/>
          <w:bCs/>
          <w:szCs w:val="24"/>
        </w:rPr>
        <w:t>, simplesmente “</w:t>
      </w:r>
      <w:r w:rsidRPr="00C61414">
        <w:rPr>
          <w:rFonts w:eastAsia="Calibri" w:cs="Arial"/>
          <w:bCs/>
          <w:szCs w:val="24"/>
          <w:u w:val="single"/>
        </w:rPr>
        <w:t>Fiadores</w:t>
      </w:r>
      <w:r w:rsidRPr="00C61414">
        <w:rPr>
          <w:rFonts w:eastAsia="Calibri" w:cs="Arial"/>
          <w:bCs/>
          <w:szCs w:val="24"/>
        </w:rPr>
        <w:t>”</w:t>
      </w:r>
      <w:r w:rsidR="007050CA" w:rsidRPr="00C61414">
        <w:rPr>
          <w:rFonts w:eastAsia="Calibri" w:cs="Arial"/>
          <w:bCs/>
          <w:szCs w:val="24"/>
        </w:rPr>
        <w:t>; e</w:t>
      </w:r>
    </w:p>
    <w:p w14:paraId="2673D994" w14:textId="77777777" w:rsidR="007050CA" w:rsidRPr="00C61414" w:rsidRDefault="007050CA"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p>
    <w:p w14:paraId="01A36153" w14:textId="1F5AF43A" w:rsidR="007050CA" w:rsidRPr="00C61414" w:rsidRDefault="007050CA"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r w:rsidRPr="00C61414">
        <w:rPr>
          <w:rFonts w:eastAsia="Calibri" w:cs="Arial"/>
          <w:b/>
          <w:bCs/>
          <w:szCs w:val="24"/>
        </w:rPr>
        <w:t>JORGE’S IMÓVEIS E PARTICIPAÇÕES LTDA.</w:t>
      </w:r>
      <w:r w:rsidRPr="00C61414">
        <w:rPr>
          <w:rFonts w:eastAsia="Calibri" w:cs="Arial"/>
          <w:szCs w:val="24"/>
        </w:rPr>
        <w:t>, sociedade empresária limitada, com sede na Cidade de São Paulo, Estado de São Paulo, na Avenida Magalhães de Castro, nº 4800, Bloco 1, 20º andar, conjunto 202, Cidade Jardim, CEP 05676-120, devidamente inscrita no CNPJ/ME sob o nº 65.034.183/0001-01 e com seus atos constitutivos arquivados perante a JUCESP sob o nº 35.230.048.942, neste ato representada na forma de seu Contrato Social, doravante denominada como “</w:t>
      </w:r>
      <w:r w:rsidRPr="00C61414">
        <w:rPr>
          <w:rFonts w:eastAsia="Calibri" w:cs="Arial"/>
          <w:szCs w:val="24"/>
          <w:u w:val="single"/>
        </w:rPr>
        <w:t>Interveniente Anuente</w:t>
      </w:r>
      <w:r w:rsidRPr="00C61414">
        <w:rPr>
          <w:rFonts w:eastAsia="Calibri" w:cs="Arial"/>
          <w:szCs w:val="24"/>
        </w:rPr>
        <w:t>” ou “</w:t>
      </w:r>
      <w:r w:rsidRPr="00C61414">
        <w:rPr>
          <w:rFonts w:eastAsia="Calibri" w:cs="Arial"/>
          <w:szCs w:val="24"/>
          <w:u w:val="single"/>
        </w:rPr>
        <w:t>Garantidora</w:t>
      </w:r>
      <w:r w:rsidRPr="00C61414">
        <w:rPr>
          <w:rFonts w:eastAsia="Calibri" w:cs="Arial"/>
          <w:szCs w:val="24"/>
        </w:rPr>
        <w:t>”</w:t>
      </w:r>
      <w:r w:rsidR="00C61414" w:rsidRPr="00C61414">
        <w:rPr>
          <w:rFonts w:eastAsia="Calibri" w:cs="Arial"/>
          <w:szCs w:val="24"/>
        </w:rPr>
        <w:t>.</w:t>
      </w:r>
      <w:r w:rsidRPr="00C61414">
        <w:rPr>
          <w:rFonts w:eastAsia="Calibri" w:cs="Arial"/>
          <w:szCs w:val="24"/>
        </w:rPr>
        <w:t xml:space="preserve"> </w:t>
      </w:r>
    </w:p>
    <w:p w14:paraId="5936E2E5" w14:textId="533D92C7" w:rsidR="00A746EF" w:rsidRPr="00C61414" w:rsidRDefault="00A746EF"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p>
    <w:p w14:paraId="70D7E984" w14:textId="77777777" w:rsidR="00A746EF" w:rsidRPr="00C61414" w:rsidRDefault="00A746EF"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p>
    <w:bookmarkEnd w:id="1"/>
    <w:p w14:paraId="56E56765" w14:textId="2CD28502" w:rsidR="00A8444F" w:rsidRPr="00C61414" w:rsidRDefault="00A8444F"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szCs w:val="24"/>
        </w:rPr>
      </w:pPr>
      <w:r w:rsidRPr="00C61414">
        <w:rPr>
          <w:rFonts w:eastAsia="Calibri" w:cs="Arial"/>
          <w:szCs w:val="24"/>
        </w:rPr>
        <w:lastRenderedPageBreak/>
        <w:t xml:space="preserve">(sendo a Emissora, a Debenturista e </w:t>
      </w:r>
      <w:r w:rsidR="007F6AE3" w:rsidRPr="00C61414">
        <w:rPr>
          <w:rFonts w:eastAsia="Calibri" w:cs="Arial"/>
          <w:szCs w:val="24"/>
        </w:rPr>
        <w:t xml:space="preserve">as </w:t>
      </w:r>
      <w:r w:rsidR="00D56799" w:rsidRPr="00C61414">
        <w:rPr>
          <w:rFonts w:eastAsia="Calibri" w:cs="Arial"/>
          <w:szCs w:val="24"/>
        </w:rPr>
        <w:t>Fiadores</w:t>
      </w:r>
      <w:r w:rsidRPr="00C61414">
        <w:rPr>
          <w:rFonts w:eastAsia="Calibri" w:cs="Arial"/>
          <w:szCs w:val="24"/>
        </w:rPr>
        <w:t>, denominados conjuntamente como “</w:t>
      </w:r>
      <w:r w:rsidRPr="00C61414">
        <w:rPr>
          <w:rFonts w:eastAsia="Calibri" w:cs="Arial"/>
          <w:szCs w:val="24"/>
          <w:u w:val="single"/>
        </w:rPr>
        <w:t>Partes</w:t>
      </w:r>
      <w:r w:rsidRPr="00C61414">
        <w:rPr>
          <w:rFonts w:eastAsia="Calibri" w:cs="Arial"/>
          <w:szCs w:val="24"/>
        </w:rPr>
        <w:t>” e, individualmente, como “</w:t>
      </w:r>
      <w:r w:rsidRPr="00C61414">
        <w:rPr>
          <w:rFonts w:eastAsia="Calibri" w:cs="Arial"/>
          <w:szCs w:val="24"/>
          <w:u w:val="single"/>
        </w:rPr>
        <w:t>Parte</w:t>
      </w:r>
      <w:r w:rsidRPr="00C61414">
        <w:rPr>
          <w:rFonts w:eastAsia="Calibri" w:cs="Arial"/>
          <w:szCs w:val="24"/>
        </w:rPr>
        <w:t>”)</w:t>
      </w:r>
    </w:p>
    <w:p w14:paraId="39BC747E" w14:textId="77777777"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0DCDE7B5" w14:textId="77777777" w:rsidR="00A8444F" w:rsidRPr="00C61414" w:rsidRDefault="00A8444F" w:rsidP="000D2503">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
          <w:szCs w:val="24"/>
        </w:rPr>
        <w:t>CONSIDERAÇÕES PRELIMINARES</w:t>
      </w:r>
    </w:p>
    <w:p w14:paraId="4DA13613" w14:textId="77777777" w:rsidR="00CA06D3" w:rsidRPr="00C61414" w:rsidRDefault="00CA06D3"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6476687D" w14:textId="56B44E00" w:rsidR="00F94053" w:rsidRPr="00C61414" w:rsidRDefault="008C78C2"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i/>
          <w:iCs/>
          <w:szCs w:val="24"/>
        </w:rPr>
      </w:pPr>
      <w:r w:rsidRPr="00C61414">
        <w:rPr>
          <w:rFonts w:eastAsia="Calibri" w:cs="Arial"/>
          <w:bCs/>
          <w:szCs w:val="24"/>
        </w:rPr>
        <w:t xml:space="preserve">Em 30 de julho de 2019, a Emissora emitiu debêntures, para colocação privada, não conversíveis em ações, nos termos do </w:t>
      </w:r>
      <w:r w:rsidRPr="00C61414">
        <w:rPr>
          <w:rFonts w:eastAsia="Calibri" w:cs="Arial"/>
          <w:bCs/>
          <w:i/>
          <w:iCs/>
          <w:szCs w:val="24"/>
        </w:rPr>
        <w:t xml:space="preserve">“Instrumento Particular de Escritura da 1ª (primeira) Emissão de Debêntures, em Série Única, para Colocação Privada, não Conversíveis em Ações, da Espécie com Garantia Real e com Garantia Adicional Fidejussória, da </w:t>
      </w:r>
      <w:proofErr w:type="spellStart"/>
      <w:r w:rsidRPr="00C61414">
        <w:rPr>
          <w:rFonts w:eastAsia="Calibri" w:cs="Arial"/>
          <w:bCs/>
          <w:i/>
          <w:iCs/>
          <w:szCs w:val="24"/>
        </w:rPr>
        <w:t>Derry</w:t>
      </w:r>
      <w:proofErr w:type="spellEnd"/>
      <w:r w:rsidRPr="00C61414">
        <w:rPr>
          <w:rFonts w:eastAsia="Calibri" w:cs="Arial"/>
          <w:bCs/>
          <w:i/>
          <w:iCs/>
          <w:szCs w:val="24"/>
        </w:rPr>
        <w:t xml:space="preserve"> Investimentos Imobiliários Brasil S.A., </w:t>
      </w:r>
      <w:r w:rsidRPr="00C61414">
        <w:rPr>
          <w:rFonts w:eastAsia="Calibri" w:cs="Arial"/>
          <w:bCs/>
          <w:szCs w:val="24"/>
        </w:rPr>
        <w:t xml:space="preserve">que contou com a fiança </w:t>
      </w:r>
      <w:r w:rsidR="005F3174" w:rsidRPr="00C61414">
        <w:rPr>
          <w:rFonts w:eastAsia="Calibri" w:cs="Arial"/>
          <w:bCs/>
          <w:szCs w:val="24"/>
        </w:rPr>
        <w:t xml:space="preserve">dos Fiadores </w:t>
      </w:r>
      <w:r w:rsidRPr="00C61414">
        <w:rPr>
          <w:rFonts w:eastAsia="Calibri" w:cs="Arial"/>
          <w:bCs/>
          <w:szCs w:val="24"/>
        </w:rPr>
        <w:t xml:space="preserve">(acima </w:t>
      </w:r>
      <w:r w:rsidR="005F3174" w:rsidRPr="00C61414">
        <w:rPr>
          <w:rFonts w:eastAsia="Calibri" w:cs="Arial"/>
          <w:bCs/>
          <w:szCs w:val="24"/>
        </w:rPr>
        <w:t>qualificados</w:t>
      </w:r>
      <w:r w:rsidRPr="00C61414">
        <w:rPr>
          <w:rFonts w:eastAsia="Calibri" w:cs="Arial"/>
          <w:bCs/>
          <w:szCs w:val="24"/>
        </w:rPr>
        <w:t>) (</w:t>
      </w:r>
      <w:r w:rsidR="000324DF" w:rsidRPr="00C61414">
        <w:rPr>
          <w:rFonts w:eastAsia="Calibri" w:cs="Arial"/>
          <w:bCs/>
          <w:szCs w:val="24"/>
        </w:rPr>
        <w:t>“</w:t>
      </w:r>
      <w:r w:rsidR="000324DF" w:rsidRPr="00C61414">
        <w:rPr>
          <w:rFonts w:eastAsia="Calibri" w:cs="Arial"/>
          <w:bCs/>
          <w:szCs w:val="24"/>
          <w:u w:val="single"/>
        </w:rPr>
        <w:t>Escritura 1ª Emissão</w:t>
      </w:r>
      <w:r w:rsidR="000324DF" w:rsidRPr="00C61414">
        <w:rPr>
          <w:rFonts w:eastAsia="Calibri" w:cs="Arial"/>
          <w:bCs/>
          <w:szCs w:val="24"/>
        </w:rPr>
        <w:t xml:space="preserve">”, </w:t>
      </w:r>
      <w:r w:rsidRPr="00C61414">
        <w:rPr>
          <w:rFonts w:eastAsia="Calibri" w:cs="Arial"/>
          <w:bCs/>
          <w:szCs w:val="24"/>
        </w:rPr>
        <w:t>“</w:t>
      </w:r>
      <w:r w:rsidRPr="00C61414">
        <w:rPr>
          <w:rFonts w:eastAsia="Calibri" w:cs="Arial"/>
          <w:bCs/>
          <w:szCs w:val="24"/>
          <w:u w:val="single"/>
        </w:rPr>
        <w:t>1ª Emissão</w:t>
      </w:r>
      <w:r w:rsidRPr="00C61414">
        <w:rPr>
          <w:rFonts w:eastAsia="Calibri" w:cs="Arial"/>
          <w:bCs/>
          <w:szCs w:val="24"/>
        </w:rPr>
        <w:t>”</w:t>
      </w:r>
      <w:r w:rsidR="000324DF" w:rsidRPr="00C61414">
        <w:rPr>
          <w:rFonts w:eastAsia="Calibri" w:cs="Arial"/>
          <w:bCs/>
          <w:szCs w:val="24"/>
        </w:rPr>
        <w:t xml:space="preserve"> e “</w:t>
      </w:r>
      <w:r w:rsidR="000324DF" w:rsidRPr="00C61414">
        <w:rPr>
          <w:rFonts w:eastAsia="Calibri" w:cs="Arial"/>
          <w:bCs/>
          <w:szCs w:val="24"/>
          <w:u w:val="single"/>
        </w:rPr>
        <w:t>Debêntures 1ª Emissão</w:t>
      </w:r>
      <w:r w:rsidR="000324DF" w:rsidRPr="00C61414">
        <w:rPr>
          <w:rFonts w:eastAsia="Calibri" w:cs="Arial"/>
          <w:bCs/>
          <w:szCs w:val="24"/>
        </w:rPr>
        <w:t>”</w:t>
      </w:r>
      <w:r w:rsidRPr="00C61414">
        <w:rPr>
          <w:rFonts w:eastAsia="Calibri" w:cs="Arial"/>
          <w:bCs/>
          <w:szCs w:val="24"/>
        </w:rPr>
        <w:t xml:space="preserve">), sendo que os recursos captados por meio da 1ª Emissão foram destinados pela Emissora para a aquisição de fração ideal equivalente a 49,50% (quarenta </w:t>
      </w:r>
      <w:r w:rsidR="0033646E" w:rsidRPr="00C61414">
        <w:rPr>
          <w:rFonts w:eastAsia="Calibri" w:cs="Arial"/>
          <w:bCs/>
          <w:szCs w:val="24"/>
        </w:rPr>
        <w:t xml:space="preserve">e nove </w:t>
      </w:r>
      <w:r w:rsidRPr="00C61414">
        <w:rPr>
          <w:rFonts w:eastAsia="Calibri" w:cs="Arial"/>
          <w:bCs/>
          <w:szCs w:val="24"/>
        </w:rPr>
        <w:t xml:space="preserve">inteiros e </w:t>
      </w:r>
      <w:r w:rsidR="0033646E" w:rsidRPr="00C61414">
        <w:rPr>
          <w:rFonts w:eastAsia="Calibri" w:cs="Arial"/>
          <w:bCs/>
          <w:szCs w:val="24"/>
        </w:rPr>
        <w:t xml:space="preserve">cinquenta </w:t>
      </w:r>
      <w:r w:rsidRPr="00C61414">
        <w:rPr>
          <w:rFonts w:eastAsia="Calibri" w:cs="Arial"/>
          <w:bCs/>
          <w:szCs w:val="24"/>
        </w:rPr>
        <w:t>centésimos por cento)</w:t>
      </w:r>
      <w:r w:rsidR="00C53425" w:rsidRPr="00C61414">
        <w:rPr>
          <w:rFonts w:eastAsia="Calibri" w:cs="Arial"/>
          <w:bCs/>
          <w:szCs w:val="24"/>
        </w:rPr>
        <w:t xml:space="preserve"> do imóvel objeto da matrícula nº 112.042, do 18º Oficial de Registro de Imóveis de São Paulo – SP (“</w:t>
      </w:r>
      <w:r w:rsidR="00C53425" w:rsidRPr="00C61414">
        <w:rPr>
          <w:rFonts w:eastAsia="Calibri" w:cs="Arial"/>
          <w:bCs/>
          <w:szCs w:val="24"/>
          <w:u w:val="single"/>
        </w:rPr>
        <w:t>Imóvel</w:t>
      </w:r>
      <w:r w:rsidR="00C53425" w:rsidRPr="00C61414">
        <w:rPr>
          <w:rFonts w:eastAsia="Calibri" w:cs="Arial"/>
          <w:bCs/>
          <w:szCs w:val="24"/>
        </w:rPr>
        <w:t>”</w:t>
      </w:r>
      <w:r w:rsidR="00E91ED5" w:rsidRPr="00C61414">
        <w:rPr>
          <w:rFonts w:eastAsia="Calibri" w:cs="Arial"/>
          <w:bCs/>
          <w:szCs w:val="24"/>
        </w:rPr>
        <w:t xml:space="preserve">, </w:t>
      </w:r>
      <w:r w:rsidR="00D32595" w:rsidRPr="00C61414">
        <w:rPr>
          <w:rFonts w:eastAsia="Calibri" w:cs="Arial"/>
          <w:bCs/>
          <w:szCs w:val="24"/>
        </w:rPr>
        <w:t>“</w:t>
      </w:r>
      <w:r w:rsidR="00D32595" w:rsidRPr="00C61414">
        <w:rPr>
          <w:rFonts w:eastAsia="Calibri" w:cs="Arial"/>
          <w:bCs/>
          <w:szCs w:val="24"/>
          <w:u w:val="single"/>
        </w:rPr>
        <w:t>RGI</w:t>
      </w:r>
      <w:r w:rsidR="00D32595" w:rsidRPr="00C61414">
        <w:rPr>
          <w:rFonts w:eastAsia="Calibri" w:cs="Arial"/>
          <w:bCs/>
          <w:szCs w:val="24"/>
        </w:rPr>
        <w:t>”</w:t>
      </w:r>
      <w:r w:rsidR="00E91ED5" w:rsidRPr="00C61414">
        <w:rPr>
          <w:rFonts w:eastAsia="Calibri" w:cs="Arial"/>
          <w:bCs/>
          <w:szCs w:val="24"/>
        </w:rPr>
        <w:t xml:space="preserve"> e “</w:t>
      </w:r>
      <w:r w:rsidR="00E91ED5" w:rsidRPr="00C61414">
        <w:rPr>
          <w:rFonts w:eastAsia="Calibri" w:cs="Arial"/>
          <w:bCs/>
          <w:szCs w:val="24"/>
          <w:u w:val="single"/>
        </w:rPr>
        <w:t>Matrícula</w:t>
      </w:r>
      <w:r w:rsidR="00E91ED5" w:rsidRPr="00C61414">
        <w:rPr>
          <w:rFonts w:eastAsia="Calibri" w:cs="Arial"/>
          <w:bCs/>
          <w:szCs w:val="24"/>
        </w:rPr>
        <w:t>”</w:t>
      </w:r>
      <w:r w:rsidR="00D32595" w:rsidRPr="00C61414">
        <w:rPr>
          <w:rFonts w:eastAsia="Calibri" w:cs="Arial"/>
          <w:bCs/>
          <w:szCs w:val="24"/>
        </w:rPr>
        <w:t>, respectivamente</w:t>
      </w:r>
      <w:r w:rsidR="00C53425" w:rsidRPr="00C61414">
        <w:rPr>
          <w:rFonts w:eastAsia="Calibri" w:cs="Arial"/>
          <w:bCs/>
          <w:szCs w:val="24"/>
        </w:rPr>
        <w:t>)</w:t>
      </w:r>
      <w:r w:rsidR="000F7B4C" w:rsidRPr="00C61414">
        <w:rPr>
          <w:rFonts w:eastAsia="Calibri" w:cs="Arial"/>
          <w:bCs/>
          <w:szCs w:val="24"/>
        </w:rPr>
        <w:t xml:space="preserve">; </w:t>
      </w:r>
    </w:p>
    <w:p w14:paraId="37873F60" w14:textId="77777777" w:rsidR="00F94053" w:rsidRPr="00C61414" w:rsidRDefault="00F94053"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47EE8A0D" w14:textId="4C2361EC" w:rsidR="006529E7" w:rsidRPr="00C61414" w:rsidRDefault="006529E7"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Cs/>
          <w:szCs w:val="24"/>
        </w:rPr>
      </w:pPr>
      <w:bookmarkStart w:id="3" w:name="_Hlk20248994"/>
      <w:r w:rsidRPr="00C61414">
        <w:rPr>
          <w:rFonts w:eastAsia="Calibri" w:cs="Arial"/>
          <w:bCs/>
          <w:szCs w:val="24"/>
        </w:rPr>
        <w:t>A</w:t>
      </w:r>
      <w:r w:rsidR="003314B0" w:rsidRPr="00C61414">
        <w:rPr>
          <w:rFonts w:eastAsia="Calibri" w:cs="Arial"/>
          <w:bCs/>
          <w:szCs w:val="24"/>
        </w:rPr>
        <w:t>s</w:t>
      </w:r>
      <w:r w:rsidRPr="00C61414">
        <w:rPr>
          <w:rFonts w:eastAsia="Calibri" w:cs="Arial"/>
          <w:bCs/>
          <w:szCs w:val="24"/>
        </w:rPr>
        <w:t xml:space="preserve"> Debêntures da 1ª Emissão serviram de lastro para a 149ª, 150ª, 151º e 152ª Séries da 1ª Emissão de certificados de recebíveis imobiliários da </w:t>
      </w:r>
      <w:r w:rsidRPr="00C61414">
        <w:rPr>
          <w:rFonts w:eastAsia="Calibri" w:cs="Arial"/>
          <w:b/>
          <w:szCs w:val="24"/>
        </w:rPr>
        <w:t xml:space="preserve">HABITASEC SECURITIZADORA S.A., </w:t>
      </w:r>
      <w:r w:rsidRPr="00C61414">
        <w:rPr>
          <w:rFonts w:eastAsia="Calibri" w:cs="Arial"/>
          <w:bCs/>
          <w:szCs w:val="24"/>
        </w:rPr>
        <w:t xml:space="preserve">sociedade anônima, com sede na Cidade de São Paulo, Estado de São Paulo, na Avenida Brigadeiro Faria Lima, nº 2894, 9º andar, </w:t>
      </w:r>
      <w:r w:rsidR="00F94053" w:rsidRPr="00C61414">
        <w:rPr>
          <w:rFonts w:eastAsia="Calibri" w:cs="Arial"/>
          <w:bCs/>
          <w:szCs w:val="24"/>
        </w:rPr>
        <w:t xml:space="preserve">conjunto </w:t>
      </w:r>
      <w:r w:rsidRPr="00C61414">
        <w:rPr>
          <w:rFonts w:eastAsia="Calibri" w:cs="Arial"/>
          <w:bCs/>
          <w:szCs w:val="24"/>
        </w:rPr>
        <w:t>92, Jardim Paulistano, CEP 01451-902, devidamente inscrita no CNPJ/ME sob o nº 09.304.427/0001-58 (“</w:t>
      </w:r>
      <w:r w:rsidRPr="00C61414">
        <w:rPr>
          <w:rFonts w:eastAsia="Calibri" w:cs="Arial"/>
          <w:bCs/>
          <w:szCs w:val="24"/>
          <w:u w:val="single"/>
        </w:rPr>
        <w:t>CRI Habitasec</w:t>
      </w:r>
      <w:r w:rsidRPr="00C61414">
        <w:rPr>
          <w:rFonts w:eastAsia="Calibri" w:cs="Arial"/>
          <w:bCs/>
          <w:szCs w:val="24"/>
        </w:rPr>
        <w:t>” e “</w:t>
      </w:r>
      <w:r w:rsidRPr="00C61414">
        <w:rPr>
          <w:rFonts w:eastAsia="Calibri" w:cs="Arial"/>
          <w:bCs/>
          <w:szCs w:val="24"/>
          <w:u w:val="single"/>
        </w:rPr>
        <w:t>Habitasec</w:t>
      </w:r>
      <w:r w:rsidRPr="00C61414">
        <w:rPr>
          <w:rFonts w:eastAsia="Calibri" w:cs="Arial"/>
          <w:bCs/>
          <w:szCs w:val="24"/>
        </w:rPr>
        <w:t>”, respectivamente</w:t>
      </w:r>
      <w:bookmarkEnd w:id="3"/>
      <w:r w:rsidRPr="00C61414">
        <w:rPr>
          <w:rFonts w:eastAsia="Calibri" w:cs="Arial"/>
          <w:bCs/>
          <w:szCs w:val="24"/>
        </w:rPr>
        <w:t>);</w:t>
      </w:r>
    </w:p>
    <w:p w14:paraId="613C3F89" w14:textId="38C10BBE" w:rsidR="000F7B4C" w:rsidRPr="00C61414" w:rsidRDefault="000F7B4C" w:rsidP="000D2503">
      <w:pPr>
        <w:widowControl w:val="0"/>
        <w:spacing w:line="360" w:lineRule="auto"/>
        <w:rPr>
          <w:rFonts w:eastAsia="Calibri" w:cs="Arial"/>
          <w:bCs/>
          <w:szCs w:val="24"/>
        </w:rPr>
      </w:pPr>
    </w:p>
    <w:p w14:paraId="6404E8DA" w14:textId="464CB885" w:rsidR="0095741A" w:rsidRPr="00C61414" w:rsidRDefault="0095741A"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Cs/>
          <w:szCs w:val="24"/>
        </w:rPr>
        <w:t xml:space="preserve">A </w:t>
      </w:r>
      <w:proofErr w:type="spellStart"/>
      <w:r w:rsidRPr="00C61414">
        <w:rPr>
          <w:rFonts w:eastAsia="Calibri" w:cs="Arial"/>
          <w:bCs/>
          <w:szCs w:val="24"/>
        </w:rPr>
        <w:t>Derry</w:t>
      </w:r>
      <w:proofErr w:type="spellEnd"/>
      <w:r w:rsidRPr="00C61414">
        <w:rPr>
          <w:rFonts w:eastAsia="Calibri" w:cs="Arial"/>
          <w:bCs/>
          <w:szCs w:val="24"/>
        </w:rPr>
        <w:t xml:space="preserve"> tem interesse em realizar nova emissão de debêntures, para colocação privada, não conversíveis em ações, nos termos deste </w:t>
      </w:r>
      <w:r w:rsidRPr="00C61414">
        <w:rPr>
          <w:rFonts w:eastAsia="Calibri" w:cs="Arial"/>
          <w:bCs/>
          <w:i/>
          <w:iCs/>
          <w:szCs w:val="24"/>
        </w:rPr>
        <w:t xml:space="preserve">“Instrumento Particular de Escritura da 2ª (segunda) Emissão de Debêntures, em Série Única, </w:t>
      </w:r>
      <w:r w:rsidRPr="00C61414">
        <w:rPr>
          <w:rFonts w:eastAsia="Calibri" w:cs="Arial"/>
          <w:bCs/>
          <w:i/>
          <w:iCs/>
          <w:szCs w:val="24"/>
        </w:rPr>
        <w:lastRenderedPageBreak/>
        <w:t xml:space="preserve">para Colocação Privada, não Conversíveis em Ações, da Espécie </w:t>
      </w:r>
      <w:bookmarkStart w:id="4" w:name="_Hlk62079070"/>
      <w:r w:rsidR="005E0667" w:rsidRPr="00C61414">
        <w:rPr>
          <w:rFonts w:eastAsia="Calibri" w:cs="Arial"/>
          <w:bCs/>
          <w:i/>
          <w:iCs/>
          <w:szCs w:val="24"/>
        </w:rPr>
        <w:t>Quirografária</w:t>
      </w:r>
      <w:r w:rsidR="00787B06" w:rsidRPr="00C61414">
        <w:rPr>
          <w:rFonts w:eastAsia="Calibri" w:cs="Arial"/>
          <w:bCs/>
          <w:i/>
          <w:iCs/>
          <w:szCs w:val="24"/>
        </w:rPr>
        <w:t xml:space="preserve"> com Garantia Fidejussória Adicional</w:t>
      </w:r>
      <w:r w:rsidR="005E0667" w:rsidRPr="00C61414">
        <w:rPr>
          <w:rFonts w:eastAsia="Calibri" w:cs="Arial"/>
          <w:bCs/>
          <w:i/>
          <w:iCs/>
          <w:szCs w:val="24"/>
        </w:rPr>
        <w:t xml:space="preserve"> a ser Convolada em </w:t>
      </w:r>
      <w:r w:rsidR="00787B06" w:rsidRPr="00C61414">
        <w:rPr>
          <w:rFonts w:eastAsia="Calibri" w:cs="Arial"/>
          <w:bCs/>
          <w:i/>
          <w:iCs/>
          <w:szCs w:val="24"/>
        </w:rPr>
        <w:t xml:space="preserve">Espécie com </w:t>
      </w:r>
      <w:bookmarkEnd w:id="4"/>
      <w:r w:rsidRPr="00C61414">
        <w:rPr>
          <w:rFonts w:eastAsia="Calibri" w:cs="Arial"/>
          <w:bCs/>
          <w:i/>
          <w:iCs/>
          <w:szCs w:val="24"/>
        </w:rPr>
        <w:t xml:space="preserve">Garantia Real e com Garantia Adicional Fidejussória, da </w:t>
      </w:r>
      <w:proofErr w:type="spellStart"/>
      <w:r w:rsidRPr="00C61414">
        <w:rPr>
          <w:rFonts w:eastAsia="Calibri" w:cs="Arial"/>
          <w:bCs/>
          <w:i/>
          <w:iCs/>
          <w:szCs w:val="24"/>
        </w:rPr>
        <w:t>Derry</w:t>
      </w:r>
      <w:proofErr w:type="spellEnd"/>
      <w:r w:rsidRPr="00C61414">
        <w:rPr>
          <w:rFonts w:eastAsia="Calibri" w:cs="Arial"/>
          <w:bCs/>
          <w:i/>
          <w:iCs/>
          <w:szCs w:val="24"/>
        </w:rPr>
        <w:t xml:space="preserve"> Investimentos Imobiliários Brasil S.A.”</w:t>
      </w:r>
      <w:r w:rsidRPr="00C61414">
        <w:rPr>
          <w:rFonts w:eastAsia="Calibri" w:cs="Arial"/>
          <w:bCs/>
          <w:szCs w:val="24"/>
        </w:rPr>
        <w:t>, a serem subscritas de forma privada pela Debenturista (“</w:t>
      </w:r>
      <w:r w:rsidRPr="00C61414">
        <w:rPr>
          <w:rFonts w:eastAsia="Calibri" w:cs="Arial"/>
          <w:bCs/>
          <w:szCs w:val="24"/>
          <w:u w:val="single"/>
        </w:rPr>
        <w:t>Escritura</w:t>
      </w:r>
      <w:r w:rsidRPr="00C61414">
        <w:rPr>
          <w:rFonts w:eastAsia="Calibri" w:cs="Arial"/>
          <w:bCs/>
          <w:szCs w:val="24"/>
        </w:rPr>
        <w:t xml:space="preserve">”, “2ª </w:t>
      </w:r>
      <w:r w:rsidRPr="00C61414">
        <w:rPr>
          <w:rFonts w:eastAsia="Calibri" w:cs="Arial"/>
          <w:bCs/>
          <w:szCs w:val="24"/>
          <w:u w:val="single"/>
        </w:rPr>
        <w:t>Emissão</w:t>
      </w:r>
      <w:r w:rsidRPr="00C61414">
        <w:rPr>
          <w:rFonts w:eastAsia="Calibri" w:cs="Arial"/>
          <w:bCs/>
          <w:szCs w:val="24"/>
        </w:rPr>
        <w:t>”, “</w:t>
      </w:r>
      <w:r w:rsidRPr="00C61414">
        <w:rPr>
          <w:rFonts w:eastAsia="Calibri" w:cs="Arial"/>
          <w:bCs/>
          <w:szCs w:val="24"/>
          <w:u w:val="single"/>
        </w:rPr>
        <w:t>Escritura de Emissão de Debêntures</w:t>
      </w:r>
      <w:r w:rsidRPr="00C61414">
        <w:rPr>
          <w:rFonts w:eastAsia="Calibri" w:cs="Arial"/>
          <w:bCs/>
          <w:szCs w:val="24"/>
        </w:rPr>
        <w:t>” ou “</w:t>
      </w:r>
      <w:r w:rsidRPr="00C61414">
        <w:rPr>
          <w:rFonts w:eastAsia="Calibri" w:cs="Arial"/>
          <w:bCs/>
          <w:szCs w:val="24"/>
          <w:u w:val="single"/>
        </w:rPr>
        <w:t>Debêntures</w:t>
      </w:r>
      <w:r w:rsidRPr="00C61414">
        <w:rPr>
          <w:rFonts w:eastAsia="Calibri" w:cs="Arial"/>
          <w:bCs/>
          <w:szCs w:val="24"/>
        </w:rPr>
        <w:t xml:space="preserve">”); </w:t>
      </w:r>
    </w:p>
    <w:p w14:paraId="049A9DE9" w14:textId="77777777" w:rsidR="00446D5E" w:rsidRPr="00C61414" w:rsidRDefault="00446D5E" w:rsidP="000D2503">
      <w:pPr>
        <w:widowControl w:val="0"/>
        <w:spacing w:line="360" w:lineRule="auto"/>
        <w:ind w:left="1440" w:hanging="360"/>
        <w:rPr>
          <w:rFonts w:eastAsia="Calibri" w:cs="Arial"/>
          <w:szCs w:val="24"/>
          <w:u w:val="single"/>
        </w:rPr>
      </w:pPr>
    </w:p>
    <w:p w14:paraId="520D9AB8" w14:textId="2E20F967" w:rsidR="001C19A3" w:rsidRPr="00C61414" w:rsidRDefault="002B30F9"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Cs/>
          <w:szCs w:val="24"/>
        </w:rPr>
        <w:t>Os recursos provenientes da presente 2ª</w:t>
      </w:r>
      <w:r w:rsidR="004C395E" w:rsidRPr="00C61414">
        <w:rPr>
          <w:rFonts w:eastAsia="Calibri" w:cs="Arial"/>
          <w:bCs/>
          <w:szCs w:val="24"/>
        </w:rPr>
        <w:t xml:space="preserve"> (segunda)</w:t>
      </w:r>
      <w:r w:rsidRPr="00C61414">
        <w:rPr>
          <w:rFonts w:eastAsia="Calibri" w:cs="Arial"/>
          <w:bCs/>
          <w:szCs w:val="24"/>
        </w:rPr>
        <w:t xml:space="preserve"> Emissão serão utilizados pela Emissora única e exclusivamente para </w:t>
      </w:r>
      <w:r w:rsidR="00DA20B6" w:rsidRPr="00C61414">
        <w:rPr>
          <w:rFonts w:eastAsia="Calibri" w:cs="Arial"/>
          <w:b/>
          <w:bCs/>
          <w:szCs w:val="24"/>
        </w:rPr>
        <w:t>(1)</w:t>
      </w:r>
      <w:r w:rsidR="00DA20B6" w:rsidRPr="00C61414">
        <w:rPr>
          <w:rFonts w:eastAsia="Calibri" w:cs="Arial"/>
          <w:szCs w:val="24"/>
        </w:rPr>
        <w:t xml:space="preserve"> o pagamento das despesas flat, conforme listadas </w:t>
      </w:r>
      <w:r w:rsidR="00933EC9" w:rsidRPr="00C61414">
        <w:rPr>
          <w:rFonts w:eastAsia="Calibri" w:cs="Arial"/>
          <w:szCs w:val="24"/>
        </w:rPr>
        <w:t>na Cláusula 9.1.</w:t>
      </w:r>
      <w:r w:rsidR="00DA20B6" w:rsidRPr="00C61414">
        <w:rPr>
          <w:rFonts w:eastAsia="Calibri" w:cs="Arial"/>
          <w:szCs w:val="24"/>
        </w:rPr>
        <w:t xml:space="preserve"> </w:t>
      </w:r>
      <w:r w:rsidR="00933EC9" w:rsidRPr="00C61414">
        <w:rPr>
          <w:rFonts w:eastAsia="Calibri" w:cs="Arial"/>
          <w:szCs w:val="24"/>
        </w:rPr>
        <w:t xml:space="preserve">da </w:t>
      </w:r>
      <w:r w:rsidR="00DA20B6" w:rsidRPr="00C61414">
        <w:rPr>
          <w:rFonts w:eastAsia="Calibri" w:cs="Arial"/>
          <w:szCs w:val="24"/>
        </w:rPr>
        <w:t>presente Escritura de Emissão de Debêntures (“</w:t>
      </w:r>
      <w:r w:rsidR="00DA20B6" w:rsidRPr="00C61414">
        <w:rPr>
          <w:rFonts w:eastAsia="Calibri" w:cs="Arial"/>
          <w:szCs w:val="24"/>
          <w:u w:val="single"/>
        </w:rPr>
        <w:t>Despesas Flat</w:t>
      </w:r>
      <w:r w:rsidR="00DA20B6" w:rsidRPr="00C61414">
        <w:rPr>
          <w:rFonts w:eastAsia="Calibri" w:cs="Arial"/>
          <w:szCs w:val="24"/>
        </w:rPr>
        <w:t xml:space="preserve">”); </w:t>
      </w:r>
      <w:r w:rsidR="00DA20B6" w:rsidRPr="00C61414">
        <w:rPr>
          <w:rFonts w:eastAsia="Calibri" w:cs="Arial"/>
          <w:b/>
          <w:bCs/>
          <w:szCs w:val="24"/>
        </w:rPr>
        <w:t>(2)</w:t>
      </w:r>
      <w:r w:rsidR="00DA20B6" w:rsidRPr="00C61414">
        <w:rPr>
          <w:rFonts w:eastAsia="Calibri" w:cs="Arial"/>
          <w:szCs w:val="24"/>
        </w:rPr>
        <w:t xml:space="preserve"> a constituição do Fundo de Despesas (conforme definido abaixo); </w:t>
      </w:r>
      <w:r w:rsidR="00DA20B6" w:rsidRPr="00C61414">
        <w:rPr>
          <w:rFonts w:eastAsia="Calibri" w:cs="Arial"/>
          <w:b/>
          <w:bCs/>
          <w:szCs w:val="24"/>
        </w:rPr>
        <w:t>(3)</w:t>
      </w:r>
      <w:r w:rsidR="00DA20B6" w:rsidRPr="00C61414">
        <w:rPr>
          <w:rFonts w:eastAsia="Calibri" w:cs="Arial"/>
          <w:szCs w:val="24"/>
        </w:rPr>
        <w:t xml:space="preserve"> a constituição do Fundo de Liquidez (conforme definido abaixo); e </w:t>
      </w:r>
      <w:r w:rsidR="00DA20B6" w:rsidRPr="00C61414">
        <w:rPr>
          <w:rFonts w:eastAsia="Calibri" w:cs="Arial"/>
          <w:b/>
          <w:bCs/>
          <w:szCs w:val="24"/>
        </w:rPr>
        <w:t>(4)</w:t>
      </w:r>
      <w:r w:rsidR="00CA33B6" w:rsidRPr="00C61414">
        <w:rPr>
          <w:rFonts w:eastAsia="Calibri" w:cs="Arial"/>
          <w:b/>
          <w:bCs/>
          <w:szCs w:val="24"/>
        </w:rPr>
        <w:t xml:space="preserve"> </w:t>
      </w:r>
      <w:r w:rsidR="00CA33B6" w:rsidRPr="00C61414">
        <w:rPr>
          <w:rFonts w:eastAsia="Calibri" w:cs="Arial"/>
          <w:szCs w:val="24"/>
        </w:rPr>
        <w:t xml:space="preserve">efetuar o pagamento do Prêmio Extraordinário, conforme definido abaixo; </w:t>
      </w:r>
      <w:r w:rsidR="003D537D" w:rsidRPr="00C61414">
        <w:rPr>
          <w:rFonts w:eastAsia="Calibri" w:cs="Arial"/>
          <w:szCs w:val="24"/>
        </w:rPr>
        <w:t xml:space="preserve">e </w:t>
      </w:r>
      <w:r w:rsidR="00CA33B6" w:rsidRPr="00C61414">
        <w:rPr>
          <w:rFonts w:eastAsia="Calibri" w:cs="Arial"/>
          <w:b/>
          <w:bCs/>
          <w:szCs w:val="24"/>
        </w:rPr>
        <w:t xml:space="preserve">(5) </w:t>
      </w:r>
      <w:r w:rsidR="00DA20B6" w:rsidRPr="00C61414">
        <w:rPr>
          <w:rFonts w:eastAsia="Calibri" w:cs="Arial"/>
          <w:bCs/>
          <w:szCs w:val="24"/>
        </w:rPr>
        <w:t>promover o resgate antecipado facultativo da totalidade das Debêntures da 1ª Emissão</w:t>
      </w:r>
      <w:r w:rsidR="006529E7" w:rsidRPr="00C61414">
        <w:rPr>
          <w:rFonts w:eastAsia="Calibri" w:cs="Arial"/>
          <w:bCs/>
          <w:szCs w:val="24"/>
        </w:rPr>
        <w:t xml:space="preserve"> e, consequentemente dos CRI Habitasec</w:t>
      </w:r>
      <w:r w:rsidR="00DA20B6" w:rsidRPr="00C61414">
        <w:rPr>
          <w:rFonts w:eastAsia="Calibri" w:cs="Arial"/>
          <w:bCs/>
          <w:szCs w:val="24"/>
        </w:rPr>
        <w:t xml:space="preserve">, mediante o pagamento </w:t>
      </w:r>
      <w:r w:rsidR="0095741A" w:rsidRPr="00C61414">
        <w:rPr>
          <w:rFonts w:eastAsia="Calibri" w:cs="Arial"/>
          <w:bCs/>
          <w:szCs w:val="24"/>
        </w:rPr>
        <w:t xml:space="preserve">do saldo devedor das debêntures </w:t>
      </w:r>
      <w:r w:rsidR="00EE1D6D" w:rsidRPr="00C61414">
        <w:rPr>
          <w:rFonts w:eastAsia="Calibri" w:cs="Arial"/>
          <w:bCs/>
          <w:szCs w:val="24"/>
        </w:rPr>
        <w:t xml:space="preserve">atualizado, </w:t>
      </w:r>
      <w:r w:rsidR="0095741A" w:rsidRPr="00C61414">
        <w:rPr>
          <w:rFonts w:eastAsia="Calibri" w:cs="Arial"/>
          <w:bCs/>
          <w:szCs w:val="24"/>
        </w:rPr>
        <w:t>acrescido</w:t>
      </w:r>
      <w:r w:rsidR="00EE1D6D" w:rsidRPr="00C61414">
        <w:rPr>
          <w:rFonts w:eastAsia="Calibri" w:cs="Arial"/>
          <w:bCs/>
          <w:szCs w:val="24"/>
        </w:rPr>
        <w:t xml:space="preserve"> da remuneração devida e</w:t>
      </w:r>
      <w:r w:rsidR="0095741A" w:rsidRPr="00C61414">
        <w:rPr>
          <w:rFonts w:eastAsia="Calibri" w:cs="Arial"/>
          <w:bCs/>
          <w:szCs w:val="24"/>
        </w:rPr>
        <w:t xml:space="preserve"> </w:t>
      </w:r>
      <w:r w:rsidR="00DA20B6" w:rsidRPr="00C61414">
        <w:rPr>
          <w:rFonts w:eastAsia="Calibri" w:cs="Arial"/>
          <w:bCs/>
          <w:szCs w:val="24"/>
        </w:rPr>
        <w:t>de prêmio equivalente a 2,0% (dois por cento),</w:t>
      </w:r>
      <w:r w:rsidR="00770A35" w:rsidRPr="00C61414">
        <w:rPr>
          <w:rFonts w:eastAsia="Calibri" w:cs="Arial"/>
          <w:bCs/>
        </w:rPr>
        <w:t xml:space="preserve"> cujo valor </w:t>
      </w:r>
      <w:r w:rsidR="00833B8D" w:rsidRPr="00C61414">
        <w:rPr>
          <w:rFonts w:eastAsia="Calibri" w:cs="Arial"/>
          <w:bCs/>
        </w:rPr>
        <w:t>para pagamento, em 19 de fevereiro de 2021, é de R$ 50.186.619,14 (cinquenta milhões, cento e oitenta e seis mil, seiscentos e dezenove reais e quatorze centavos)</w:t>
      </w:r>
      <w:r w:rsidR="00770A35" w:rsidRPr="00C61414">
        <w:rPr>
          <w:rFonts w:eastAsia="Calibri" w:cs="Arial"/>
          <w:bCs/>
        </w:rPr>
        <w:t>,</w:t>
      </w:r>
      <w:r w:rsidR="00DA20B6" w:rsidRPr="00C61414">
        <w:rPr>
          <w:rFonts w:eastAsia="Calibri" w:cs="Arial"/>
          <w:bCs/>
          <w:szCs w:val="24"/>
        </w:rPr>
        <w:t xml:space="preserve"> nos termos da Cláusula 3.3.8. da Escritura 1ª Emissão</w:t>
      </w:r>
      <w:r w:rsidR="0054791E" w:rsidRPr="00C61414">
        <w:rPr>
          <w:rFonts w:eastAsia="Calibri" w:cs="Arial"/>
          <w:bCs/>
          <w:szCs w:val="24"/>
        </w:rPr>
        <w:t>;</w:t>
      </w:r>
    </w:p>
    <w:p w14:paraId="7CC8EB98" w14:textId="77777777" w:rsidR="00A44CAA" w:rsidRPr="00C61414" w:rsidRDefault="00A44CAA"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1AD68DBC" w14:textId="2FE5BD54" w:rsidR="009A72BE" w:rsidRPr="00C61414" w:rsidRDefault="00E63BA3"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Cs/>
          <w:szCs w:val="24"/>
        </w:rPr>
        <w:t>Em razão da emissão das Debêntures</w:t>
      </w:r>
      <w:r w:rsidR="00D02E61" w:rsidRPr="00C61414">
        <w:rPr>
          <w:rFonts w:eastAsia="Calibri" w:cs="Arial"/>
          <w:bCs/>
          <w:szCs w:val="24"/>
        </w:rPr>
        <w:t>,</w:t>
      </w:r>
      <w:r w:rsidRPr="00C61414">
        <w:rPr>
          <w:rFonts w:eastAsia="Calibri" w:cs="Arial"/>
          <w:bCs/>
          <w:szCs w:val="24"/>
        </w:rPr>
        <w:t xml:space="preserve"> pela Emissora e subscrição das Debêntures</w:t>
      </w:r>
      <w:r w:rsidR="00D02E61" w:rsidRPr="00C61414">
        <w:rPr>
          <w:rFonts w:eastAsia="Calibri" w:cs="Arial"/>
          <w:bCs/>
          <w:szCs w:val="24"/>
        </w:rPr>
        <w:t>,</w:t>
      </w:r>
      <w:r w:rsidRPr="00C61414">
        <w:rPr>
          <w:rFonts w:eastAsia="Calibri" w:cs="Arial"/>
          <w:bCs/>
          <w:szCs w:val="24"/>
        </w:rPr>
        <w:t xml:space="preserve"> pela Debenturista, a Debenturista possuirá direito de crédito em face da </w:t>
      </w:r>
      <w:proofErr w:type="spellStart"/>
      <w:r w:rsidR="00620BF7" w:rsidRPr="00C61414">
        <w:rPr>
          <w:rFonts w:eastAsia="Calibri" w:cs="Arial"/>
          <w:bCs/>
          <w:szCs w:val="24"/>
        </w:rPr>
        <w:t>Derry</w:t>
      </w:r>
      <w:proofErr w:type="spellEnd"/>
      <w:r w:rsidRPr="00C61414">
        <w:rPr>
          <w:rFonts w:eastAsia="Calibri" w:cs="Arial"/>
          <w:bCs/>
          <w:szCs w:val="24"/>
        </w:rPr>
        <w:t xml:space="preserve">, nos termos desta Escritura; </w:t>
      </w:r>
    </w:p>
    <w:p w14:paraId="53F913C4" w14:textId="77777777" w:rsidR="00E63BA3" w:rsidRPr="00C61414" w:rsidRDefault="00E63BA3" w:rsidP="000D2503">
      <w:pPr>
        <w:widowControl w:val="0"/>
        <w:spacing w:line="360" w:lineRule="auto"/>
        <w:ind w:firstLine="3402"/>
        <w:rPr>
          <w:rFonts w:eastAsia="Calibri" w:cs="Arial"/>
          <w:b/>
          <w:szCs w:val="24"/>
        </w:rPr>
      </w:pPr>
    </w:p>
    <w:p w14:paraId="48F782CB" w14:textId="084F9DFC" w:rsidR="00E63BA3" w:rsidRPr="00C61414" w:rsidRDefault="00E63BA3"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Cs/>
          <w:szCs w:val="24"/>
        </w:rPr>
        <w:t xml:space="preserve">A </w:t>
      </w:r>
      <w:bookmarkStart w:id="5" w:name="_Hlk13491535"/>
      <w:bookmarkStart w:id="6" w:name="_Hlk13498253"/>
      <w:r w:rsidR="00062954" w:rsidRPr="00C61414">
        <w:rPr>
          <w:rFonts w:eastAsia="Calibri" w:cs="Arial"/>
          <w:b/>
          <w:bCs/>
          <w:szCs w:val="24"/>
        </w:rPr>
        <w:t>OLIVEIRA TRUST DISTRIBUIDORA DE TÍTULOS E VALORES MOBILIÁRIOS S.A</w:t>
      </w:r>
      <w:r w:rsidR="00062954" w:rsidRPr="00C61414">
        <w:rPr>
          <w:rFonts w:eastAsia="Calibri" w:cs="Arial"/>
          <w:szCs w:val="24"/>
        </w:rPr>
        <w:t>.</w:t>
      </w:r>
      <w:bookmarkEnd w:id="5"/>
      <w:r w:rsidR="00062954" w:rsidRPr="00C61414">
        <w:rPr>
          <w:rFonts w:eastAsia="Calibri" w:cs="Arial"/>
          <w:szCs w:val="24"/>
        </w:rPr>
        <w:t xml:space="preserve">, </w:t>
      </w:r>
      <w:r w:rsidR="00750AF1" w:rsidRPr="00C61414">
        <w:rPr>
          <w:rFonts w:eastAsia="Calibri" w:cs="Arial"/>
          <w:szCs w:val="24"/>
        </w:rPr>
        <w:t>instituição financeira,</w:t>
      </w:r>
      <w:r w:rsidR="00062954" w:rsidRPr="00C61414">
        <w:rPr>
          <w:rFonts w:eastAsia="Calibri" w:cs="Arial"/>
          <w:szCs w:val="24"/>
        </w:rPr>
        <w:t xml:space="preserve"> com filial situada na Cidade São Paulo, Estado de São Paulo, na Rua Joaquim Floriano, nº 1052,</w:t>
      </w:r>
      <w:r w:rsidR="00750AF1" w:rsidRPr="00C61414">
        <w:rPr>
          <w:rFonts w:eastAsia="Calibri" w:cs="Arial"/>
          <w:szCs w:val="24"/>
        </w:rPr>
        <w:t xml:space="preserve"> 13º andar,</w:t>
      </w:r>
      <w:r w:rsidR="00062954" w:rsidRPr="00C61414">
        <w:rPr>
          <w:rFonts w:eastAsia="Calibri" w:cs="Arial"/>
          <w:szCs w:val="24"/>
        </w:rPr>
        <w:t xml:space="preserve"> sala 132, inscrita no CNPJ/</w:t>
      </w:r>
      <w:r w:rsidR="00184EFB" w:rsidRPr="00C61414">
        <w:rPr>
          <w:rFonts w:eastAsia="Calibri" w:cs="Arial"/>
          <w:szCs w:val="24"/>
        </w:rPr>
        <w:t xml:space="preserve">ME </w:t>
      </w:r>
      <w:r w:rsidR="00062954" w:rsidRPr="00C61414">
        <w:rPr>
          <w:rFonts w:eastAsia="Calibri" w:cs="Arial"/>
          <w:szCs w:val="24"/>
        </w:rPr>
        <w:t>sob o nº 36.113.876/0004-34</w:t>
      </w:r>
      <w:bookmarkEnd w:id="6"/>
      <w:r w:rsidR="00062954" w:rsidRPr="00C61414">
        <w:rPr>
          <w:rFonts w:eastAsia="Calibri" w:cs="Arial"/>
          <w:szCs w:val="24"/>
        </w:rPr>
        <w:t xml:space="preserve"> </w:t>
      </w:r>
      <w:r w:rsidRPr="00C61414">
        <w:rPr>
          <w:rFonts w:eastAsia="Calibri" w:cs="Arial"/>
          <w:bCs/>
          <w:szCs w:val="24"/>
        </w:rPr>
        <w:t>(“</w:t>
      </w:r>
      <w:r w:rsidRPr="00C61414">
        <w:rPr>
          <w:rFonts w:eastAsia="Calibri" w:cs="Arial"/>
          <w:bCs/>
          <w:szCs w:val="24"/>
          <w:u w:val="single"/>
        </w:rPr>
        <w:t xml:space="preserve">Agente Fiduciário dos </w:t>
      </w:r>
      <w:r w:rsidRPr="00C61414">
        <w:rPr>
          <w:rFonts w:eastAsia="Calibri" w:cs="Arial"/>
          <w:bCs/>
          <w:szCs w:val="24"/>
          <w:u w:val="single"/>
        </w:rPr>
        <w:lastRenderedPageBreak/>
        <w:t>CRI</w:t>
      </w:r>
      <w:r w:rsidRPr="00C61414">
        <w:rPr>
          <w:rFonts w:eastAsia="Calibri" w:cs="Arial"/>
          <w:bCs/>
          <w:szCs w:val="24"/>
        </w:rPr>
        <w:t>”</w:t>
      </w:r>
      <w:r w:rsidR="00D04B87" w:rsidRPr="00C61414">
        <w:rPr>
          <w:rFonts w:eastAsia="Calibri" w:cs="Arial"/>
          <w:bCs/>
          <w:szCs w:val="24"/>
        </w:rPr>
        <w:t xml:space="preserve"> ou “</w:t>
      </w:r>
      <w:r w:rsidR="00D04B87" w:rsidRPr="00C61414">
        <w:rPr>
          <w:rFonts w:eastAsia="Calibri" w:cs="Arial"/>
          <w:bCs/>
          <w:szCs w:val="24"/>
          <w:u w:val="single"/>
        </w:rPr>
        <w:t>Instituição Custodiante das CCI</w:t>
      </w:r>
      <w:r w:rsidR="00D04B87" w:rsidRPr="00C61414">
        <w:rPr>
          <w:rFonts w:eastAsia="Calibri" w:cs="Arial"/>
          <w:bCs/>
          <w:szCs w:val="24"/>
        </w:rPr>
        <w:t>”</w:t>
      </w:r>
      <w:r w:rsidRPr="00C61414">
        <w:rPr>
          <w:rFonts w:eastAsia="Calibri" w:cs="Arial"/>
          <w:bCs/>
          <w:szCs w:val="24"/>
        </w:rPr>
        <w:t>), verificará a destinação dos recursos captados com a presente Emissão</w:t>
      </w:r>
      <w:r w:rsidR="00FE0CA1" w:rsidRPr="00C61414">
        <w:rPr>
          <w:rFonts w:eastAsia="Calibri" w:cs="Arial"/>
          <w:bCs/>
          <w:szCs w:val="24"/>
        </w:rPr>
        <w:t xml:space="preserve">, </w:t>
      </w:r>
      <w:r w:rsidR="00184EFB" w:rsidRPr="00C61414">
        <w:rPr>
          <w:rFonts w:eastAsia="Calibri" w:cs="Arial"/>
          <w:bCs/>
          <w:szCs w:val="24"/>
        </w:rPr>
        <w:t xml:space="preserve">que </w:t>
      </w:r>
      <w:r w:rsidR="00FE0CA1" w:rsidRPr="00C61414">
        <w:rPr>
          <w:rFonts w:eastAsia="Calibri" w:cs="Arial"/>
          <w:bCs/>
          <w:szCs w:val="24"/>
        </w:rPr>
        <w:t>deverão ser utilizados respeitando, obrigatoriamente, a ordem a seguir e única e exclusivamente</w:t>
      </w:r>
      <w:r w:rsidR="00184EFB" w:rsidRPr="00C61414">
        <w:rPr>
          <w:rFonts w:eastAsia="Calibri" w:cs="Arial"/>
          <w:bCs/>
          <w:szCs w:val="24"/>
        </w:rPr>
        <w:t xml:space="preserve"> para</w:t>
      </w:r>
      <w:r w:rsidR="00FE0CA1" w:rsidRPr="00C61414">
        <w:rPr>
          <w:rFonts w:eastAsia="Calibri" w:cs="Arial"/>
          <w:bCs/>
          <w:szCs w:val="24"/>
        </w:rPr>
        <w:t xml:space="preserve"> </w:t>
      </w:r>
      <w:r w:rsidR="00FE0CA1" w:rsidRPr="00C61414">
        <w:rPr>
          <w:rFonts w:eastAsia="Calibri" w:cs="Arial"/>
          <w:b/>
          <w:szCs w:val="24"/>
        </w:rPr>
        <w:t>(1)</w:t>
      </w:r>
      <w:r w:rsidR="00FE0CA1" w:rsidRPr="00C61414">
        <w:rPr>
          <w:rFonts w:eastAsia="Calibri" w:cs="Arial"/>
          <w:bCs/>
          <w:szCs w:val="24"/>
        </w:rPr>
        <w:t xml:space="preserve"> </w:t>
      </w:r>
      <w:r w:rsidR="00C455EA" w:rsidRPr="00C61414">
        <w:rPr>
          <w:rFonts w:eastAsia="Calibri" w:cs="Arial"/>
          <w:bCs/>
          <w:szCs w:val="24"/>
        </w:rPr>
        <w:t>a Destinação dos Recursos (</w:t>
      </w:r>
      <w:r w:rsidR="00B07CFE" w:rsidRPr="00C61414">
        <w:rPr>
          <w:rFonts w:eastAsia="Calibri" w:cs="Arial"/>
          <w:bCs/>
          <w:szCs w:val="24"/>
        </w:rPr>
        <w:t xml:space="preserve">abaixo </w:t>
      </w:r>
      <w:r w:rsidR="00C455EA" w:rsidRPr="00C61414">
        <w:rPr>
          <w:rFonts w:eastAsia="Calibri" w:cs="Arial"/>
          <w:bCs/>
          <w:szCs w:val="24"/>
        </w:rPr>
        <w:t xml:space="preserve">definido); e </w:t>
      </w:r>
      <w:r w:rsidR="00C455EA" w:rsidRPr="00C61414">
        <w:rPr>
          <w:rFonts w:eastAsia="Calibri" w:cs="Arial"/>
          <w:b/>
          <w:szCs w:val="24"/>
        </w:rPr>
        <w:t>(2)</w:t>
      </w:r>
      <w:r w:rsidR="00C455EA" w:rsidRPr="00C61414">
        <w:rPr>
          <w:rFonts w:eastAsia="Calibri" w:cs="Arial"/>
          <w:bCs/>
          <w:szCs w:val="24"/>
        </w:rPr>
        <w:t xml:space="preserve"> a constituição do Fundo de Despesas</w:t>
      </w:r>
      <w:r w:rsidR="0095741A" w:rsidRPr="00C61414">
        <w:rPr>
          <w:rFonts w:eastAsia="Calibri" w:cs="Arial"/>
          <w:bCs/>
          <w:szCs w:val="24"/>
        </w:rPr>
        <w:t xml:space="preserve"> e do Fundo de Liquidez</w:t>
      </w:r>
      <w:r w:rsidR="00C455EA" w:rsidRPr="00C61414">
        <w:rPr>
          <w:rFonts w:eastAsia="Calibri" w:cs="Arial"/>
          <w:bCs/>
          <w:szCs w:val="24"/>
        </w:rPr>
        <w:t xml:space="preserve"> (conforme abaixo definido</w:t>
      </w:r>
      <w:r w:rsidR="0095741A" w:rsidRPr="00C61414">
        <w:rPr>
          <w:rFonts w:eastAsia="Calibri" w:cs="Arial"/>
          <w:bCs/>
          <w:szCs w:val="24"/>
        </w:rPr>
        <w:t>s</w:t>
      </w:r>
      <w:r w:rsidR="00C455EA" w:rsidRPr="00C61414">
        <w:rPr>
          <w:rFonts w:eastAsia="Calibri" w:cs="Arial"/>
          <w:bCs/>
          <w:szCs w:val="24"/>
        </w:rPr>
        <w:t>)</w:t>
      </w:r>
      <w:r w:rsidRPr="00C61414">
        <w:rPr>
          <w:rFonts w:eastAsia="Calibri" w:cs="Arial"/>
          <w:bCs/>
          <w:szCs w:val="24"/>
        </w:rPr>
        <w:t xml:space="preserve">; </w:t>
      </w:r>
    </w:p>
    <w:p w14:paraId="1C3EA1D3" w14:textId="77777777" w:rsidR="00E63BA3" w:rsidRPr="00C61414" w:rsidRDefault="00E63BA3" w:rsidP="000D2503">
      <w:pPr>
        <w:widowControl w:val="0"/>
        <w:spacing w:line="360" w:lineRule="auto"/>
        <w:rPr>
          <w:rFonts w:eastAsia="Calibri" w:cs="Arial"/>
          <w:b/>
          <w:szCs w:val="24"/>
        </w:rPr>
      </w:pPr>
    </w:p>
    <w:p w14:paraId="17D19ECC" w14:textId="5BB602EB" w:rsidR="002B275B" w:rsidRPr="00C61414" w:rsidRDefault="00E63BA3"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i/>
          <w:szCs w:val="24"/>
        </w:rPr>
      </w:pPr>
      <w:r w:rsidRPr="00C61414">
        <w:rPr>
          <w:rFonts w:eastAsia="Calibri" w:cs="Arial"/>
          <w:bCs/>
          <w:szCs w:val="24"/>
        </w:rPr>
        <w:t xml:space="preserve">Em garantia do cumprimento de todas as obrigações, presentes e futuras, principais e acessórias, assumidas ou que venham a ser assumidas pela </w:t>
      </w:r>
      <w:proofErr w:type="spellStart"/>
      <w:r w:rsidR="000026B9" w:rsidRPr="00C61414">
        <w:rPr>
          <w:rFonts w:eastAsia="Calibri" w:cs="Arial"/>
          <w:bCs/>
          <w:szCs w:val="24"/>
        </w:rPr>
        <w:t>Derry</w:t>
      </w:r>
      <w:proofErr w:type="spellEnd"/>
      <w:r w:rsidR="00C24C27" w:rsidRPr="00C61414">
        <w:rPr>
          <w:rFonts w:eastAsia="Calibri" w:cs="Arial"/>
          <w:bCs/>
          <w:szCs w:val="24"/>
        </w:rPr>
        <w:t xml:space="preserve">, por força desta Escritura de Emissão de Debêntures e suas posteriores alterações, o que inclui o pagamento das Despesas </w:t>
      </w:r>
      <w:r w:rsidR="00FE0CA1" w:rsidRPr="00C61414">
        <w:rPr>
          <w:rFonts w:eastAsia="Calibri" w:cs="Arial"/>
          <w:bCs/>
          <w:szCs w:val="24"/>
        </w:rPr>
        <w:t>(abaixo definida</w:t>
      </w:r>
      <w:r w:rsidR="003314B0" w:rsidRPr="00C61414">
        <w:rPr>
          <w:rFonts w:eastAsia="Calibri" w:cs="Arial"/>
          <w:bCs/>
          <w:szCs w:val="24"/>
        </w:rPr>
        <w:t>s</w:t>
      </w:r>
      <w:r w:rsidR="00FE0CA1" w:rsidRPr="00C61414">
        <w:rPr>
          <w:rFonts w:eastAsia="Calibri" w:cs="Arial"/>
          <w:bCs/>
          <w:szCs w:val="24"/>
        </w:rPr>
        <w:t xml:space="preserve">) </w:t>
      </w:r>
      <w:r w:rsidR="00C24C27" w:rsidRPr="00C61414">
        <w:rPr>
          <w:rFonts w:eastAsia="Calibri" w:cs="Arial"/>
          <w:bCs/>
          <w:szCs w:val="24"/>
        </w:rPr>
        <w:t>e os custos com a execução das garantias reais</w:t>
      </w:r>
      <w:r w:rsidR="00184EFB" w:rsidRPr="00C61414">
        <w:rPr>
          <w:rFonts w:eastAsia="Calibri" w:cs="Arial"/>
          <w:bCs/>
          <w:szCs w:val="24"/>
        </w:rPr>
        <w:t xml:space="preserve"> </w:t>
      </w:r>
      <w:r w:rsidR="00C24C27" w:rsidRPr="00C61414">
        <w:rPr>
          <w:rFonts w:eastAsia="Calibri" w:cs="Arial"/>
          <w:bCs/>
          <w:szCs w:val="24"/>
        </w:rPr>
        <w:t>(“</w:t>
      </w:r>
      <w:r w:rsidR="00C24C27" w:rsidRPr="00C61414">
        <w:rPr>
          <w:rFonts w:eastAsia="Calibri" w:cs="Arial"/>
          <w:bCs/>
          <w:szCs w:val="24"/>
          <w:u w:val="single"/>
        </w:rPr>
        <w:t>Obrigações Garantidas</w:t>
      </w:r>
      <w:r w:rsidR="00C24C27" w:rsidRPr="00C61414">
        <w:rPr>
          <w:rFonts w:eastAsia="Calibri" w:cs="Arial"/>
          <w:bCs/>
          <w:szCs w:val="24"/>
        </w:rPr>
        <w:t xml:space="preserve">”), as Debêntures contarão com as seguintes Garantias Reais e Garantias Fidejussórias, </w:t>
      </w:r>
      <w:r w:rsidR="00D8682D" w:rsidRPr="00C61414">
        <w:rPr>
          <w:rFonts w:eastAsia="Calibri" w:cs="Arial"/>
          <w:bCs/>
          <w:szCs w:val="24"/>
        </w:rPr>
        <w:t xml:space="preserve">ambas </w:t>
      </w:r>
      <w:r w:rsidR="00C24C27" w:rsidRPr="00C61414">
        <w:rPr>
          <w:rFonts w:eastAsia="Calibri" w:cs="Arial"/>
          <w:bCs/>
          <w:szCs w:val="24"/>
        </w:rPr>
        <w:t>abaixo definida</w:t>
      </w:r>
      <w:r w:rsidR="00CB6C63" w:rsidRPr="00C61414">
        <w:rPr>
          <w:rFonts w:eastAsia="Calibri" w:cs="Arial"/>
          <w:bCs/>
          <w:szCs w:val="24"/>
        </w:rPr>
        <w:t>s</w:t>
      </w:r>
      <w:r w:rsidR="00C24C27" w:rsidRPr="00C61414">
        <w:rPr>
          <w:rFonts w:eastAsia="Calibri" w:cs="Arial"/>
          <w:bCs/>
          <w:szCs w:val="24"/>
        </w:rPr>
        <w:t xml:space="preserve">: </w:t>
      </w:r>
      <w:bookmarkStart w:id="7" w:name="_Hlk62079257"/>
      <w:r w:rsidR="00C24C27" w:rsidRPr="00C61414">
        <w:rPr>
          <w:rFonts w:eastAsia="Calibri" w:cs="Arial"/>
          <w:b/>
          <w:szCs w:val="24"/>
        </w:rPr>
        <w:t xml:space="preserve">(i) </w:t>
      </w:r>
      <w:r w:rsidR="00A0297E" w:rsidRPr="00C61414">
        <w:rPr>
          <w:rFonts w:eastAsia="Calibri" w:cs="Arial"/>
          <w:bCs/>
          <w:szCs w:val="24"/>
        </w:rPr>
        <w:t>alienaç</w:t>
      </w:r>
      <w:r w:rsidR="006E7157" w:rsidRPr="00C61414">
        <w:rPr>
          <w:rFonts w:eastAsia="Calibri" w:cs="Arial"/>
          <w:bCs/>
          <w:szCs w:val="24"/>
        </w:rPr>
        <w:t>ão</w:t>
      </w:r>
      <w:r w:rsidR="00A0297E" w:rsidRPr="00C61414">
        <w:rPr>
          <w:rFonts w:eastAsia="Calibri" w:cs="Arial"/>
          <w:bCs/>
          <w:szCs w:val="24"/>
        </w:rPr>
        <w:t xml:space="preserve"> </w:t>
      </w:r>
      <w:r w:rsidR="00C24C27" w:rsidRPr="00C61414">
        <w:rPr>
          <w:rFonts w:eastAsia="Calibri" w:cs="Arial"/>
          <w:bCs/>
          <w:szCs w:val="24"/>
        </w:rPr>
        <w:t xml:space="preserve">fiduciária </w:t>
      </w:r>
      <w:r w:rsidR="007D745F" w:rsidRPr="00C61414">
        <w:rPr>
          <w:rFonts w:eastAsia="Calibri" w:cs="Arial"/>
          <w:bCs/>
          <w:szCs w:val="24"/>
        </w:rPr>
        <w:t xml:space="preserve">da fração ideal de </w:t>
      </w:r>
      <w:r w:rsidR="007D745F" w:rsidRPr="00C61414">
        <w:rPr>
          <w:rFonts w:eastAsia="Calibri" w:cs="Arial"/>
          <w:b/>
          <w:szCs w:val="24"/>
        </w:rPr>
        <w:t>(</w:t>
      </w:r>
      <w:proofErr w:type="spellStart"/>
      <w:r w:rsidR="007D745F" w:rsidRPr="00C61414">
        <w:rPr>
          <w:rFonts w:eastAsia="Calibri" w:cs="Arial"/>
          <w:b/>
          <w:szCs w:val="24"/>
        </w:rPr>
        <w:t>i.i</w:t>
      </w:r>
      <w:proofErr w:type="spellEnd"/>
      <w:r w:rsidR="007D745F" w:rsidRPr="00C61414">
        <w:rPr>
          <w:rFonts w:eastAsia="Calibri" w:cs="Arial"/>
          <w:b/>
          <w:szCs w:val="24"/>
        </w:rPr>
        <w:t xml:space="preserve">) </w:t>
      </w:r>
      <w:r w:rsidR="007D745F" w:rsidRPr="00C61414">
        <w:rPr>
          <w:rFonts w:eastAsia="Calibri" w:cs="Arial"/>
          <w:bCs/>
          <w:szCs w:val="24"/>
        </w:rPr>
        <w:t>49,50% (quarenta e nove inteiros e cinquenta centésimos por cento) de propriedade da Emissora</w:t>
      </w:r>
      <w:r w:rsidR="00F554CF" w:rsidRPr="00C61414">
        <w:rPr>
          <w:rFonts w:eastAsia="Calibri" w:cs="Arial"/>
          <w:bCs/>
          <w:szCs w:val="24"/>
        </w:rPr>
        <w:t xml:space="preserve"> (“</w:t>
      </w:r>
      <w:r w:rsidR="00F554CF" w:rsidRPr="00C61414">
        <w:rPr>
          <w:rFonts w:eastAsia="Calibri" w:cs="Arial"/>
          <w:bCs/>
          <w:szCs w:val="24"/>
          <w:u w:val="single"/>
        </w:rPr>
        <w:t xml:space="preserve">Fração Ideal </w:t>
      </w:r>
      <w:proofErr w:type="spellStart"/>
      <w:r w:rsidR="00F554CF" w:rsidRPr="00C61414">
        <w:rPr>
          <w:rFonts w:eastAsia="Calibri" w:cs="Arial"/>
          <w:bCs/>
          <w:szCs w:val="24"/>
          <w:u w:val="single"/>
        </w:rPr>
        <w:t>Derry</w:t>
      </w:r>
      <w:proofErr w:type="spellEnd"/>
      <w:r w:rsidR="00F554CF" w:rsidRPr="00C61414">
        <w:rPr>
          <w:rFonts w:eastAsia="Calibri" w:cs="Arial"/>
          <w:bCs/>
          <w:szCs w:val="24"/>
        </w:rPr>
        <w:t>”)</w:t>
      </w:r>
      <w:r w:rsidR="007D745F" w:rsidRPr="00C61414">
        <w:rPr>
          <w:rFonts w:eastAsia="Calibri" w:cs="Arial"/>
          <w:bCs/>
          <w:szCs w:val="24"/>
        </w:rPr>
        <w:t xml:space="preserve">, </w:t>
      </w:r>
      <w:r w:rsidR="007D745F" w:rsidRPr="00C61414">
        <w:rPr>
          <w:rFonts w:eastAsia="Calibri" w:cs="Arial"/>
          <w:b/>
          <w:szCs w:val="24"/>
        </w:rPr>
        <w:t>(</w:t>
      </w:r>
      <w:proofErr w:type="spellStart"/>
      <w:r w:rsidR="007D745F" w:rsidRPr="00C61414">
        <w:rPr>
          <w:rFonts w:eastAsia="Calibri" w:cs="Arial"/>
          <w:b/>
          <w:szCs w:val="24"/>
        </w:rPr>
        <w:t>i.ii</w:t>
      </w:r>
      <w:proofErr w:type="spellEnd"/>
      <w:r w:rsidR="007D745F" w:rsidRPr="00C61414">
        <w:rPr>
          <w:rFonts w:eastAsia="Calibri" w:cs="Arial"/>
          <w:b/>
          <w:szCs w:val="24"/>
        </w:rPr>
        <w:t>)</w:t>
      </w:r>
      <w:r w:rsidR="007D745F" w:rsidRPr="00C61414">
        <w:rPr>
          <w:rFonts w:eastAsia="Calibri" w:cs="Arial"/>
          <w:bCs/>
          <w:szCs w:val="24"/>
        </w:rPr>
        <w:t xml:space="preserve"> 13,00% (treze inteiros por cento) de propriedade da </w:t>
      </w:r>
      <w:r w:rsidR="007050CA" w:rsidRPr="00C61414">
        <w:rPr>
          <w:rFonts w:eastAsia="Calibri" w:cs="Arial"/>
          <w:szCs w:val="24"/>
        </w:rPr>
        <w:t>Garantidora</w:t>
      </w:r>
      <w:r w:rsidR="007D745F" w:rsidRPr="00C61414">
        <w:rPr>
          <w:rFonts w:eastAsia="Calibri" w:cs="Arial"/>
          <w:bCs/>
          <w:szCs w:val="24"/>
        </w:rPr>
        <w:t xml:space="preserve">; e </w:t>
      </w:r>
      <w:r w:rsidR="007D745F" w:rsidRPr="00C61414">
        <w:rPr>
          <w:rFonts w:eastAsia="Calibri" w:cs="Arial"/>
          <w:b/>
          <w:szCs w:val="24"/>
        </w:rPr>
        <w:t>(</w:t>
      </w:r>
      <w:proofErr w:type="spellStart"/>
      <w:r w:rsidR="007D745F" w:rsidRPr="00C61414">
        <w:rPr>
          <w:rFonts w:eastAsia="Calibri" w:cs="Arial"/>
          <w:b/>
          <w:szCs w:val="24"/>
        </w:rPr>
        <w:t>i.iii</w:t>
      </w:r>
      <w:proofErr w:type="spellEnd"/>
      <w:r w:rsidR="007D745F" w:rsidRPr="00C61414">
        <w:rPr>
          <w:rFonts w:eastAsia="Calibri" w:cs="Arial"/>
          <w:b/>
          <w:szCs w:val="24"/>
        </w:rPr>
        <w:t xml:space="preserve">) </w:t>
      </w:r>
      <w:r w:rsidR="007D745F" w:rsidRPr="00C61414">
        <w:rPr>
          <w:rFonts w:eastAsia="Calibri" w:cs="Arial"/>
          <w:bCs/>
          <w:szCs w:val="24"/>
        </w:rPr>
        <w:t xml:space="preserve">15,00% (quinze inteiros por cento) de propriedade da Fiadora </w:t>
      </w:r>
      <w:r w:rsidR="00FA1B58" w:rsidRPr="00C61414">
        <w:rPr>
          <w:rFonts w:eastAsia="Calibri" w:cs="Arial"/>
          <w:bCs/>
          <w:szCs w:val="24"/>
        </w:rPr>
        <w:t>1</w:t>
      </w:r>
      <w:r w:rsidR="00E52C9C" w:rsidRPr="00C61414">
        <w:rPr>
          <w:rFonts w:eastAsia="Calibri" w:cs="Arial"/>
          <w:bCs/>
          <w:szCs w:val="24"/>
        </w:rPr>
        <w:t xml:space="preserve"> (“</w:t>
      </w:r>
      <w:r w:rsidR="00E52C9C" w:rsidRPr="00C61414">
        <w:rPr>
          <w:rFonts w:eastAsia="Calibri" w:cs="Arial"/>
          <w:bCs/>
          <w:szCs w:val="24"/>
          <w:u w:val="single"/>
        </w:rPr>
        <w:t>Fração Ideal Nancy</w:t>
      </w:r>
      <w:r w:rsidR="00E52C9C" w:rsidRPr="00C61414">
        <w:rPr>
          <w:rFonts w:eastAsia="Calibri" w:cs="Arial"/>
          <w:bCs/>
          <w:szCs w:val="24"/>
        </w:rPr>
        <w:t>”</w:t>
      </w:r>
      <w:r w:rsidR="0054791E" w:rsidRPr="00C61414">
        <w:rPr>
          <w:rFonts w:cs="Arial"/>
          <w:szCs w:val="24"/>
        </w:rPr>
        <w:t xml:space="preserve"> </w:t>
      </w:r>
      <w:r w:rsidR="0054791E" w:rsidRPr="00C61414">
        <w:rPr>
          <w:rFonts w:eastAsia="Calibri" w:cs="Arial"/>
          <w:bCs/>
          <w:szCs w:val="24"/>
        </w:rPr>
        <w:t xml:space="preserve">e quando mencionada em conjunto com a Fração Ideal </w:t>
      </w:r>
      <w:proofErr w:type="spellStart"/>
      <w:r w:rsidR="0054791E" w:rsidRPr="00C61414">
        <w:rPr>
          <w:rFonts w:eastAsia="Calibri" w:cs="Arial"/>
          <w:bCs/>
          <w:szCs w:val="24"/>
        </w:rPr>
        <w:t>Derry</w:t>
      </w:r>
      <w:proofErr w:type="spellEnd"/>
      <w:r w:rsidR="0054791E" w:rsidRPr="00C61414">
        <w:rPr>
          <w:rFonts w:eastAsia="Calibri" w:cs="Arial"/>
          <w:bCs/>
          <w:szCs w:val="24"/>
        </w:rPr>
        <w:t xml:space="preserve"> e com a Fração Ideal </w:t>
      </w:r>
      <w:proofErr w:type="spellStart"/>
      <w:r w:rsidR="0054791E" w:rsidRPr="00C61414">
        <w:rPr>
          <w:rFonts w:eastAsia="Calibri" w:cs="Arial"/>
          <w:bCs/>
          <w:szCs w:val="24"/>
        </w:rPr>
        <w:t>Jorge’s</w:t>
      </w:r>
      <w:proofErr w:type="spellEnd"/>
      <w:r w:rsidR="0054791E" w:rsidRPr="00C61414">
        <w:rPr>
          <w:rFonts w:eastAsia="Calibri" w:cs="Arial"/>
          <w:bCs/>
          <w:szCs w:val="24"/>
        </w:rPr>
        <w:t>, simplesmente “</w:t>
      </w:r>
      <w:r w:rsidR="0054791E" w:rsidRPr="00C61414">
        <w:rPr>
          <w:rFonts w:eastAsia="Calibri" w:cs="Arial"/>
          <w:bCs/>
          <w:szCs w:val="24"/>
          <w:u w:val="single"/>
        </w:rPr>
        <w:t>Frações Ideias</w:t>
      </w:r>
      <w:r w:rsidR="0054791E" w:rsidRPr="00C61414">
        <w:rPr>
          <w:rFonts w:eastAsia="Calibri" w:cs="Arial"/>
          <w:bCs/>
          <w:szCs w:val="24"/>
        </w:rPr>
        <w:t>”)</w:t>
      </w:r>
      <w:r w:rsidR="00E52C9C" w:rsidRPr="00C61414">
        <w:rPr>
          <w:rFonts w:eastAsia="Calibri" w:cs="Arial"/>
          <w:bCs/>
          <w:szCs w:val="24"/>
        </w:rPr>
        <w:t xml:space="preserve">, </w:t>
      </w:r>
      <w:r w:rsidR="0054791E" w:rsidRPr="00C61414">
        <w:rPr>
          <w:rFonts w:eastAsia="Calibri" w:cs="Arial"/>
          <w:bCs/>
          <w:szCs w:val="24"/>
        </w:rPr>
        <w:t xml:space="preserve">sendo que desses 15,00% (quinze por cento), a Fiadora </w:t>
      </w:r>
      <w:r w:rsidR="00FA1B58" w:rsidRPr="00C61414">
        <w:rPr>
          <w:rFonts w:eastAsia="Calibri" w:cs="Arial"/>
          <w:bCs/>
          <w:szCs w:val="24"/>
        </w:rPr>
        <w:t>1</w:t>
      </w:r>
      <w:r w:rsidR="0054791E" w:rsidRPr="00C61414">
        <w:rPr>
          <w:rFonts w:eastAsia="Calibri" w:cs="Arial"/>
          <w:bCs/>
          <w:szCs w:val="24"/>
        </w:rPr>
        <w:t xml:space="preserve"> alienou fiduciariamente 13,00% (treze por cento) à </w:t>
      </w:r>
      <w:r w:rsidR="0054791E" w:rsidRPr="00C61414">
        <w:rPr>
          <w:rFonts w:eastAsia="Calibri" w:cs="Arial"/>
          <w:b/>
          <w:szCs w:val="24"/>
        </w:rPr>
        <w:t>BRASC SHOPPING CENTERS S.A.</w:t>
      </w:r>
      <w:r w:rsidR="0054791E" w:rsidRPr="00C61414">
        <w:rPr>
          <w:rFonts w:eastAsia="Calibri" w:cs="Arial"/>
          <w:bCs/>
          <w:szCs w:val="24"/>
        </w:rPr>
        <w:t xml:space="preserve">, sociedade anônima com sede na Cidade do Rio de Janeiro, Estado do Rio de Janeiro, na Avenida Antônio </w:t>
      </w:r>
      <w:proofErr w:type="spellStart"/>
      <w:r w:rsidR="0054791E" w:rsidRPr="00C61414">
        <w:rPr>
          <w:rFonts w:eastAsia="Calibri" w:cs="Arial"/>
          <w:bCs/>
          <w:szCs w:val="24"/>
        </w:rPr>
        <w:t>Gallotti</w:t>
      </w:r>
      <w:proofErr w:type="spellEnd"/>
      <w:r w:rsidR="0054791E" w:rsidRPr="00C61414">
        <w:rPr>
          <w:rFonts w:eastAsia="Calibri" w:cs="Arial"/>
          <w:bCs/>
          <w:szCs w:val="24"/>
        </w:rPr>
        <w:t>, s/n, Edifício Pacific Tower, Bloco 2, 2º andar, Barra da Tijuca, CEP 22775-029, inscrita no CNPJ/ME sob o nº 31.422.025/0001-07 e com seus atos constitutivos arquivados perante a JUCESP sob o NIRE nº 33.207.852.640 (“</w:t>
      </w:r>
      <w:proofErr w:type="spellStart"/>
      <w:r w:rsidR="0054791E" w:rsidRPr="00C61414">
        <w:rPr>
          <w:rFonts w:eastAsia="Calibri" w:cs="Arial"/>
          <w:bCs/>
          <w:szCs w:val="24"/>
          <w:u w:val="single"/>
        </w:rPr>
        <w:t>Brasc</w:t>
      </w:r>
      <w:proofErr w:type="spellEnd"/>
      <w:r w:rsidR="0054791E" w:rsidRPr="00C61414">
        <w:rPr>
          <w:rFonts w:eastAsia="Calibri" w:cs="Arial"/>
          <w:bCs/>
          <w:szCs w:val="24"/>
        </w:rPr>
        <w:t>” e “</w:t>
      </w:r>
      <w:r w:rsidR="0054791E" w:rsidRPr="00C61414">
        <w:rPr>
          <w:rFonts w:eastAsia="Calibri" w:cs="Arial"/>
          <w:bCs/>
          <w:szCs w:val="24"/>
          <w:u w:val="single"/>
        </w:rPr>
        <w:t>Alienação Fiduciária NP</w:t>
      </w:r>
      <w:r w:rsidR="0054791E" w:rsidRPr="00C61414">
        <w:rPr>
          <w:rFonts w:eastAsia="Calibri" w:cs="Arial"/>
          <w:bCs/>
          <w:szCs w:val="24"/>
        </w:rPr>
        <w:t>”, respectivamente)</w:t>
      </w:r>
      <w:r w:rsidR="00773306" w:rsidRPr="00C61414">
        <w:rPr>
          <w:rFonts w:eastAsia="Calibri" w:cs="Arial"/>
          <w:bCs/>
          <w:szCs w:val="24"/>
        </w:rPr>
        <w:t>,</w:t>
      </w:r>
      <w:r w:rsidR="0054791E" w:rsidRPr="00C61414">
        <w:rPr>
          <w:rFonts w:eastAsia="Calibri" w:cs="Arial"/>
          <w:bCs/>
          <w:szCs w:val="24"/>
        </w:rPr>
        <w:t xml:space="preserve"> em garantia do cumprimento de todas as obrigações assumidas pela </w:t>
      </w:r>
      <w:proofErr w:type="spellStart"/>
      <w:r w:rsidR="0054791E" w:rsidRPr="00C61414">
        <w:rPr>
          <w:rFonts w:eastAsia="Calibri" w:cs="Arial"/>
          <w:bCs/>
          <w:szCs w:val="24"/>
        </w:rPr>
        <w:t>Derry</w:t>
      </w:r>
      <w:proofErr w:type="spellEnd"/>
      <w:r w:rsidR="0054791E" w:rsidRPr="00C61414">
        <w:rPr>
          <w:rFonts w:eastAsia="Calibri" w:cs="Arial"/>
          <w:bCs/>
          <w:szCs w:val="24"/>
        </w:rPr>
        <w:t xml:space="preserve"> por meio da emissão, em 30 de julho de 2019, conforme R. 73 da Matrícula </w:t>
      </w:r>
      <w:r w:rsidR="0054791E" w:rsidRPr="00C61414">
        <w:rPr>
          <w:rFonts w:eastAsia="Calibri" w:cs="Arial"/>
          <w:b/>
          <w:szCs w:val="24"/>
        </w:rPr>
        <w:t>(a)</w:t>
      </w:r>
      <w:r w:rsidR="0054791E" w:rsidRPr="00C61414">
        <w:rPr>
          <w:rFonts w:eastAsia="Calibri" w:cs="Arial"/>
          <w:bCs/>
          <w:szCs w:val="24"/>
        </w:rPr>
        <w:t xml:space="preserve"> de Nota Promissória no valor de R$ 12.478.992,00 (doze milhões, quatrocentos e setenta e oito mil e novecentos e noventa e dois reais) </w:t>
      </w:r>
      <w:r w:rsidR="0054791E" w:rsidRPr="00C61414">
        <w:rPr>
          <w:rFonts w:eastAsia="Calibri" w:cs="Arial"/>
          <w:bCs/>
          <w:szCs w:val="24"/>
        </w:rPr>
        <w:lastRenderedPageBreak/>
        <w:t>(“</w:t>
      </w:r>
      <w:r w:rsidR="0054791E" w:rsidRPr="00C61414">
        <w:rPr>
          <w:rFonts w:eastAsia="Calibri" w:cs="Arial"/>
          <w:bCs/>
          <w:szCs w:val="24"/>
          <w:u w:val="single"/>
        </w:rPr>
        <w:t>Nota Promissória 1</w:t>
      </w:r>
      <w:r w:rsidR="0054791E" w:rsidRPr="00C61414">
        <w:rPr>
          <w:rFonts w:eastAsia="Calibri" w:cs="Arial"/>
          <w:bCs/>
          <w:szCs w:val="24"/>
        </w:rPr>
        <w:t>” e “</w:t>
      </w:r>
      <w:r w:rsidR="0054791E" w:rsidRPr="00C61414">
        <w:rPr>
          <w:rFonts w:eastAsia="Calibri" w:cs="Arial"/>
          <w:bCs/>
          <w:szCs w:val="24"/>
          <w:u w:val="single"/>
        </w:rPr>
        <w:t>Dívida NP 1</w:t>
      </w:r>
      <w:r w:rsidR="0054791E" w:rsidRPr="00C61414">
        <w:rPr>
          <w:rFonts w:eastAsia="Calibri" w:cs="Arial"/>
          <w:bCs/>
          <w:szCs w:val="24"/>
        </w:rPr>
        <w:t xml:space="preserve">”, respectivamente); e </w:t>
      </w:r>
      <w:r w:rsidR="0054791E" w:rsidRPr="00C61414">
        <w:rPr>
          <w:rFonts w:eastAsia="Calibri" w:cs="Arial"/>
          <w:b/>
          <w:szCs w:val="24"/>
        </w:rPr>
        <w:t>(b)</w:t>
      </w:r>
      <w:r w:rsidR="0054791E" w:rsidRPr="00C61414">
        <w:rPr>
          <w:rFonts w:eastAsia="Calibri" w:cs="Arial"/>
          <w:bCs/>
          <w:szCs w:val="24"/>
        </w:rPr>
        <w:t xml:space="preserve"> de Nota Promissória no valor de R$ 3.793.974,48 (três milhões, setecentos e noventa e três mil, novecentos e setenta e quatro reais e quarenta e oito centavos) (“</w:t>
      </w:r>
      <w:r w:rsidR="0054791E" w:rsidRPr="00C61414">
        <w:rPr>
          <w:rFonts w:eastAsia="Calibri" w:cs="Arial"/>
          <w:bCs/>
          <w:szCs w:val="24"/>
          <w:u w:val="single"/>
        </w:rPr>
        <w:t>Nota Promissória 2</w:t>
      </w:r>
      <w:r w:rsidR="0054791E" w:rsidRPr="00C61414">
        <w:rPr>
          <w:rFonts w:eastAsia="Calibri" w:cs="Arial"/>
          <w:bCs/>
          <w:szCs w:val="24"/>
        </w:rPr>
        <w:t>” e quando mencionada em conjunto com a Nota Promissória 1, simplesmente “</w:t>
      </w:r>
      <w:r w:rsidR="0054791E" w:rsidRPr="00C61414">
        <w:rPr>
          <w:rFonts w:eastAsia="Calibri" w:cs="Arial"/>
          <w:bCs/>
          <w:szCs w:val="24"/>
          <w:u w:val="single"/>
        </w:rPr>
        <w:t>Notas Promissórias</w:t>
      </w:r>
      <w:r w:rsidR="0054791E" w:rsidRPr="00C61414">
        <w:rPr>
          <w:rFonts w:eastAsia="Calibri" w:cs="Arial"/>
          <w:bCs/>
          <w:szCs w:val="24"/>
        </w:rPr>
        <w:t>” e “</w:t>
      </w:r>
      <w:r w:rsidR="0054791E" w:rsidRPr="00C61414">
        <w:rPr>
          <w:rFonts w:eastAsia="Calibri" w:cs="Arial"/>
          <w:bCs/>
          <w:szCs w:val="24"/>
          <w:u w:val="single"/>
        </w:rPr>
        <w:t>Dívida NP 2</w:t>
      </w:r>
      <w:r w:rsidR="0054791E" w:rsidRPr="00C61414">
        <w:rPr>
          <w:rFonts w:eastAsia="Calibri" w:cs="Arial"/>
          <w:bCs/>
          <w:szCs w:val="24"/>
        </w:rPr>
        <w:t>” e quando mencionada em conjunto com a Dívida NP 1, simplesmente “</w:t>
      </w:r>
      <w:r w:rsidR="0054791E" w:rsidRPr="00C61414">
        <w:rPr>
          <w:rFonts w:eastAsia="Calibri" w:cs="Arial"/>
          <w:bCs/>
          <w:szCs w:val="24"/>
          <w:u w:val="single"/>
        </w:rPr>
        <w:t>Dívidas Notas Promissórias</w:t>
      </w:r>
      <w:r w:rsidR="0054791E" w:rsidRPr="00C61414">
        <w:rPr>
          <w:rFonts w:eastAsia="Calibri" w:cs="Arial"/>
          <w:bCs/>
          <w:szCs w:val="24"/>
        </w:rPr>
        <w:t>”), ambas com vencimento inicial para 21 de junho de 2020 (“</w:t>
      </w:r>
      <w:r w:rsidR="0054791E" w:rsidRPr="00C61414">
        <w:rPr>
          <w:rFonts w:eastAsia="Calibri" w:cs="Arial"/>
          <w:bCs/>
          <w:szCs w:val="24"/>
          <w:u w:val="single"/>
        </w:rPr>
        <w:t>Vencimento Inicial NP</w:t>
      </w:r>
      <w:r w:rsidR="0054791E" w:rsidRPr="00C61414">
        <w:rPr>
          <w:rFonts w:eastAsia="Calibri" w:cs="Arial"/>
          <w:bCs/>
          <w:szCs w:val="24"/>
        </w:rPr>
        <w:t xml:space="preserve">”), em 21 de junho de 2020, a </w:t>
      </w:r>
      <w:proofErr w:type="spellStart"/>
      <w:r w:rsidR="0054791E" w:rsidRPr="00C61414">
        <w:rPr>
          <w:rFonts w:eastAsia="Calibri" w:cs="Arial"/>
          <w:bCs/>
          <w:szCs w:val="24"/>
        </w:rPr>
        <w:t>Brasc</w:t>
      </w:r>
      <w:proofErr w:type="spellEnd"/>
      <w:r w:rsidR="0054791E" w:rsidRPr="00C61414">
        <w:rPr>
          <w:rFonts w:eastAsia="Calibri" w:cs="Arial"/>
          <w:bCs/>
          <w:szCs w:val="24"/>
        </w:rPr>
        <w:t xml:space="preserve"> concordou em alterar as condições de pagamento das Notas Promissórias, passando os valores das Dívidas Notas Promissórias serem devidos em 3 (três) parcelas, sendo a primeira parcela com vencimento para </w:t>
      </w:r>
      <w:r w:rsidR="0054791E" w:rsidRPr="00C61414">
        <w:rPr>
          <w:rFonts w:eastAsia="Calibri" w:cs="Arial"/>
          <w:b/>
          <w:szCs w:val="24"/>
        </w:rPr>
        <w:t>(1)</w:t>
      </w:r>
      <w:r w:rsidR="0054791E" w:rsidRPr="00C61414">
        <w:rPr>
          <w:rFonts w:eastAsia="Calibri" w:cs="Arial"/>
          <w:bCs/>
          <w:szCs w:val="24"/>
        </w:rPr>
        <w:t xml:space="preserve"> 21 de junho de 2020, já quitada; </w:t>
      </w:r>
      <w:r w:rsidR="0054791E" w:rsidRPr="00C61414">
        <w:rPr>
          <w:rFonts w:eastAsia="Calibri" w:cs="Arial"/>
          <w:b/>
          <w:szCs w:val="24"/>
        </w:rPr>
        <w:t>(2)</w:t>
      </w:r>
      <w:r w:rsidR="0054791E" w:rsidRPr="00C61414">
        <w:rPr>
          <w:rFonts w:eastAsia="Calibri" w:cs="Arial"/>
          <w:bCs/>
          <w:szCs w:val="24"/>
        </w:rPr>
        <w:t xml:space="preserve"> a segunda parcela com vencimento para 21 de dezembro de 2020, já quitada; e </w:t>
      </w:r>
      <w:r w:rsidR="0054791E" w:rsidRPr="00C61414">
        <w:rPr>
          <w:rFonts w:eastAsia="Calibri" w:cs="Arial"/>
          <w:b/>
          <w:szCs w:val="24"/>
        </w:rPr>
        <w:t>(3)</w:t>
      </w:r>
      <w:r w:rsidR="0054791E" w:rsidRPr="00C61414">
        <w:rPr>
          <w:rFonts w:eastAsia="Calibri" w:cs="Arial"/>
          <w:bCs/>
          <w:szCs w:val="24"/>
        </w:rPr>
        <w:t xml:space="preserve"> a terceira e última parcela com vencimento para 21 de junho de 2021, no valor de R$ 7.406.295,68 (sete milhões, quatrocentos e seis mil, duzentos e noventa e cinco reais e sessenta e oito centavos), a ser reajustada pela variação positiva do CDI (“</w:t>
      </w:r>
      <w:r w:rsidR="0054791E" w:rsidRPr="00C61414">
        <w:rPr>
          <w:rFonts w:eastAsia="Calibri" w:cs="Arial"/>
          <w:bCs/>
          <w:szCs w:val="24"/>
          <w:u w:val="single"/>
        </w:rPr>
        <w:t>Parcela Pendente</w:t>
      </w:r>
      <w:r w:rsidR="0054791E" w:rsidRPr="00C61414">
        <w:rPr>
          <w:rFonts w:eastAsia="Calibri" w:cs="Arial"/>
          <w:bCs/>
          <w:szCs w:val="24"/>
        </w:rPr>
        <w:t xml:space="preserve">”), sendo assim, na presente data, a Alienação Fiduciária de Imóvel contará apenas com a soma da Fração Ideal </w:t>
      </w:r>
      <w:proofErr w:type="spellStart"/>
      <w:r w:rsidR="0054791E" w:rsidRPr="00C61414">
        <w:rPr>
          <w:rFonts w:eastAsia="Calibri" w:cs="Arial"/>
          <w:bCs/>
          <w:szCs w:val="24"/>
        </w:rPr>
        <w:t>Derry</w:t>
      </w:r>
      <w:proofErr w:type="spellEnd"/>
      <w:r w:rsidR="0054791E" w:rsidRPr="00C61414">
        <w:rPr>
          <w:rFonts w:eastAsia="Calibri" w:cs="Arial"/>
          <w:bCs/>
          <w:szCs w:val="24"/>
        </w:rPr>
        <w:t xml:space="preserve"> e da Fração Ideal </w:t>
      </w:r>
      <w:proofErr w:type="spellStart"/>
      <w:r w:rsidR="0054791E" w:rsidRPr="00C61414">
        <w:rPr>
          <w:rFonts w:eastAsia="Calibri" w:cs="Arial"/>
          <w:bCs/>
          <w:szCs w:val="24"/>
        </w:rPr>
        <w:t>Jorge’s</w:t>
      </w:r>
      <w:proofErr w:type="spellEnd"/>
      <w:r w:rsidR="0054791E" w:rsidRPr="00C61414">
        <w:rPr>
          <w:rFonts w:eastAsia="Calibri" w:cs="Arial"/>
          <w:bCs/>
          <w:szCs w:val="24"/>
        </w:rPr>
        <w:t xml:space="preserve"> totalizando a 62,50 (sessenta e dois inteiros e cinquenta centésimos por cento) do </w:t>
      </w:r>
      <w:r w:rsidR="007760E5" w:rsidRPr="00C61414">
        <w:rPr>
          <w:rFonts w:eastAsia="Calibri" w:cs="Arial"/>
          <w:bCs/>
          <w:szCs w:val="24"/>
        </w:rPr>
        <w:t>I</w:t>
      </w:r>
      <w:r w:rsidR="0054791E" w:rsidRPr="00C61414">
        <w:rPr>
          <w:rFonts w:eastAsia="Calibri" w:cs="Arial"/>
          <w:bCs/>
          <w:szCs w:val="24"/>
        </w:rPr>
        <w:t>móvel</w:t>
      </w:r>
      <w:r w:rsidR="007D745F" w:rsidRPr="00C61414">
        <w:rPr>
          <w:rFonts w:eastAsia="Calibri" w:cs="Arial"/>
          <w:bCs/>
          <w:szCs w:val="24"/>
        </w:rPr>
        <w:t xml:space="preserve">, </w:t>
      </w:r>
      <w:r w:rsidR="00CC30AF" w:rsidRPr="00C61414">
        <w:rPr>
          <w:rFonts w:eastAsia="Calibri" w:cs="Arial"/>
          <w:bCs/>
          <w:szCs w:val="24"/>
        </w:rPr>
        <w:t xml:space="preserve">do Imóvel </w:t>
      </w:r>
      <w:r w:rsidR="007D745F" w:rsidRPr="00C61414">
        <w:rPr>
          <w:rFonts w:eastAsia="Calibri" w:cs="Arial"/>
          <w:bCs/>
          <w:szCs w:val="24"/>
        </w:rPr>
        <w:t>constituída</w:t>
      </w:r>
      <w:r w:rsidR="00A0297E" w:rsidRPr="00C61414">
        <w:rPr>
          <w:rFonts w:eastAsia="Calibri" w:cs="Arial"/>
          <w:bCs/>
          <w:szCs w:val="24"/>
        </w:rPr>
        <w:t>s</w:t>
      </w:r>
      <w:r w:rsidR="007D745F" w:rsidRPr="00C61414">
        <w:rPr>
          <w:rFonts w:eastAsia="Calibri" w:cs="Arial"/>
          <w:bCs/>
          <w:szCs w:val="24"/>
        </w:rPr>
        <w:t xml:space="preserve"> por meio da celebração</w:t>
      </w:r>
      <w:r w:rsidR="003314B0" w:rsidRPr="00C61414">
        <w:rPr>
          <w:rFonts w:eastAsia="Calibri" w:cs="Arial"/>
          <w:bCs/>
          <w:szCs w:val="24"/>
        </w:rPr>
        <w:t xml:space="preserve"> </w:t>
      </w:r>
      <w:r w:rsidR="009417BB" w:rsidRPr="00C61414">
        <w:rPr>
          <w:rFonts w:eastAsia="Calibri" w:cs="Arial"/>
          <w:bCs/>
          <w:szCs w:val="24"/>
        </w:rPr>
        <w:t>do</w:t>
      </w:r>
      <w:r w:rsidR="00A0297E" w:rsidRPr="00C61414">
        <w:rPr>
          <w:rFonts w:eastAsia="Calibri" w:cs="Arial"/>
          <w:bCs/>
          <w:szCs w:val="24"/>
        </w:rPr>
        <w:t xml:space="preserve"> </w:t>
      </w:r>
      <w:r w:rsidR="00C24C27" w:rsidRPr="00C61414">
        <w:rPr>
          <w:rFonts w:eastAsia="Calibri" w:cs="Arial"/>
          <w:bCs/>
          <w:i/>
          <w:iCs/>
          <w:szCs w:val="24"/>
        </w:rPr>
        <w:t>Instrumento Particular de Contrato de Alienação Fiduciária de Imóvel</w:t>
      </w:r>
      <w:r w:rsidR="00452D70" w:rsidRPr="00C61414">
        <w:rPr>
          <w:rFonts w:eastAsia="Calibri" w:cs="Arial"/>
          <w:bCs/>
          <w:i/>
          <w:iCs/>
          <w:szCs w:val="24"/>
        </w:rPr>
        <w:t xml:space="preserve"> em Garantia </w:t>
      </w:r>
      <w:r w:rsidR="00C24C27" w:rsidRPr="00C61414">
        <w:rPr>
          <w:rFonts w:eastAsia="Calibri" w:cs="Arial"/>
          <w:bCs/>
          <w:i/>
          <w:iCs/>
          <w:szCs w:val="24"/>
        </w:rPr>
        <w:t>e Outras Avenças”</w:t>
      </w:r>
      <w:r w:rsidR="00300FC2" w:rsidRPr="00C61414">
        <w:rPr>
          <w:rFonts w:eastAsia="Calibri" w:cs="Arial"/>
          <w:bCs/>
          <w:szCs w:val="24"/>
        </w:rPr>
        <w:t>, celebrado, na presente data, entre a Emissora</w:t>
      </w:r>
      <w:r w:rsidR="006E7157" w:rsidRPr="00C61414">
        <w:rPr>
          <w:rFonts w:eastAsia="Calibri" w:cs="Arial"/>
          <w:bCs/>
          <w:szCs w:val="24"/>
        </w:rPr>
        <w:t>,</w:t>
      </w:r>
      <w:r w:rsidR="00300FC2" w:rsidRPr="00C61414">
        <w:rPr>
          <w:rFonts w:eastAsia="Calibri" w:cs="Arial"/>
          <w:bCs/>
          <w:szCs w:val="24"/>
        </w:rPr>
        <w:t xml:space="preserve">  a</w:t>
      </w:r>
      <w:r w:rsidR="00D56799" w:rsidRPr="00C61414">
        <w:rPr>
          <w:rFonts w:eastAsia="Calibri" w:cs="Arial"/>
          <w:bCs/>
          <w:szCs w:val="24"/>
        </w:rPr>
        <w:t xml:space="preserve"> Fiadora 1 e a </w:t>
      </w:r>
      <w:r w:rsidR="00773306" w:rsidRPr="00C61414">
        <w:rPr>
          <w:rFonts w:eastAsia="Calibri" w:cs="Arial"/>
          <w:bCs/>
          <w:szCs w:val="24"/>
        </w:rPr>
        <w:t>Garantidora</w:t>
      </w:r>
      <w:r w:rsidR="00300FC2" w:rsidRPr="00C61414">
        <w:rPr>
          <w:rFonts w:eastAsia="Calibri" w:cs="Arial"/>
          <w:bCs/>
          <w:szCs w:val="24"/>
        </w:rPr>
        <w:t>, na qualidade de fiduciantes e a Securitizadora, na qualidade de fiduciária</w:t>
      </w:r>
      <w:r w:rsidR="00C24C27" w:rsidRPr="00C61414">
        <w:rPr>
          <w:rFonts w:eastAsia="Calibri" w:cs="Arial"/>
          <w:bCs/>
          <w:i/>
          <w:iCs/>
          <w:szCs w:val="24"/>
        </w:rPr>
        <w:t xml:space="preserve"> </w:t>
      </w:r>
      <w:r w:rsidR="00C24C27" w:rsidRPr="00C61414">
        <w:rPr>
          <w:rFonts w:eastAsia="Calibri" w:cs="Arial"/>
          <w:bCs/>
          <w:iCs/>
          <w:szCs w:val="24"/>
        </w:rPr>
        <w:t>(“</w:t>
      </w:r>
      <w:r w:rsidR="00C24C27" w:rsidRPr="00C61414">
        <w:rPr>
          <w:rFonts w:eastAsia="Calibri" w:cs="Arial"/>
          <w:bCs/>
          <w:iCs/>
          <w:szCs w:val="24"/>
          <w:u w:val="single"/>
        </w:rPr>
        <w:t>Contrato de Alienação Fiduciária de Imóvel</w:t>
      </w:r>
      <w:r w:rsidR="00C24C27" w:rsidRPr="00C61414">
        <w:rPr>
          <w:rFonts w:eastAsia="Calibri" w:cs="Arial"/>
          <w:bCs/>
          <w:iCs/>
          <w:szCs w:val="24"/>
        </w:rPr>
        <w:t>” ou “</w:t>
      </w:r>
      <w:r w:rsidR="00A0297E" w:rsidRPr="00C61414">
        <w:rPr>
          <w:rFonts w:eastAsia="Calibri" w:cs="Arial"/>
          <w:bCs/>
          <w:iCs/>
          <w:szCs w:val="24"/>
          <w:u w:val="single"/>
        </w:rPr>
        <w:t>Alienaç</w:t>
      </w:r>
      <w:r w:rsidR="006E7157" w:rsidRPr="00C61414">
        <w:rPr>
          <w:rFonts w:eastAsia="Calibri" w:cs="Arial"/>
          <w:bCs/>
          <w:iCs/>
          <w:szCs w:val="24"/>
          <w:u w:val="single"/>
        </w:rPr>
        <w:t>ão</w:t>
      </w:r>
      <w:r w:rsidR="00A0297E" w:rsidRPr="00C61414">
        <w:rPr>
          <w:rFonts w:eastAsia="Calibri" w:cs="Arial"/>
          <w:bCs/>
          <w:iCs/>
          <w:szCs w:val="24"/>
          <w:u w:val="single"/>
        </w:rPr>
        <w:t xml:space="preserve"> </w:t>
      </w:r>
      <w:r w:rsidR="00C24C27" w:rsidRPr="00C61414">
        <w:rPr>
          <w:rFonts w:eastAsia="Calibri" w:cs="Arial"/>
          <w:bCs/>
          <w:iCs/>
          <w:szCs w:val="24"/>
          <w:u w:val="single"/>
        </w:rPr>
        <w:t>Fiduciária de Imóvel</w:t>
      </w:r>
      <w:r w:rsidR="00C24C27" w:rsidRPr="00C61414">
        <w:rPr>
          <w:rFonts w:eastAsia="Calibri" w:cs="Arial"/>
          <w:bCs/>
          <w:iCs/>
          <w:szCs w:val="24"/>
        </w:rPr>
        <w:t>”)</w:t>
      </w:r>
      <w:r w:rsidR="000623DB" w:rsidRPr="00C61414">
        <w:rPr>
          <w:rFonts w:eastAsia="Calibri" w:cs="Arial"/>
          <w:bCs/>
          <w:iCs/>
          <w:szCs w:val="24"/>
        </w:rPr>
        <w:t xml:space="preserve">, </w:t>
      </w:r>
      <w:bookmarkStart w:id="8" w:name="_Hlk63894134"/>
      <w:r w:rsidR="000623DB" w:rsidRPr="00C61414">
        <w:rPr>
          <w:rFonts w:eastAsia="Calibri" w:cs="Arial"/>
          <w:bCs/>
          <w:iCs/>
          <w:szCs w:val="24"/>
        </w:rPr>
        <w:t xml:space="preserve">sendo que a Fração Ideal Nancy </w:t>
      </w:r>
      <w:bookmarkStart w:id="9" w:name="_Hlk63973690"/>
      <w:r w:rsidR="00773306" w:rsidRPr="00C61414">
        <w:rPr>
          <w:rFonts w:eastAsia="Calibri" w:cs="Arial"/>
          <w:bCs/>
          <w:iCs/>
          <w:szCs w:val="24"/>
        </w:rPr>
        <w:t xml:space="preserve">deverá </w:t>
      </w:r>
      <w:r w:rsidR="00E124B1" w:rsidRPr="00C61414">
        <w:rPr>
          <w:rFonts w:eastAsia="Calibri" w:cs="Arial"/>
          <w:bCs/>
          <w:iCs/>
          <w:szCs w:val="24"/>
        </w:rPr>
        <w:t xml:space="preserve">ser </w:t>
      </w:r>
      <w:bookmarkEnd w:id="9"/>
      <w:r w:rsidR="000623DB" w:rsidRPr="00C61414">
        <w:rPr>
          <w:rFonts w:eastAsia="Calibri" w:cs="Arial"/>
          <w:bCs/>
          <w:iCs/>
          <w:szCs w:val="24"/>
        </w:rPr>
        <w:t>incorporada</w:t>
      </w:r>
      <w:bookmarkStart w:id="10" w:name="_Hlk63973696"/>
      <w:r w:rsidR="000623DB" w:rsidRPr="00C61414">
        <w:rPr>
          <w:rFonts w:eastAsia="Calibri" w:cs="Arial"/>
          <w:bCs/>
          <w:iCs/>
          <w:szCs w:val="24"/>
        </w:rPr>
        <w:t xml:space="preserve"> </w:t>
      </w:r>
      <w:bookmarkEnd w:id="10"/>
      <w:r w:rsidR="000623DB" w:rsidRPr="00C61414">
        <w:rPr>
          <w:rFonts w:eastAsia="Calibri" w:cs="Arial"/>
          <w:bCs/>
          <w:iCs/>
          <w:szCs w:val="24"/>
        </w:rPr>
        <w:t xml:space="preserve">à Alienação Fiduciária de Imóvel </w:t>
      </w:r>
      <w:r w:rsidR="00773306" w:rsidRPr="00C61414">
        <w:rPr>
          <w:rFonts w:eastAsia="Calibri" w:cs="Arial"/>
          <w:bCs/>
          <w:iCs/>
          <w:szCs w:val="24"/>
        </w:rPr>
        <w:t xml:space="preserve">após </w:t>
      </w:r>
      <w:r w:rsidR="000623DB" w:rsidRPr="00C61414">
        <w:rPr>
          <w:rFonts w:eastAsia="Calibri" w:cs="Arial"/>
          <w:bCs/>
          <w:iCs/>
          <w:szCs w:val="24"/>
        </w:rPr>
        <w:t xml:space="preserve">a </w:t>
      </w:r>
      <w:r w:rsidR="00773306" w:rsidRPr="00C61414">
        <w:rPr>
          <w:rFonts w:eastAsia="Calibri" w:cs="Arial"/>
          <w:bCs/>
          <w:iCs/>
          <w:szCs w:val="24"/>
        </w:rPr>
        <w:t xml:space="preserve">quitação da </w:t>
      </w:r>
      <w:r w:rsidR="000623DB" w:rsidRPr="00C61414">
        <w:rPr>
          <w:rFonts w:eastAsia="Calibri" w:cs="Arial"/>
          <w:bCs/>
          <w:iCs/>
          <w:szCs w:val="24"/>
        </w:rPr>
        <w:t>Parcela Pendente e o registro do termo de liberação perante o cartório de registro de imóveis competente, nos termos e condições descritos na Cláusula 1.1.1.1, do Contrato de Alienação Fiduciária de Imóvel</w:t>
      </w:r>
      <w:bookmarkStart w:id="11" w:name="_Hlk63894240"/>
      <w:bookmarkEnd w:id="8"/>
      <w:r w:rsidR="001B3F65" w:rsidRPr="00C61414">
        <w:rPr>
          <w:rFonts w:eastAsia="Calibri" w:cs="Arial"/>
          <w:bCs/>
          <w:iCs/>
          <w:szCs w:val="24"/>
        </w:rPr>
        <w:t xml:space="preserve">, momento em que </w:t>
      </w:r>
      <w:r w:rsidR="00AE4C12" w:rsidRPr="00C61414">
        <w:rPr>
          <w:rFonts w:eastAsia="Calibri" w:cs="Arial"/>
          <w:bCs/>
          <w:iCs/>
          <w:szCs w:val="24"/>
        </w:rPr>
        <w:t>o objeto d</w:t>
      </w:r>
      <w:r w:rsidR="001B3F65" w:rsidRPr="00C61414">
        <w:rPr>
          <w:rFonts w:eastAsia="Calibri" w:cs="Arial"/>
          <w:bCs/>
          <w:iCs/>
          <w:szCs w:val="24"/>
        </w:rPr>
        <w:t>a Alienação Fiduciária de Imóvel</w:t>
      </w:r>
      <w:bookmarkStart w:id="12" w:name="_Hlk63982626"/>
      <w:bookmarkStart w:id="13" w:name="_Hlk63982347"/>
      <w:r w:rsidR="00E124B1" w:rsidRPr="00C61414">
        <w:rPr>
          <w:rFonts w:eastAsia="Calibri" w:cs="Arial"/>
          <w:bCs/>
          <w:iCs/>
          <w:szCs w:val="24"/>
        </w:rPr>
        <w:t xml:space="preserve">, passará a </w:t>
      </w:r>
      <w:bookmarkEnd w:id="12"/>
      <w:r w:rsidR="00E124B1" w:rsidRPr="00C61414">
        <w:rPr>
          <w:rFonts w:eastAsia="Calibri" w:cs="Arial"/>
          <w:bCs/>
          <w:iCs/>
          <w:szCs w:val="24"/>
        </w:rPr>
        <w:t xml:space="preserve"> </w:t>
      </w:r>
      <w:r w:rsidR="00AE4C12" w:rsidRPr="00C61414">
        <w:rPr>
          <w:rFonts w:eastAsia="Calibri" w:cs="Arial"/>
          <w:bCs/>
          <w:iCs/>
          <w:szCs w:val="24"/>
        </w:rPr>
        <w:t>ser</w:t>
      </w:r>
      <w:r w:rsidR="001B3F65" w:rsidRPr="00C61414">
        <w:rPr>
          <w:rFonts w:eastAsia="Calibri" w:cs="Arial"/>
          <w:bCs/>
          <w:iCs/>
          <w:szCs w:val="24"/>
        </w:rPr>
        <w:t xml:space="preserve"> </w:t>
      </w:r>
      <w:r w:rsidR="00E124B1" w:rsidRPr="00C61414">
        <w:rPr>
          <w:rFonts w:eastAsia="Calibri" w:cs="Arial"/>
          <w:bCs/>
          <w:iCs/>
          <w:szCs w:val="24"/>
        </w:rPr>
        <w:t xml:space="preserve">de </w:t>
      </w:r>
      <w:bookmarkEnd w:id="13"/>
      <w:r w:rsidR="001B3F65" w:rsidRPr="00C61414">
        <w:rPr>
          <w:rFonts w:eastAsia="Calibri" w:cs="Arial"/>
          <w:bCs/>
          <w:iCs/>
          <w:szCs w:val="24"/>
        </w:rPr>
        <w:t>77,50% (setenta e sete inteiros e cinquenta centésimos por cento)</w:t>
      </w:r>
      <w:r w:rsidR="00133554" w:rsidRPr="00C61414">
        <w:rPr>
          <w:rFonts w:eastAsia="Calibri" w:cs="Arial"/>
          <w:bCs/>
          <w:iCs/>
          <w:szCs w:val="24"/>
        </w:rPr>
        <w:t xml:space="preserve"> do </w:t>
      </w:r>
      <w:r w:rsidR="00133554" w:rsidRPr="00C61414">
        <w:rPr>
          <w:rFonts w:eastAsia="Calibri" w:cs="Arial"/>
          <w:bCs/>
          <w:iCs/>
          <w:szCs w:val="24"/>
        </w:rPr>
        <w:lastRenderedPageBreak/>
        <w:t>Imóvel</w:t>
      </w:r>
      <w:bookmarkEnd w:id="11"/>
      <w:r w:rsidR="0054791E" w:rsidRPr="00C61414">
        <w:rPr>
          <w:rFonts w:eastAsia="Calibri" w:cs="Arial"/>
          <w:bCs/>
          <w:iCs/>
          <w:szCs w:val="24"/>
        </w:rPr>
        <w:t xml:space="preserve"> e </w:t>
      </w:r>
      <w:bookmarkStart w:id="14" w:name="_Hlk63924045"/>
      <w:r w:rsidR="0054791E" w:rsidRPr="00C61414">
        <w:rPr>
          <w:rFonts w:eastAsia="Calibri" w:cs="Arial"/>
          <w:bCs/>
          <w:iCs/>
          <w:szCs w:val="24"/>
        </w:rPr>
        <w:t>abrangerá a totalidade das Frações Ideais</w:t>
      </w:r>
      <w:bookmarkEnd w:id="14"/>
      <w:r w:rsidR="00CB6C63" w:rsidRPr="00C61414">
        <w:rPr>
          <w:rFonts w:eastAsia="Calibri" w:cs="Arial"/>
          <w:bCs/>
          <w:iCs/>
          <w:szCs w:val="24"/>
        </w:rPr>
        <w:t xml:space="preserve">; </w:t>
      </w:r>
      <w:r w:rsidR="00CB6C63" w:rsidRPr="00C61414">
        <w:rPr>
          <w:rFonts w:eastAsia="Calibri" w:cs="Arial"/>
          <w:b/>
          <w:iCs/>
          <w:szCs w:val="24"/>
        </w:rPr>
        <w:t>(</w:t>
      </w:r>
      <w:proofErr w:type="spellStart"/>
      <w:r w:rsidR="00CB6C63" w:rsidRPr="00C61414">
        <w:rPr>
          <w:rFonts w:eastAsia="Calibri" w:cs="Arial"/>
          <w:b/>
          <w:iCs/>
          <w:szCs w:val="24"/>
        </w:rPr>
        <w:t>ii</w:t>
      </w:r>
      <w:proofErr w:type="spellEnd"/>
      <w:r w:rsidR="00CB6C63" w:rsidRPr="00C61414">
        <w:rPr>
          <w:rFonts w:eastAsia="Calibri" w:cs="Arial"/>
          <w:b/>
          <w:iCs/>
          <w:szCs w:val="24"/>
        </w:rPr>
        <w:t>)</w:t>
      </w:r>
      <w:r w:rsidR="00CB6C63" w:rsidRPr="00C61414">
        <w:rPr>
          <w:rFonts w:eastAsia="Calibri" w:cs="Arial"/>
          <w:bCs/>
          <w:iCs/>
          <w:szCs w:val="24"/>
        </w:rPr>
        <w:t xml:space="preserve"> </w:t>
      </w:r>
      <w:r w:rsidR="00300FC2" w:rsidRPr="00C61414">
        <w:rPr>
          <w:rFonts w:eastAsia="Calibri" w:cs="Arial"/>
          <w:bCs/>
          <w:iCs/>
          <w:szCs w:val="24"/>
        </w:rPr>
        <w:t xml:space="preserve">cessão fiduciária dos direitos creditórios provenientes do resultado líquido das receitas provenientes dos aluguéis do empreendimento “Raposo Shopping”, localizado na Cidade de São Paulo, Estado de São Paulo, na Rodovia </w:t>
      </w:r>
      <w:r w:rsidR="00F56A6A" w:rsidRPr="00C61414">
        <w:rPr>
          <w:rFonts w:eastAsia="Calibri" w:cs="Arial"/>
          <w:bCs/>
          <w:iCs/>
          <w:szCs w:val="24"/>
        </w:rPr>
        <w:t>Raposo Tavares, Km 14,5, Jardim Boa Vista, 05577-200 (“</w:t>
      </w:r>
      <w:r w:rsidR="00F56A6A" w:rsidRPr="00C61414">
        <w:rPr>
          <w:rFonts w:eastAsia="Calibri" w:cs="Arial"/>
          <w:bCs/>
          <w:iCs/>
          <w:szCs w:val="24"/>
          <w:u w:val="single"/>
        </w:rPr>
        <w:t>Shopping Raposo</w:t>
      </w:r>
      <w:r w:rsidR="00F56A6A" w:rsidRPr="00C61414">
        <w:rPr>
          <w:rFonts w:eastAsia="Calibri" w:cs="Arial"/>
          <w:bCs/>
          <w:iCs/>
          <w:szCs w:val="24"/>
        </w:rPr>
        <w:t>”),</w:t>
      </w:r>
      <w:r w:rsidR="00F56A6A" w:rsidRPr="00C61414">
        <w:rPr>
          <w:rFonts w:cs="Arial"/>
          <w:szCs w:val="24"/>
        </w:rPr>
        <w:t xml:space="preserve"> </w:t>
      </w:r>
      <w:r w:rsidR="00F56A6A" w:rsidRPr="00C61414">
        <w:rPr>
          <w:rFonts w:eastAsia="Calibri" w:cs="Arial"/>
          <w:bCs/>
          <w:iCs/>
          <w:szCs w:val="24"/>
        </w:rPr>
        <w:t xml:space="preserve">atualmente administrado pela </w:t>
      </w:r>
      <w:r w:rsidR="00773306" w:rsidRPr="00C61414">
        <w:rPr>
          <w:rFonts w:eastAsia="Calibri" w:cs="Arial"/>
          <w:bCs/>
          <w:iCs/>
          <w:szCs w:val="24"/>
        </w:rPr>
        <w:t>Garantidora</w:t>
      </w:r>
      <w:r w:rsidR="00F94053" w:rsidRPr="00C61414">
        <w:rPr>
          <w:rFonts w:eastAsia="Calibri" w:cs="Arial"/>
          <w:bCs/>
          <w:iCs/>
          <w:szCs w:val="24"/>
        </w:rPr>
        <w:t xml:space="preserve"> </w:t>
      </w:r>
      <w:r w:rsidR="00F56A6A" w:rsidRPr="00C61414">
        <w:rPr>
          <w:rFonts w:eastAsia="Calibri" w:cs="Arial"/>
          <w:bCs/>
          <w:iCs/>
          <w:szCs w:val="24"/>
        </w:rPr>
        <w:t>(“</w:t>
      </w:r>
      <w:r w:rsidR="00F56A6A" w:rsidRPr="00C61414">
        <w:rPr>
          <w:rFonts w:eastAsia="Calibri" w:cs="Arial"/>
          <w:bCs/>
          <w:iCs/>
          <w:szCs w:val="24"/>
          <w:u w:val="single"/>
        </w:rPr>
        <w:t>Administradora</w:t>
      </w:r>
      <w:r w:rsidR="00F56A6A" w:rsidRPr="00C61414">
        <w:rPr>
          <w:rFonts w:eastAsia="Calibri" w:cs="Arial"/>
          <w:bCs/>
          <w:iCs/>
          <w:szCs w:val="24"/>
        </w:rPr>
        <w:t xml:space="preserve">”), </w:t>
      </w:r>
      <w:r w:rsidR="0007170F" w:rsidRPr="00C61414">
        <w:rPr>
          <w:rFonts w:eastAsia="Calibri" w:cs="Arial"/>
          <w:bCs/>
          <w:iCs/>
          <w:szCs w:val="24"/>
        </w:rPr>
        <w:t xml:space="preserve">sendo </w:t>
      </w:r>
      <w:r w:rsidR="007838C3" w:rsidRPr="00C61414">
        <w:rPr>
          <w:rFonts w:eastAsia="Calibri" w:cs="Arial"/>
          <w:b/>
          <w:iCs/>
          <w:szCs w:val="24"/>
        </w:rPr>
        <w:t>(</w:t>
      </w:r>
      <w:proofErr w:type="spellStart"/>
      <w:r w:rsidR="007838C3" w:rsidRPr="00C61414">
        <w:rPr>
          <w:rFonts w:eastAsia="Calibri" w:cs="Arial"/>
          <w:b/>
          <w:iCs/>
          <w:szCs w:val="24"/>
        </w:rPr>
        <w:t>ii.i</w:t>
      </w:r>
      <w:proofErr w:type="spellEnd"/>
      <w:r w:rsidR="007838C3" w:rsidRPr="00C61414">
        <w:rPr>
          <w:rFonts w:eastAsia="Calibri" w:cs="Arial"/>
          <w:b/>
          <w:iCs/>
          <w:szCs w:val="24"/>
        </w:rPr>
        <w:t xml:space="preserve">) </w:t>
      </w:r>
      <w:r w:rsidR="006E7157" w:rsidRPr="00C61414">
        <w:rPr>
          <w:rFonts w:eastAsia="Calibri" w:cs="Arial"/>
          <w:bCs/>
          <w:iCs/>
          <w:szCs w:val="24"/>
        </w:rPr>
        <w:t xml:space="preserve">49,50% (quarenta e nove inteiros e cinquenta centésimos por cento) </w:t>
      </w:r>
      <w:r w:rsidR="00AA37E6" w:rsidRPr="00C61414">
        <w:rPr>
          <w:rFonts w:eastAsia="Calibri" w:cs="Arial"/>
          <w:szCs w:val="24"/>
        </w:rPr>
        <w:t xml:space="preserve">do resultado líquido das receitas provenientes dos aluguéis do empreendimento “Shopping Raposo”, atualmente administrado pela Administradora, de titularidade da Emissora, correspondente ao total de receitas efetivamente recebidas com a exploração do Shopping Raposo, abatidas as despesas gerais de administração do condomínio, inclusive do Shopping Raposo, conforme especificada na </w:t>
      </w:r>
      <w:r w:rsidR="00AA37E6" w:rsidRPr="00C61414">
        <w:rPr>
          <w:rFonts w:eastAsia="Calibri" w:cs="Arial"/>
          <w:bCs/>
          <w:iCs/>
          <w:szCs w:val="24"/>
        </w:rPr>
        <w:t>Escritura Pública de Convenção de Condomínio do Raposo Shopping, celebrada em 03 de abril de 2007 (“</w:t>
      </w:r>
      <w:r w:rsidR="00AA37E6" w:rsidRPr="00C61414">
        <w:rPr>
          <w:rFonts w:eastAsia="Calibri" w:cs="Arial"/>
          <w:bCs/>
          <w:iCs/>
          <w:szCs w:val="24"/>
          <w:u w:val="single"/>
        </w:rPr>
        <w:t>Convenção de Condomínio</w:t>
      </w:r>
      <w:r w:rsidR="00AA37E6" w:rsidRPr="00C61414">
        <w:rPr>
          <w:rFonts w:eastAsia="Calibri" w:cs="Arial"/>
          <w:bCs/>
          <w:iCs/>
          <w:szCs w:val="24"/>
        </w:rPr>
        <w:t>”</w:t>
      </w:r>
      <w:r w:rsidR="00DA1431" w:rsidRPr="00C61414">
        <w:rPr>
          <w:rFonts w:eastAsia="Calibri" w:cs="Arial"/>
          <w:bCs/>
          <w:iCs/>
          <w:szCs w:val="24"/>
        </w:rPr>
        <w:t>,</w:t>
      </w:r>
      <w:r w:rsidR="00AA37E6" w:rsidRPr="00C61414">
        <w:rPr>
          <w:rFonts w:eastAsia="Calibri" w:cs="Arial"/>
          <w:bCs/>
          <w:iCs/>
          <w:szCs w:val="24"/>
        </w:rPr>
        <w:t xml:space="preserve"> “</w:t>
      </w:r>
      <w:r w:rsidR="00AA37E6" w:rsidRPr="00C61414">
        <w:rPr>
          <w:rFonts w:eastAsia="Calibri" w:cs="Arial"/>
          <w:bCs/>
          <w:iCs/>
          <w:szCs w:val="24"/>
          <w:u w:val="single"/>
        </w:rPr>
        <w:t>Receitas do Shopping</w:t>
      </w:r>
      <w:r w:rsidR="00AA37E6" w:rsidRPr="00C61414">
        <w:rPr>
          <w:rFonts w:eastAsia="Calibri" w:cs="Arial"/>
          <w:bCs/>
          <w:iCs/>
          <w:szCs w:val="24"/>
        </w:rPr>
        <w:t>”</w:t>
      </w:r>
      <w:r w:rsidR="00DA1431" w:rsidRPr="00C61414">
        <w:rPr>
          <w:rFonts w:eastAsia="Calibri" w:cs="Arial"/>
          <w:bCs/>
          <w:iCs/>
          <w:szCs w:val="24"/>
        </w:rPr>
        <w:t xml:space="preserve"> e “</w:t>
      </w:r>
      <w:r w:rsidR="00DA1431" w:rsidRPr="00C61414">
        <w:rPr>
          <w:rFonts w:eastAsia="Calibri" w:cs="Arial"/>
          <w:bCs/>
          <w:iCs/>
          <w:szCs w:val="24"/>
          <w:u w:val="single"/>
        </w:rPr>
        <w:t>Direitos Creditórios</w:t>
      </w:r>
      <w:r w:rsidR="00DA1431" w:rsidRPr="00C61414">
        <w:rPr>
          <w:rFonts w:eastAsia="Calibri" w:cs="Arial"/>
          <w:bCs/>
          <w:iCs/>
          <w:szCs w:val="24"/>
        </w:rPr>
        <w:t>”, respectivamente</w:t>
      </w:r>
      <w:r w:rsidR="00AA37E6" w:rsidRPr="00C61414">
        <w:rPr>
          <w:rFonts w:eastAsia="Calibri" w:cs="Arial"/>
          <w:bCs/>
          <w:iCs/>
          <w:szCs w:val="24"/>
        </w:rPr>
        <w:t>)</w:t>
      </w:r>
      <w:r w:rsidR="006E7157" w:rsidRPr="00C61414">
        <w:rPr>
          <w:rFonts w:eastAsia="Calibri" w:cs="Arial"/>
          <w:bCs/>
          <w:iCs/>
          <w:szCs w:val="24"/>
        </w:rPr>
        <w:t xml:space="preserve">; </w:t>
      </w:r>
      <w:r w:rsidR="006E7157" w:rsidRPr="00C61414">
        <w:rPr>
          <w:rFonts w:eastAsia="Calibri" w:cs="Arial"/>
          <w:b/>
          <w:iCs/>
          <w:szCs w:val="24"/>
        </w:rPr>
        <w:t>(</w:t>
      </w:r>
      <w:proofErr w:type="spellStart"/>
      <w:r w:rsidR="006E7157" w:rsidRPr="00C61414">
        <w:rPr>
          <w:rFonts w:eastAsia="Calibri" w:cs="Arial"/>
          <w:b/>
          <w:iCs/>
          <w:szCs w:val="24"/>
        </w:rPr>
        <w:t>ii.ii</w:t>
      </w:r>
      <w:proofErr w:type="spellEnd"/>
      <w:r w:rsidR="006E7157" w:rsidRPr="00C61414">
        <w:rPr>
          <w:rFonts w:eastAsia="Calibri" w:cs="Arial"/>
          <w:b/>
          <w:iCs/>
          <w:szCs w:val="24"/>
        </w:rPr>
        <w:t xml:space="preserve">) </w:t>
      </w:r>
      <w:r w:rsidR="007838C3" w:rsidRPr="00C61414">
        <w:rPr>
          <w:rFonts w:eastAsia="Calibri" w:cs="Arial"/>
          <w:bCs/>
          <w:iCs/>
          <w:szCs w:val="24"/>
        </w:rPr>
        <w:t xml:space="preserve">15% (quinze inteiros por cento) </w:t>
      </w:r>
      <w:r w:rsidR="00AA37E6" w:rsidRPr="00C61414">
        <w:rPr>
          <w:rFonts w:eastAsia="Calibri" w:cs="Arial"/>
          <w:bCs/>
          <w:iCs/>
          <w:szCs w:val="24"/>
        </w:rPr>
        <w:t xml:space="preserve">das Receitas do Shopping </w:t>
      </w:r>
      <w:r w:rsidR="00F56A6A" w:rsidRPr="00C61414">
        <w:rPr>
          <w:rFonts w:eastAsia="Calibri" w:cs="Arial"/>
          <w:bCs/>
          <w:iCs/>
          <w:szCs w:val="24"/>
        </w:rPr>
        <w:t xml:space="preserve">de titularidade </w:t>
      </w:r>
      <w:r w:rsidR="007838C3" w:rsidRPr="00C61414">
        <w:rPr>
          <w:rFonts w:eastAsia="Calibri" w:cs="Arial"/>
          <w:bCs/>
          <w:iCs/>
          <w:szCs w:val="24"/>
        </w:rPr>
        <w:t>da Fiadora 1</w:t>
      </w:r>
      <w:r w:rsidR="006E7157" w:rsidRPr="00C61414">
        <w:rPr>
          <w:rFonts w:eastAsia="Calibri" w:cs="Arial"/>
          <w:bCs/>
          <w:iCs/>
          <w:szCs w:val="24"/>
        </w:rPr>
        <w:t>;</w:t>
      </w:r>
      <w:r w:rsidR="007838C3" w:rsidRPr="00C61414">
        <w:rPr>
          <w:rFonts w:eastAsia="Calibri" w:cs="Arial"/>
          <w:bCs/>
          <w:iCs/>
          <w:szCs w:val="24"/>
        </w:rPr>
        <w:t xml:space="preserve"> e </w:t>
      </w:r>
      <w:r w:rsidR="007838C3" w:rsidRPr="00C61414">
        <w:rPr>
          <w:rFonts w:eastAsia="Calibri" w:cs="Arial"/>
          <w:b/>
          <w:iCs/>
          <w:szCs w:val="24"/>
        </w:rPr>
        <w:t>(</w:t>
      </w:r>
      <w:proofErr w:type="spellStart"/>
      <w:r w:rsidR="007838C3" w:rsidRPr="00C61414">
        <w:rPr>
          <w:rFonts w:eastAsia="Calibri" w:cs="Arial"/>
          <w:b/>
          <w:iCs/>
          <w:szCs w:val="24"/>
        </w:rPr>
        <w:t>ii.ii</w:t>
      </w:r>
      <w:r w:rsidR="006E7157" w:rsidRPr="00C61414">
        <w:rPr>
          <w:rFonts w:eastAsia="Calibri" w:cs="Arial"/>
          <w:b/>
          <w:iCs/>
          <w:szCs w:val="24"/>
        </w:rPr>
        <w:t>i</w:t>
      </w:r>
      <w:proofErr w:type="spellEnd"/>
      <w:r w:rsidR="007838C3" w:rsidRPr="00C61414">
        <w:rPr>
          <w:rFonts w:eastAsia="Calibri" w:cs="Arial"/>
          <w:b/>
          <w:iCs/>
          <w:szCs w:val="24"/>
        </w:rPr>
        <w:t xml:space="preserve">) </w:t>
      </w:r>
      <w:r w:rsidR="001A7561" w:rsidRPr="00C61414">
        <w:rPr>
          <w:rFonts w:eastAsia="Calibri" w:cs="Arial"/>
          <w:bCs/>
          <w:iCs/>
          <w:szCs w:val="24"/>
        </w:rPr>
        <w:t xml:space="preserve">13% (treze inteiros por cento) </w:t>
      </w:r>
      <w:r w:rsidR="00AA37E6" w:rsidRPr="00C61414">
        <w:rPr>
          <w:rFonts w:eastAsia="Calibri" w:cs="Arial"/>
          <w:bCs/>
          <w:iCs/>
          <w:szCs w:val="24"/>
        </w:rPr>
        <w:t xml:space="preserve">das Receitas do Shopping </w:t>
      </w:r>
      <w:r w:rsidR="001A7561" w:rsidRPr="00C61414">
        <w:rPr>
          <w:rFonts w:eastAsia="Calibri" w:cs="Arial"/>
          <w:bCs/>
          <w:iCs/>
          <w:szCs w:val="24"/>
        </w:rPr>
        <w:t xml:space="preserve">de titularidade da </w:t>
      </w:r>
      <w:r w:rsidR="00270B72" w:rsidRPr="00C61414">
        <w:rPr>
          <w:rFonts w:eastAsia="Calibri" w:cs="Arial"/>
          <w:bCs/>
          <w:iCs/>
          <w:szCs w:val="24"/>
        </w:rPr>
        <w:t>Garantidora</w:t>
      </w:r>
      <w:r w:rsidR="00A0297E" w:rsidRPr="00C61414">
        <w:rPr>
          <w:rFonts w:eastAsia="Calibri" w:cs="Arial"/>
          <w:bCs/>
          <w:iCs/>
          <w:szCs w:val="24"/>
        </w:rPr>
        <w:t xml:space="preserve">, </w:t>
      </w:r>
      <w:r w:rsidR="00A0297E" w:rsidRPr="00C61414">
        <w:rPr>
          <w:rFonts w:eastAsia="Calibri" w:cs="Arial"/>
          <w:bCs/>
          <w:szCs w:val="24"/>
        </w:rPr>
        <w:t xml:space="preserve">constituída por meio da celebração </w:t>
      </w:r>
      <w:r w:rsidR="0045204F" w:rsidRPr="00C61414">
        <w:rPr>
          <w:rFonts w:eastAsia="Calibri" w:cs="Arial"/>
          <w:bCs/>
          <w:szCs w:val="24"/>
        </w:rPr>
        <w:t xml:space="preserve">do </w:t>
      </w:r>
      <w:r w:rsidR="006E7157" w:rsidRPr="00C61414">
        <w:rPr>
          <w:rFonts w:eastAsia="Calibri" w:cs="Arial"/>
          <w:bCs/>
          <w:i/>
          <w:iCs/>
          <w:szCs w:val="24"/>
        </w:rPr>
        <w:t>“</w:t>
      </w:r>
      <w:r w:rsidR="0045204F" w:rsidRPr="00C61414">
        <w:rPr>
          <w:rFonts w:eastAsia="Calibri" w:cs="Arial"/>
          <w:bCs/>
          <w:i/>
          <w:iCs/>
          <w:szCs w:val="24"/>
        </w:rPr>
        <w:t>Instrumento Particular de Cessão Fiduciária de Direitos Creditórios</w:t>
      </w:r>
      <w:r w:rsidR="00583D42" w:rsidRPr="00C61414">
        <w:rPr>
          <w:rFonts w:eastAsia="Calibri" w:cs="Arial"/>
          <w:bCs/>
          <w:i/>
          <w:iCs/>
          <w:szCs w:val="24"/>
        </w:rPr>
        <w:t xml:space="preserve"> sob Condição Suspensiva e Outras Avenças</w:t>
      </w:r>
      <w:r w:rsidR="006E7157" w:rsidRPr="00C61414">
        <w:rPr>
          <w:rFonts w:eastAsia="Calibri" w:cs="Arial"/>
          <w:bCs/>
          <w:i/>
          <w:iCs/>
          <w:szCs w:val="24"/>
        </w:rPr>
        <w:t>”</w:t>
      </w:r>
      <w:r w:rsidR="0045204F" w:rsidRPr="00C61414">
        <w:rPr>
          <w:rFonts w:eastAsia="Calibri" w:cs="Arial"/>
          <w:bCs/>
          <w:szCs w:val="24"/>
        </w:rPr>
        <w:t>, celebrado na presente data entre a</w:t>
      </w:r>
      <w:r w:rsidR="00D56799" w:rsidRPr="00C61414">
        <w:rPr>
          <w:rFonts w:eastAsia="Calibri" w:cs="Arial"/>
          <w:bCs/>
          <w:szCs w:val="24"/>
        </w:rPr>
        <w:t xml:space="preserve"> </w:t>
      </w:r>
      <w:r w:rsidR="006E7157" w:rsidRPr="00C61414">
        <w:rPr>
          <w:rFonts w:eastAsia="Calibri" w:cs="Arial"/>
          <w:bCs/>
          <w:szCs w:val="24"/>
        </w:rPr>
        <w:t xml:space="preserve">Emissora, a </w:t>
      </w:r>
      <w:r w:rsidR="00270B72" w:rsidRPr="00C61414">
        <w:rPr>
          <w:rFonts w:eastAsia="Calibri" w:cs="Arial"/>
          <w:bCs/>
          <w:szCs w:val="24"/>
        </w:rPr>
        <w:t>Garantidora</w:t>
      </w:r>
      <w:r w:rsidR="00D56799" w:rsidRPr="00C61414">
        <w:rPr>
          <w:rFonts w:eastAsia="Calibri" w:cs="Arial"/>
          <w:bCs/>
          <w:szCs w:val="24"/>
        </w:rPr>
        <w:t xml:space="preserve"> e a Fiadora </w:t>
      </w:r>
      <w:r w:rsidR="00270B72" w:rsidRPr="00C61414">
        <w:rPr>
          <w:rFonts w:eastAsia="Calibri" w:cs="Arial"/>
          <w:bCs/>
          <w:szCs w:val="24"/>
        </w:rPr>
        <w:t>1</w:t>
      </w:r>
      <w:r w:rsidR="0045204F" w:rsidRPr="00C61414">
        <w:rPr>
          <w:rFonts w:eastAsia="Calibri" w:cs="Arial"/>
          <w:bCs/>
          <w:szCs w:val="24"/>
        </w:rPr>
        <w:t>, na qualidade de fiduciantes e a Securitizadora, na qualidade de fiduciária</w:t>
      </w:r>
      <w:r w:rsidR="003A017B" w:rsidRPr="00C61414">
        <w:rPr>
          <w:rFonts w:eastAsia="Calibri" w:cs="Arial"/>
          <w:bCs/>
          <w:szCs w:val="24"/>
        </w:rPr>
        <w:t xml:space="preserve"> (“</w:t>
      </w:r>
      <w:r w:rsidR="003A017B" w:rsidRPr="00C61414">
        <w:rPr>
          <w:rFonts w:eastAsia="Calibri" w:cs="Arial"/>
          <w:bCs/>
          <w:szCs w:val="24"/>
          <w:u w:val="single"/>
        </w:rPr>
        <w:t>Contrato de Cessão Fiduciária de Direitos Creditórios</w:t>
      </w:r>
      <w:r w:rsidR="003A017B" w:rsidRPr="00C61414">
        <w:rPr>
          <w:rFonts w:eastAsia="Calibri" w:cs="Arial"/>
          <w:bCs/>
          <w:szCs w:val="24"/>
        </w:rPr>
        <w:t>” ou “</w:t>
      </w:r>
      <w:r w:rsidR="003A017B" w:rsidRPr="00C61414">
        <w:rPr>
          <w:rFonts w:eastAsia="Calibri" w:cs="Arial"/>
          <w:bCs/>
          <w:szCs w:val="24"/>
          <w:u w:val="single"/>
        </w:rPr>
        <w:t>Cess</w:t>
      </w:r>
      <w:r w:rsidR="0045204F" w:rsidRPr="00C61414">
        <w:rPr>
          <w:rFonts w:eastAsia="Calibri" w:cs="Arial"/>
          <w:bCs/>
          <w:szCs w:val="24"/>
          <w:u w:val="single"/>
        </w:rPr>
        <w:t>ão</w:t>
      </w:r>
      <w:r w:rsidR="003A017B" w:rsidRPr="00C61414">
        <w:rPr>
          <w:rFonts w:eastAsia="Calibri" w:cs="Arial"/>
          <w:bCs/>
          <w:szCs w:val="24"/>
          <w:u w:val="single"/>
        </w:rPr>
        <w:t xml:space="preserve"> Fiduciária de Direitos Creditórios</w:t>
      </w:r>
      <w:r w:rsidR="003A017B" w:rsidRPr="00C61414">
        <w:rPr>
          <w:rFonts w:eastAsia="Calibri" w:cs="Arial"/>
          <w:bCs/>
          <w:szCs w:val="24"/>
        </w:rPr>
        <w:t>”</w:t>
      </w:r>
      <w:r w:rsidR="00B410F4" w:rsidRPr="00C61414">
        <w:rPr>
          <w:rFonts w:eastAsia="Calibri" w:cs="Arial"/>
          <w:bCs/>
          <w:szCs w:val="24"/>
        </w:rPr>
        <w:t xml:space="preserve">); </w:t>
      </w:r>
      <w:r w:rsidR="00B410F4" w:rsidRPr="00C61414">
        <w:rPr>
          <w:rFonts w:eastAsia="Calibri" w:cs="Arial"/>
          <w:b/>
          <w:szCs w:val="24"/>
        </w:rPr>
        <w:t>(</w:t>
      </w:r>
      <w:proofErr w:type="spellStart"/>
      <w:r w:rsidR="00B410F4" w:rsidRPr="00C61414">
        <w:rPr>
          <w:rFonts w:eastAsia="Calibri" w:cs="Arial"/>
          <w:b/>
          <w:szCs w:val="24"/>
        </w:rPr>
        <w:t>iii</w:t>
      </w:r>
      <w:proofErr w:type="spellEnd"/>
      <w:r w:rsidR="00B410F4" w:rsidRPr="00C61414">
        <w:rPr>
          <w:rFonts w:eastAsia="Calibri" w:cs="Arial"/>
          <w:b/>
          <w:szCs w:val="24"/>
        </w:rPr>
        <w:t>)</w:t>
      </w:r>
      <w:r w:rsidR="00B410F4" w:rsidRPr="00C61414">
        <w:rPr>
          <w:rFonts w:eastAsia="Calibri" w:cs="Arial"/>
          <w:bCs/>
          <w:szCs w:val="24"/>
        </w:rPr>
        <w:t xml:space="preserve"> a alienação fiduciária da totalidade das ações de emissão da Emissora, de titularidade da</w:t>
      </w:r>
      <w:r w:rsidR="00270B72" w:rsidRPr="00C61414">
        <w:rPr>
          <w:rFonts w:eastAsia="Calibri" w:cs="Arial"/>
          <w:bCs/>
          <w:szCs w:val="24"/>
        </w:rPr>
        <w:t xml:space="preserve"> Garantidora e da Fiadora 1</w:t>
      </w:r>
      <w:r w:rsidR="00B410F4" w:rsidRPr="00C61414">
        <w:rPr>
          <w:rFonts w:eastAsia="Calibri" w:cs="Arial"/>
          <w:bCs/>
          <w:szCs w:val="24"/>
        </w:rPr>
        <w:t>, observado o disposto na Cláusula 5.3.</w:t>
      </w:r>
      <w:r w:rsidR="00B5560B" w:rsidRPr="00C61414">
        <w:rPr>
          <w:rFonts w:eastAsia="Calibri" w:cs="Arial"/>
          <w:bCs/>
          <w:szCs w:val="24"/>
        </w:rPr>
        <w:t>2</w:t>
      </w:r>
      <w:r w:rsidR="00B410F4" w:rsidRPr="00C61414">
        <w:rPr>
          <w:rFonts w:eastAsia="Calibri" w:cs="Arial"/>
          <w:bCs/>
          <w:szCs w:val="24"/>
        </w:rPr>
        <w:t>., abaixo</w:t>
      </w:r>
      <w:r w:rsidR="003C0F32" w:rsidRPr="00C61414">
        <w:rPr>
          <w:rFonts w:eastAsia="Calibri" w:cs="Arial"/>
          <w:bCs/>
          <w:szCs w:val="24"/>
        </w:rPr>
        <w:t xml:space="preserve">, constituída nos termos do </w:t>
      </w:r>
      <w:r w:rsidR="003C0F32" w:rsidRPr="00C61414">
        <w:rPr>
          <w:rFonts w:eastAsia="Calibri" w:cs="Arial"/>
          <w:bCs/>
          <w:i/>
          <w:iCs/>
          <w:szCs w:val="24"/>
        </w:rPr>
        <w:t>“Instrumento Particular de Alienação Fiduciária de Ações</w:t>
      </w:r>
      <w:r w:rsidR="00385961" w:rsidRPr="00C61414">
        <w:rPr>
          <w:rFonts w:eastAsia="Calibri" w:cs="Arial"/>
          <w:bCs/>
          <w:i/>
          <w:iCs/>
          <w:szCs w:val="24"/>
        </w:rPr>
        <w:t xml:space="preserve"> sob Condição Suspensiva e Outras Avenças</w:t>
      </w:r>
      <w:r w:rsidR="003C0F32" w:rsidRPr="00C61414">
        <w:rPr>
          <w:rFonts w:eastAsia="Calibri" w:cs="Arial"/>
          <w:bCs/>
          <w:i/>
          <w:iCs/>
          <w:szCs w:val="24"/>
        </w:rPr>
        <w:t>”</w:t>
      </w:r>
      <w:r w:rsidR="003C0F32" w:rsidRPr="00C61414">
        <w:rPr>
          <w:rFonts w:eastAsia="Calibri" w:cs="Arial"/>
          <w:bCs/>
          <w:szCs w:val="24"/>
        </w:rPr>
        <w:t>, celebrado na presente data entre a</w:t>
      </w:r>
      <w:r w:rsidR="00270B72" w:rsidRPr="00C61414">
        <w:rPr>
          <w:rFonts w:eastAsia="Calibri" w:cs="Arial"/>
          <w:bCs/>
          <w:szCs w:val="24"/>
        </w:rPr>
        <w:t xml:space="preserve"> Garantidora </w:t>
      </w:r>
      <w:r w:rsidR="00C770A4" w:rsidRPr="00C61414">
        <w:rPr>
          <w:rFonts w:eastAsia="Calibri" w:cs="Arial"/>
          <w:bCs/>
          <w:szCs w:val="24"/>
        </w:rPr>
        <w:t>e</w:t>
      </w:r>
      <w:r w:rsidR="00270B72" w:rsidRPr="00C61414">
        <w:rPr>
          <w:rFonts w:eastAsia="Calibri" w:cs="Arial"/>
          <w:bCs/>
          <w:szCs w:val="24"/>
        </w:rPr>
        <w:t xml:space="preserve"> a </w:t>
      </w:r>
      <w:r w:rsidR="003C0F32" w:rsidRPr="00C61414">
        <w:rPr>
          <w:rFonts w:eastAsia="Calibri" w:cs="Arial"/>
          <w:bCs/>
          <w:szCs w:val="24"/>
        </w:rPr>
        <w:t>Fiadora</w:t>
      </w:r>
      <w:r w:rsidR="00507786" w:rsidRPr="00C61414">
        <w:rPr>
          <w:rFonts w:eastAsia="Calibri" w:cs="Arial"/>
          <w:bCs/>
          <w:szCs w:val="24"/>
        </w:rPr>
        <w:t xml:space="preserve"> 1</w:t>
      </w:r>
      <w:r w:rsidR="003C0F32" w:rsidRPr="00C61414">
        <w:rPr>
          <w:rFonts w:eastAsia="Calibri" w:cs="Arial"/>
          <w:bCs/>
          <w:szCs w:val="24"/>
        </w:rPr>
        <w:t>, na qualidade de fiduciantes, a Securitizadora, na qualidade de fiduciária e a Emissora, na qualidade de interveniente anuente</w:t>
      </w:r>
      <w:r w:rsidR="00B410F4" w:rsidRPr="00C61414">
        <w:rPr>
          <w:rFonts w:eastAsia="Calibri" w:cs="Arial"/>
          <w:bCs/>
          <w:szCs w:val="24"/>
        </w:rPr>
        <w:t xml:space="preserve"> (“</w:t>
      </w:r>
      <w:r w:rsidR="00B410F4" w:rsidRPr="00C61414">
        <w:rPr>
          <w:rFonts w:eastAsia="Calibri" w:cs="Arial"/>
          <w:bCs/>
          <w:szCs w:val="24"/>
          <w:u w:val="single"/>
        </w:rPr>
        <w:t>Contrato de Alienação Fiduciária de Ações</w:t>
      </w:r>
      <w:r w:rsidR="00B410F4" w:rsidRPr="00C61414">
        <w:rPr>
          <w:rFonts w:eastAsia="Calibri" w:cs="Arial"/>
          <w:bCs/>
          <w:szCs w:val="24"/>
        </w:rPr>
        <w:t xml:space="preserve">” ou </w:t>
      </w:r>
      <w:r w:rsidR="00B410F4" w:rsidRPr="00C61414">
        <w:rPr>
          <w:rFonts w:eastAsia="Calibri" w:cs="Arial"/>
          <w:bCs/>
          <w:szCs w:val="24"/>
        </w:rPr>
        <w:lastRenderedPageBreak/>
        <w:t>“</w:t>
      </w:r>
      <w:r w:rsidR="00B410F4" w:rsidRPr="00C61414">
        <w:rPr>
          <w:rFonts w:eastAsia="Calibri" w:cs="Arial"/>
          <w:bCs/>
          <w:szCs w:val="24"/>
          <w:u w:val="single"/>
        </w:rPr>
        <w:t>Alienação Fiduciária de Ações</w:t>
      </w:r>
      <w:r w:rsidR="00B410F4" w:rsidRPr="00C61414">
        <w:rPr>
          <w:rFonts w:eastAsia="Calibri" w:cs="Arial"/>
          <w:bCs/>
          <w:szCs w:val="24"/>
        </w:rPr>
        <w:t>”</w:t>
      </w:r>
      <w:r w:rsidR="001A7561" w:rsidRPr="00C61414">
        <w:rPr>
          <w:rFonts w:eastAsia="Calibri" w:cs="Arial"/>
          <w:bCs/>
          <w:szCs w:val="24"/>
        </w:rPr>
        <w:t xml:space="preserve"> e quando mencionada em conjunto com as Alienaç</w:t>
      </w:r>
      <w:r w:rsidR="006E7157" w:rsidRPr="00C61414">
        <w:rPr>
          <w:rFonts w:eastAsia="Calibri" w:cs="Arial"/>
          <w:bCs/>
          <w:szCs w:val="24"/>
        </w:rPr>
        <w:t>ão</w:t>
      </w:r>
      <w:r w:rsidR="001A7561" w:rsidRPr="00C61414">
        <w:rPr>
          <w:rFonts w:eastAsia="Calibri" w:cs="Arial"/>
          <w:bCs/>
          <w:szCs w:val="24"/>
        </w:rPr>
        <w:t xml:space="preserve"> Fiduciária de Imóvel e com a Cessão Fiduciária de Direitos Creditórios, </w:t>
      </w:r>
      <w:r w:rsidR="003A017B" w:rsidRPr="00C61414">
        <w:rPr>
          <w:rFonts w:eastAsia="Calibri" w:cs="Arial"/>
          <w:bCs/>
          <w:szCs w:val="24"/>
        </w:rPr>
        <w:t>simplesmente “</w:t>
      </w:r>
      <w:r w:rsidR="003A017B" w:rsidRPr="00C61414">
        <w:rPr>
          <w:rFonts w:eastAsia="Calibri" w:cs="Arial"/>
          <w:bCs/>
          <w:szCs w:val="24"/>
          <w:u w:val="single"/>
        </w:rPr>
        <w:t>Garantias Reais</w:t>
      </w:r>
      <w:r w:rsidR="003A017B" w:rsidRPr="00C61414">
        <w:rPr>
          <w:rFonts w:eastAsia="Calibri" w:cs="Arial"/>
          <w:bCs/>
          <w:szCs w:val="24"/>
        </w:rPr>
        <w:t>”)</w:t>
      </w:r>
      <w:r w:rsidR="00452D70" w:rsidRPr="00C61414">
        <w:rPr>
          <w:rFonts w:eastAsia="Calibri" w:cs="Arial"/>
          <w:bCs/>
          <w:iCs/>
          <w:szCs w:val="24"/>
        </w:rPr>
        <w:t xml:space="preserve">; e </w:t>
      </w:r>
      <w:r w:rsidR="00452D70" w:rsidRPr="00C61414">
        <w:rPr>
          <w:rFonts w:eastAsia="Calibri" w:cs="Arial"/>
          <w:b/>
          <w:bCs/>
          <w:iCs/>
          <w:szCs w:val="24"/>
        </w:rPr>
        <w:t>(</w:t>
      </w:r>
      <w:proofErr w:type="spellStart"/>
      <w:r w:rsidR="00452D70" w:rsidRPr="00C61414">
        <w:rPr>
          <w:rFonts w:eastAsia="Calibri" w:cs="Arial"/>
          <w:b/>
          <w:bCs/>
          <w:iCs/>
          <w:szCs w:val="24"/>
        </w:rPr>
        <w:t>iv</w:t>
      </w:r>
      <w:proofErr w:type="spellEnd"/>
      <w:r w:rsidR="00452D70" w:rsidRPr="00C61414">
        <w:rPr>
          <w:rFonts w:eastAsia="Calibri" w:cs="Arial"/>
          <w:b/>
          <w:bCs/>
          <w:iCs/>
          <w:szCs w:val="24"/>
        </w:rPr>
        <w:t>)</w:t>
      </w:r>
      <w:r w:rsidR="002B275B" w:rsidRPr="00C61414">
        <w:rPr>
          <w:rFonts w:eastAsia="Calibri" w:cs="Arial"/>
          <w:bCs/>
          <w:iCs/>
          <w:szCs w:val="24"/>
        </w:rPr>
        <w:t xml:space="preserve"> </w:t>
      </w:r>
      <w:r w:rsidR="00620BF7" w:rsidRPr="00C61414">
        <w:rPr>
          <w:rFonts w:eastAsia="Calibri" w:cs="Arial"/>
          <w:bCs/>
          <w:iCs/>
          <w:szCs w:val="24"/>
        </w:rPr>
        <w:t xml:space="preserve">a fiança constituída </w:t>
      </w:r>
      <w:r w:rsidR="00D56799" w:rsidRPr="00C61414">
        <w:rPr>
          <w:rFonts w:eastAsia="Calibri" w:cs="Arial"/>
          <w:bCs/>
          <w:iCs/>
          <w:szCs w:val="24"/>
        </w:rPr>
        <w:t>pelos Fiadores</w:t>
      </w:r>
      <w:r w:rsidR="002B275B" w:rsidRPr="00C61414">
        <w:rPr>
          <w:rFonts w:eastAsia="Calibri" w:cs="Arial"/>
          <w:bCs/>
          <w:iCs/>
          <w:szCs w:val="24"/>
        </w:rPr>
        <w:t xml:space="preserve"> (“</w:t>
      </w:r>
      <w:r w:rsidR="009F5C4A" w:rsidRPr="00C61414">
        <w:rPr>
          <w:rFonts w:eastAsia="Calibri" w:cs="Arial"/>
          <w:bCs/>
          <w:iCs/>
          <w:szCs w:val="24"/>
          <w:u w:val="single"/>
        </w:rPr>
        <w:t>Fiança</w:t>
      </w:r>
      <w:r w:rsidR="002B275B" w:rsidRPr="00C61414">
        <w:rPr>
          <w:rFonts w:eastAsia="Calibri" w:cs="Arial"/>
          <w:bCs/>
          <w:iCs/>
          <w:szCs w:val="24"/>
        </w:rPr>
        <w:t>” ou “</w:t>
      </w:r>
      <w:r w:rsidR="002B275B" w:rsidRPr="00C61414">
        <w:rPr>
          <w:rFonts w:eastAsia="Calibri" w:cs="Arial"/>
          <w:bCs/>
          <w:iCs/>
          <w:szCs w:val="24"/>
          <w:u w:val="single"/>
        </w:rPr>
        <w:t>Garantias Fidejussórias</w:t>
      </w:r>
      <w:r w:rsidR="002B275B" w:rsidRPr="00C61414">
        <w:rPr>
          <w:rFonts w:eastAsia="Calibri" w:cs="Arial"/>
          <w:bCs/>
          <w:iCs/>
          <w:szCs w:val="24"/>
        </w:rPr>
        <w:t>” e quando mencionadas com as Garantias Reais, simplesmente “</w:t>
      </w:r>
      <w:r w:rsidR="002B275B" w:rsidRPr="00C61414">
        <w:rPr>
          <w:rFonts w:eastAsia="Calibri" w:cs="Arial"/>
          <w:bCs/>
          <w:iCs/>
          <w:szCs w:val="24"/>
          <w:u w:val="single"/>
        </w:rPr>
        <w:t>Garantias</w:t>
      </w:r>
      <w:r w:rsidR="002B275B" w:rsidRPr="00C61414">
        <w:rPr>
          <w:rFonts w:eastAsia="Calibri" w:cs="Arial"/>
          <w:bCs/>
          <w:iCs/>
          <w:szCs w:val="24"/>
        </w:rPr>
        <w:t>”)</w:t>
      </w:r>
      <w:bookmarkEnd w:id="7"/>
      <w:r w:rsidR="002B275B" w:rsidRPr="00C61414">
        <w:rPr>
          <w:rFonts w:eastAsia="Calibri" w:cs="Arial"/>
          <w:bCs/>
          <w:iCs/>
          <w:szCs w:val="24"/>
        </w:rPr>
        <w:t xml:space="preserve">; </w:t>
      </w:r>
    </w:p>
    <w:p w14:paraId="176427AC" w14:textId="77777777" w:rsidR="00620BF7" w:rsidRPr="00C61414" w:rsidRDefault="00620BF7"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3EDA661D" w14:textId="571E215E" w:rsidR="002B275B" w:rsidRPr="00C61414" w:rsidRDefault="00CF2D0A"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Cs/>
          <w:szCs w:val="24"/>
        </w:rPr>
        <w:t>A</w:t>
      </w:r>
      <w:r w:rsidR="00B51560" w:rsidRPr="00C61414">
        <w:rPr>
          <w:rFonts w:eastAsia="Calibri" w:cs="Arial"/>
          <w:bCs/>
          <w:szCs w:val="24"/>
        </w:rPr>
        <w:t>pós a aquisição das Debêntures, a Debenturista pretende emitir</w:t>
      </w:r>
      <w:r w:rsidR="00A71D7F" w:rsidRPr="00C61414">
        <w:rPr>
          <w:rFonts w:eastAsia="Calibri" w:cs="Arial"/>
          <w:bCs/>
          <w:szCs w:val="24"/>
        </w:rPr>
        <w:t xml:space="preserve"> 1 (uma)</w:t>
      </w:r>
      <w:r w:rsidR="00B51560" w:rsidRPr="00C61414">
        <w:rPr>
          <w:rFonts w:eastAsia="Calibri" w:cs="Arial"/>
          <w:bCs/>
          <w:szCs w:val="24"/>
        </w:rPr>
        <w:t xml:space="preserve"> cédula de crédito imobiliário (“</w:t>
      </w:r>
      <w:r w:rsidR="00B51560" w:rsidRPr="00C61414">
        <w:rPr>
          <w:rFonts w:eastAsia="Calibri" w:cs="Arial"/>
          <w:bCs/>
          <w:szCs w:val="24"/>
          <w:u w:val="single"/>
        </w:rPr>
        <w:t>CCI</w:t>
      </w:r>
      <w:r w:rsidR="00B51560" w:rsidRPr="00C61414">
        <w:rPr>
          <w:rFonts w:eastAsia="Calibri" w:cs="Arial"/>
          <w:bCs/>
          <w:szCs w:val="24"/>
        </w:rPr>
        <w:t>”)</w:t>
      </w:r>
      <w:r w:rsidR="00A71D7F" w:rsidRPr="00C61414">
        <w:rPr>
          <w:rFonts w:eastAsia="Calibri" w:cs="Arial"/>
          <w:bCs/>
          <w:szCs w:val="24"/>
        </w:rPr>
        <w:t>,</w:t>
      </w:r>
      <w:r w:rsidR="00B51560" w:rsidRPr="00C61414">
        <w:rPr>
          <w:rFonts w:eastAsia="Calibri" w:cs="Arial"/>
          <w:bCs/>
          <w:szCs w:val="24"/>
        </w:rPr>
        <w:t xml:space="preserve"> representativa dos Créditos Imobiliários (</w:t>
      </w:r>
      <w:r w:rsidR="00A71D7F" w:rsidRPr="00C61414">
        <w:rPr>
          <w:rFonts w:eastAsia="Calibri" w:cs="Arial"/>
          <w:bCs/>
          <w:szCs w:val="24"/>
        </w:rPr>
        <w:t>abaixo definidos</w:t>
      </w:r>
      <w:r w:rsidR="00B51560" w:rsidRPr="00C61414">
        <w:rPr>
          <w:rFonts w:eastAsia="Calibri" w:cs="Arial"/>
          <w:bCs/>
          <w:szCs w:val="24"/>
        </w:rPr>
        <w:t xml:space="preserve">), por meio da celebração do </w:t>
      </w:r>
      <w:r w:rsidR="00B51560" w:rsidRPr="00C61414">
        <w:rPr>
          <w:rFonts w:eastAsia="Calibri" w:cs="Arial"/>
          <w:bCs/>
          <w:i/>
          <w:iCs/>
          <w:szCs w:val="24"/>
        </w:rPr>
        <w:t>“Instrumento Particular de Emissão de Cédula de Crédito Imobiliário Integral</w:t>
      </w:r>
      <w:r w:rsidR="00452D70" w:rsidRPr="00C61414">
        <w:rPr>
          <w:rFonts w:eastAsia="Calibri" w:cs="Arial"/>
          <w:bCs/>
          <w:i/>
          <w:iCs/>
          <w:szCs w:val="24"/>
        </w:rPr>
        <w:t>,</w:t>
      </w:r>
      <w:r w:rsidR="00B51560" w:rsidRPr="00C61414">
        <w:rPr>
          <w:rFonts w:eastAsia="Calibri" w:cs="Arial"/>
          <w:bCs/>
          <w:i/>
          <w:iCs/>
          <w:szCs w:val="24"/>
        </w:rPr>
        <w:t xml:space="preserve"> Sem Garantia Real </w:t>
      </w:r>
      <w:r w:rsidR="00452D70" w:rsidRPr="00C61414">
        <w:rPr>
          <w:rFonts w:eastAsia="Calibri" w:cs="Arial"/>
          <w:bCs/>
          <w:i/>
          <w:iCs/>
          <w:szCs w:val="24"/>
        </w:rPr>
        <w:t xml:space="preserve">e </w:t>
      </w:r>
      <w:r w:rsidR="00B51560" w:rsidRPr="00C61414">
        <w:rPr>
          <w:rFonts w:eastAsia="Calibri" w:cs="Arial"/>
          <w:bCs/>
          <w:i/>
          <w:iCs/>
          <w:szCs w:val="24"/>
        </w:rPr>
        <w:t>sob a Forma Escritural”</w:t>
      </w:r>
      <w:r w:rsidR="00B51560" w:rsidRPr="00C61414">
        <w:rPr>
          <w:rFonts w:eastAsia="Calibri" w:cs="Arial"/>
          <w:bCs/>
          <w:szCs w:val="24"/>
        </w:rPr>
        <w:t xml:space="preserve">, a ser celebrado </w:t>
      </w:r>
      <w:r w:rsidR="00A71D7F" w:rsidRPr="00C61414">
        <w:rPr>
          <w:rFonts w:eastAsia="Calibri" w:cs="Arial"/>
          <w:bCs/>
          <w:szCs w:val="24"/>
        </w:rPr>
        <w:t>pela</w:t>
      </w:r>
      <w:r w:rsidR="00B51560" w:rsidRPr="00C61414">
        <w:rPr>
          <w:rFonts w:eastAsia="Calibri" w:cs="Arial"/>
          <w:bCs/>
          <w:szCs w:val="24"/>
        </w:rPr>
        <w:t xml:space="preserve"> Debenturista</w:t>
      </w:r>
      <w:r w:rsidRPr="00C61414">
        <w:rPr>
          <w:rFonts w:eastAsia="Calibri" w:cs="Arial"/>
          <w:bCs/>
          <w:szCs w:val="24"/>
        </w:rPr>
        <w:t>,</w:t>
      </w:r>
      <w:r w:rsidR="00A71D7F" w:rsidRPr="00C61414">
        <w:rPr>
          <w:rFonts w:eastAsia="Calibri" w:cs="Arial"/>
          <w:bCs/>
          <w:szCs w:val="24"/>
        </w:rPr>
        <w:t xml:space="preserve"> por meio do qual foi nomeada a Instituição Custodiante das CCI </w:t>
      </w:r>
      <w:r w:rsidRPr="00C61414">
        <w:rPr>
          <w:rFonts w:eastAsia="Calibri" w:cs="Arial"/>
          <w:bCs/>
          <w:szCs w:val="24"/>
        </w:rPr>
        <w:t>(“</w:t>
      </w:r>
      <w:r w:rsidRPr="00C61414">
        <w:rPr>
          <w:rFonts w:eastAsia="Calibri" w:cs="Arial"/>
          <w:bCs/>
          <w:szCs w:val="24"/>
          <w:u w:val="single"/>
        </w:rPr>
        <w:t>Escritura de Emissão de CCI</w:t>
      </w:r>
      <w:r w:rsidRPr="00C61414">
        <w:rPr>
          <w:rFonts w:eastAsia="Calibri" w:cs="Arial"/>
          <w:bCs/>
          <w:szCs w:val="24"/>
        </w:rPr>
        <w:t xml:space="preserve">”), para que os Créditos Imobiliários sirvam de lastro para a emissão dos certificados de recebíveis imobiliários da </w:t>
      </w:r>
      <w:r w:rsidR="00001832" w:rsidRPr="00C61414">
        <w:rPr>
          <w:rFonts w:eastAsia="Calibri" w:cs="Arial"/>
          <w:bCs/>
          <w:szCs w:val="24"/>
        </w:rPr>
        <w:t>354</w:t>
      </w:r>
      <w:r w:rsidR="00620BF7" w:rsidRPr="00C61414">
        <w:rPr>
          <w:rFonts w:eastAsia="Calibri" w:cs="Arial"/>
          <w:bCs/>
          <w:szCs w:val="24"/>
        </w:rPr>
        <w:t xml:space="preserve">ª </w:t>
      </w:r>
      <w:r w:rsidRPr="00C61414">
        <w:rPr>
          <w:rFonts w:eastAsia="Calibri" w:cs="Arial"/>
          <w:bCs/>
          <w:szCs w:val="24"/>
        </w:rPr>
        <w:t>Série da 1ª Emissão da Securitizadora (“</w:t>
      </w:r>
      <w:r w:rsidRPr="00C61414">
        <w:rPr>
          <w:rFonts w:eastAsia="Calibri" w:cs="Arial"/>
          <w:bCs/>
          <w:szCs w:val="24"/>
          <w:u w:val="single"/>
        </w:rPr>
        <w:t>CRI</w:t>
      </w:r>
      <w:r w:rsidRPr="00C61414">
        <w:rPr>
          <w:rFonts w:eastAsia="Calibri" w:cs="Arial"/>
          <w:bCs/>
          <w:szCs w:val="24"/>
        </w:rPr>
        <w:t xml:space="preserve">”), os quais serão distribuídos por meio de oferta pública com esforços restritos </w:t>
      </w:r>
      <w:r w:rsidR="00F31BA5" w:rsidRPr="00C61414">
        <w:rPr>
          <w:rFonts w:eastAsia="Calibri" w:cs="Arial"/>
          <w:bCs/>
          <w:szCs w:val="24"/>
        </w:rPr>
        <w:t xml:space="preserve">de colocação, em regime de melhores esforços de colocação, </w:t>
      </w:r>
      <w:r w:rsidR="00A71D7F" w:rsidRPr="00C61414">
        <w:rPr>
          <w:rFonts w:eastAsia="Calibri" w:cs="Arial"/>
          <w:bCs/>
          <w:szCs w:val="24"/>
        </w:rPr>
        <w:t>pela própria Securitizadora</w:t>
      </w:r>
      <w:r w:rsidRPr="00C61414">
        <w:rPr>
          <w:rFonts w:eastAsia="Calibri" w:cs="Arial"/>
          <w:bCs/>
          <w:szCs w:val="24"/>
        </w:rPr>
        <w:t>, nos termos da Instrução CVM nº 476, de 16 de janeiro de 2009, conforme alterada (“</w:t>
      </w:r>
      <w:r w:rsidRPr="00C61414">
        <w:rPr>
          <w:rFonts w:eastAsia="Calibri" w:cs="Arial"/>
          <w:bCs/>
          <w:szCs w:val="24"/>
          <w:u w:val="single"/>
        </w:rPr>
        <w:t>Instrução CVM 476</w:t>
      </w:r>
      <w:r w:rsidRPr="00C61414">
        <w:rPr>
          <w:rFonts w:eastAsia="Calibri" w:cs="Arial"/>
          <w:bCs/>
          <w:szCs w:val="24"/>
        </w:rPr>
        <w:t>”</w:t>
      </w:r>
      <w:r w:rsidR="00A71D7F" w:rsidRPr="00C61414">
        <w:rPr>
          <w:rFonts w:eastAsia="Calibri" w:cs="Arial"/>
          <w:bCs/>
          <w:szCs w:val="24"/>
        </w:rPr>
        <w:t xml:space="preserve">, </w:t>
      </w:r>
      <w:r w:rsidRPr="00C61414">
        <w:rPr>
          <w:rFonts w:eastAsia="Calibri" w:cs="Arial"/>
          <w:bCs/>
          <w:szCs w:val="24"/>
        </w:rPr>
        <w:t>“</w:t>
      </w:r>
      <w:r w:rsidRPr="00C61414">
        <w:rPr>
          <w:rFonts w:eastAsia="Calibri" w:cs="Arial"/>
          <w:bCs/>
          <w:szCs w:val="24"/>
          <w:u w:val="single"/>
        </w:rPr>
        <w:t>Oferta Restrita</w:t>
      </w:r>
      <w:r w:rsidRPr="00C61414">
        <w:rPr>
          <w:rFonts w:eastAsia="Calibri" w:cs="Arial"/>
          <w:bCs/>
          <w:szCs w:val="24"/>
        </w:rPr>
        <w:t>” e “</w:t>
      </w:r>
      <w:r w:rsidRPr="00C61414">
        <w:rPr>
          <w:rFonts w:eastAsia="Calibri" w:cs="Arial"/>
          <w:bCs/>
          <w:szCs w:val="24"/>
          <w:u w:val="single"/>
        </w:rPr>
        <w:t>Operação de Securitização</w:t>
      </w:r>
      <w:r w:rsidRPr="00C61414">
        <w:rPr>
          <w:rFonts w:eastAsia="Calibri" w:cs="Arial"/>
          <w:bCs/>
          <w:szCs w:val="24"/>
        </w:rPr>
        <w:t>”, respectivamente)</w:t>
      </w:r>
      <w:r w:rsidR="00F31BA5" w:rsidRPr="00C61414">
        <w:rPr>
          <w:rFonts w:eastAsia="Calibri" w:cs="Arial"/>
          <w:bCs/>
          <w:szCs w:val="24"/>
        </w:rPr>
        <w:t>,</w:t>
      </w:r>
      <w:r w:rsidR="00A71D7F" w:rsidRPr="00C61414">
        <w:rPr>
          <w:rFonts w:eastAsia="Calibri" w:cs="Arial"/>
          <w:bCs/>
          <w:szCs w:val="24"/>
        </w:rPr>
        <w:t xml:space="preserve"> e serão destinados apenas a investidores que sejam considerados investidores profissionais, nos termos da Instrução CVM nº 539, de 13 de novembro de 2013</w:t>
      </w:r>
      <w:r w:rsidR="00F31BA5" w:rsidRPr="00C61414">
        <w:rPr>
          <w:rFonts w:eastAsia="Calibri" w:cs="Arial"/>
          <w:bCs/>
          <w:szCs w:val="24"/>
        </w:rPr>
        <w:t>, conforme alterada</w:t>
      </w:r>
      <w:r w:rsidR="00A71D7F" w:rsidRPr="00C61414">
        <w:rPr>
          <w:rFonts w:eastAsia="Calibri" w:cs="Arial"/>
          <w:bCs/>
          <w:szCs w:val="24"/>
        </w:rPr>
        <w:t xml:space="preserve"> (“</w:t>
      </w:r>
      <w:r w:rsidR="00A71D7F" w:rsidRPr="00C61414">
        <w:rPr>
          <w:rFonts w:eastAsia="Calibri" w:cs="Arial"/>
          <w:bCs/>
          <w:szCs w:val="24"/>
          <w:u w:val="single"/>
        </w:rPr>
        <w:t>Titulares de CRI</w:t>
      </w:r>
      <w:r w:rsidR="00A71D7F" w:rsidRPr="00C61414">
        <w:rPr>
          <w:rFonts w:eastAsia="Calibri" w:cs="Arial"/>
          <w:bCs/>
          <w:szCs w:val="24"/>
        </w:rPr>
        <w:t>”</w:t>
      </w:r>
      <w:r w:rsidR="00F31BA5" w:rsidRPr="00C61414">
        <w:rPr>
          <w:rFonts w:eastAsia="Calibri" w:cs="Arial"/>
          <w:bCs/>
          <w:szCs w:val="24"/>
        </w:rPr>
        <w:t xml:space="preserve"> e “</w:t>
      </w:r>
      <w:r w:rsidR="00F31BA5" w:rsidRPr="00C61414">
        <w:rPr>
          <w:rFonts w:eastAsia="Calibri" w:cs="Arial"/>
          <w:bCs/>
          <w:szCs w:val="24"/>
          <w:u w:val="single"/>
        </w:rPr>
        <w:t>Instrução CVM 539</w:t>
      </w:r>
      <w:r w:rsidR="00F31BA5" w:rsidRPr="00C61414">
        <w:rPr>
          <w:rFonts w:eastAsia="Calibri" w:cs="Arial"/>
          <w:bCs/>
          <w:szCs w:val="24"/>
        </w:rPr>
        <w:t>”, respectivamente</w:t>
      </w:r>
      <w:r w:rsidR="00A71D7F" w:rsidRPr="00C61414">
        <w:rPr>
          <w:rFonts w:eastAsia="Calibri" w:cs="Arial"/>
          <w:bCs/>
          <w:szCs w:val="24"/>
        </w:rPr>
        <w:t>)</w:t>
      </w:r>
      <w:r w:rsidRPr="00C61414">
        <w:rPr>
          <w:rFonts w:eastAsia="Calibri" w:cs="Arial"/>
          <w:bCs/>
          <w:szCs w:val="24"/>
        </w:rPr>
        <w:t>;</w:t>
      </w:r>
    </w:p>
    <w:p w14:paraId="6C742753" w14:textId="77777777" w:rsidR="00CF2D0A" w:rsidRPr="00C61414" w:rsidRDefault="00CF2D0A" w:rsidP="000D2503">
      <w:pPr>
        <w:widowControl w:val="0"/>
        <w:spacing w:line="360" w:lineRule="auto"/>
        <w:ind w:firstLine="3402"/>
        <w:rPr>
          <w:rFonts w:eastAsia="Calibri" w:cs="Arial"/>
          <w:bCs/>
          <w:szCs w:val="24"/>
        </w:rPr>
      </w:pPr>
    </w:p>
    <w:p w14:paraId="26EEB62D" w14:textId="3D0583D4" w:rsidR="00CF2D0A" w:rsidRPr="00C61414" w:rsidRDefault="00CF2D0A"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Cs/>
          <w:szCs w:val="24"/>
        </w:rPr>
      </w:pPr>
      <w:r w:rsidRPr="00C61414">
        <w:rPr>
          <w:rFonts w:eastAsia="Calibri" w:cs="Arial"/>
          <w:bCs/>
          <w:szCs w:val="24"/>
        </w:rPr>
        <w:t xml:space="preserve">Isto posto, integram a presente operação de securitização os seguintes documentos: </w:t>
      </w:r>
      <w:r w:rsidRPr="00C61414">
        <w:rPr>
          <w:rFonts w:eastAsia="Calibri" w:cs="Arial"/>
          <w:b/>
          <w:szCs w:val="24"/>
        </w:rPr>
        <w:t>(i)</w:t>
      </w:r>
      <w:r w:rsidRPr="00C61414">
        <w:rPr>
          <w:rFonts w:eastAsia="Calibri" w:cs="Arial"/>
          <w:bCs/>
          <w:szCs w:val="24"/>
        </w:rPr>
        <w:t xml:space="preserve"> a presente Escritura de Emissão de Debêntures; </w:t>
      </w:r>
      <w:r w:rsidRPr="00C61414">
        <w:rPr>
          <w:rFonts w:eastAsia="Calibri" w:cs="Arial"/>
          <w:b/>
          <w:szCs w:val="24"/>
        </w:rPr>
        <w:t>(</w:t>
      </w:r>
      <w:proofErr w:type="spellStart"/>
      <w:r w:rsidRPr="00C61414">
        <w:rPr>
          <w:rFonts w:eastAsia="Calibri" w:cs="Arial"/>
          <w:b/>
          <w:szCs w:val="24"/>
        </w:rPr>
        <w:t>ii</w:t>
      </w:r>
      <w:proofErr w:type="spellEnd"/>
      <w:r w:rsidRPr="00C61414">
        <w:rPr>
          <w:rFonts w:eastAsia="Calibri" w:cs="Arial"/>
          <w:b/>
          <w:szCs w:val="24"/>
        </w:rPr>
        <w:t>)</w:t>
      </w:r>
      <w:r w:rsidRPr="00C61414">
        <w:rPr>
          <w:rFonts w:eastAsia="Calibri" w:cs="Arial"/>
          <w:bCs/>
          <w:szCs w:val="24"/>
        </w:rPr>
        <w:t xml:space="preserve"> o Contrato de Alienação Fiduciária de Imóvel; </w:t>
      </w:r>
      <w:r w:rsidRPr="00C61414">
        <w:rPr>
          <w:rFonts w:eastAsia="Calibri" w:cs="Arial"/>
          <w:b/>
          <w:szCs w:val="24"/>
        </w:rPr>
        <w:t>(</w:t>
      </w:r>
      <w:proofErr w:type="spellStart"/>
      <w:r w:rsidRPr="00C61414">
        <w:rPr>
          <w:rFonts w:eastAsia="Calibri" w:cs="Arial"/>
          <w:b/>
          <w:szCs w:val="24"/>
        </w:rPr>
        <w:t>iii</w:t>
      </w:r>
      <w:proofErr w:type="spellEnd"/>
      <w:r w:rsidRPr="00C61414">
        <w:rPr>
          <w:rFonts w:eastAsia="Calibri" w:cs="Arial"/>
          <w:b/>
          <w:szCs w:val="24"/>
        </w:rPr>
        <w:t xml:space="preserve">) </w:t>
      </w:r>
      <w:r w:rsidRPr="00C61414">
        <w:rPr>
          <w:rFonts w:eastAsia="Calibri" w:cs="Arial"/>
          <w:bCs/>
          <w:szCs w:val="24"/>
        </w:rPr>
        <w:t xml:space="preserve">o Contrato de Cessão Fiduciária de </w:t>
      </w:r>
      <w:r w:rsidR="00BA0444" w:rsidRPr="00C61414">
        <w:rPr>
          <w:rFonts w:eastAsia="Calibri" w:cs="Arial"/>
          <w:bCs/>
          <w:szCs w:val="24"/>
        </w:rPr>
        <w:t>Direitos Creditórios</w:t>
      </w:r>
      <w:r w:rsidRPr="00C61414">
        <w:rPr>
          <w:rFonts w:eastAsia="Calibri" w:cs="Arial"/>
          <w:bCs/>
          <w:szCs w:val="24"/>
        </w:rPr>
        <w:t xml:space="preserve">; </w:t>
      </w:r>
      <w:r w:rsidRPr="00C61414">
        <w:rPr>
          <w:rFonts w:eastAsia="Calibri" w:cs="Arial"/>
          <w:b/>
          <w:szCs w:val="24"/>
        </w:rPr>
        <w:t>(</w:t>
      </w:r>
      <w:proofErr w:type="spellStart"/>
      <w:r w:rsidR="00A557F4" w:rsidRPr="00C61414">
        <w:rPr>
          <w:rFonts w:eastAsia="Calibri" w:cs="Arial"/>
          <w:b/>
          <w:szCs w:val="24"/>
        </w:rPr>
        <w:t>i</w:t>
      </w:r>
      <w:r w:rsidRPr="00C61414">
        <w:rPr>
          <w:rFonts w:eastAsia="Calibri" w:cs="Arial"/>
          <w:b/>
          <w:szCs w:val="24"/>
        </w:rPr>
        <w:t>v</w:t>
      </w:r>
      <w:proofErr w:type="spellEnd"/>
      <w:r w:rsidRPr="00C61414">
        <w:rPr>
          <w:rFonts w:eastAsia="Calibri" w:cs="Arial"/>
          <w:b/>
          <w:szCs w:val="24"/>
        </w:rPr>
        <w:t>)</w:t>
      </w:r>
      <w:r w:rsidRPr="00C61414">
        <w:rPr>
          <w:rFonts w:eastAsia="Calibri" w:cs="Arial"/>
          <w:bCs/>
          <w:szCs w:val="24"/>
        </w:rPr>
        <w:t xml:space="preserve"> </w:t>
      </w:r>
      <w:r w:rsidR="003C0F32" w:rsidRPr="00C61414">
        <w:rPr>
          <w:rFonts w:eastAsia="Calibri" w:cs="Arial"/>
          <w:bCs/>
          <w:szCs w:val="24"/>
        </w:rPr>
        <w:t xml:space="preserve">o Contrato de Alienação Fiduciária de Ações; </w:t>
      </w:r>
      <w:r w:rsidR="003C0F32" w:rsidRPr="00C61414">
        <w:rPr>
          <w:rFonts w:eastAsia="Calibri" w:cs="Arial"/>
          <w:b/>
          <w:szCs w:val="24"/>
        </w:rPr>
        <w:t xml:space="preserve">(v) </w:t>
      </w:r>
      <w:r w:rsidRPr="00C61414">
        <w:rPr>
          <w:rFonts w:eastAsia="Calibri" w:cs="Arial"/>
          <w:bCs/>
          <w:szCs w:val="24"/>
        </w:rPr>
        <w:t xml:space="preserve">a Escritura de Emissão de CCI; </w:t>
      </w:r>
      <w:r w:rsidRPr="00C61414">
        <w:rPr>
          <w:rFonts w:eastAsia="Calibri" w:cs="Arial"/>
          <w:b/>
          <w:szCs w:val="24"/>
        </w:rPr>
        <w:t>(v</w:t>
      </w:r>
      <w:r w:rsidR="003C0F32" w:rsidRPr="00C61414">
        <w:rPr>
          <w:rFonts w:eastAsia="Calibri" w:cs="Arial"/>
          <w:b/>
          <w:szCs w:val="24"/>
        </w:rPr>
        <w:t>i</w:t>
      </w:r>
      <w:r w:rsidRPr="00C61414">
        <w:rPr>
          <w:rFonts w:eastAsia="Calibri" w:cs="Arial"/>
          <w:b/>
          <w:szCs w:val="24"/>
        </w:rPr>
        <w:t xml:space="preserve">) </w:t>
      </w:r>
      <w:r w:rsidRPr="00C61414">
        <w:rPr>
          <w:rFonts w:eastAsia="Calibri" w:cs="Arial"/>
          <w:bCs/>
          <w:szCs w:val="24"/>
        </w:rPr>
        <w:t>o Termo de Securitização</w:t>
      </w:r>
      <w:r w:rsidR="00D04B87" w:rsidRPr="00C61414">
        <w:rPr>
          <w:rFonts w:eastAsia="Calibri" w:cs="Arial"/>
          <w:bCs/>
          <w:szCs w:val="24"/>
        </w:rPr>
        <w:t xml:space="preserve"> dos </w:t>
      </w:r>
      <w:r w:rsidR="00CB3FBD" w:rsidRPr="00C61414">
        <w:rPr>
          <w:rFonts w:eastAsia="Calibri" w:cs="Arial"/>
          <w:bCs/>
          <w:szCs w:val="24"/>
        </w:rPr>
        <w:t>C</w:t>
      </w:r>
      <w:r w:rsidR="00D04B87" w:rsidRPr="00C61414">
        <w:rPr>
          <w:rFonts w:eastAsia="Calibri" w:cs="Arial"/>
          <w:bCs/>
          <w:szCs w:val="24"/>
        </w:rPr>
        <w:t xml:space="preserve">ertificados de </w:t>
      </w:r>
      <w:r w:rsidR="00CB3FBD" w:rsidRPr="00C61414">
        <w:rPr>
          <w:rFonts w:eastAsia="Calibri" w:cs="Arial"/>
          <w:bCs/>
          <w:szCs w:val="24"/>
        </w:rPr>
        <w:t>R</w:t>
      </w:r>
      <w:r w:rsidR="00D04B87" w:rsidRPr="00C61414">
        <w:rPr>
          <w:rFonts w:eastAsia="Calibri" w:cs="Arial"/>
          <w:bCs/>
          <w:szCs w:val="24"/>
        </w:rPr>
        <w:t xml:space="preserve">ecebíveis </w:t>
      </w:r>
      <w:r w:rsidR="00CB3FBD" w:rsidRPr="00C61414">
        <w:rPr>
          <w:rFonts w:eastAsia="Calibri" w:cs="Arial"/>
          <w:bCs/>
          <w:szCs w:val="24"/>
        </w:rPr>
        <w:t>I</w:t>
      </w:r>
      <w:r w:rsidR="00D04B87" w:rsidRPr="00C61414">
        <w:rPr>
          <w:rFonts w:eastAsia="Calibri" w:cs="Arial"/>
          <w:bCs/>
          <w:szCs w:val="24"/>
        </w:rPr>
        <w:t xml:space="preserve">mobiliários da </w:t>
      </w:r>
      <w:r w:rsidR="00FF6EB4" w:rsidRPr="00C61414">
        <w:rPr>
          <w:rFonts w:eastAsia="Calibri" w:cs="Arial"/>
          <w:bCs/>
          <w:szCs w:val="24"/>
        </w:rPr>
        <w:t>354</w:t>
      </w:r>
      <w:r w:rsidR="00620BF7" w:rsidRPr="00C61414">
        <w:rPr>
          <w:rFonts w:eastAsia="Calibri" w:cs="Arial"/>
          <w:bCs/>
          <w:szCs w:val="24"/>
        </w:rPr>
        <w:t xml:space="preserve">ª </w:t>
      </w:r>
      <w:r w:rsidR="00D04B87" w:rsidRPr="00C61414">
        <w:rPr>
          <w:rFonts w:eastAsia="Calibri" w:cs="Arial"/>
          <w:bCs/>
          <w:szCs w:val="24"/>
        </w:rPr>
        <w:t>Série da 1ª Emissão da Securitizadora (“</w:t>
      </w:r>
      <w:r w:rsidR="00D04B87" w:rsidRPr="00C61414">
        <w:rPr>
          <w:rFonts w:eastAsia="Calibri" w:cs="Arial"/>
          <w:bCs/>
          <w:szCs w:val="24"/>
          <w:u w:val="single"/>
        </w:rPr>
        <w:t xml:space="preserve">Termo </w:t>
      </w:r>
      <w:r w:rsidR="00D04B87" w:rsidRPr="00C61414">
        <w:rPr>
          <w:rFonts w:eastAsia="Calibri" w:cs="Arial"/>
          <w:bCs/>
          <w:szCs w:val="24"/>
          <w:u w:val="single"/>
        </w:rPr>
        <w:lastRenderedPageBreak/>
        <w:t>de Securitização</w:t>
      </w:r>
      <w:r w:rsidR="00D04B87" w:rsidRPr="00C61414">
        <w:rPr>
          <w:rFonts w:eastAsia="Calibri" w:cs="Arial"/>
          <w:bCs/>
          <w:szCs w:val="24"/>
        </w:rPr>
        <w:t>”)</w:t>
      </w:r>
      <w:r w:rsidRPr="00C61414">
        <w:rPr>
          <w:rFonts w:eastAsia="Calibri" w:cs="Arial"/>
          <w:bCs/>
          <w:szCs w:val="24"/>
        </w:rPr>
        <w:t xml:space="preserve">; </w:t>
      </w:r>
      <w:bookmarkStart w:id="15" w:name="_Hlk62824938"/>
      <w:r w:rsidRPr="00C61414">
        <w:rPr>
          <w:rFonts w:eastAsia="Calibri" w:cs="Arial"/>
          <w:b/>
          <w:szCs w:val="24"/>
        </w:rPr>
        <w:t>(</w:t>
      </w:r>
      <w:proofErr w:type="spellStart"/>
      <w:r w:rsidRPr="00C61414">
        <w:rPr>
          <w:rFonts w:eastAsia="Calibri" w:cs="Arial"/>
          <w:b/>
          <w:szCs w:val="24"/>
        </w:rPr>
        <w:t>vi</w:t>
      </w:r>
      <w:r w:rsidR="003C0F32" w:rsidRPr="00C61414">
        <w:rPr>
          <w:rFonts w:eastAsia="Calibri" w:cs="Arial"/>
          <w:b/>
          <w:szCs w:val="24"/>
        </w:rPr>
        <w:t>i</w:t>
      </w:r>
      <w:proofErr w:type="spellEnd"/>
      <w:r w:rsidRPr="00C61414">
        <w:rPr>
          <w:rFonts w:eastAsia="Calibri" w:cs="Arial"/>
          <w:b/>
          <w:szCs w:val="24"/>
        </w:rPr>
        <w:t>)</w:t>
      </w:r>
      <w:r w:rsidRPr="00C61414">
        <w:rPr>
          <w:rFonts w:eastAsia="Calibri" w:cs="Arial"/>
          <w:bCs/>
          <w:szCs w:val="24"/>
        </w:rPr>
        <w:t xml:space="preserve"> </w:t>
      </w:r>
      <w:r w:rsidR="00A557F4" w:rsidRPr="00C61414">
        <w:rPr>
          <w:rFonts w:eastAsia="Calibri" w:cs="Arial"/>
          <w:bCs/>
          <w:szCs w:val="24"/>
        </w:rPr>
        <w:t xml:space="preserve">o </w:t>
      </w:r>
      <w:r w:rsidR="00E57271" w:rsidRPr="00C61414">
        <w:rPr>
          <w:rFonts w:eastAsia="Calibri" w:cs="Arial"/>
          <w:bCs/>
          <w:szCs w:val="24"/>
        </w:rPr>
        <w:t>Contrato de Custodiante e Registrador;</w:t>
      </w:r>
      <w:bookmarkEnd w:id="15"/>
      <w:r w:rsidR="00E57271" w:rsidRPr="00C61414">
        <w:rPr>
          <w:rFonts w:eastAsia="Calibri" w:cs="Arial"/>
          <w:bCs/>
          <w:szCs w:val="24"/>
        </w:rPr>
        <w:t xml:space="preserve"> </w:t>
      </w:r>
      <w:r w:rsidR="00E57271" w:rsidRPr="00C61414">
        <w:rPr>
          <w:rFonts w:eastAsia="Calibri" w:cs="Arial"/>
          <w:b/>
          <w:szCs w:val="24"/>
        </w:rPr>
        <w:t>(</w:t>
      </w:r>
      <w:proofErr w:type="spellStart"/>
      <w:r w:rsidR="00E57271" w:rsidRPr="00C61414">
        <w:rPr>
          <w:rFonts w:eastAsia="Calibri" w:cs="Arial"/>
          <w:b/>
          <w:szCs w:val="24"/>
        </w:rPr>
        <w:t>vii</w:t>
      </w:r>
      <w:r w:rsidR="003C0F32" w:rsidRPr="00C61414">
        <w:rPr>
          <w:rFonts w:eastAsia="Calibri" w:cs="Arial"/>
          <w:b/>
          <w:szCs w:val="24"/>
        </w:rPr>
        <w:t>i</w:t>
      </w:r>
      <w:proofErr w:type="spellEnd"/>
      <w:r w:rsidR="00E57271" w:rsidRPr="00C61414">
        <w:rPr>
          <w:rFonts w:eastAsia="Calibri" w:cs="Arial"/>
          <w:b/>
          <w:szCs w:val="24"/>
        </w:rPr>
        <w:t>)</w:t>
      </w:r>
      <w:r w:rsidR="00E57271" w:rsidRPr="00C61414">
        <w:rPr>
          <w:rFonts w:eastAsia="Calibri" w:cs="Arial"/>
          <w:bCs/>
          <w:szCs w:val="24"/>
        </w:rPr>
        <w:t xml:space="preserve"> </w:t>
      </w:r>
      <w:bookmarkStart w:id="16" w:name="_Hlk62824756"/>
      <w:r w:rsidRPr="00C61414">
        <w:rPr>
          <w:rFonts w:eastAsia="Calibri" w:cs="Arial"/>
          <w:bCs/>
          <w:szCs w:val="24"/>
        </w:rPr>
        <w:t>os boletins de subscrição</w:t>
      </w:r>
      <w:bookmarkEnd w:id="16"/>
      <w:r w:rsidRPr="00C61414">
        <w:rPr>
          <w:rFonts w:eastAsia="Calibri" w:cs="Arial"/>
          <w:bCs/>
          <w:szCs w:val="24"/>
        </w:rPr>
        <w:t xml:space="preserve">; e </w:t>
      </w:r>
      <w:r w:rsidRPr="00C61414">
        <w:rPr>
          <w:rFonts w:eastAsia="Calibri" w:cs="Arial"/>
          <w:b/>
          <w:szCs w:val="24"/>
        </w:rPr>
        <w:t>(</w:t>
      </w:r>
      <w:proofErr w:type="spellStart"/>
      <w:r w:rsidR="003C0F32" w:rsidRPr="00C61414">
        <w:rPr>
          <w:rFonts w:eastAsia="Calibri" w:cs="Arial"/>
          <w:b/>
          <w:szCs w:val="24"/>
        </w:rPr>
        <w:t>ix</w:t>
      </w:r>
      <w:proofErr w:type="spellEnd"/>
      <w:r w:rsidRPr="00C61414">
        <w:rPr>
          <w:rFonts w:eastAsia="Calibri" w:cs="Arial"/>
          <w:b/>
          <w:szCs w:val="24"/>
        </w:rPr>
        <w:t xml:space="preserve">) </w:t>
      </w:r>
      <w:r w:rsidRPr="00C61414">
        <w:rPr>
          <w:rFonts w:eastAsia="Calibri" w:cs="Arial"/>
          <w:bCs/>
          <w:szCs w:val="24"/>
        </w:rPr>
        <w:t>os demais instrumentos e aditamentos eventualmente celebrados no âmbito da emissão de CRI e da Oferta</w:t>
      </w:r>
      <w:r w:rsidR="00BA0444" w:rsidRPr="00C61414">
        <w:rPr>
          <w:rFonts w:eastAsia="Calibri" w:cs="Arial"/>
          <w:bCs/>
          <w:szCs w:val="24"/>
        </w:rPr>
        <w:t xml:space="preserve"> Restrita</w:t>
      </w:r>
      <w:r w:rsidRPr="00C61414">
        <w:rPr>
          <w:rFonts w:eastAsia="Calibri" w:cs="Arial"/>
          <w:bCs/>
          <w:szCs w:val="24"/>
        </w:rPr>
        <w:t xml:space="preserve"> (sendo todos esses documentos doravante denominados “</w:t>
      </w:r>
      <w:r w:rsidRPr="00C61414">
        <w:rPr>
          <w:rFonts w:eastAsia="Calibri" w:cs="Arial"/>
          <w:bCs/>
          <w:szCs w:val="24"/>
          <w:u w:val="single"/>
        </w:rPr>
        <w:t>Documentos da Operação</w:t>
      </w:r>
      <w:r w:rsidRPr="00C61414">
        <w:rPr>
          <w:rFonts w:eastAsia="Calibri" w:cs="Arial"/>
          <w:bCs/>
          <w:szCs w:val="24"/>
        </w:rPr>
        <w:t>”); e</w:t>
      </w:r>
      <w:r w:rsidR="00FF6EB4" w:rsidRPr="00C61414">
        <w:rPr>
          <w:rFonts w:eastAsia="Calibri" w:cs="Arial"/>
          <w:bCs/>
          <w:szCs w:val="24"/>
        </w:rPr>
        <w:t xml:space="preserve"> </w:t>
      </w:r>
    </w:p>
    <w:p w14:paraId="1EB8BF24" w14:textId="77777777" w:rsidR="008C174C" w:rsidRPr="00C61414" w:rsidRDefault="008C174C" w:rsidP="000D2503">
      <w:pPr>
        <w:widowControl w:val="0"/>
        <w:spacing w:line="360" w:lineRule="auto"/>
        <w:ind w:left="1440" w:hanging="360"/>
        <w:rPr>
          <w:rFonts w:eastAsia="Calibri" w:cs="Arial"/>
          <w:bCs/>
          <w:szCs w:val="24"/>
        </w:rPr>
      </w:pPr>
    </w:p>
    <w:p w14:paraId="0304159D" w14:textId="65C46DED" w:rsidR="00CF2D0A" w:rsidRPr="00C61414" w:rsidRDefault="0031540F" w:rsidP="000D2503">
      <w:pPr>
        <w:pStyle w:val="PargrafodaLista"/>
        <w:widowControl w:val="0"/>
        <w:numPr>
          <w:ilvl w:val="0"/>
          <w:numId w:val="10"/>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Cs/>
          <w:szCs w:val="24"/>
        </w:rPr>
      </w:pPr>
      <w:r w:rsidRPr="00C61414">
        <w:rPr>
          <w:rFonts w:eastAsia="Calibri" w:cs="Arial"/>
          <w:bCs/>
          <w:szCs w:val="24"/>
        </w:rPr>
        <w:t>A</w:t>
      </w:r>
      <w:r w:rsidR="00CF2D0A" w:rsidRPr="00C61414">
        <w:rPr>
          <w:rFonts w:eastAsia="Calibri" w:cs="Arial"/>
          <w:bCs/>
          <w:szCs w:val="24"/>
        </w:rPr>
        <w:t>s Partes dispuseram de tempo e condições adequadas para a avaliação e discussão de todas as cláusulas deste instrumento, cuja celebração, execução e extinção são pautadas pelos princípios da igualdade, probidade, lealdade e boa-fé.</w:t>
      </w:r>
    </w:p>
    <w:p w14:paraId="6FF8D45A" w14:textId="77777777" w:rsidR="00936C00" w:rsidRPr="00C61414" w:rsidRDefault="00936C0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szCs w:val="24"/>
        </w:rPr>
      </w:pPr>
    </w:p>
    <w:p w14:paraId="2DA7FB7B" w14:textId="2DCEC218" w:rsidR="00B66E74" w:rsidRPr="00C61414" w:rsidRDefault="00CF2D0A"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szCs w:val="24"/>
        </w:rPr>
      </w:pPr>
      <w:r w:rsidRPr="00C61414">
        <w:rPr>
          <w:rFonts w:eastAsia="Calibri" w:cs="Arial"/>
          <w:szCs w:val="24"/>
        </w:rPr>
        <w:t>vêm celebrar a presente Escritura, observadas as cláusulas, condições e características abaixo:</w:t>
      </w:r>
    </w:p>
    <w:p w14:paraId="798E23A8" w14:textId="77777777" w:rsidR="0031540F" w:rsidRPr="00C61414" w:rsidRDefault="0031540F"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szCs w:val="24"/>
        </w:rPr>
      </w:pPr>
    </w:p>
    <w:p w14:paraId="1DD4B3EE" w14:textId="77777777" w:rsidR="00355114" w:rsidRPr="00C61414" w:rsidRDefault="00355114" w:rsidP="000D2503">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
          <w:szCs w:val="24"/>
        </w:rPr>
        <w:t>CLÁUSULAS:</w:t>
      </w:r>
    </w:p>
    <w:p w14:paraId="6EF511CE" w14:textId="77777777" w:rsidR="00EA56D6" w:rsidRPr="00C61414" w:rsidRDefault="00EA56D6" w:rsidP="000D2503">
      <w:pPr>
        <w:pStyle w:val="Ttulo1"/>
        <w:keepNext w:val="0"/>
        <w:widowControl w:val="0"/>
        <w:rPr>
          <w:rFonts w:eastAsia="Calibri" w:cs="Arial"/>
          <w:szCs w:val="24"/>
        </w:rPr>
      </w:pPr>
    </w:p>
    <w:p w14:paraId="61963A74" w14:textId="34B9F167" w:rsidR="00355114" w:rsidRPr="00C61414" w:rsidRDefault="00355114" w:rsidP="000D2503">
      <w:pPr>
        <w:pStyle w:val="Ttulo1"/>
        <w:keepNext w:val="0"/>
        <w:widowControl w:val="0"/>
        <w:numPr>
          <w:ilvl w:val="0"/>
          <w:numId w:val="11"/>
        </w:numPr>
        <w:tabs>
          <w:tab w:val="clear" w:pos="851"/>
          <w:tab w:val="left" w:pos="0"/>
        </w:tabs>
        <w:ind w:left="-993" w:firstLine="0"/>
        <w:rPr>
          <w:rFonts w:eastAsia="Calibri" w:cs="Arial"/>
          <w:szCs w:val="24"/>
        </w:rPr>
      </w:pPr>
      <w:bookmarkStart w:id="17" w:name="_Toc64054086"/>
      <w:r w:rsidRPr="00C61414">
        <w:rPr>
          <w:rFonts w:eastAsia="Calibri" w:cs="Arial"/>
          <w:szCs w:val="24"/>
        </w:rPr>
        <w:t>CLÁUSULA PRIMEIRA – AUTORIZAÇÃO</w:t>
      </w:r>
      <w:bookmarkEnd w:id="17"/>
    </w:p>
    <w:p w14:paraId="6090E67A" w14:textId="77777777" w:rsidR="00355114" w:rsidRPr="00C61414" w:rsidRDefault="00355114"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284"/>
        <w:contextualSpacing w:val="0"/>
        <w:rPr>
          <w:rFonts w:eastAsia="Calibri" w:cs="Arial"/>
          <w:b/>
          <w:szCs w:val="24"/>
        </w:rPr>
      </w:pPr>
    </w:p>
    <w:p w14:paraId="728C1A5F" w14:textId="109EDB38" w:rsidR="00355114" w:rsidRPr="0077044A" w:rsidRDefault="00355114"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C61414">
        <w:rPr>
          <w:rFonts w:eastAsia="Calibri" w:cs="Arial"/>
          <w:bCs/>
          <w:szCs w:val="24"/>
        </w:rPr>
        <w:t>A</w:t>
      </w:r>
      <w:r w:rsidRPr="00C61414">
        <w:rPr>
          <w:rFonts w:eastAsia="Calibri" w:cs="Arial"/>
          <w:b/>
          <w:szCs w:val="24"/>
        </w:rPr>
        <w:t xml:space="preserve"> </w:t>
      </w:r>
      <w:r w:rsidRPr="00C61414">
        <w:rPr>
          <w:rFonts w:eastAsia="Calibri" w:cs="Arial"/>
          <w:bCs/>
          <w:szCs w:val="24"/>
        </w:rPr>
        <w:t xml:space="preserve">Emissão é realizada e a presente Escritura é celebrada com base nas deliberações tomadas pela Assembleia Geral Extraordinária da Emissora realizada em </w:t>
      </w:r>
      <w:r w:rsidR="00946235" w:rsidRPr="00C61414">
        <w:rPr>
          <w:rFonts w:eastAsia="Calibri" w:cs="Arial"/>
          <w:bCs/>
          <w:szCs w:val="24"/>
        </w:rPr>
        <w:t>20</w:t>
      </w:r>
      <w:r w:rsidR="00620BF7" w:rsidRPr="00C61414">
        <w:rPr>
          <w:rFonts w:eastAsia="Calibri" w:cs="Arial"/>
          <w:bCs/>
          <w:szCs w:val="24"/>
        </w:rPr>
        <w:t xml:space="preserve"> </w:t>
      </w:r>
      <w:r w:rsidRPr="00C61414">
        <w:rPr>
          <w:rFonts w:eastAsia="Calibri" w:cs="Arial"/>
          <w:bCs/>
          <w:szCs w:val="24"/>
        </w:rPr>
        <w:t xml:space="preserve">de </w:t>
      </w:r>
      <w:r w:rsidR="00946235" w:rsidRPr="00C61414">
        <w:rPr>
          <w:rFonts w:eastAsia="Calibri" w:cs="Arial"/>
          <w:bCs/>
          <w:szCs w:val="24"/>
        </w:rPr>
        <w:t>janeiro</w:t>
      </w:r>
      <w:r w:rsidR="00620BF7" w:rsidRPr="00C61414">
        <w:rPr>
          <w:rFonts w:eastAsia="Calibri" w:cs="Arial"/>
          <w:bCs/>
          <w:szCs w:val="24"/>
        </w:rPr>
        <w:t xml:space="preserve"> </w:t>
      </w:r>
      <w:r w:rsidRPr="00C61414">
        <w:rPr>
          <w:rFonts w:eastAsia="Calibri" w:cs="Arial"/>
          <w:bCs/>
          <w:szCs w:val="24"/>
        </w:rPr>
        <w:t xml:space="preserve">de </w:t>
      </w:r>
      <w:r w:rsidR="00547E5D" w:rsidRPr="00C61414">
        <w:rPr>
          <w:rFonts w:eastAsia="Calibri" w:cs="Arial"/>
          <w:bCs/>
          <w:szCs w:val="24"/>
        </w:rPr>
        <w:t xml:space="preserve">2021 </w:t>
      </w:r>
      <w:r w:rsidRPr="00C61414">
        <w:rPr>
          <w:rFonts w:eastAsia="Calibri" w:cs="Arial"/>
          <w:bCs/>
          <w:szCs w:val="24"/>
        </w:rPr>
        <w:t>(“</w:t>
      </w:r>
      <w:r w:rsidRPr="00C61414">
        <w:rPr>
          <w:rFonts w:eastAsia="Calibri" w:cs="Arial"/>
          <w:bCs/>
          <w:szCs w:val="24"/>
          <w:u w:val="single"/>
        </w:rPr>
        <w:t>AGE</w:t>
      </w:r>
      <w:r w:rsidR="001B283A" w:rsidRPr="00C61414">
        <w:rPr>
          <w:rFonts w:eastAsia="Calibri" w:cs="Arial"/>
          <w:bCs/>
          <w:szCs w:val="24"/>
          <w:u w:val="single"/>
        </w:rPr>
        <w:t xml:space="preserve"> da Emissora</w:t>
      </w:r>
      <w:r w:rsidRPr="00C61414">
        <w:rPr>
          <w:rFonts w:eastAsia="Calibri" w:cs="Arial"/>
          <w:bCs/>
          <w:szCs w:val="24"/>
        </w:rPr>
        <w:t>”), por meio da qual se aprovou a presente Emissão</w:t>
      </w:r>
      <w:r w:rsidR="00936C00" w:rsidRPr="00C61414">
        <w:rPr>
          <w:rFonts w:eastAsia="Calibri" w:cs="Arial"/>
          <w:bCs/>
          <w:szCs w:val="24"/>
        </w:rPr>
        <w:t xml:space="preserve"> </w:t>
      </w:r>
      <w:r w:rsidR="00936C00" w:rsidRPr="00C61414">
        <w:rPr>
          <w:rFonts w:cs="Arial"/>
          <w:szCs w:val="24"/>
          <w:lang w:val="pt-PT"/>
        </w:rPr>
        <w:t>e a constituição da garantia</w:t>
      </w:r>
      <w:r w:rsidRPr="00C61414">
        <w:rPr>
          <w:rFonts w:eastAsia="Calibri" w:cs="Arial"/>
          <w:bCs/>
          <w:szCs w:val="24"/>
        </w:rPr>
        <w:t>, incluindo seus termos e condições, conforme o disposto no artigo 59 da Lei 6.404, de 15 de dezembro de 1976, conforme alterada (“</w:t>
      </w:r>
      <w:r w:rsidRPr="00C61414">
        <w:rPr>
          <w:rFonts w:eastAsia="Calibri" w:cs="Arial"/>
          <w:bCs/>
          <w:szCs w:val="24"/>
          <w:u w:val="single"/>
        </w:rPr>
        <w:t>Lei das Sociedades por Ações</w:t>
      </w:r>
      <w:r w:rsidRPr="00C61414">
        <w:rPr>
          <w:rFonts w:eastAsia="Calibri" w:cs="Arial"/>
          <w:bCs/>
          <w:szCs w:val="24"/>
        </w:rPr>
        <w:t>”) e do Estatuto Social da Emissora, a qual será devidamente arquivada na JUCESP, e publicada no Diário Oficial do Estado de São Paulo</w:t>
      </w:r>
      <w:r w:rsidR="003147EE" w:rsidRPr="00C61414">
        <w:rPr>
          <w:rFonts w:eastAsia="Calibri" w:cs="Arial"/>
          <w:bCs/>
          <w:szCs w:val="24"/>
        </w:rPr>
        <w:t xml:space="preserve"> (“</w:t>
      </w:r>
      <w:r w:rsidR="003147EE" w:rsidRPr="00C61414">
        <w:rPr>
          <w:rFonts w:eastAsia="Calibri" w:cs="Arial"/>
          <w:bCs/>
          <w:szCs w:val="24"/>
          <w:u w:val="single"/>
        </w:rPr>
        <w:t>DOESP</w:t>
      </w:r>
      <w:r w:rsidR="003147EE" w:rsidRPr="00C61414">
        <w:rPr>
          <w:rFonts w:eastAsia="Calibri" w:cs="Arial"/>
          <w:bCs/>
          <w:szCs w:val="24"/>
        </w:rPr>
        <w:t>”)</w:t>
      </w:r>
      <w:r w:rsidRPr="00C61414">
        <w:rPr>
          <w:rFonts w:eastAsia="Calibri" w:cs="Arial"/>
          <w:bCs/>
          <w:szCs w:val="24"/>
        </w:rPr>
        <w:t xml:space="preserve"> e </w:t>
      </w:r>
      <w:r w:rsidR="003147EE" w:rsidRPr="00C61414">
        <w:rPr>
          <w:rFonts w:eastAsia="Calibri" w:cs="Arial"/>
          <w:bCs/>
          <w:szCs w:val="24"/>
        </w:rPr>
        <w:t>em jornal de grande circulação</w:t>
      </w:r>
      <w:r w:rsidRPr="00C61414">
        <w:rPr>
          <w:rFonts w:eastAsia="Calibri" w:cs="Arial"/>
          <w:bCs/>
          <w:szCs w:val="24"/>
        </w:rPr>
        <w:t>, nos termos do artigo 289 da Lei das Sociedades por Ações.</w:t>
      </w:r>
    </w:p>
    <w:p w14:paraId="394CB44F" w14:textId="77777777" w:rsidR="0077044A" w:rsidRPr="00C61414" w:rsidRDefault="0077044A" w:rsidP="0077044A">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7F00F7DB" w14:textId="76FFB8B0" w:rsidR="001B283A" w:rsidRPr="00C61414" w:rsidRDefault="002A6C33"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bCs/>
          <w:szCs w:val="24"/>
        </w:rPr>
        <w:t xml:space="preserve">As Garantias outorgadas nos termos da presente Escritura de Emissão </w:t>
      </w:r>
      <w:r w:rsidRPr="00C61414">
        <w:rPr>
          <w:rFonts w:eastAsia="Calibri" w:cs="Arial"/>
          <w:bCs/>
          <w:szCs w:val="24"/>
        </w:rPr>
        <w:lastRenderedPageBreak/>
        <w:t xml:space="preserve">de Debêntures estão expressamente autorizadas </w:t>
      </w:r>
      <w:r w:rsidR="001B283A" w:rsidRPr="00C61414">
        <w:rPr>
          <w:rFonts w:eastAsia="Calibri" w:cs="Arial"/>
          <w:b/>
          <w:szCs w:val="24"/>
        </w:rPr>
        <w:t>(i)</w:t>
      </w:r>
      <w:r w:rsidR="001B283A" w:rsidRPr="00C61414">
        <w:rPr>
          <w:rFonts w:eastAsia="Calibri" w:cs="Arial"/>
          <w:bCs/>
          <w:szCs w:val="24"/>
        </w:rPr>
        <w:t xml:space="preserve"> </w:t>
      </w:r>
      <w:r w:rsidRPr="00C61414">
        <w:rPr>
          <w:rFonts w:eastAsia="Calibri" w:cs="Arial"/>
          <w:bCs/>
          <w:szCs w:val="24"/>
        </w:rPr>
        <w:t xml:space="preserve">na </w:t>
      </w:r>
      <w:r w:rsidR="00EA7351" w:rsidRPr="00C61414">
        <w:rPr>
          <w:rFonts w:eastAsia="Calibri" w:cs="Arial"/>
          <w:bCs/>
          <w:szCs w:val="24"/>
        </w:rPr>
        <w:t>Ata de AGE da</w:t>
      </w:r>
      <w:r w:rsidR="003314B0" w:rsidRPr="00C61414">
        <w:rPr>
          <w:rFonts w:eastAsia="Calibri" w:cs="Arial"/>
          <w:bCs/>
          <w:szCs w:val="24"/>
        </w:rPr>
        <w:t xml:space="preserve"> </w:t>
      </w:r>
      <w:r w:rsidR="004A780F" w:rsidRPr="00C61414">
        <w:rPr>
          <w:rFonts w:eastAsia="Calibri" w:cs="Arial"/>
          <w:bCs/>
          <w:szCs w:val="24"/>
        </w:rPr>
        <w:t>Emissora</w:t>
      </w:r>
      <w:r w:rsidR="00EA7351" w:rsidRPr="00C61414">
        <w:rPr>
          <w:rFonts w:eastAsia="Calibri" w:cs="Arial"/>
          <w:bCs/>
          <w:szCs w:val="24"/>
        </w:rPr>
        <w:t xml:space="preserve">; </w:t>
      </w:r>
      <w:r w:rsidR="00EA7351" w:rsidRPr="00C61414">
        <w:rPr>
          <w:rFonts w:eastAsia="Calibri" w:cs="Arial"/>
          <w:b/>
          <w:szCs w:val="24"/>
        </w:rPr>
        <w:t>(</w:t>
      </w:r>
      <w:proofErr w:type="spellStart"/>
      <w:r w:rsidR="00EA7351" w:rsidRPr="00C61414">
        <w:rPr>
          <w:rFonts w:eastAsia="Calibri" w:cs="Arial"/>
          <w:b/>
          <w:szCs w:val="24"/>
        </w:rPr>
        <w:t>ii</w:t>
      </w:r>
      <w:proofErr w:type="spellEnd"/>
      <w:r w:rsidR="00EA7351" w:rsidRPr="00C61414">
        <w:rPr>
          <w:rFonts w:eastAsia="Calibri" w:cs="Arial"/>
          <w:b/>
          <w:szCs w:val="24"/>
        </w:rPr>
        <w:t xml:space="preserve">) </w:t>
      </w:r>
      <w:r w:rsidR="00EA7351" w:rsidRPr="00C61414">
        <w:rPr>
          <w:rFonts w:eastAsia="Calibri" w:cs="Arial"/>
          <w:bCs/>
          <w:szCs w:val="24"/>
        </w:rPr>
        <w:t xml:space="preserve">Ata de Reunião de Sócios da Fiadora 1; e </w:t>
      </w:r>
      <w:r w:rsidR="00EA7351" w:rsidRPr="00C61414">
        <w:rPr>
          <w:rFonts w:eastAsia="Calibri" w:cs="Arial"/>
          <w:b/>
          <w:szCs w:val="24"/>
        </w:rPr>
        <w:t>(</w:t>
      </w:r>
      <w:proofErr w:type="spellStart"/>
      <w:r w:rsidR="00EA7351" w:rsidRPr="00C61414">
        <w:rPr>
          <w:rFonts w:eastAsia="Calibri" w:cs="Arial"/>
          <w:b/>
          <w:szCs w:val="24"/>
        </w:rPr>
        <w:t>iii</w:t>
      </w:r>
      <w:proofErr w:type="spellEnd"/>
      <w:r w:rsidR="00EA7351" w:rsidRPr="00C61414">
        <w:rPr>
          <w:rFonts w:eastAsia="Calibri" w:cs="Arial"/>
          <w:b/>
          <w:szCs w:val="24"/>
        </w:rPr>
        <w:t>)</w:t>
      </w:r>
      <w:r w:rsidR="00EA7351" w:rsidRPr="00C61414">
        <w:rPr>
          <w:rFonts w:eastAsia="Calibri" w:cs="Arial"/>
          <w:bCs/>
          <w:szCs w:val="24"/>
        </w:rPr>
        <w:t xml:space="preserve"> Ata de Reunião de Sócios da </w:t>
      </w:r>
      <w:r w:rsidR="00507786" w:rsidRPr="00C61414">
        <w:rPr>
          <w:rFonts w:eastAsia="Calibri" w:cs="Arial"/>
          <w:bCs/>
          <w:szCs w:val="24"/>
        </w:rPr>
        <w:t>Garantidora</w:t>
      </w:r>
      <w:r w:rsidR="00952DBF" w:rsidRPr="00C61414">
        <w:rPr>
          <w:rFonts w:eastAsia="Calibri" w:cs="Arial"/>
          <w:bCs/>
          <w:szCs w:val="24"/>
        </w:rPr>
        <w:t xml:space="preserve"> (“</w:t>
      </w:r>
      <w:r w:rsidR="00952DBF" w:rsidRPr="00C61414">
        <w:rPr>
          <w:rFonts w:eastAsia="Calibri" w:cs="Arial"/>
          <w:bCs/>
          <w:szCs w:val="24"/>
          <w:u w:val="single"/>
        </w:rPr>
        <w:t>Atos de Autorização</w:t>
      </w:r>
      <w:r w:rsidR="00952DBF" w:rsidRPr="00C61414">
        <w:rPr>
          <w:rFonts w:eastAsia="Calibri" w:cs="Arial"/>
          <w:bCs/>
          <w:szCs w:val="24"/>
        </w:rPr>
        <w:t>”)</w:t>
      </w:r>
      <w:r w:rsidR="00BA0444" w:rsidRPr="00C61414">
        <w:rPr>
          <w:rFonts w:eastAsia="Calibri" w:cs="Arial"/>
          <w:bCs/>
          <w:szCs w:val="24"/>
        </w:rPr>
        <w:t>.</w:t>
      </w:r>
      <w:r w:rsidR="00C0499D" w:rsidRPr="00C61414">
        <w:rPr>
          <w:rFonts w:eastAsia="Calibri" w:cs="Arial"/>
          <w:bCs/>
          <w:szCs w:val="24"/>
        </w:rPr>
        <w:t xml:space="preserve"> </w:t>
      </w:r>
    </w:p>
    <w:p w14:paraId="63318CFC" w14:textId="4FFF0EE4" w:rsidR="001B283A" w:rsidRPr="00C61414" w:rsidRDefault="001B283A" w:rsidP="000D2503">
      <w:pPr>
        <w:widowControl w:val="0"/>
        <w:spacing w:line="360" w:lineRule="auto"/>
        <w:ind w:left="1440" w:hanging="360"/>
        <w:rPr>
          <w:rFonts w:eastAsia="Calibri" w:cs="Arial"/>
          <w:szCs w:val="24"/>
        </w:rPr>
      </w:pPr>
    </w:p>
    <w:p w14:paraId="0819B961" w14:textId="77777777" w:rsidR="00952DBF" w:rsidRPr="00C61414" w:rsidRDefault="00952DBF"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rPr>
        <w:t xml:space="preserve">A Emissora deverá entregar à Debenturista e ao Agente Fiduciário dos CRI, no prazo de até 5 (cinco) Dias Úteis contado da data do efetivo arquivamento, cópia </w:t>
      </w:r>
      <w:proofErr w:type="spellStart"/>
      <w:r w:rsidRPr="00C61414">
        <w:rPr>
          <w:rFonts w:eastAsia="Calibri" w:cs="Arial"/>
          <w:szCs w:val="24"/>
        </w:rPr>
        <w:t>digitalizda</w:t>
      </w:r>
      <w:proofErr w:type="spellEnd"/>
      <w:r w:rsidRPr="00C61414">
        <w:rPr>
          <w:rFonts w:eastAsia="Calibri" w:cs="Arial"/>
          <w:szCs w:val="24"/>
        </w:rPr>
        <w:t xml:space="preserve"> da ata da AGE Emissora devidamente arquivada na JUCESP, bem como os Atos de Autorização.</w:t>
      </w:r>
    </w:p>
    <w:p w14:paraId="06EB333F" w14:textId="77777777" w:rsidR="00952DBF" w:rsidRPr="00C61414" w:rsidRDefault="00952DBF" w:rsidP="000D2503">
      <w:pPr>
        <w:widowControl w:val="0"/>
        <w:spacing w:line="360" w:lineRule="auto"/>
        <w:ind w:left="1440" w:hanging="360"/>
        <w:rPr>
          <w:rFonts w:eastAsia="Calibri" w:cs="Arial"/>
          <w:szCs w:val="24"/>
        </w:rPr>
      </w:pPr>
    </w:p>
    <w:p w14:paraId="7CE8C9D7" w14:textId="406F27BF" w:rsidR="0064047D" w:rsidRPr="00C61414" w:rsidRDefault="0064047D" w:rsidP="000D2503">
      <w:pPr>
        <w:pStyle w:val="Ttulo1"/>
        <w:keepNext w:val="0"/>
        <w:widowControl w:val="0"/>
        <w:numPr>
          <w:ilvl w:val="0"/>
          <w:numId w:val="11"/>
        </w:numPr>
        <w:tabs>
          <w:tab w:val="clear" w:pos="851"/>
          <w:tab w:val="left" w:pos="0"/>
        </w:tabs>
        <w:ind w:left="-993" w:firstLine="0"/>
        <w:rPr>
          <w:rFonts w:eastAsia="Calibri" w:cs="Arial"/>
          <w:szCs w:val="24"/>
        </w:rPr>
      </w:pPr>
      <w:bookmarkStart w:id="18" w:name="_Toc64054087"/>
      <w:r w:rsidRPr="00C61414">
        <w:rPr>
          <w:rFonts w:eastAsia="Calibri" w:cs="Arial"/>
          <w:szCs w:val="24"/>
        </w:rPr>
        <w:t>CLÁUSULA SEGUNDA – REQUISITOS DA EMISSÃO</w:t>
      </w:r>
      <w:bookmarkEnd w:id="18"/>
    </w:p>
    <w:p w14:paraId="3E45C56C" w14:textId="15B39595" w:rsidR="0064047D" w:rsidRPr="00C61414" w:rsidRDefault="0064047D"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284"/>
        <w:contextualSpacing w:val="0"/>
        <w:rPr>
          <w:rFonts w:eastAsia="Calibri" w:cs="Arial"/>
          <w:b/>
          <w:szCs w:val="24"/>
          <w:u w:val="single"/>
        </w:rPr>
      </w:pPr>
    </w:p>
    <w:p w14:paraId="257E2456" w14:textId="7265EF5F" w:rsidR="0064047D" w:rsidRPr="00C61414" w:rsidRDefault="0064047D"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Cs/>
          <w:szCs w:val="24"/>
        </w:rPr>
      </w:pPr>
      <w:r w:rsidRPr="00C61414">
        <w:rPr>
          <w:rFonts w:eastAsia="Calibri" w:cs="Arial"/>
          <w:bCs/>
          <w:szCs w:val="24"/>
          <w:u w:val="single"/>
        </w:rPr>
        <w:t>Arquivamento e Publicação da Ata da AGE</w:t>
      </w:r>
      <w:r w:rsidRPr="00C61414">
        <w:rPr>
          <w:rFonts w:eastAsia="Calibri" w:cs="Arial"/>
          <w:bCs/>
          <w:szCs w:val="24"/>
        </w:rPr>
        <w:t xml:space="preserve">. </w:t>
      </w:r>
      <w:r w:rsidR="00552849" w:rsidRPr="00C61414">
        <w:rPr>
          <w:rFonts w:cs="Arial"/>
          <w:szCs w:val="24"/>
          <w:lang w:val="pt-PT"/>
        </w:rPr>
        <w:t>O arquivamento da ata de AGE deverá ser realizado perante a JUCESP, de acordo com o disposto no artigo 62, I, da Lei das Sociedades por Ações, observado o disposto no inciso II do artigo 6º da Lei nº 14.030, de 28 de julho de 2020, conforme alterada (“</w:t>
      </w:r>
      <w:r w:rsidR="00552849" w:rsidRPr="00C61414">
        <w:rPr>
          <w:rFonts w:cs="Arial"/>
          <w:szCs w:val="24"/>
          <w:u w:val="single"/>
          <w:lang w:val="pt-PT"/>
        </w:rPr>
        <w:t>Lei nº 14.030/20</w:t>
      </w:r>
      <w:r w:rsidR="00552849" w:rsidRPr="00C61414">
        <w:rPr>
          <w:rFonts w:cs="Arial"/>
          <w:szCs w:val="24"/>
          <w:lang w:val="pt-PT"/>
        </w:rPr>
        <w:t xml:space="preserve">”), devendo o  arquivamento da AGE ser realizado  no  prazo  de  até  30  (trinta)  dias  contados  da  data  em  que  a  JUCESP restabelecer a prestação regular dos seus serviços, nos termos da Lei nº 14.030/20. A ata da AGE, após o arquivamento, será publicada </w:t>
      </w:r>
      <w:r w:rsidR="00BC31C4" w:rsidRPr="00C61414">
        <w:rPr>
          <w:rFonts w:cs="Arial"/>
          <w:szCs w:val="24"/>
          <w:lang w:val="pt-PT"/>
        </w:rPr>
        <w:t>em jornal de grande circulação</w:t>
      </w:r>
      <w:r w:rsidR="00552849" w:rsidRPr="00C61414">
        <w:rPr>
          <w:rFonts w:cs="Arial"/>
          <w:szCs w:val="24"/>
          <w:lang w:val="pt-PT"/>
        </w:rPr>
        <w:t xml:space="preserve"> e no Diário Oficial do Estado de São Paulo</w:t>
      </w:r>
      <w:r w:rsidR="00BC31C4" w:rsidRPr="00C61414">
        <w:rPr>
          <w:rFonts w:cs="Arial"/>
          <w:szCs w:val="24"/>
          <w:lang w:val="pt-PT"/>
        </w:rPr>
        <w:t xml:space="preserve"> (“</w:t>
      </w:r>
      <w:r w:rsidR="00BC31C4" w:rsidRPr="00C61414">
        <w:rPr>
          <w:rFonts w:cs="Arial"/>
          <w:szCs w:val="24"/>
          <w:u w:val="single"/>
          <w:lang w:val="pt-PT"/>
        </w:rPr>
        <w:t>DOESP</w:t>
      </w:r>
      <w:r w:rsidR="00BC31C4" w:rsidRPr="00C61414">
        <w:rPr>
          <w:rFonts w:cs="Arial"/>
          <w:szCs w:val="24"/>
          <w:lang w:val="pt-PT"/>
        </w:rPr>
        <w:t>”)</w:t>
      </w:r>
      <w:r w:rsidR="00552849" w:rsidRPr="00C61414">
        <w:rPr>
          <w:rFonts w:cs="Arial"/>
          <w:szCs w:val="24"/>
          <w:lang w:val="pt-PT"/>
        </w:rPr>
        <w:t>, de acordo com o disposto no artigo 62, I, da Lei das Sociedades por Ações</w:t>
      </w:r>
      <w:r w:rsidRPr="00C61414">
        <w:rPr>
          <w:rFonts w:eastAsia="Calibri" w:cs="Arial"/>
          <w:bCs/>
          <w:szCs w:val="24"/>
        </w:rPr>
        <w:t>.</w:t>
      </w:r>
    </w:p>
    <w:p w14:paraId="7609E77D" w14:textId="77777777" w:rsidR="0089689E" w:rsidRPr="00C61414" w:rsidRDefault="0089689E"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p>
    <w:p w14:paraId="21F9CFA0" w14:textId="613579EF" w:rsidR="0064047D" w:rsidRPr="00C61414" w:rsidRDefault="0064047D"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Os atos societários da Emissora que eventualmente venham a ser realizados no âmbito da presente Emissão, após o registro desta Escritura, serão igualmente arquivados na JUCESP e publicados pela Emissora no </w:t>
      </w:r>
      <w:r w:rsidR="00C50064" w:rsidRPr="00C61414">
        <w:rPr>
          <w:rFonts w:eastAsia="Calibri" w:cs="Arial"/>
          <w:szCs w:val="24"/>
        </w:rPr>
        <w:t>DOESP</w:t>
      </w:r>
      <w:r w:rsidRPr="00C61414">
        <w:rPr>
          <w:rFonts w:eastAsia="Calibri" w:cs="Arial"/>
          <w:szCs w:val="24"/>
        </w:rPr>
        <w:t xml:space="preserve"> e </w:t>
      </w:r>
      <w:r w:rsidR="00C50064" w:rsidRPr="00C61414">
        <w:rPr>
          <w:rFonts w:eastAsia="Calibri" w:cs="Arial"/>
          <w:szCs w:val="24"/>
        </w:rPr>
        <w:t>em jornal de grande circulação</w:t>
      </w:r>
      <w:r w:rsidRPr="00C61414">
        <w:rPr>
          <w:rFonts w:eastAsia="Calibri" w:cs="Arial"/>
          <w:szCs w:val="24"/>
        </w:rPr>
        <w:t>, conforme legislação em vigor.</w:t>
      </w:r>
    </w:p>
    <w:p w14:paraId="5B93BFA8" w14:textId="77777777" w:rsidR="004A780F" w:rsidRPr="00C61414" w:rsidRDefault="004A780F"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2B1CB3E3" w14:textId="6E6A1C77" w:rsidR="0089689E" w:rsidRPr="00C61414" w:rsidRDefault="0089689E"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Arquivamento da Escritura</w:t>
      </w:r>
      <w:r w:rsidRPr="00C61414">
        <w:rPr>
          <w:rFonts w:eastAsia="Calibri" w:cs="Arial"/>
          <w:szCs w:val="24"/>
        </w:rPr>
        <w:t xml:space="preserve">. </w:t>
      </w:r>
      <w:r w:rsidR="00552849" w:rsidRPr="00C61414">
        <w:rPr>
          <w:rFonts w:cs="Arial"/>
          <w:szCs w:val="24"/>
          <w:lang w:val="pt-PT"/>
        </w:rPr>
        <w:t xml:space="preserve">A presente Escritura e seus aditamentos </w:t>
      </w:r>
      <w:r w:rsidR="00552849" w:rsidRPr="00C61414">
        <w:rPr>
          <w:rFonts w:cs="Arial"/>
          <w:szCs w:val="24"/>
          <w:lang w:val="pt-PT"/>
        </w:rPr>
        <w:lastRenderedPageBreak/>
        <w:t>deverão ser arquivados na JUCESP, de acordo com o disposto no artigo 62, II e parágrafo 3º, da Lei das Sociedades por Ações, observado o disposto no inciso II do artigo 6º da Lei nº 14.030/20. Caso não seja viável o protocolo na JUCESP previamente à Data de Integralização, a Emissora se obriga a realizar o protocolo desta Escritura de Emissão na JUCESP em até 2 (dois) Dias Úteis contados data em que a JUCESP restabelecer a prestação regular dos seus serviços conforme mencionado na Lei nº 14.030/20, devendo o registro  desta  Escritura  de  Emissão ser realizado  no  prazo  de  até  30  (trinta)  dias  contados  da  data  em  que  a  JUCESP restabelecer a prestação regular dos seus serviços, nos termos da Lei nº 14.030/20</w:t>
      </w:r>
      <w:r w:rsidRPr="00C61414">
        <w:rPr>
          <w:rFonts w:eastAsia="Calibri" w:cs="Arial"/>
          <w:szCs w:val="24"/>
        </w:rPr>
        <w:t>.</w:t>
      </w:r>
      <w:r w:rsidR="004A780F" w:rsidRPr="00C61414">
        <w:rPr>
          <w:rFonts w:eastAsia="Calibri" w:cs="Arial"/>
          <w:szCs w:val="24"/>
        </w:rPr>
        <w:t xml:space="preserve"> </w:t>
      </w:r>
    </w:p>
    <w:p w14:paraId="15C62AF1" w14:textId="77777777" w:rsidR="00946235" w:rsidRPr="00C61414" w:rsidRDefault="00946235"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2F9B68C7" w14:textId="492307C3" w:rsidR="0089689E" w:rsidRPr="00C61414" w:rsidRDefault="0089689E"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A Emissora se compromete a enviar à Debenturista 1 (uma) via original, ou cópia com chancela digital, desta Escritura e eventuais aditamentos, devidamente registrados na JUCESP, tempestivamente após o referido registro</w:t>
      </w:r>
      <w:r w:rsidR="00750AF1" w:rsidRPr="00C61414">
        <w:rPr>
          <w:rFonts w:eastAsia="Calibri" w:cs="Arial"/>
          <w:szCs w:val="24"/>
        </w:rPr>
        <w:t xml:space="preserve"> e cópia digitalizada ao Agente Fiduciário dos CRI</w:t>
      </w:r>
      <w:r w:rsidR="00B65717" w:rsidRPr="00C61414">
        <w:rPr>
          <w:rFonts w:eastAsia="Calibri" w:cs="Arial"/>
          <w:szCs w:val="24"/>
        </w:rPr>
        <w:t>, observado o disposto na Cláusula 2.2., acima</w:t>
      </w:r>
      <w:r w:rsidRPr="00C61414">
        <w:rPr>
          <w:rFonts w:eastAsia="Calibri" w:cs="Arial"/>
          <w:szCs w:val="24"/>
        </w:rPr>
        <w:t xml:space="preserve">.  </w:t>
      </w:r>
    </w:p>
    <w:p w14:paraId="5FEDA7B8" w14:textId="77777777" w:rsidR="00936C00" w:rsidRPr="00C61414" w:rsidRDefault="00936C00"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1DA800D1" w14:textId="2D9EA5B4" w:rsidR="0089689E" w:rsidRPr="00C61414" w:rsidRDefault="0089689E"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Eventuais aditamentos a esta Escritura deverão ser levados a registro na JUCESP em até </w:t>
      </w:r>
      <w:r w:rsidR="004A780F" w:rsidRPr="00C61414">
        <w:rPr>
          <w:rFonts w:eastAsia="Calibri" w:cs="Arial"/>
          <w:szCs w:val="24"/>
        </w:rPr>
        <w:t xml:space="preserve">5 </w:t>
      </w:r>
      <w:r w:rsidRPr="00C61414">
        <w:rPr>
          <w:rFonts w:eastAsia="Calibri" w:cs="Arial"/>
          <w:szCs w:val="24"/>
        </w:rPr>
        <w:t>(</w:t>
      </w:r>
      <w:r w:rsidR="004A780F" w:rsidRPr="00C61414">
        <w:rPr>
          <w:rFonts w:eastAsia="Calibri" w:cs="Arial"/>
          <w:szCs w:val="24"/>
        </w:rPr>
        <w:t>cinco</w:t>
      </w:r>
      <w:r w:rsidRPr="00C61414">
        <w:rPr>
          <w:rFonts w:eastAsia="Calibri" w:cs="Arial"/>
          <w:szCs w:val="24"/>
        </w:rPr>
        <w:t xml:space="preserve">) Dias Úteis da sua celebração, e a via original registrada, ou cópia com chancela digital do registro de eventuais aditamentos deverá ser disponibilizada à Debenturista em até </w:t>
      </w:r>
      <w:r w:rsidR="0031540F" w:rsidRPr="00C61414">
        <w:rPr>
          <w:rFonts w:eastAsia="Calibri" w:cs="Arial"/>
          <w:szCs w:val="24"/>
        </w:rPr>
        <w:t xml:space="preserve">5 </w:t>
      </w:r>
      <w:r w:rsidRPr="00C61414">
        <w:rPr>
          <w:rFonts w:eastAsia="Calibri" w:cs="Arial"/>
          <w:szCs w:val="24"/>
        </w:rPr>
        <w:t>(</w:t>
      </w:r>
      <w:r w:rsidR="0031540F" w:rsidRPr="00C61414">
        <w:rPr>
          <w:rFonts w:eastAsia="Calibri" w:cs="Arial"/>
          <w:szCs w:val="24"/>
        </w:rPr>
        <w:t>cinco</w:t>
      </w:r>
      <w:r w:rsidRPr="00C61414">
        <w:rPr>
          <w:rFonts w:eastAsia="Calibri" w:cs="Arial"/>
          <w:szCs w:val="24"/>
        </w:rPr>
        <w:t>) Dias Úteis</w:t>
      </w:r>
      <w:r w:rsidR="003147EE" w:rsidRPr="00C61414">
        <w:rPr>
          <w:rFonts w:eastAsia="Calibri" w:cs="Arial"/>
          <w:szCs w:val="24"/>
        </w:rPr>
        <w:t>,</w:t>
      </w:r>
      <w:r w:rsidRPr="00C61414">
        <w:rPr>
          <w:rFonts w:eastAsia="Calibri" w:cs="Arial"/>
          <w:szCs w:val="24"/>
        </w:rPr>
        <w:t xml:space="preserve"> contados da data do registro de tais aditamentos na JUCESP, devendo a Emissora agir com diligência e envidar seus melhores esforços para sanar quaisquer eventuais exigências que venham a ser apontadas pela JUCESP no âmbito do registro</w:t>
      </w:r>
      <w:r w:rsidR="00100B68" w:rsidRPr="00C61414">
        <w:rPr>
          <w:rFonts w:eastAsia="Calibri" w:cs="Arial"/>
          <w:szCs w:val="24"/>
        </w:rPr>
        <w:t>, observado o disposto na Cláusula 2.2</w:t>
      </w:r>
      <w:r w:rsidRPr="00C61414">
        <w:rPr>
          <w:rFonts w:eastAsia="Calibri" w:cs="Arial"/>
          <w:szCs w:val="24"/>
        </w:rPr>
        <w:t>.</w:t>
      </w:r>
    </w:p>
    <w:p w14:paraId="3A47B000" w14:textId="77777777" w:rsidR="00385961" w:rsidRPr="00C61414" w:rsidRDefault="00385961" w:rsidP="000D2503">
      <w:pPr>
        <w:pStyle w:val="PargrafodaLista"/>
        <w:widowControl w:val="0"/>
        <w:numPr>
          <w:ilvl w:val="0"/>
          <w:numId w:val="0"/>
        </w:numPr>
        <w:ind w:left="1440"/>
        <w:contextualSpacing w:val="0"/>
        <w:rPr>
          <w:rFonts w:eastAsia="Calibri" w:cs="Arial"/>
          <w:szCs w:val="24"/>
        </w:rPr>
      </w:pPr>
    </w:p>
    <w:p w14:paraId="0B5A750E" w14:textId="77777777" w:rsidR="006D0590" w:rsidRPr="00C61414" w:rsidRDefault="006D0590"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A presente Escritura e seus eventuais aditamentos deverão ser registrados nos cartórios de registro de títulos e documentos de sede </w:t>
      </w:r>
      <w:r w:rsidRPr="00C61414">
        <w:rPr>
          <w:rFonts w:eastAsia="Calibri" w:cs="Arial"/>
          <w:szCs w:val="24"/>
        </w:rPr>
        <w:lastRenderedPageBreak/>
        <w:t xml:space="preserve">das Partes, no prazo de até 5 (cinco) Dias Úteis, contados da data de celebração de referido instrumento e a via original registrada deverá ser disponibilizada à Debenturista em até 5 (cinco) Dias Úteis, contados da data do registro perante os cartórios, bem como cópia digitalizada ao Agente Fiduciário dos CRI. </w:t>
      </w:r>
    </w:p>
    <w:p w14:paraId="752E46AE" w14:textId="77777777" w:rsidR="006D0590" w:rsidRPr="00C61414" w:rsidRDefault="006D0590"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p>
    <w:p w14:paraId="1F0952E3" w14:textId="7702BF4A" w:rsidR="0064047D" w:rsidRPr="00C61414" w:rsidRDefault="0089689E"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Subscrição e integralização das Debêntures</w:t>
      </w:r>
      <w:r w:rsidRPr="00C61414">
        <w:rPr>
          <w:rFonts w:eastAsia="Calibri" w:cs="Arial"/>
          <w:szCs w:val="24"/>
        </w:rPr>
        <w:t xml:space="preserve">. As Debêntures serão objeto de subscrição privada pela Debenturista. A integralização das Debêntures será realizada exclusivamente com recursos oriundos da integralização dos CRI, que será realizada mediante o cumprimento das Condições Precedentes (conforme abaixo definidas), nos termos da Cláusula </w:t>
      </w:r>
      <w:r w:rsidR="006F53B2" w:rsidRPr="00C61414">
        <w:rPr>
          <w:rFonts w:eastAsia="Calibri" w:cs="Arial"/>
          <w:szCs w:val="24"/>
        </w:rPr>
        <w:t>2.</w:t>
      </w:r>
      <w:r w:rsidRPr="00C61414">
        <w:rPr>
          <w:rFonts w:eastAsia="Calibri" w:cs="Arial"/>
          <w:szCs w:val="24"/>
        </w:rPr>
        <w:t>4.</w:t>
      </w:r>
      <w:r w:rsidR="00B66E74" w:rsidRPr="00C61414">
        <w:rPr>
          <w:rFonts w:eastAsia="Calibri" w:cs="Arial"/>
          <w:szCs w:val="24"/>
        </w:rPr>
        <w:t>,</w:t>
      </w:r>
      <w:r w:rsidRPr="00C61414">
        <w:rPr>
          <w:rFonts w:eastAsia="Calibri" w:cs="Arial"/>
          <w:szCs w:val="24"/>
        </w:rPr>
        <w:t xml:space="preserve"> abaixo. Sobre o Preço de Integralização (conforme abaixo definido) não caberá qualquer remuneração ou qualquer tipo de correção entre a data de integralização dos CRI e a efetiva liberação dos recursos decorrentes da integralização das Debêntures à Emissora, além dos eventuais recursos obtidos com a aplicação em Investimentos Permitidos, abaixo definidos</w:t>
      </w:r>
      <w:r w:rsidR="00FD6608" w:rsidRPr="00C61414">
        <w:rPr>
          <w:rFonts w:eastAsia="Calibri" w:cs="Arial"/>
          <w:szCs w:val="24"/>
        </w:rPr>
        <w:t>, ressalvados à Debenturista os benefícios fiscais desses rendimentos</w:t>
      </w:r>
      <w:r w:rsidRPr="00C61414">
        <w:rPr>
          <w:rFonts w:eastAsia="Calibri" w:cs="Arial"/>
          <w:szCs w:val="24"/>
        </w:rPr>
        <w:t>.</w:t>
      </w:r>
    </w:p>
    <w:p w14:paraId="3A057F40" w14:textId="77777777"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397904FD" w14:textId="3C117BC0" w:rsidR="00B66E74" w:rsidRPr="00C61414" w:rsidRDefault="00D04031"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bookmarkStart w:id="19" w:name="_Hlk14863516"/>
      <w:r w:rsidRPr="00C61414">
        <w:rPr>
          <w:rFonts w:eastAsia="Calibri" w:cs="Arial"/>
          <w:szCs w:val="24"/>
          <w:u w:val="single"/>
        </w:rPr>
        <w:t>Condições Precedentes</w:t>
      </w:r>
      <w:r w:rsidRPr="00C61414">
        <w:rPr>
          <w:rFonts w:eastAsia="Calibri" w:cs="Arial"/>
          <w:szCs w:val="24"/>
        </w:rPr>
        <w:t>. As Debêntures serão integralizadas pelo Preço de Integralização (conforme definido na cláusula 4.</w:t>
      </w:r>
      <w:r w:rsidR="006F53B2" w:rsidRPr="00C61414">
        <w:rPr>
          <w:rFonts w:eastAsia="Calibri" w:cs="Arial"/>
          <w:szCs w:val="24"/>
        </w:rPr>
        <w:t>18</w:t>
      </w:r>
      <w:r w:rsidRPr="00C61414">
        <w:rPr>
          <w:rFonts w:eastAsia="Calibri" w:cs="Arial"/>
          <w:szCs w:val="24"/>
        </w:rPr>
        <w:t xml:space="preserve">. abaixo), </w:t>
      </w:r>
      <w:r w:rsidR="006F53B2" w:rsidRPr="00C61414">
        <w:rPr>
          <w:rFonts w:eastAsia="Calibri" w:cs="Arial"/>
          <w:szCs w:val="24"/>
        </w:rPr>
        <w:t xml:space="preserve">ficando desde já certo e ajustado entre as Partes que </w:t>
      </w:r>
      <w:r w:rsidRPr="00C61414">
        <w:rPr>
          <w:rFonts w:eastAsia="Calibri" w:cs="Arial"/>
          <w:szCs w:val="24"/>
        </w:rPr>
        <w:t xml:space="preserve">a liberação do Preço de Integralização </w:t>
      </w:r>
      <w:proofErr w:type="gramStart"/>
      <w:r w:rsidR="003918DD" w:rsidRPr="00C61414">
        <w:rPr>
          <w:rFonts w:eastAsia="Calibri" w:cs="Arial"/>
          <w:szCs w:val="24"/>
        </w:rPr>
        <w:t>ser</w:t>
      </w:r>
      <w:r w:rsidR="004B059D" w:rsidRPr="00C61414">
        <w:rPr>
          <w:rFonts w:eastAsia="Calibri" w:cs="Arial"/>
          <w:szCs w:val="24"/>
        </w:rPr>
        <w:t>á</w:t>
      </w:r>
      <w:proofErr w:type="gramEnd"/>
      <w:r w:rsidR="004B059D" w:rsidRPr="00C61414">
        <w:rPr>
          <w:rFonts w:eastAsia="Calibri" w:cs="Arial"/>
          <w:szCs w:val="24"/>
        </w:rPr>
        <w:t xml:space="preserve"> </w:t>
      </w:r>
      <w:proofErr w:type="spellStart"/>
      <w:r w:rsidR="00E742C5" w:rsidRPr="00C61414">
        <w:rPr>
          <w:rFonts w:eastAsia="Calibri" w:cs="Arial"/>
          <w:szCs w:val="24"/>
        </w:rPr>
        <w:t>será</w:t>
      </w:r>
      <w:proofErr w:type="spellEnd"/>
      <w:r w:rsidR="00E742C5" w:rsidRPr="00C61414">
        <w:rPr>
          <w:rFonts w:eastAsia="Calibri" w:cs="Arial"/>
          <w:szCs w:val="24"/>
        </w:rPr>
        <w:t xml:space="preserve"> realizada </w:t>
      </w:r>
      <w:r w:rsidR="006F53B2" w:rsidRPr="00C61414">
        <w:rPr>
          <w:rFonts w:eastAsia="Calibri" w:cs="Arial"/>
          <w:szCs w:val="24"/>
        </w:rPr>
        <w:t xml:space="preserve">pela Debenturista para Emissora </w:t>
      </w:r>
      <w:r w:rsidR="003918DD" w:rsidRPr="00C61414">
        <w:rPr>
          <w:rFonts w:eastAsia="Calibri" w:cs="Arial"/>
          <w:szCs w:val="24"/>
        </w:rPr>
        <w:t xml:space="preserve">mediante </w:t>
      </w:r>
      <w:r w:rsidR="006F53B2" w:rsidRPr="00C61414">
        <w:rPr>
          <w:rFonts w:eastAsia="Calibri" w:cs="Arial"/>
          <w:szCs w:val="24"/>
        </w:rPr>
        <w:t xml:space="preserve">o cumprimento das Condições Precedentes (conforme abaixo </w:t>
      </w:r>
      <w:r w:rsidR="003314B0" w:rsidRPr="00C61414">
        <w:rPr>
          <w:rFonts w:eastAsia="Calibri" w:cs="Arial"/>
          <w:szCs w:val="24"/>
        </w:rPr>
        <w:t>definidas</w:t>
      </w:r>
      <w:r w:rsidR="006F53B2" w:rsidRPr="00C61414">
        <w:rPr>
          <w:rFonts w:eastAsia="Calibri" w:cs="Arial"/>
          <w:szCs w:val="24"/>
        </w:rPr>
        <w:t>)</w:t>
      </w:r>
      <w:r w:rsidR="00AD1EC8" w:rsidRPr="00C61414">
        <w:rPr>
          <w:rFonts w:eastAsia="Calibri" w:cs="Arial"/>
          <w:szCs w:val="24"/>
        </w:rPr>
        <w:t xml:space="preserve">, </w:t>
      </w:r>
      <w:r w:rsidR="00BD4E81" w:rsidRPr="00C61414">
        <w:rPr>
          <w:rFonts w:eastAsia="Calibri" w:cs="Arial"/>
          <w:szCs w:val="24"/>
        </w:rPr>
        <w:t>observadas as retenções abaixo previstas</w:t>
      </w:r>
      <w:r w:rsidR="005D22A0" w:rsidRPr="00C61414">
        <w:rPr>
          <w:rFonts w:eastAsia="Calibri" w:cs="Arial"/>
          <w:szCs w:val="24"/>
        </w:rPr>
        <w:t>.</w:t>
      </w:r>
      <w:r w:rsidR="00BD4E81" w:rsidRPr="00C61414">
        <w:rPr>
          <w:rFonts w:eastAsia="Calibri" w:cs="Arial"/>
          <w:szCs w:val="24"/>
        </w:rPr>
        <w:t xml:space="preserve"> </w:t>
      </w:r>
    </w:p>
    <w:bookmarkEnd w:id="19"/>
    <w:p w14:paraId="707A6971" w14:textId="63958C8F" w:rsidR="00B66E74" w:rsidRPr="00C61414" w:rsidRDefault="00B66E74"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440"/>
        <w:contextualSpacing w:val="0"/>
        <w:rPr>
          <w:rFonts w:eastAsia="Calibri" w:cs="Arial"/>
          <w:szCs w:val="24"/>
        </w:rPr>
      </w:pPr>
    </w:p>
    <w:p w14:paraId="372B7678" w14:textId="1C7C50B3" w:rsidR="00AF464B" w:rsidRPr="00C61414" w:rsidRDefault="00AF464B"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A liberação do Preço de Integralização das Debêntures </w:t>
      </w:r>
      <w:r w:rsidR="002F7E6E" w:rsidRPr="00C61414">
        <w:rPr>
          <w:rFonts w:eastAsia="Calibri" w:cs="Arial"/>
          <w:szCs w:val="24"/>
        </w:rPr>
        <w:t>est</w:t>
      </w:r>
      <w:r w:rsidR="003C4345" w:rsidRPr="00C61414">
        <w:rPr>
          <w:rFonts w:eastAsia="Calibri" w:cs="Arial"/>
          <w:szCs w:val="24"/>
        </w:rPr>
        <w:t xml:space="preserve">á </w:t>
      </w:r>
      <w:r w:rsidRPr="00C61414">
        <w:rPr>
          <w:rFonts w:eastAsia="Calibri" w:cs="Arial"/>
          <w:szCs w:val="24"/>
        </w:rPr>
        <w:t>condicionada, nos termos do artigo 125 da Lei 10.406, de 10 de janeiro de 2002, conforme alterada (“</w:t>
      </w:r>
      <w:r w:rsidRPr="00C61414">
        <w:rPr>
          <w:rFonts w:eastAsia="Calibri" w:cs="Arial"/>
          <w:szCs w:val="24"/>
          <w:u w:val="single"/>
        </w:rPr>
        <w:t>Código Civil Brasileiro</w:t>
      </w:r>
      <w:r w:rsidRPr="00C61414">
        <w:rPr>
          <w:rFonts w:eastAsia="Calibri" w:cs="Arial"/>
          <w:szCs w:val="24"/>
        </w:rPr>
        <w:t>”), ao atendimento das seguintes condições cumulativas (“</w:t>
      </w:r>
      <w:r w:rsidRPr="00C61414">
        <w:rPr>
          <w:rFonts w:eastAsia="Calibri" w:cs="Arial"/>
          <w:szCs w:val="24"/>
          <w:u w:val="single"/>
        </w:rPr>
        <w:t>Condições Precedentes</w:t>
      </w:r>
      <w:r w:rsidRPr="00C61414">
        <w:rPr>
          <w:rFonts w:eastAsia="Calibri" w:cs="Arial"/>
          <w:szCs w:val="24"/>
        </w:rPr>
        <w:t xml:space="preserve">”): </w:t>
      </w:r>
    </w:p>
    <w:p w14:paraId="564821A7" w14:textId="7F30FCD9" w:rsidR="00AF464B" w:rsidRPr="00C61414" w:rsidRDefault="00434CE1"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lastRenderedPageBreak/>
        <w:t xml:space="preserve">subscrição </w:t>
      </w:r>
      <w:r w:rsidR="00AF464B" w:rsidRPr="00C61414">
        <w:rPr>
          <w:rFonts w:eastAsia="Calibri" w:cs="Arial"/>
          <w:szCs w:val="24"/>
        </w:rPr>
        <w:t xml:space="preserve">e integralização </w:t>
      </w:r>
      <w:r w:rsidR="002C7A55" w:rsidRPr="00C61414">
        <w:rPr>
          <w:rFonts w:eastAsia="Calibri" w:cs="Arial"/>
          <w:szCs w:val="24"/>
        </w:rPr>
        <w:t xml:space="preserve">integral </w:t>
      </w:r>
      <w:r w:rsidR="00AF464B" w:rsidRPr="00C61414">
        <w:rPr>
          <w:rFonts w:eastAsia="Calibri" w:cs="Arial"/>
          <w:szCs w:val="24"/>
        </w:rPr>
        <w:t>dos CRI</w:t>
      </w:r>
      <w:r w:rsidR="00B10BD9" w:rsidRPr="00C61414">
        <w:rPr>
          <w:rFonts w:eastAsia="Calibri" w:cs="Arial"/>
          <w:szCs w:val="24"/>
        </w:rPr>
        <w:t>;</w:t>
      </w:r>
    </w:p>
    <w:p w14:paraId="15610C51" w14:textId="77777777" w:rsidR="00385961" w:rsidRPr="00C61414" w:rsidRDefault="00385961"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1418"/>
        </w:tabs>
        <w:spacing w:line="360" w:lineRule="auto"/>
        <w:ind w:left="1701"/>
        <w:rPr>
          <w:rFonts w:eastAsia="Calibri" w:cs="Arial"/>
          <w:szCs w:val="24"/>
        </w:rPr>
      </w:pPr>
    </w:p>
    <w:p w14:paraId="64418791" w14:textId="737DB323" w:rsidR="00AF464B" w:rsidRPr="00C61414" w:rsidRDefault="00434CE1"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arquivamento </w:t>
      </w:r>
      <w:r w:rsidR="00AF464B" w:rsidRPr="00C61414">
        <w:rPr>
          <w:rFonts w:eastAsia="Calibri" w:cs="Arial"/>
          <w:szCs w:val="24"/>
        </w:rPr>
        <w:t>desta Escritura de Emissão de Debêntures no Livro de Registro de Debêntures Nominativas da Emissora (“</w:t>
      </w:r>
      <w:r w:rsidR="00AF464B" w:rsidRPr="00C61414">
        <w:rPr>
          <w:rFonts w:eastAsia="Calibri" w:cs="Arial"/>
          <w:szCs w:val="24"/>
          <w:u w:val="single"/>
        </w:rPr>
        <w:t>Livro de Registro de Debêntures Nominativas</w:t>
      </w:r>
      <w:r w:rsidR="00AF464B" w:rsidRPr="00C61414">
        <w:rPr>
          <w:rFonts w:eastAsia="Calibri" w:cs="Arial"/>
          <w:szCs w:val="24"/>
        </w:rPr>
        <w:t>”)</w:t>
      </w:r>
      <w:r w:rsidR="005D22A0" w:rsidRPr="00C61414">
        <w:rPr>
          <w:rFonts w:eastAsia="Calibri" w:cs="Arial"/>
          <w:szCs w:val="24"/>
        </w:rPr>
        <w:t>,</w:t>
      </w:r>
      <w:r w:rsidR="00AF464B" w:rsidRPr="00C61414">
        <w:rPr>
          <w:rFonts w:eastAsia="Calibri" w:cs="Arial"/>
          <w:szCs w:val="24"/>
        </w:rPr>
        <w:t xml:space="preserve"> que será comprovado mediante a apresentação de cópia autenticada</w:t>
      </w:r>
      <w:r w:rsidR="005D22A0" w:rsidRPr="00C61414">
        <w:rPr>
          <w:rFonts w:eastAsia="Calibri" w:cs="Arial"/>
          <w:szCs w:val="24"/>
        </w:rPr>
        <w:t>,</w:t>
      </w:r>
      <w:r w:rsidR="00AF464B" w:rsidRPr="00C61414">
        <w:rPr>
          <w:rFonts w:eastAsia="Calibri" w:cs="Arial"/>
          <w:szCs w:val="24"/>
        </w:rPr>
        <w:t xml:space="preserve"> </w:t>
      </w:r>
      <w:r w:rsidR="005D22A0" w:rsidRPr="00C61414">
        <w:rPr>
          <w:rFonts w:eastAsia="Calibri" w:cs="Arial"/>
          <w:szCs w:val="24"/>
        </w:rPr>
        <w:t xml:space="preserve">do referido livro, </w:t>
      </w:r>
      <w:r w:rsidR="00AF464B" w:rsidRPr="00C61414">
        <w:rPr>
          <w:rFonts w:eastAsia="Calibri" w:cs="Arial"/>
          <w:szCs w:val="24"/>
        </w:rPr>
        <w:t>à Securitizadora</w:t>
      </w:r>
      <w:r w:rsidR="00750AF1" w:rsidRPr="00C61414">
        <w:rPr>
          <w:rFonts w:eastAsia="Calibri" w:cs="Arial"/>
          <w:szCs w:val="24"/>
        </w:rPr>
        <w:t xml:space="preserve"> e cópia digitalizada ao Agente Fiduciário dos CRI</w:t>
      </w:r>
      <w:r w:rsidR="00AF464B" w:rsidRPr="00C61414">
        <w:rPr>
          <w:rFonts w:eastAsia="Calibri" w:cs="Arial"/>
          <w:szCs w:val="24"/>
        </w:rPr>
        <w:t>;</w:t>
      </w:r>
    </w:p>
    <w:p w14:paraId="384E3EF3" w14:textId="77777777" w:rsidR="004C395E" w:rsidRPr="00C61414" w:rsidRDefault="004C395E" w:rsidP="000D2503">
      <w:pPr>
        <w:widowControl w:val="0"/>
        <w:spacing w:line="360" w:lineRule="auto"/>
        <w:ind w:left="1440" w:hanging="360"/>
        <w:rPr>
          <w:rFonts w:eastAsia="Calibri" w:cs="Arial"/>
          <w:szCs w:val="24"/>
        </w:rPr>
      </w:pPr>
    </w:p>
    <w:p w14:paraId="5ACD611B" w14:textId="45C7B8E1" w:rsidR="00AF464B" w:rsidRPr="00C61414" w:rsidRDefault="0041470B"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r</w:t>
      </w:r>
      <w:r w:rsidR="00AF464B" w:rsidRPr="00C61414">
        <w:rPr>
          <w:rFonts w:eastAsia="Calibri" w:cs="Arial"/>
          <w:szCs w:val="24"/>
        </w:rPr>
        <w:t>egistro do Termo de Securitização na Instituição Custodiante da CCI em até 1 (um) Dia Útil contado de sua formalização;</w:t>
      </w:r>
    </w:p>
    <w:p w14:paraId="094CA56B" w14:textId="77777777" w:rsidR="00EB7844" w:rsidRPr="00C61414" w:rsidRDefault="00EB7844"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contextualSpacing w:val="0"/>
        <w:rPr>
          <w:rFonts w:eastAsia="Calibri" w:cs="Arial"/>
          <w:szCs w:val="24"/>
        </w:rPr>
      </w:pPr>
    </w:p>
    <w:p w14:paraId="350C37A5" w14:textId="70216783" w:rsidR="002F7E6E" w:rsidRPr="00C61414" w:rsidRDefault="00434CE1"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perfeita </w:t>
      </w:r>
      <w:r w:rsidR="00EB7844" w:rsidRPr="00C61414">
        <w:rPr>
          <w:rFonts w:eastAsia="Calibri" w:cs="Arial"/>
          <w:szCs w:val="24"/>
        </w:rPr>
        <w:t>formalização de todos os Documentos da Operação, entendendo-se como tal a sua lavratura ou assinatura pelas respectivas partes, bem como a verificação dos poderes dos representantes dessas partes e as aprovações de quotistas, acionistas ou do conselho de administração necessárias para tanto, incluindo as autorizações societárias necessárias para a realização da Oferta Restrita e su</w:t>
      </w:r>
      <w:r w:rsidR="0039157D" w:rsidRPr="00C61414">
        <w:rPr>
          <w:rFonts w:eastAsia="Calibri" w:cs="Arial"/>
          <w:szCs w:val="24"/>
        </w:rPr>
        <w:t>a</w:t>
      </w:r>
      <w:r w:rsidR="00EB7844" w:rsidRPr="00C61414">
        <w:rPr>
          <w:rFonts w:eastAsia="Calibri" w:cs="Arial"/>
          <w:szCs w:val="24"/>
        </w:rPr>
        <w:t>s respectiv</w:t>
      </w:r>
      <w:r w:rsidR="0039157D" w:rsidRPr="00C61414">
        <w:rPr>
          <w:rFonts w:eastAsia="Calibri" w:cs="Arial"/>
          <w:szCs w:val="24"/>
        </w:rPr>
        <w:t>a</w:t>
      </w:r>
      <w:r w:rsidR="00EB7844" w:rsidRPr="00C61414">
        <w:rPr>
          <w:rFonts w:eastAsia="Calibri" w:cs="Arial"/>
          <w:szCs w:val="24"/>
        </w:rPr>
        <w:t xml:space="preserve">s </w:t>
      </w:r>
      <w:r w:rsidR="0039157D" w:rsidRPr="00C61414">
        <w:rPr>
          <w:rFonts w:eastAsia="Calibri" w:cs="Arial"/>
          <w:szCs w:val="24"/>
        </w:rPr>
        <w:t xml:space="preserve">vias devidamente </w:t>
      </w:r>
      <w:r w:rsidR="00EB54D5" w:rsidRPr="00C61414">
        <w:rPr>
          <w:rFonts w:eastAsia="Calibri" w:cs="Arial"/>
          <w:szCs w:val="24"/>
        </w:rPr>
        <w:t xml:space="preserve">protocoladas para arquivamento  </w:t>
      </w:r>
      <w:r w:rsidR="00EB7844" w:rsidRPr="00C61414">
        <w:rPr>
          <w:rFonts w:eastAsia="Calibri" w:cs="Arial"/>
          <w:szCs w:val="24"/>
        </w:rPr>
        <w:t xml:space="preserve">na Junta Comercial competente, caso aplicável, </w:t>
      </w:r>
      <w:r w:rsidR="00EB54D5" w:rsidRPr="00C61414">
        <w:rPr>
          <w:rFonts w:eastAsia="Calibri" w:cs="Arial"/>
          <w:szCs w:val="24"/>
        </w:rPr>
        <w:t xml:space="preserve">nos termos da Cláusula 2.2., acima, </w:t>
      </w:r>
      <w:r w:rsidR="00EB7844" w:rsidRPr="00C61414">
        <w:rPr>
          <w:rFonts w:eastAsia="Calibri" w:cs="Arial"/>
          <w:szCs w:val="24"/>
        </w:rPr>
        <w:t xml:space="preserve">a saber: </w:t>
      </w:r>
      <w:r w:rsidR="00EB7844" w:rsidRPr="00C61414">
        <w:rPr>
          <w:rFonts w:eastAsia="Calibri" w:cs="Arial"/>
          <w:b/>
          <w:bCs/>
          <w:szCs w:val="24"/>
        </w:rPr>
        <w:t>(a)</w:t>
      </w:r>
      <w:r w:rsidR="00EB7844" w:rsidRPr="00C61414">
        <w:rPr>
          <w:rFonts w:eastAsia="Calibri" w:cs="Arial"/>
          <w:szCs w:val="24"/>
        </w:rPr>
        <w:t xml:space="preserve"> ata de </w:t>
      </w:r>
      <w:r w:rsidR="006F7508" w:rsidRPr="00C61414">
        <w:rPr>
          <w:rFonts w:eastAsia="Calibri" w:cs="Arial"/>
          <w:szCs w:val="24"/>
        </w:rPr>
        <w:t>AGE</w:t>
      </w:r>
      <w:r w:rsidR="00EB7844" w:rsidRPr="00C61414">
        <w:rPr>
          <w:rFonts w:eastAsia="Calibri" w:cs="Arial"/>
          <w:szCs w:val="24"/>
        </w:rPr>
        <w:t xml:space="preserve"> da Emissora, autorizando </w:t>
      </w:r>
      <w:r w:rsidR="00EB7844" w:rsidRPr="00C61414">
        <w:rPr>
          <w:rFonts w:eastAsia="Calibri" w:cs="Arial"/>
          <w:b/>
          <w:bCs/>
          <w:szCs w:val="24"/>
        </w:rPr>
        <w:t>(</w:t>
      </w:r>
      <w:proofErr w:type="spellStart"/>
      <w:r w:rsidR="008E7B83" w:rsidRPr="00C61414">
        <w:rPr>
          <w:rFonts w:eastAsia="Calibri" w:cs="Arial"/>
          <w:b/>
          <w:bCs/>
          <w:szCs w:val="24"/>
        </w:rPr>
        <w:t>a.</w:t>
      </w:r>
      <w:r w:rsidR="00EB7844" w:rsidRPr="00C61414">
        <w:rPr>
          <w:rFonts w:eastAsia="Calibri" w:cs="Arial"/>
          <w:b/>
          <w:bCs/>
          <w:szCs w:val="24"/>
        </w:rPr>
        <w:t>i</w:t>
      </w:r>
      <w:proofErr w:type="spellEnd"/>
      <w:r w:rsidR="00EB7844" w:rsidRPr="00C61414">
        <w:rPr>
          <w:rFonts w:eastAsia="Calibri" w:cs="Arial"/>
          <w:b/>
          <w:bCs/>
          <w:szCs w:val="24"/>
        </w:rPr>
        <w:t>)</w:t>
      </w:r>
      <w:r w:rsidR="00EB7844" w:rsidRPr="00C61414">
        <w:rPr>
          <w:rFonts w:eastAsia="Calibri" w:cs="Arial"/>
          <w:szCs w:val="24"/>
        </w:rPr>
        <w:t xml:space="preserve"> a presente emissão de Debêntures; </w:t>
      </w:r>
      <w:r w:rsidR="00EB7844" w:rsidRPr="00C61414">
        <w:rPr>
          <w:rFonts w:eastAsia="Calibri" w:cs="Arial"/>
          <w:b/>
          <w:bCs/>
          <w:szCs w:val="24"/>
        </w:rPr>
        <w:t>(</w:t>
      </w:r>
      <w:proofErr w:type="spellStart"/>
      <w:r w:rsidR="008E7B83" w:rsidRPr="00C61414">
        <w:rPr>
          <w:rFonts w:eastAsia="Calibri" w:cs="Arial"/>
          <w:b/>
          <w:bCs/>
          <w:szCs w:val="24"/>
        </w:rPr>
        <w:t>a.</w:t>
      </w:r>
      <w:r w:rsidR="00EB7844" w:rsidRPr="00C61414">
        <w:rPr>
          <w:rFonts w:eastAsia="Calibri" w:cs="Arial"/>
          <w:b/>
          <w:bCs/>
          <w:szCs w:val="24"/>
        </w:rPr>
        <w:t>ii</w:t>
      </w:r>
      <w:proofErr w:type="spellEnd"/>
      <w:r w:rsidR="00EB7844" w:rsidRPr="00C61414">
        <w:rPr>
          <w:rFonts w:eastAsia="Calibri" w:cs="Arial"/>
          <w:b/>
          <w:bCs/>
          <w:szCs w:val="24"/>
        </w:rPr>
        <w:t>)</w:t>
      </w:r>
      <w:r w:rsidR="00EB7844" w:rsidRPr="00C61414">
        <w:rPr>
          <w:rFonts w:eastAsia="Calibri" w:cs="Arial"/>
          <w:szCs w:val="24"/>
        </w:rPr>
        <w:t xml:space="preserve"> a constituição da Cessão Fiduciária de </w:t>
      </w:r>
      <w:r w:rsidR="00810AF9" w:rsidRPr="00C61414">
        <w:rPr>
          <w:rFonts w:eastAsia="Calibri" w:cs="Arial"/>
          <w:szCs w:val="24"/>
        </w:rPr>
        <w:t>Direitos Creditórios</w:t>
      </w:r>
      <w:r w:rsidR="00CD5537" w:rsidRPr="00C61414">
        <w:rPr>
          <w:rFonts w:eastAsia="Calibri" w:cs="Arial"/>
          <w:szCs w:val="24"/>
        </w:rPr>
        <w:t xml:space="preserve"> e da Alienação Fiduciária de Imóvel</w:t>
      </w:r>
      <w:r w:rsidR="00810AF9" w:rsidRPr="00C61414">
        <w:rPr>
          <w:rFonts w:eastAsia="Calibri" w:cs="Arial"/>
          <w:szCs w:val="24"/>
        </w:rPr>
        <w:t xml:space="preserve">; e </w:t>
      </w:r>
      <w:r w:rsidR="00EB7844" w:rsidRPr="00C61414">
        <w:rPr>
          <w:rFonts w:eastAsia="Calibri" w:cs="Arial"/>
          <w:b/>
          <w:bCs/>
          <w:szCs w:val="24"/>
        </w:rPr>
        <w:t>(b)</w:t>
      </w:r>
      <w:r w:rsidR="00EB7844" w:rsidRPr="00C61414">
        <w:rPr>
          <w:rFonts w:eastAsia="Calibri" w:cs="Arial"/>
          <w:szCs w:val="24"/>
        </w:rPr>
        <w:t xml:space="preserve"> ata de </w:t>
      </w:r>
      <w:r w:rsidR="002B1EC5" w:rsidRPr="00C61414">
        <w:rPr>
          <w:rFonts w:eastAsia="Calibri" w:cs="Arial"/>
          <w:szCs w:val="24"/>
        </w:rPr>
        <w:t>Reunião de Sócios da Fiadora 1</w:t>
      </w:r>
      <w:r w:rsidR="00EB7844" w:rsidRPr="00C61414">
        <w:rPr>
          <w:rFonts w:eastAsia="Calibri" w:cs="Arial"/>
          <w:szCs w:val="24"/>
        </w:rPr>
        <w:t xml:space="preserve">, autorizando </w:t>
      </w:r>
      <w:r w:rsidR="00646646" w:rsidRPr="00C61414">
        <w:rPr>
          <w:rFonts w:eastAsia="Calibri" w:cs="Arial"/>
          <w:b/>
          <w:szCs w:val="24"/>
        </w:rPr>
        <w:t>(</w:t>
      </w:r>
      <w:proofErr w:type="spellStart"/>
      <w:r w:rsidR="008E7B83" w:rsidRPr="00C61414">
        <w:rPr>
          <w:rFonts w:eastAsia="Calibri" w:cs="Arial"/>
          <w:b/>
          <w:szCs w:val="24"/>
        </w:rPr>
        <w:t>b.</w:t>
      </w:r>
      <w:r w:rsidR="00646646" w:rsidRPr="00C61414">
        <w:rPr>
          <w:rFonts w:eastAsia="Calibri" w:cs="Arial"/>
          <w:b/>
          <w:szCs w:val="24"/>
        </w:rPr>
        <w:t>i</w:t>
      </w:r>
      <w:proofErr w:type="spellEnd"/>
      <w:r w:rsidR="00646646" w:rsidRPr="00C61414">
        <w:rPr>
          <w:rFonts w:eastAsia="Calibri" w:cs="Arial"/>
          <w:b/>
          <w:szCs w:val="24"/>
        </w:rPr>
        <w:t>)</w:t>
      </w:r>
      <w:r w:rsidR="00646646" w:rsidRPr="00C61414">
        <w:rPr>
          <w:rFonts w:eastAsia="Calibri" w:cs="Arial"/>
          <w:szCs w:val="24"/>
        </w:rPr>
        <w:t xml:space="preserve"> </w:t>
      </w:r>
      <w:r w:rsidR="00EB7844" w:rsidRPr="00C61414">
        <w:rPr>
          <w:rFonts w:eastAsia="Calibri" w:cs="Arial"/>
          <w:szCs w:val="24"/>
        </w:rPr>
        <w:t xml:space="preserve">a </w:t>
      </w:r>
      <w:r w:rsidR="00810AF9" w:rsidRPr="00C61414">
        <w:rPr>
          <w:rFonts w:eastAsia="Calibri" w:cs="Arial"/>
          <w:szCs w:val="24"/>
        </w:rPr>
        <w:t>constituição da</w:t>
      </w:r>
      <w:r w:rsidR="00646646" w:rsidRPr="00C61414">
        <w:rPr>
          <w:rFonts w:eastAsia="Calibri" w:cs="Arial"/>
          <w:szCs w:val="24"/>
        </w:rPr>
        <w:t xml:space="preserve"> </w:t>
      </w:r>
      <w:r w:rsidR="00646646" w:rsidRPr="00C61414">
        <w:rPr>
          <w:rFonts w:eastAsia="Calibri" w:cs="Arial"/>
          <w:bCs/>
          <w:iCs/>
          <w:szCs w:val="24"/>
        </w:rPr>
        <w:t xml:space="preserve">Alienação Fiduciária de </w:t>
      </w:r>
      <w:r w:rsidR="002B1EC5" w:rsidRPr="00C61414">
        <w:rPr>
          <w:rFonts w:eastAsia="Calibri" w:cs="Arial"/>
          <w:bCs/>
          <w:iCs/>
          <w:szCs w:val="24"/>
        </w:rPr>
        <w:t>Imóvel</w:t>
      </w:r>
      <w:r w:rsidR="00646646" w:rsidRPr="00C61414">
        <w:rPr>
          <w:rFonts w:eastAsia="Calibri" w:cs="Arial"/>
          <w:bCs/>
          <w:iCs/>
          <w:szCs w:val="24"/>
        </w:rPr>
        <w:t xml:space="preserve">; </w:t>
      </w:r>
      <w:r w:rsidR="002B1EC5" w:rsidRPr="00C61414">
        <w:rPr>
          <w:rFonts w:eastAsia="Calibri" w:cs="Arial"/>
          <w:b/>
          <w:iCs/>
          <w:szCs w:val="24"/>
        </w:rPr>
        <w:t>(</w:t>
      </w:r>
      <w:proofErr w:type="spellStart"/>
      <w:r w:rsidR="002B1EC5" w:rsidRPr="00C61414">
        <w:rPr>
          <w:rFonts w:eastAsia="Calibri" w:cs="Arial"/>
          <w:b/>
          <w:iCs/>
          <w:szCs w:val="24"/>
        </w:rPr>
        <w:t>b.ii</w:t>
      </w:r>
      <w:proofErr w:type="spellEnd"/>
      <w:r w:rsidR="002B1EC5" w:rsidRPr="00C61414">
        <w:rPr>
          <w:rFonts w:eastAsia="Calibri" w:cs="Arial"/>
          <w:b/>
          <w:iCs/>
          <w:szCs w:val="24"/>
        </w:rPr>
        <w:t>)</w:t>
      </w:r>
      <w:r w:rsidR="002B1EC5" w:rsidRPr="00C61414">
        <w:rPr>
          <w:rFonts w:eastAsia="Calibri" w:cs="Arial"/>
          <w:bCs/>
          <w:iCs/>
          <w:szCs w:val="24"/>
        </w:rPr>
        <w:t xml:space="preserve"> a constituição da Cessão Fiduci</w:t>
      </w:r>
      <w:r w:rsidR="003A499D" w:rsidRPr="00C61414">
        <w:rPr>
          <w:rFonts w:eastAsia="Calibri" w:cs="Arial"/>
          <w:bCs/>
          <w:iCs/>
          <w:szCs w:val="24"/>
        </w:rPr>
        <w:t>ária de Direitos Creditórios</w:t>
      </w:r>
      <w:r w:rsidR="004E6D21" w:rsidRPr="00C61414">
        <w:rPr>
          <w:rFonts w:eastAsia="Calibri" w:cs="Arial"/>
          <w:bCs/>
          <w:iCs/>
          <w:szCs w:val="24"/>
        </w:rPr>
        <w:t xml:space="preserve">; </w:t>
      </w:r>
      <w:r w:rsidR="004E6D21" w:rsidRPr="00C61414">
        <w:rPr>
          <w:rFonts w:eastAsia="Calibri" w:cs="Arial"/>
          <w:b/>
          <w:iCs/>
          <w:szCs w:val="24"/>
        </w:rPr>
        <w:t>(</w:t>
      </w:r>
      <w:proofErr w:type="spellStart"/>
      <w:r w:rsidR="004E6D21" w:rsidRPr="00C61414">
        <w:rPr>
          <w:rFonts w:eastAsia="Calibri" w:cs="Arial"/>
          <w:b/>
          <w:iCs/>
          <w:szCs w:val="24"/>
        </w:rPr>
        <w:t>b.iii</w:t>
      </w:r>
      <w:proofErr w:type="spellEnd"/>
      <w:r w:rsidR="004E6D21" w:rsidRPr="00C61414">
        <w:rPr>
          <w:rFonts w:eastAsia="Calibri" w:cs="Arial"/>
          <w:b/>
          <w:iCs/>
          <w:szCs w:val="24"/>
        </w:rPr>
        <w:t xml:space="preserve">) </w:t>
      </w:r>
      <w:r w:rsidR="004E6D21" w:rsidRPr="00C61414">
        <w:rPr>
          <w:rFonts w:eastAsia="Calibri" w:cs="Arial"/>
          <w:bCs/>
          <w:iCs/>
          <w:szCs w:val="24"/>
        </w:rPr>
        <w:t>a constituição</w:t>
      </w:r>
      <w:r w:rsidR="004E6D21" w:rsidRPr="00C61414">
        <w:rPr>
          <w:rFonts w:eastAsia="Calibri" w:cs="Arial"/>
          <w:b/>
          <w:iCs/>
          <w:szCs w:val="24"/>
        </w:rPr>
        <w:t xml:space="preserve"> </w:t>
      </w:r>
      <w:r w:rsidR="004E6D21" w:rsidRPr="00C61414">
        <w:rPr>
          <w:rFonts w:eastAsia="Calibri" w:cs="Arial"/>
          <w:bCs/>
          <w:iCs/>
          <w:szCs w:val="24"/>
        </w:rPr>
        <w:t xml:space="preserve">da </w:t>
      </w:r>
      <w:r w:rsidR="004E6D21" w:rsidRPr="00C61414">
        <w:rPr>
          <w:rFonts w:eastAsia="Calibri" w:cs="Arial"/>
          <w:szCs w:val="24"/>
        </w:rPr>
        <w:t xml:space="preserve">Alienação Fiduciária de </w:t>
      </w:r>
      <w:r w:rsidR="004E6D21" w:rsidRPr="00C61414">
        <w:rPr>
          <w:rFonts w:eastAsia="Calibri" w:cs="Arial"/>
          <w:szCs w:val="24"/>
        </w:rPr>
        <w:lastRenderedPageBreak/>
        <w:t>Ações</w:t>
      </w:r>
      <w:r w:rsidR="003A499D" w:rsidRPr="00C61414">
        <w:rPr>
          <w:rFonts w:eastAsia="Calibri" w:cs="Arial"/>
          <w:bCs/>
          <w:iCs/>
          <w:szCs w:val="24"/>
        </w:rPr>
        <w:t xml:space="preserve">; </w:t>
      </w:r>
      <w:r w:rsidR="00646646" w:rsidRPr="00C61414">
        <w:rPr>
          <w:rFonts w:eastAsia="Calibri" w:cs="Arial"/>
          <w:bCs/>
          <w:iCs/>
          <w:szCs w:val="24"/>
        </w:rPr>
        <w:t xml:space="preserve">e </w:t>
      </w:r>
      <w:r w:rsidR="00646646" w:rsidRPr="00C61414">
        <w:rPr>
          <w:rFonts w:eastAsia="Calibri" w:cs="Arial"/>
          <w:b/>
          <w:bCs/>
          <w:iCs/>
          <w:szCs w:val="24"/>
        </w:rPr>
        <w:t>(</w:t>
      </w:r>
      <w:proofErr w:type="spellStart"/>
      <w:r w:rsidR="008E7B83" w:rsidRPr="00C61414">
        <w:rPr>
          <w:rFonts w:eastAsia="Calibri" w:cs="Arial"/>
          <w:b/>
          <w:bCs/>
          <w:iCs/>
          <w:szCs w:val="24"/>
        </w:rPr>
        <w:t>b.</w:t>
      </w:r>
      <w:r w:rsidR="004E6D21" w:rsidRPr="00C61414">
        <w:rPr>
          <w:rFonts w:eastAsia="Calibri" w:cs="Arial"/>
          <w:b/>
          <w:bCs/>
          <w:iCs/>
          <w:szCs w:val="24"/>
        </w:rPr>
        <w:t>iv</w:t>
      </w:r>
      <w:proofErr w:type="spellEnd"/>
      <w:r w:rsidR="00646646" w:rsidRPr="00C61414">
        <w:rPr>
          <w:rFonts w:eastAsia="Calibri" w:cs="Arial"/>
          <w:b/>
          <w:bCs/>
          <w:iCs/>
          <w:szCs w:val="24"/>
        </w:rPr>
        <w:t>)</w:t>
      </w:r>
      <w:r w:rsidR="00646646" w:rsidRPr="00C61414">
        <w:rPr>
          <w:rFonts w:eastAsia="Calibri" w:cs="Arial"/>
          <w:bCs/>
          <w:iCs/>
          <w:szCs w:val="24"/>
        </w:rPr>
        <w:t xml:space="preserve"> a outorga </w:t>
      </w:r>
      <w:r w:rsidR="003A499D" w:rsidRPr="00C61414">
        <w:rPr>
          <w:rFonts w:eastAsia="Calibri" w:cs="Arial"/>
          <w:bCs/>
          <w:iCs/>
          <w:szCs w:val="24"/>
        </w:rPr>
        <w:t>da Fiança</w:t>
      </w:r>
      <w:r w:rsidR="00EB7844" w:rsidRPr="00C61414">
        <w:rPr>
          <w:rFonts w:eastAsia="Calibri" w:cs="Arial"/>
          <w:szCs w:val="24"/>
        </w:rPr>
        <w:t>;</w:t>
      </w:r>
      <w:r w:rsidR="00646558" w:rsidRPr="00C61414">
        <w:rPr>
          <w:rFonts w:eastAsia="Calibri" w:cs="Arial"/>
          <w:szCs w:val="24"/>
        </w:rPr>
        <w:t xml:space="preserve"> </w:t>
      </w:r>
      <w:r w:rsidR="00646558" w:rsidRPr="00C61414">
        <w:rPr>
          <w:rFonts w:eastAsia="Calibri" w:cs="Arial"/>
          <w:b/>
          <w:bCs/>
          <w:szCs w:val="24"/>
        </w:rPr>
        <w:t>(c)</w:t>
      </w:r>
      <w:r w:rsidR="00646558" w:rsidRPr="00C61414">
        <w:rPr>
          <w:rFonts w:eastAsia="Calibri" w:cs="Arial"/>
          <w:szCs w:val="24"/>
        </w:rPr>
        <w:t xml:space="preserve"> ata de Reunião de Sócios da </w:t>
      </w:r>
      <w:r w:rsidR="008B50CA" w:rsidRPr="00C61414">
        <w:rPr>
          <w:rFonts w:eastAsia="Calibri" w:cs="Arial"/>
          <w:szCs w:val="24"/>
        </w:rPr>
        <w:t>Garantidora</w:t>
      </w:r>
      <w:r w:rsidR="00646558" w:rsidRPr="00C61414">
        <w:rPr>
          <w:rFonts w:eastAsia="Calibri" w:cs="Arial"/>
          <w:szCs w:val="24"/>
        </w:rPr>
        <w:t xml:space="preserve">, autorizando </w:t>
      </w:r>
      <w:r w:rsidR="00646558" w:rsidRPr="00C61414">
        <w:rPr>
          <w:rFonts w:eastAsia="Calibri" w:cs="Arial"/>
          <w:b/>
          <w:szCs w:val="24"/>
        </w:rPr>
        <w:t>(</w:t>
      </w:r>
      <w:proofErr w:type="spellStart"/>
      <w:r w:rsidR="00646558" w:rsidRPr="00C61414">
        <w:rPr>
          <w:rFonts w:eastAsia="Calibri" w:cs="Arial"/>
          <w:b/>
          <w:szCs w:val="24"/>
        </w:rPr>
        <w:t>c.i</w:t>
      </w:r>
      <w:proofErr w:type="spellEnd"/>
      <w:r w:rsidR="00646558" w:rsidRPr="00C61414">
        <w:rPr>
          <w:rFonts w:eastAsia="Calibri" w:cs="Arial"/>
          <w:b/>
          <w:szCs w:val="24"/>
        </w:rPr>
        <w:t>)</w:t>
      </w:r>
      <w:r w:rsidR="00646558" w:rsidRPr="00C61414">
        <w:rPr>
          <w:rFonts w:eastAsia="Calibri" w:cs="Arial"/>
          <w:szCs w:val="24"/>
        </w:rPr>
        <w:t xml:space="preserve"> a constituição da </w:t>
      </w:r>
      <w:r w:rsidR="00646558" w:rsidRPr="00C61414">
        <w:rPr>
          <w:rFonts w:eastAsia="Calibri" w:cs="Arial"/>
          <w:bCs/>
          <w:iCs/>
          <w:szCs w:val="24"/>
        </w:rPr>
        <w:t xml:space="preserve">Alienação Fiduciária de Imóvel; </w:t>
      </w:r>
      <w:r w:rsidR="00646558" w:rsidRPr="00C61414">
        <w:rPr>
          <w:rFonts w:eastAsia="Calibri" w:cs="Arial"/>
          <w:b/>
          <w:iCs/>
          <w:szCs w:val="24"/>
        </w:rPr>
        <w:t>(</w:t>
      </w:r>
      <w:proofErr w:type="spellStart"/>
      <w:r w:rsidR="00646558" w:rsidRPr="00C61414">
        <w:rPr>
          <w:rFonts w:eastAsia="Calibri" w:cs="Arial"/>
          <w:b/>
          <w:iCs/>
          <w:szCs w:val="24"/>
        </w:rPr>
        <w:t>c.ii</w:t>
      </w:r>
      <w:proofErr w:type="spellEnd"/>
      <w:r w:rsidR="00646558" w:rsidRPr="00C61414">
        <w:rPr>
          <w:rFonts w:eastAsia="Calibri" w:cs="Arial"/>
          <w:b/>
          <w:iCs/>
          <w:szCs w:val="24"/>
        </w:rPr>
        <w:t>)</w:t>
      </w:r>
      <w:r w:rsidR="00646558" w:rsidRPr="00C61414">
        <w:rPr>
          <w:rFonts w:eastAsia="Calibri" w:cs="Arial"/>
          <w:bCs/>
          <w:iCs/>
          <w:szCs w:val="24"/>
        </w:rPr>
        <w:t xml:space="preserve"> a constituição da Cessão Fiduciária de Direitos Creditórios;</w:t>
      </w:r>
      <w:r w:rsidR="004E6D21" w:rsidRPr="00C61414">
        <w:rPr>
          <w:rFonts w:eastAsia="Calibri" w:cs="Arial"/>
          <w:bCs/>
          <w:iCs/>
          <w:szCs w:val="24"/>
        </w:rPr>
        <w:t xml:space="preserve"> </w:t>
      </w:r>
      <w:r w:rsidR="00FA1B58" w:rsidRPr="00C61414">
        <w:rPr>
          <w:rFonts w:eastAsia="Calibri" w:cs="Arial"/>
          <w:bCs/>
          <w:iCs/>
          <w:szCs w:val="24"/>
        </w:rPr>
        <w:t xml:space="preserve">e </w:t>
      </w:r>
      <w:r w:rsidR="004E6D21" w:rsidRPr="00C61414">
        <w:rPr>
          <w:rFonts w:eastAsia="Calibri" w:cs="Arial"/>
          <w:b/>
          <w:iCs/>
          <w:szCs w:val="24"/>
        </w:rPr>
        <w:t>(</w:t>
      </w:r>
      <w:proofErr w:type="spellStart"/>
      <w:r w:rsidR="004E6D21" w:rsidRPr="00C61414">
        <w:rPr>
          <w:rFonts w:eastAsia="Calibri" w:cs="Arial"/>
          <w:b/>
          <w:iCs/>
          <w:szCs w:val="24"/>
        </w:rPr>
        <w:t>c.iii</w:t>
      </w:r>
      <w:proofErr w:type="spellEnd"/>
      <w:r w:rsidR="004E6D21" w:rsidRPr="00C61414">
        <w:rPr>
          <w:rFonts w:eastAsia="Calibri" w:cs="Arial"/>
          <w:b/>
          <w:iCs/>
          <w:szCs w:val="24"/>
        </w:rPr>
        <w:t xml:space="preserve">) </w:t>
      </w:r>
      <w:r w:rsidR="004E6D21" w:rsidRPr="00C61414">
        <w:rPr>
          <w:rFonts w:eastAsia="Calibri" w:cs="Arial"/>
          <w:bCs/>
          <w:iCs/>
          <w:szCs w:val="24"/>
        </w:rPr>
        <w:t>a constituição</w:t>
      </w:r>
      <w:r w:rsidR="004E6D21" w:rsidRPr="00C61414">
        <w:rPr>
          <w:rFonts w:eastAsia="Calibri" w:cs="Arial"/>
          <w:b/>
          <w:iCs/>
          <w:szCs w:val="24"/>
        </w:rPr>
        <w:t xml:space="preserve"> </w:t>
      </w:r>
      <w:r w:rsidR="004E6D21" w:rsidRPr="00C61414">
        <w:rPr>
          <w:rFonts w:eastAsia="Calibri" w:cs="Arial"/>
          <w:bCs/>
          <w:iCs/>
          <w:szCs w:val="24"/>
        </w:rPr>
        <w:t xml:space="preserve">da </w:t>
      </w:r>
      <w:r w:rsidR="004E6D21" w:rsidRPr="00C61414">
        <w:rPr>
          <w:rFonts w:eastAsia="Calibri" w:cs="Arial"/>
          <w:szCs w:val="24"/>
        </w:rPr>
        <w:t>Alienação Fiduciária de Ações</w:t>
      </w:r>
      <w:r w:rsidR="00962693" w:rsidRPr="00C61414">
        <w:rPr>
          <w:rFonts w:eastAsia="Calibri" w:cs="Arial"/>
          <w:bCs/>
          <w:iCs/>
          <w:szCs w:val="24"/>
        </w:rPr>
        <w:t xml:space="preserve">, </w:t>
      </w:r>
      <w:r w:rsidR="00962693" w:rsidRPr="00C61414">
        <w:rPr>
          <w:rFonts w:cs="Arial"/>
          <w:szCs w:val="24"/>
          <w:lang w:val="pt-PT"/>
        </w:rPr>
        <w:t>devendo o  registro  dos referidos atos ser realizado  no  prazo  de  até  30  (trinta)  dias  contados  da  data  em  que  a  JUCESP restabelecer a prestação regular dos seus serviços, nos termos da Lei nº 14.030/20</w:t>
      </w:r>
      <w:r w:rsidR="00646558" w:rsidRPr="00C61414">
        <w:rPr>
          <w:rFonts w:eastAsia="Calibri" w:cs="Arial"/>
          <w:bCs/>
          <w:iCs/>
          <w:szCs w:val="24"/>
        </w:rPr>
        <w:t xml:space="preserve">; </w:t>
      </w:r>
    </w:p>
    <w:p w14:paraId="1CB53F0A" w14:textId="77777777" w:rsidR="00BE3DF8" w:rsidRPr="00C61414" w:rsidRDefault="00BE3DF8" w:rsidP="000D2503">
      <w:pPr>
        <w:widowControl w:val="0"/>
        <w:spacing w:line="360" w:lineRule="auto"/>
        <w:rPr>
          <w:rFonts w:eastAsia="Calibri" w:cs="Arial"/>
          <w:szCs w:val="24"/>
        </w:rPr>
      </w:pPr>
    </w:p>
    <w:p w14:paraId="2EECDBFA" w14:textId="6A6079BA" w:rsidR="00EB7844" w:rsidRPr="00C61414" w:rsidRDefault="00BE3DF8"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registro </w:t>
      </w:r>
      <w:r w:rsidR="00EB7844" w:rsidRPr="00C61414">
        <w:rPr>
          <w:rFonts w:eastAsia="Calibri" w:cs="Arial"/>
          <w:szCs w:val="24"/>
        </w:rPr>
        <w:t>da Oferta Restrita dos CRI para distribuição no mercado primário e negociação no mercado secundário na B3</w:t>
      </w:r>
      <w:r w:rsidR="008E7B83" w:rsidRPr="00C61414">
        <w:rPr>
          <w:rFonts w:eastAsia="Calibri" w:cs="Arial"/>
          <w:szCs w:val="24"/>
        </w:rPr>
        <w:t xml:space="preserve"> S.A. – Brasil, Bolsa, Balcão (“</w:t>
      </w:r>
      <w:r w:rsidR="008E7B83" w:rsidRPr="00C61414">
        <w:rPr>
          <w:rFonts w:eastAsia="Calibri" w:cs="Arial"/>
          <w:szCs w:val="24"/>
          <w:u w:val="single"/>
        </w:rPr>
        <w:t>B3</w:t>
      </w:r>
      <w:r w:rsidR="008E7B83" w:rsidRPr="00C61414">
        <w:rPr>
          <w:rFonts w:eastAsia="Calibri" w:cs="Arial"/>
          <w:szCs w:val="24"/>
        </w:rPr>
        <w:t>”)</w:t>
      </w:r>
      <w:r w:rsidR="00EB7844" w:rsidRPr="00C61414">
        <w:rPr>
          <w:rFonts w:eastAsia="Calibri" w:cs="Arial"/>
          <w:szCs w:val="24"/>
        </w:rPr>
        <w:t xml:space="preserve"> (segmento CETIP UTVM);</w:t>
      </w:r>
      <w:r w:rsidR="00750AF1" w:rsidRPr="00C61414">
        <w:rPr>
          <w:rFonts w:eastAsia="Calibri" w:cs="Arial"/>
          <w:szCs w:val="24"/>
        </w:rPr>
        <w:t xml:space="preserve"> </w:t>
      </w:r>
    </w:p>
    <w:p w14:paraId="56D0215D" w14:textId="77777777" w:rsidR="00750AF1" w:rsidRPr="00C61414" w:rsidRDefault="00750AF1"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contextualSpacing w:val="0"/>
        <w:rPr>
          <w:rFonts w:eastAsia="Calibri" w:cs="Arial"/>
          <w:szCs w:val="24"/>
        </w:rPr>
      </w:pPr>
    </w:p>
    <w:p w14:paraId="4A4D72AD" w14:textId="0A13FEC0" w:rsidR="00EB7844" w:rsidRPr="00C61414" w:rsidRDefault="00C50F5F"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recebimento pela Securitizadora das vias assinadas digitalmente: </w:t>
      </w:r>
      <w:r w:rsidRPr="00C61414">
        <w:rPr>
          <w:rFonts w:eastAsia="Calibri" w:cs="Arial"/>
          <w:b/>
          <w:bCs/>
          <w:szCs w:val="24"/>
        </w:rPr>
        <w:t>(a)</w:t>
      </w:r>
      <w:r w:rsidRPr="00C61414">
        <w:rPr>
          <w:rFonts w:eastAsia="Calibri" w:cs="Arial"/>
          <w:szCs w:val="24"/>
        </w:rPr>
        <w:t xml:space="preserve"> da </w:t>
      </w:r>
      <w:r w:rsidRPr="00C61414">
        <w:rPr>
          <w:rFonts w:eastAsia="Calibri" w:cs="Arial"/>
          <w:i/>
          <w:iCs/>
          <w:szCs w:val="24"/>
        </w:rPr>
        <w:t xml:space="preserve">legal </w:t>
      </w:r>
      <w:proofErr w:type="spellStart"/>
      <w:r w:rsidRPr="00C61414">
        <w:rPr>
          <w:rFonts w:eastAsia="Calibri" w:cs="Arial"/>
          <w:i/>
          <w:iCs/>
          <w:szCs w:val="24"/>
        </w:rPr>
        <w:t>opinion</w:t>
      </w:r>
      <w:proofErr w:type="spellEnd"/>
      <w:r w:rsidRPr="00C61414">
        <w:rPr>
          <w:rFonts w:eastAsia="Calibri" w:cs="Arial"/>
          <w:szCs w:val="24"/>
        </w:rPr>
        <w:t xml:space="preserve">; e </w:t>
      </w:r>
      <w:r w:rsidRPr="00C61414">
        <w:rPr>
          <w:rFonts w:eastAsia="Calibri" w:cs="Arial"/>
          <w:b/>
          <w:bCs/>
          <w:szCs w:val="24"/>
        </w:rPr>
        <w:t>(b)</w:t>
      </w:r>
      <w:r w:rsidRPr="00C61414">
        <w:rPr>
          <w:rFonts w:eastAsia="Calibri" w:cs="Arial"/>
          <w:szCs w:val="24"/>
        </w:rPr>
        <w:t xml:space="preserve"> </w:t>
      </w:r>
      <w:r w:rsidR="00EB7844" w:rsidRPr="00C61414">
        <w:rPr>
          <w:rFonts w:eastAsia="Calibri" w:cs="Arial"/>
          <w:szCs w:val="24"/>
        </w:rPr>
        <w:t>da auditoria legal (</w:t>
      </w:r>
      <w:proofErr w:type="spellStart"/>
      <w:r w:rsidR="00EB7844" w:rsidRPr="00C61414">
        <w:rPr>
          <w:rFonts w:eastAsia="Calibri" w:cs="Arial"/>
          <w:i/>
          <w:iCs/>
          <w:szCs w:val="24"/>
        </w:rPr>
        <w:t>due</w:t>
      </w:r>
      <w:proofErr w:type="spellEnd"/>
      <w:r w:rsidR="00EB7844" w:rsidRPr="00C61414">
        <w:rPr>
          <w:rFonts w:eastAsia="Calibri" w:cs="Arial"/>
          <w:i/>
          <w:iCs/>
          <w:szCs w:val="24"/>
        </w:rPr>
        <w:t xml:space="preserve"> </w:t>
      </w:r>
      <w:proofErr w:type="spellStart"/>
      <w:r w:rsidR="00EB7844" w:rsidRPr="00C61414">
        <w:rPr>
          <w:rFonts w:eastAsia="Calibri" w:cs="Arial"/>
          <w:i/>
          <w:iCs/>
          <w:szCs w:val="24"/>
        </w:rPr>
        <w:t>diligence</w:t>
      </w:r>
      <w:proofErr w:type="spellEnd"/>
      <w:r w:rsidR="00EB7844" w:rsidRPr="00C61414">
        <w:rPr>
          <w:rFonts w:eastAsia="Calibri" w:cs="Arial"/>
          <w:szCs w:val="24"/>
        </w:rPr>
        <w:t xml:space="preserve">) em relação à Emissora, </w:t>
      </w:r>
      <w:r w:rsidR="00E84782" w:rsidRPr="00C61414">
        <w:rPr>
          <w:rFonts w:eastAsia="Calibri" w:cs="Arial"/>
          <w:szCs w:val="24"/>
        </w:rPr>
        <w:t>a</w:t>
      </w:r>
      <w:r w:rsidR="00FA1B58" w:rsidRPr="00C61414">
        <w:rPr>
          <w:rFonts w:eastAsia="Calibri" w:cs="Arial"/>
          <w:szCs w:val="24"/>
        </w:rPr>
        <w:t xml:space="preserve"> Fiadora 1, a Garantidora </w:t>
      </w:r>
      <w:r w:rsidR="00EB7844" w:rsidRPr="00C61414">
        <w:rPr>
          <w:rFonts w:eastAsia="Calibri" w:cs="Arial"/>
          <w:szCs w:val="24"/>
        </w:rPr>
        <w:t>e ao Imóvel em termos satisfatórios à Securitizadora;</w:t>
      </w:r>
    </w:p>
    <w:p w14:paraId="3A73996E" w14:textId="77777777" w:rsidR="002F7E6E" w:rsidRPr="00C61414" w:rsidRDefault="002F7E6E" w:rsidP="000D2503">
      <w:pPr>
        <w:widowControl w:val="0"/>
        <w:spacing w:line="360" w:lineRule="auto"/>
        <w:ind w:left="1701"/>
        <w:rPr>
          <w:rFonts w:eastAsia="Calibri" w:cs="Arial"/>
          <w:szCs w:val="24"/>
        </w:rPr>
      </w:pPr>
    </w:p>
    <w:p w14:paraId="6D47B4E9" w14:textId="11DBD3CF" w:rsidR="00EB7844" w:rsidRPr="00C61414" w:rsidRDefault="00BE3DF8"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registro </w:t>
      </w:r>
      <w:r w:rsidR="00EB7844" w:rsidRPr="00C61414">
        <w:rPr>
          <w:rFonts w:eastAsia="Calibri" w:cs="Arial"/>
          <w:szCs w:val="24"/>
        </w:rPr>
        <w:t xml:space="preserve">do </w:t>
      </w:r>
      <w:r w:rsidR="00FE1D95" w:rsidRPr="00C61414">
        <w:rPr>
          <w:rFonts w:eastAsia="Calibri" w:cs="Arial"/>
          <w:szCs w:val="24"/>
        </w:rPr>
        <w:t xml:space="preserve">Contrato de Alienação Fiduciária de Ações e do </w:t>
      </w:r>
      <w:r w:rsidR="00EB7844" w:rsidRPr="00C61414">
        <w:rPr>
          <w:rFonts w:eastAsia="Calibri" w:cs="Arial"/>
          <w:szCs w:val="24"/>
        </w:rPr>
        <w:t xml:space="preserve">Contrato de Cessão Fiduciária de </w:t>
      </w:r>
      <w:r w:rsidR="00D24B92" w:rsidRPr="00C61414">
        <w:rPr>
          <w:rFonts w:eastAsia="Calibri" w:cs="Arial"/>
          <w:szCs w:val="24"/>
        </w:rPr>
        <w:t>Direitos Creditórios</w:t>
      </w:r>
      <w:r w:rsidR="00EB7844" w:rsidRPr="00C61414">
        <w:rPr>
          <w:rFonts w:eastAsia="Calibri" w:cs="Arial"/>
          <w:szCs w:val="24"/>
        </w:rPr>
        <w:t xml:space="preserve">, perante o </w:t>
      </w:r>
      <w:r w:rsidR="00F506BA" w:rsidRPr="00C61414">
        <w:rPr>
          <w:rFonts w:eastAsia="Calibri" w:cs="Arial"/>
          <w:szCs w:val="24"/>
        </w:rPr>
        <w:t>RTD/SP</w:t>
      </w:r>
      <w:r w:rsidR="00EB7844" w:rsidRPr="00C61414">
        <w:rPr>
          <w:rFonts w:eastAsia="Calibri" w:cs="Arial"/>
          <w:szCs w:val="24"/>
        </w:rPr>
        <w:t>;</w:t>
      </w:r>
    </w:p>
    <w:p w14:paraId="40BE97BF" w14:textId="77777777" w:rsidR="00B758BA" w:rsidRPr="00C61414" w:rsidRDefault="00B758BA" w:rsidP="000D2503">
      <w:pPr>
        <w:widowControl w:val="0"/>
        <w:spacing w:line="360" w:lineRule="auto"/>
        <w:ind w:left="1440" w:hanging="360"/>
        <w:rPr>
          <w:rFonts w:eastAsia="Calibri" w:cs="Arial"/>
          <w:szCs w:val="24"/>
        </w:rPr>
      </w:pPr>
    </w:p>
    <w:p w14:paraId="75C2F30E" w14:textId="62A4DF63" w:rsidR="00EB7844" w:rsidRDefault="00D41A02"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protocolo para </w:t>
      </w:r>
      <w:r w:rsidR="00094077" w:rsidRPr="00C61414">
        <w:rPr>
          <w:rFonts w:eastAsia="Calibri" w:cs="Arial"/>
          <w:szCs w:val="24"/>
        </w:rPr>
        <w:t xml:space="preserve">arquivamento desta Escritura na JUCESP, </w:t>
      </w:r>
      <w:r w:rsidR="00094077" w:rsidRPr="00C61414">
        <w:rPr>
          <w:rFonts w:cs="Arial"/>
          <w:szCs w:val="24"/>
        </w:rPr>
        <w:t xml:space="preserve">observado o disposto na Cláusula 2.2., acima, bem como o registro desta Escritura de Emissão no </w:t>
      </w:r>
      <w:r w:rsidR="00DA20B6" w:rsidRPr="00C61414">
        <w:rPr>
          <w:rFonts w:cs="Arial"/>
          <w:szCs w:val="24"/>
        </w:rPr>
        <w:t>RTD/</w:t>
      </w:r>
      <w:r w:rsidR="00094077" w:rsidRPr="00C61414">
        <w:rPr>
          <w:rFonts w:cs="Arial"/>
          <w:szCs w:val="24"/>
        </w:rPr>
        <w:t xml:space="preserve">SP, bem como o envio ao Agente Fiduciário seja via física ou digital de evidências do </w:t>
      </w:r>
      <w:r w:rsidR="00AB287A" w:rsidRPr="00C61414">
        <w:rPr>
          <w:rFonts w:cs="Arial"/>
          <w:szCs w:val="24"/>
        </w:rPr>
        <w:t xml:space="preserve">protocolo de </w:t>
      </w:r>
      <w:r w:rsidR="00094077" w:rsidRPr="00C61414">
        <w:rPr>
          <w:rFonts w:cs="Arial"/>
          <w:szCs w:val="24"/>
        </w:rPr>
        <w:t>arquivamento</w:t>
      </w:r>
      <w:r w:rsidR="00EB7844" w:rsidRPr="00C61414">
        <w:rPr>
          <w:rFonts w:eastAsia="Calibri" w:cs="Arial"/>
          <w:szCs w:val="24"/>
        </w:rPr>
        <w:t>;</w:t>
      </w:r>
      <w:r w:rsidR="003314B0" w:rsidRPr="00C61414">
        <w:rPr>
          <w:rFonts w:eastAsia="Calibri" w:cs="Arial"/>
          <w:szCs w:val="24"/>
        </w:rPr>
        <w:t xml:space="preserve"> </w:t>
      </w:r>
    </w:p>
    <w:p w14:paraId="6A1AB294" w14:textId="77777777" w:rsidR="000D2503" w:rsidRPr="000D2503" w:rsidRDefault="000D2503" w:rsidP="000D2503">
      <w:pPr>
        <w:spacing w:line="360" w:lineRule="auto"/>
        <w:ind w:left="1440" w:hanging="360"/>
        <w:rPr>
          <w:rFonts w:eastAsia="Calibri" w:cs="Arial"/>
          <w:szCs w:val="24"/>
        </w:rPr>
      </w:pPr>
    </w:p>
    <w:p w14:paraId="44508534" w14:textId="0906C096" w:rsidR="00FE6F54" w:rsidRPr="00C61414" w:rsidRDefault="00FE6F54"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recebimento, pela Securitizadora de cópia digitalizada </w:t>
      </w:r>
      <w:r w:rsidRPr="00C61414">
        <w:rPr>
          <w:rFonts w:eastAsia="Calibri" w:cs="Arial"/>
          <w:szCs w:val="24"/>
        </w:rPr>
        <w:lastRenderedPageBreak/>
        <w:t xml:space="preserve">de todos e quaisquer documentos que evidenciem a válida e eficaz constituição dos Créditos Cedidos Fiduciariamente, nos termos do Contrato de Cessão Fiduciária; </w:t>
      </w:r>
    </w:p>
    <w:p w14:paraId="710ABF0F" w14:textId="77777777" w:rsidR="00FE6F54" w:rsidRPr="00C61414" w:rsidRDefault="00FE6F54"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1418"/>
        </w:tabs>
        <w:spacing w:line="360" w:lineRule="auto"/>
        <w:ind w:left="1701"/>
        <w:rPr>
          <w:rFonts w:eastAsia="Calibri" w:cs="Arial"/>
          <w:szCs w:val="24"/>
        </w:rPr>
      </w:pPr>
    </w:p>
    <w:p w14:paraId="3CDFCF8D" w14:textId="521805ED" w:rsidR="003C4345" w:rsidRPr="00C61414" w:rsidRDefault="00030DD9"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r</w:t>
      </w:r>
      <w:r w:rsidR="003C4345" w:rsidRPr="00C61414">
        <w:rPr>
          <w:rFonts w:eastAsia="Calibri" w:cs="Arial"/>
          <w:szCs w:val="24"/>
        </w:rPr>
        <w:t>ecebimento, pela Securitizadora</w:t>
      </w:r>
      <w:r w:rsidR="00750AF1" w:rsidRPr="00C61414">
        <w:rPr>
          <w:rFonts w:eastAsia="Calibri" w:cs="Arial"/>
          <w:szCs w:val="24"/>
        </w:rPr>
        <w:t xml:space="preserve"> </w:t>
      </w:r>
      <w:r w:rsidR="00FE6F54" w:rsidRPr="00C61414">
        <w:rPr>
          <w:rFonts w:eastAsia="Calibri" w:cs="Arial"/>
          <w:szCs w:val="24"/>
        </w:rPr>
        <w:t>d</w:t>
      </w:r>
      <w:r w:rsidR="00750AF1" w:rsidRPr="00C61414">
        <w:rPr>
          <w:rFonts w:eastAsia="Calibri" w:cs="Arial"/>
          <w:szCs w:val="24"/>
        </w:rPr>
        <w:t>e cópia digitalizada</w:t>
      </w:r>
      <w:r w:rsidR="003C4345" w:rsidRPr="00C61414">
        <w:rPr>
          <w:rFonts w:eastAsia="Calibri" w:cs="Arial"/>
          <w:szCs w:val="24"/>
        </w:rPr>
        <w:t xml:space="preserve"> da apólice de </w:t>
      </w:r>
      <w:r w:rsidRPr="00C61414">
        <w:rPr>
          <w:rFonts w:eastAsia="Calibri" w:cs="Arial"/>
          <w:szCs w:val="24"/>
        </w:rPr>
        <w:t>S</w:t>
      </w:r>
      <w:r w:rsidR="003C4345" w:rsidRPr="00C61414">
        <w:rPr>
          <w:rFonts w:eastAsia="Calibri" w:cs="Arial"/>
          <w:szCs w:val="24"/>
        </w:rPr>
        <w:t xml:space="preserve">eguro do Imóvel </w:t>
      </w:r>
      <w:r w:rsidRPr="00C61414">
        <w:rPr>
          <w:rFonts w:eastAsia="Calibri" w:cs="Arial"/>
          <w:szCs w:val="24"/>
        </w:rPr>
        <w:t xml:space="preserve">(abaixo definido) </w:t>
      </w:r>
      <w:r w:rsidR="003C4345" w:rsidRPr="00C61414">
        <w:rPr>
          <w:rFonts w:eastAsia="Calibri" w:cs="Arial"/>
          <w:szCs w:val="24"/>
        </w:rPr>
        <w:t>no valor mínimo de R$</w:t>
      </w:r>
      <w:r w:rsidR="00D23FC0" w:rsidRPr="00C61414">
        <w:rPr>
          <w:rFonts w:eastAsia="Calibri" w:cs="Arial"/>
          <w:szCs w:val="24"/>
        </w:rPr>
        <w:t xml:space="preserve"> </w:t>
      </w:r>
      <w:r w:rsidR="0089086C" w:rsidRPr="00C61414">
        <w:rPr>
          <w:rFonts w:eastAsia="Calibri" w:cs="Arial"/>
          <w:szCs w:val="24"/>
        </w:rPr>
        <w:t>100</w:t>
      </w:r>
      <w:r w:rsidR="00094077" w:rsidRPr="00C61414">
        <w:rPr>
          <w:rFonts w:eastAsia="Calibri" w:cs="Arial"/>
          <w:szCs w:val="24"/>
        </w:rPr>
        <w:t>.000.000,00 (</w:t>
      </w:r>
      <w:r w:rsidR="0089086C" w:rsidRPr="00C61414">
        <w:rPr>
          <w:rFonts w:eastAsia="Calibri" w:cs="Arial"/>
          <w:szCs w:val="24"/>
        </w:rPr>
        <w:t>cem milhões de reais</w:t>
      </w:r>
      <w:r w:rsidR="00094077" w:rsidRPr="00C61414">
        <w:rPr>
          <w:rFonts w:eastAsia="Calibri" w:cs="Arial"/>
          <w:szCs w:val="24"/>
        </w:rPr>
        <w:t>)</w:t>
      </w:r>
      <w:r w:rsidR="003C4345" w:rsidRPr="00C61414">
        <w:rPr>
          <w:rFonts w:eastAsia="Calibri" w:cs="Arial"/>
          <w:szCs w:val="24"/>
        </w:rPr>
        <w:t>;</w:t>
      </w:r>
      <w:r w:rsidR="007B3C0E" w:rsidRPr="00C61414">
        <w:rPr>
          <w:rFonts w:eastAsia="Calibri" w:cs="Arial"/>
          <w:szCs w:val="24"/>
        </w:rPr>
        <w:t xml:space="preserve"> </w:t>
      </w:r>
    </w:p>
    <w:p w14:paraId="5B3E5730" w14:textId="77777777" w:rsidR="001A2998" w:rsidRPr="00C61414" w:rsidRDefault="001A2998" w:rsidP="000D2503">
      <w:pPr>
        <w:pStyle w:val="PargrafodaLista"/>
        <w:widowControl w:val="0"/>
        <w:numPr>
          <w:ilvl w:val="0"/>
          <w:numId w:val="0"/>
        </w:numPr>
        <w:ind w:left="1440"/>
        <w:contextualSpacing w:val="0"/>
        <w:rPr>
          <w:rFonts w:eastAsia="Calibri" w:cs="Arial"/>
          <w:szCs w:val="24"/>
        </w:rPr>
      </w:pPr>
    </w:p>
    <w:p w14:paraId="5B321FDA" w14:textId="5D6B7B1A" w:rsidR="00C05E0D" w:rsidRPr="00C61414" w:rsidRDefault="00C05E0D"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r</w:t>
      </w:r>
      <w:r w:rsidR="00EB7844" w:rsidRPr="00C61414">
        <w:rPr>
          <w:rFonts w:eastAsia="Calibri" w:cs="Arial"/>
          <w:szCs w:val="24"/>
        </w:rPr>
        <w:t xml:space="preserve">ecebimento pela Securitizadora: (a) de via </w:t>
      </w:r>
      <w:r w:rsidR="00E742C5" w:rsidRPr="00C61414">
        <w:rPr>
          <w:rFonts w:eastAsia="Calibri" w:cs="Arial"/>
          <w:szCs w:val="24"/>
        </w:rPr>
        <w:t xml:space="preserve">digital assinada </w:t>
      </w:r>
      <w:r w:rsidR="005E06F4" w:rsidRPr="00C61414">
        <w:rPr>
          <w:rFonts w:eastAsia="Calibri" w:cs="Arial"/>
          <w:szCs w:val="24"/>
        </w:rPr>
        <w:t>eletronicamente</w:t>
      </w:r>
      <w:r w:rsidR="00EB7844" w:rsidRPr="00C61414">
        <w:rPr>
          <w:rFonts w:eastAsia="Calibri" w:cs="Arial"/>
          <w:szCs w:val="24"/>
        </w:rPr>
        <w:t xml:space="preserve"> da </w:t>
      </w:r>
      <w:r w:rsidR="00EB7844" w:rsidRPr="00C61414">
        <w:rPr>
          <w:rFonts w:eastAsia="Calibri" w:cs="Arial"/>
          <w:i/>
          <w:szCs w:val="24"/>
        </w:rPr>
        <w:t xml:space="preserve">legal </w:t>
      </w:r>
      <w:proofErr w:type="spellStart"/>
      <w:r w:rsidR="00EB7844" w:rsidRPr="00C61414">
        <w:rPr>
          <w:rFonts w:eastAsia="Calibri" w:cs="Arial"/>
          <w:i/>
          <w:szCs w:val="24"/>
        </w:rPr>
        <w:t>opinion</w:t>
      </w:r>
      <w:proofErr w:type="spellEnd"/>
      <w:r w:rsidR="00EB7844" w:rsidRPr="00C61414">
        <w:rPr>
          <w:rFonts w:eastAsia="Calibri" w:cs="Arial"/>
          <w:szCs w:val="24"/>
        </w:rPr>
        <w:t xml:space="preserve">; (b) do relatório de </w:t>
      </w:r>
      <w:proofErr w:type="spellStart"/>
      <w:r w:rsidR="00D32492" w:rsidRPr="00C61414">
        <w:rPr>
          <w:rFonts w:eastAsia="Calibri" w:cs="Arial"/>
          <w:i/>
          <w:szCs w:val="24"/>
        </w:rPr>
        <w:t>d</w:t>
      </w:r>
      <w:r w:rsidR="00EB7844" w:rsidRPr="00C61414">
        <w:rPr>
          <w:rFonts w:eastAsia="Calibri" w:cs="Arial"/>
          <w:i/>
          <w:szCs w:val="24"/>
        </w:rPr>
        <w:t>ue</w:t>
      </w:r>
      <w:proofErr w:type="spellEnd"/>
      <w:r w:rsidR="00EB7844" w:rsidRPr="00C61414">
        <w:rPr>
          <w:rFonts w:eastAsia="Calibri" w:cs="Arial"/>
          <w:i/>
          <w:szCs w:val="24"/>
        </w:rPr>
        <w:t xml:space="preserve"> </w:t>
      </w:r>
      <w:proofErr w:type="spellStart"/>
      <w:r w:rsidR="00D32492" w:rsidRPr="00C61414">
        <w:rPr>
          <w:rFonts w:eastAsia="Calibri" w:cs="Arial"/>
          <w:i/>
          <w:szCs w:val="24"/>
        </w:rPr>
        <w:t>d</w:t>
      </w:r>
      <w:r w:rsidR="00EB7844" w:rsidRPr="00C61414">
        <w:rPr>
          <w:rFonts w:eastAsia="Calibri" w:cs="Arial"/>
          <w:i/>
          <w:szCs w:val="24"/>
        </w:rPr>
        <w:t>iligence</w:t>
      </w:r>
      <w:proofErr w:type="spellEnd"/>
      <w:r w:rsidR="00EB7844" w:rsidRPr="00C61414">
        <w:rPr>
          <w:rFonts w:eastAsia="Calibri" w:cs="Arial"/>
          <w:szCs w:val="24"/>
        </w:rPr>
        <w:t xml:space="preserve">; (c) da via </w:t>
      </w:r>
      <w:r w:rsidR="00384830" w:rsidRPr="00C61414">
        <w:rPr>
          <w:rFonts w:eastAsia="Calibri" w:cs="Arial"/>
          <w:szCs w:val="24"/>
        </w:rPr>
        <w:t>digita</w:t>
      </w:r>
      <w:r w:rsidR="00E742C5" w:rsidRPr="00C61414">
        <w:rPr>
          <w:rFonts w:eastAsia="Calibri" w:cs="Arial"/>
          <w:szCs w:val="24"/>
        </w:rPr>
        <w:t>l</w:t>
      </w:r>
      <w:r w:rsidR="007B3C0E" w:rsidRPr="00C61414">
        <w:rPr>
          <w:rFonts w:eastAsia="Calibri" w:cs="Arial"/>
          <w:szCs w:val="24"/>
        </w:rPr>
        <w:t>, assinada eletronicamente,</w:t>
      </w:r>
      <w:r w:rsidR="00EB7844" w:rsidRPr="00C61414">
        <w:rPr>
          <w:rFonts w:eastAsia="Calibri" w:cs="Arial"/>
          <w:szCs w:val="24"/>
        </w:rPr>
        <w:t xml:space="preserve"> do Contrato de Cessão Fiduciária</w:t>
      </w:r>
      <w:r w:rsidR="0001334E" w:rsidRPr="00C61414">
        <w:rPr>
          <w:rFonts w:eastAsia="Calibri" w:cs="Arial"/>
          <w:szCs w:val="24"/>
        </w:rPr>
        <w:t xml:space="preserve"> de Direitos Creditórios</w:t>
      </w:r>
      <w:r w:rsidR="008E7B83" w:rsidRPr="00C61414">
        <w:rPr>
          <w:rFonts w:eastAsia="Calibri" w:cs="Arial"/>
          <w:szCs w:val="24"/>
        </w:rPr>
        <w:t>,</w:t>
      </w:r>
      <w:r w:rsidR="00B81E0F" w:rsidRPr="00C61414">
        <w:rPr>
          <w:rFonts w:eastAsia="Calibri" w:cs="Arial"/>
          <w:szCs w:val="24"/>
        </w:rPr>
        <w:t xml:space="preserve"> do Contrato de Alienação Fiduciária de Ações,</w:t>
      </w:r>
      <w:r w:rsidR="00384830" w:rsidRPr="00C61414">
        <w:rPr>
          <w:rFonts w:eastAsia="Calibri" w:cs="Arial"/>
          <w:szCs w:val="24"/>
        </w:rPr>
        <w:t xml:space="preserve"> do Contrato de Alienação Fiduciária de Imóvel; </w:t>
      </w:r>
      <w:r w:rsidR="00D32492" w:rsidRPr="00C61414">
        <w:rPr>
          <w:rFonts w:eastAsia="Calibri" w:cs="Arial"/>
          <w:szCs w:val="24"/>
        </w:rPr>
        <w:t xml:space="preserve">desta Escritura, </w:t>
      </w:r>
      <w:r w:rsidR="00EB7844" w:rsidRPr="00C61414">
        <w:rPr>
          <w:rFonts w:eastAsia="Calibri" w:cs="Arial"/>
          <w:szCs w:val="24"/>
        </w:rPr>
        <w:t>do Termo de Securitização</w:t>
      </w:r>
      <w:r w:rsidR="00E742C5" w:rsidRPr="00C61414">
        <w:rPr>
          <w:rFonts w:eastAsia="Calibri" w:cs="Arial"/>
          <w:szCs w:val="24"/>
        </w:rPr>
        <w:t xml:space="preserve"> e</w:t>
      </w:r>
      <w:r w:rsidR="00EB7844" w:rsidRPr="00C61414">
        <w:rPr>
          <w:rFonts w:eastAsia="Calibri" w:cs="Arial"/>
          <w:szCs w:val="24"/>
        </w:rPr>
        <w:t xml:space="preserve"> da Escritura de Emissão de CCI</w:t>
      </w:r>
      <w:r w:rsidRPr="00C61414">
        <w:rPr>
          <w:rFonts w:eastAsia="Calibri" w:cs="Arial"/>
          <w:szCs w:val="24"/>
        </w:rPr>
        <w:t xml:space="preserve">;  </w:t>
      </w:r>
    </w:p>
    <w:p w14:paraId="6E10EEAD" w14:textId="77777777" w:rsidR="002D442E" w:rsidRPr="00C61414" w:rsidRDefault="002D442E"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contextualSpacing w:val="0"/>
        <w:rPr>
          <w:rFonts w:eastAsia="Calibri" w:cs="Arial"/>
          <w:szCs w:val="24"/>
        </w:rPr>
      </w:pPr>
    </w:p>
    <w:p w14:paraId="23DDCB11" w14:textId="3A89E0F8" w:rsidR="00822D9C" w:rsidRPr="00C61414" w:rsidRDefault="00822D9C"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bookmarkStart w:id="20" w:name="_Hlk62068896"/>
      <w:r w:rsidRPr="00C61414">
        <w:rPr>
          <w:rFonts w:eastAsia="Calibri" w:cs="Arial"/>
          <w:szCs w:val="24"/>
        </w:rPr>
        <w:t xml:space="preserve">cumprimento, por parte da Devedora e </w:t>
      </w:r>
      <w:r w:rsidR="005F3174" w:rsidRPr="00C61414">
        <w:rPr>
          <w:rFonts w:eastAsia="Calibri" w:cs="Arial"/>
          <w:szCs w:val="24"/>
        </w:rPr>
        <w:t xml:space="preserve">dos </w:t>
      </w:r>
      <w:r w:rsidR="005F3174" w:rsidRPr="00C61414">
        <w:rPr>
          <w:rFonts w:eastAsia="Calibri" w:cs="Arial"/>
          <w:bCs/>
          <w:szCs w:val="24"/>
        </w:rPr>
        <w:t xml:space="preserve">Fiadores </w:t>
      </w:r>
      <w:r w:rsidRPr="00C61414">
        <w:rPr>
          <w:rFonts w:eastAsia="Calibri" w:cs="Arial"/>
          <w:szCs w:val="24"/>
        </w:rPr>
        <w:t xml:space="preserve">de todas as obrigações firmadas nesta Escritura e nos demais Documentos da operação, bem como a </w:t>
      </w:r>
      <w:r w:rsidR="00C05E0D" w:rsidRPr="00C61414">
        <w:rPr>
          <w:rFonts w:eastAsia="Calibri" w:cs="Arial"/>
          <w:szCs w:val="24"/>
        </w:rPr>
        <w:t>não ocorrência de nenhum dos Eventos de Vencimento Antecipado (conforme definidos abaixo</w:t>
      </w:r>
      <w:bookmarkEnd w:id="20"/>
      <w:r w:rsidR="00C05E0D" w:rsidRPr="00C61414">
        <w:rPr>
          <w:rFonts w:eastAsia="Calibri" w:cs="Arial"/>
          <w:szCs w:val="24"/>
        </w:rPr>
        <w:t>)</w:t>
      </w:r>
      <w:r w:rsidR="00E36644" w:rsidRPr="00C61414">
        <w:rPr>
          <w:rFonts w:eastAsia="Calibri" w:cs="Arial"/>
          <w:szCs w:val="24"/>
        </w:rPr>
        <w:t xml:space="preserve">, mediante declaração a ser apresentada pela Devedora, conforme modelo previsto no Anexo </w:t>
      </w:r>
      <w:r w:rsidR="00933EC9" w:rsidRPr="00C61414">
        <w:rPr>
          <w:rFonts w:eastAsia="Calibri" w:cs="Arial"/>
          <w:szCs w:val="24"/>
        </w:rPr>
        <w:t>I</w:t>
      </w:r>
      <w:r w:rsidR="00C523B1" w:rsidRPr="00C61414">
        <w:rPr>
          <w:rFonts w:eastAsia="Calibri" w:cs="Arial"/>
          <w:szCs w:val="24"/>
        </w:rPr>
        <w:t>V</w:t>
      </w:r>
      <w:r w:rsidR="00E36644" w:rsidRPr="00C61414">
        <w:rPr>
          <w:rFonts w:eastAsia="Calibri" w:cs="Arial"/>
          <w:szCs w:val="24"/>
        </w:rPr>
        <w:t xml:space="preserve"> a presente Escritura</w:t>
      </w:r>
      <w:r w:rsidRPr="00C61414">
        <w:rPr>
          <w:rFonts w:eastAsia="Calibri" w:cs="Arial"/>
          <w:szCs w:val="24"/>
        </w:rPr>
        <w:t>;</w:t>
      </w:r>
    </w:p>
    <w:p w14:paraId="4D677609" w14:textId="77777777" w:rsidR="002D442E" w:rsidRPr="00C61414" w:rsidRDefault="002D442E" w:rsidP="000D2503">
      <w:pPr>
        <w:pStyle w:val="PargrafodaLista"/>
        <w:widowControl w:val="0"/>
        <w:numPr>
          <w:ilvl w:val="0"/>
          <w:numId w:val="0"/>
        </w:numPr>
        <w:ind w:left="1440"/>
        <w:contextualSpacing w:val="0"/>
        <w:rPr>
          <w:rFonts w:eastAsia="Calibri" w:cs="Arial"/>
          <w:szCs w:val="24"/>
        </w:rPr>
      </w:pPr>
    </w:p>
    <w:p w14:paraId="11F8A83A" w14:textId="3ECEBC0F" w:rsidR="00822D9C" w:rsidRPr="00C61414" w:rsidRDefault="00822D9C"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aprovação do cadastro dos Titulares dos CRI pela Securitizadora, conforme previsto no Termo de Securitização;</w:t>
      </w:r>
      <w:r w:rsidR="002D442E" w:rsidRPr="00C61414">
        <w:rPr>
          <w:rFonts w:eastAsia="Calibri" w:cs="Arial"/>
          <w:szCs w:val="24"/>
        </w:rPr>
        <w:t xml:space="preserve"> e</w:t>
      </w:r>
    </w:p>
    <w:p w14:paraId="63F72794" w14:textId="77777777" w:rsidR="002D442E" w:rsidRPr="00C61414" w:rsidRDefault="002D442E" w:rsidP="000D2503">
      <w:pPr>
        <w:widowControl w:val="0"/>
        <w:spacing w:line="360" w:lineRule="auto"/>
        <w:ind w:left="1440" w:hanging="360"/>
        <w:rPr>
          <w:rFonts w:eastAsia="Calibri" w:cs="Arial"/>
          <w:szCs w:val="24"/>
        </w:rPr>
      </w:pPr>
    </w:p>
    <w:p w14:paraId="0F80730B" w14:textId="382568E2" w:rsidR="00822D9C" w:rsidRPr="00C61414" w:rsidRDefault="00822D9C" w:rsidP="000D2503">
      <w:pPr>
        <w:pStyle w:val="PargrafodaLista"/>
        <w:widowControl w:val="0"/>
        <w:numPr>
          <w:ilvl w:val="0"/>
          <w:numId w:val="13"/>
        </w:numPr>
        <w:tabs>
          <w:tab w:val="clear" w:pos="851"/>
          <w:tab w:val="clear" w:pos="1701"/>
          <w:tab w:val="clear" w:pos="2552"/>
          <w:tab w:val="clear" w:pos="3402"/>
          <w:tab w:val="clear" w:pos="4253"/>
          <w:tab w:val="clear" w:pos="5103"/>
          <w:tab w:val="clear" w:pos="5954"/>
          <w:tab w:val="clear" w:pos="6804"/>
          <w:tab w:val="clear" w:pos="7655"/>
          <w:tab w:val="clear" w:pos="8505"/>
          <w:tab w:val="left" w:pos="1418"/>
        </w:tabs>
        <w:ind w:left="1701" w:firstLine="0"/>
        <w:contextualSpacing w:val="0"/>
        <w:rPr>
          <w:rFonts w:eastAsia="Calibri" w:cs="Arial"/>
          <w:szCs w:val="24"/>
        </w:rPr>
      </w:pPr>
      <w:r w:rsidRPr="00C61414">
        <w:rPr>
          <w:rFonts w:eastAsia="Calibri" w:cs="Arial"/>
          <w:szCs w:val="24"/>
        </w:rPr>
        <w:t xml:space="preserve">recebimento pela Securitizadora da via eletrônica de todos os boletins de subscrição devidamente assinados pelos </w:t>
      </w:r>
      <w:r w:rsidRPr="00C61414">
        <w:rPr>
          <w:rFonts w:eastAsia="Calibri" w:cs="Arial"/>
          <w:szCs w:val="24"/>
        </w:rPr>
        <w:lastRenderedPageBreak/>
        <w:t>investidores</w:t>
      </w:r>
      <w:r w:rsidR="002D442E" w:rsidRPr="00C61414">
        <w:rPr>
          <w:rFonts w:eastAsia="Calibri" w:cs="Arial"/>
          <w:szCs w:val="24"/>
        </w:rPr>
        <w:t xml:space="preserve">. </w:t>
      </w:r>
    </w:p>
    <w:p w14:paraId="50A20A9C" w14:textId="30313961" w:rsidR="00822D9C" w:rsidRPr="00C61414" w:rsidRDefault="00822D9C" w:rsidP="000D2503">
      <w:pPr>
        <w:widowControl w:val="0"/>
        <w:spacing w:line="360" w:lineRule="auto"/>
        <w:ind w:left="1440" w:hanging="360"/>
        <w:rPr>
          <w:rFonts w:eastAsia="Calibri" w:cs="Arial"/>
          <w:szCs w:val="24"/>
        </w:rPr>
      </w:pPr>
    </w:p>
    <w:p w14:paraId="6387BB6D" w14:textId="6F12F3A1" w:rsidR="00394EC2" w:rsidRPr="00C61414" w:rsidRDefault="00AB0463"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i/>
          <w:iCs/>
          <w:szCs w:val="24"/>
        </w:rPr>
      </w:pPr>
      <w:bookmarkStart w:id="21" w:name="_Hlk16590608"/>
      <w:r w:rsidRPr="00C61414">
        <w:rPr>
          <w:rFonts w:cs="Arial"/>
          <w:szCs w:val="24"/>
        </w:rPr>
        <w:t xml:space="preserve">Caso após o prazo de 60 (sessenta) dias a contar da assinatura da presente Escritura </w:t>
      </w:r>
      <w:r w:rsidR="0076433D" w:rsidRPr="00C61414">
        <w:rPr>
          <w:rFonts w:cs="Arial"/>
          <w:szCs w:val="24"/>
        </w:rPr>
        <w:t>(“</w:t>
      </w:r>
      <w:r w:rsidR="0076433D" w:rsidRPr="00C61414">
        <w:rPr>
          <w:rFonts w:cs="Arial"/>
          <w:szCs w:val="24"/>
          <w:u w:val="single"/>
        </w:rPr>
        <w:t>Data Limite</w:t>
      </w:r>
      <w:r w:rsidR="0076433D" w:rsidRPr="00C61414">
        <w:rPr>
          <w:rFonts w:cs="Arial"/>
          <w:szCs w:val="24"/>
        </w:rPr>
        <w:t xml:space="preserve">”) </w:t>
      </w:r>
      <w:r w:rsidRPr="00C61414">
        <w:rPr>
          <w:rFonts w:cs="Arial"/>
          <w:szCs w:val="24"/>
        </w:rPr>
        <w:t xml:space="preserve">não tenha ocorrido o pleno atendimento das Condições Precedentes e caso não tenha ocorrido a prorrogação do prazo para seu atendimento pela totalidade dos subscritores de Debêntures, a critério exclusivo destes, </w:t>
      </w:r>
      <w:r w:rsidR="007B3C0E" w:rsidRPr="00C61414">
        <w:rPr>
          <w:rFonts w:cs="Arial"/>
          <w:szCs w:val="24"/>
        </w:rPr>
        <w:t>os subscritores de Debêntures</w:t>
      </w:r>
      <w:r w:rsidR="0080535D" w:rsidRPr="00C61414">
        <w:rPr>
          <w:rFonts w:cs="Arial"/>
          <w:szCs w:val="24"/>
        </w:rPr>
        <w:t xml:space="preserve"> não ficar</w:t>
      </w:r>
      <w:r w:rsidR="007B3C0E" w:rsidRPr="00C61414">
        <w:rPr>
          <w:rFonts w:cs="Arial"/>
          <w:szCs w:val="24"/>
        </w:rPr>
        <w:t xml:space="preserve">ão </w:t>
      </w:r>
      <w:r w:rsidR="0080535D" w:rsidRPr="00C61414">
        <w:rPr>
          <w:rFonts w:cs="Arial"/>
          <w:szCs w:val="24"/>
        </w:rPr>
        <w:t>obrigad</w:t>
      </w:r>
      <w:r w:rsidR="007B3C0E" w:rsidRPr="00C61414">
        <w:rPr>
          <w:rFonts w:cs="Arial"/>
          <w:szCs w:val="24"/>
        </w:rPr>
        <w:t>os</w:t>
      </w:r>
      <w:r w:rsidR="0080535D" w:rsidRPr="00C61414">
        <w:rPr>
          <w:rFonts w:cs="Arial"/>
          <w:szCs w:val="24"/>
        </w:rPr>
        <w:t xml:space="preserve"> a transferir o Preço de Integralização para a conta corrente de titularidade da Emissora para efetivo recebimento dos recursos decorrentes da presente Emissão</w:t>
      </w:r>
      <w:r w:rsidR="007B3C0E" w:rsidRPr="00C61414">
        <w:rPr>
          <w:rFonts w:cs="Arial"/>
          <w:szCs w:val="24"/>
        </w:rPr>
        <w:t xml:space="preserve"> e </w:t>
      </w:r>
      <w:r w:rsidRPr="00C61414">
        <w:rPr>
          <w:rFonts w:cs="Arial"/>
          <w:szCs w:val="24"/>
        </w:rPr>
        <w:t>a Emissora, poderá cancelar a presente Emissão e, consequentemente as Debêntures, a critério exclusivo da Emissora, sem a necessidade de aprovação dos subscritores de Debêntures ou de deliberação societária da Emissora, conforme previsto na AGE da Emissora</w:t>
      </w:r>
      <w:r w:rsidR="00394EC2" w:rsidRPr="00C61414">
        <w:rPr>
          <w:rFonts w:eastAsia="Calibri" w:cs="Arial"/>
          <w:szCs w:val="24"/>
        </w:rPr>
        <w:t xml:space="preserve">. </w:t>
      </w:r>
    </w:p>
    <w:p w14:paraId="2C21592E" w14:textId="77777777" w:rsidR="00CD5537" w:rsidRPr="00C61414" w:rsidRDefault="00CD5537"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0A74B91E" w14:textId="15CFDB82" w:rsidR="001E6A78" w:rsidRDefault="005B0985" w:rsidP="000D2503">
      <w:pPr>
        <w:pStyle w:val="Ttulo1"/>
        <w:keepNext w:val="0"/>
        <w:widowControl w:val="0"/>
        <w:numPr>
          <w:ilvl w:val="0"/>
          <w:numId w:val="11"/>
        </w:numPr>
        <w:tabs>
          <w:tab w:val="clear" w:pos="851"/>
          <w:tab w:val="left" w:pos="0"/>
        </w:tabs>
        <w:ind w:left="-993" w:firstLine="0"/>
        <w:rPr>
          <w:rFonts w:eastAsia="Calibri" w:cs="Arial"/>
          <w:szCs w:val="24"/>
        </w:rPr>
      </w:pPr>
      <w:bookmarkStart w:id="22" w:name="_Toc64054088"/>
      <w:bookmarkEnd w:id="21"/>
      <w:r w:rsidRPr="00C61414">
        <w:rPr>
          <w:rFonts w:eastAsia="Calibri" w:cs="Arial"/>
          <w:szCs w:val="24"/>
        </w:rPr>
        <w:t>CLÁUSULA TERCEIRA – CARACTERÍSTICAS DA EMISSÃO</w:t>
      </w:r>
      <w:bookmarkEnd w:id="22"/>
    </w:p>
    <w:p w14:paraId="6224D993" w14:textId="77777777" w:rsidR="00C61414" w:rsidRPr="00C61414" w:rsidRDefault="00C61414" w:rsidP="000D2503">
      <w:pPr>
        <w:spacing w:line="360" w:lineRule="auto"/>
        <w:rPr>
          <w:rFonts w:eastAsia="Calibri"/>
        </w:rPr>
      </w:pPr>
    </w:p>
    <w:p w14:paraId="49604990" w14:textId="6105879E" w:rsidR="005B0985" w:rsidRPr="00C61414" w:rsidRDefault="005B0985"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Objeto Social da Emissora</w:t>
      </w:r>
      <w:r w:rsidRPr="00C61414">
        <w:rPr>
          <w:rFonts w:eastAsia="Calibri" w:cs="Arial"/>
          <w:szCs w:val="24"/>
        </w:rPr>
        <w:t>. A Emissora tem por objeto social</w:t>
      </w:r>
      <w:r w:rsidR="00AB0463" w:rsidRPr="00C61414">
        <w:rPr>
          <w:rFonts w:eastAsia="Calibri" w:cs="Arial"/>
          <w:szCs w:val="24"/>
        </w:rPr>
        <w:t xml:space="preserve"> a participação, na qualidade de proprietária de frações ideais, do empreendimento denominado Raposo Shopping, situado na cidade de São Paulo, estado de São Paulo, na Rodovia Raposo Tavares (SP -270), s/n, entre os Kms. 14 e 15, Jardim Arpoador, podendo administrar e alugar referidas frações ideais.</w:t>
      </w:r>
      <w:r w:rsidRPr="00C61414">
        <w:rPr>
          <w:rFonts w:eastAsia="Calibri" w:cs="Arial"/>
          <w:szCs w:val="24"/>
        </w:rPr>
        <w:t xml:space="preserve"> </w:t>
      </w:r>
    </w:p>
    <w:p w14:paraId="54496143" w14:textId="1E252BAC" w:rsidR="005B0985" w:rsidRPr="00C61414" w:rsidRDefault="005B0985"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13092148" w14:textId="2C3093F6" w:rsidR="005B0985" w:rsidRPr="00C61414" w:rsidRDefault="005B0985"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Número da Emissão</w:t>
      </w:r>
      <w:r w:rsidR="000C30C7" w:rsidRPr="00C61414">
        <w:rPr>
          <w:rFonts w:eastAsia="Calibri" w:cs="Arial"/>
          <w:szCs w:val="24"/>
        </w:rPr>
        <w:t>.</w:t>
      </w:r>
      <w:r w:rsidRPr="00C61414">
        <w:rPr>
          <w:rFonts w:eastAsia="Calibri" w:cs="Arial"/>
          <w:szCs w:val="24"/>
        </w:rPr>
        <w:t xml:space="preserve"> Esta é a </w:t>
      </w:r>
      <w:r w:rsidR="00AB0463" w:rsidRPr="00C61414">
        <w:rPr>
          <w:rFonts w:eastAsia="Calibri" w:cs="Arial"/>
          <w:szCs w:val="24"/>
        </w:rPr>
        <w:t xml:space="preserve">2ª (segunda) </w:t>
      </w:r>
      <w:r w:rsidRPr="00C61414">
        <w:rPr>
          <w:rFonts w:eastAsia="Calibri" w:cs="Arial"/>
          <w:szCs w:val="24"/>
        </w:rPr>
        <w:t>emissão de debêntures da Emissora</w:t>
      </w:r>
      <w:r w:rsidR="005C2466" w:rsidRPr="00C61414">
        <w:rPr>
          <w:rFonts w:eastAsia="Calibri" w:cs="Arial"/>
          <w:szCs w:val="24"/>
        </w:rPr>
        <w:t>.</w:t>
      </w:r>
    </w:p>
    <w:p w14:paraId="32B253A7" w14:textId="77777777" w:rsidR="004C0A51" w:rsidRPr="00C61414" w:rsidRDefault="004C0A51" w:rsidP="000D2503">
      <w:pPr>
        <w:widowControl w:val="0"/>
        <w:spacing w:line="360" w:lineRule="auto"/>
        <w:rPr>
          <w:rFonts w:eastAsia="Calibri" w:cs="Arial"/>
          <w:szCs w:val="24"/>
        </w:rPr>
      </w:pPr>
    </w:p>
    <w:p w14:paraId="55D19267" w14:textId="3ABBC3F4" w:rsidR="005B0985" w:rsidRDefault="005B0985"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Número de Séries</w:t>
      </w:r>
      <w:r w:rsidRPr="00C61414">
        <w:rPr>
          <w:rFonts w:eastAsia="Calibri" w:cs="Arial"/>
          <w:szCs w:val="24"/>
        </w:rPr>
        <w:t xml:space="preserve">. A emissão será realizada em série única. </w:t>
      </w:r>
    </w:p>
    <w:p w14:paraId="50594287" w14:textId="77777777" w:rsidR="00C61414" w:rsidRPr="00C61414" w:rsidRDefault="00C61414" w:rsidP="000D2503">
      <w:pPr>
        <w:spacing w:line="360" w:lineRule="auto"/>
        <w:ind w:left="1440" w:hanging="360"/>
        <w:rPr>
          <w:rFonts w:eastAsia="Calibri" w:cs="Arial"/>
          <w:szCs w:val="24"/>
        </w:rPr>
      </w:pPr>
    </w:p>
    <w:p w14:paraId="2824FBF9" w14:textId="5FE69DEC" w:rsidR="005B0985" w:rsidRPr="00C61414" w:rsidRDefault="005B0985"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Quantidade de Debêntures</w:t>
      </w:r>
      <w:r w:rsidRPr="00C61414">
        <w:rPr>
          <w:rFonts w:eastAsia="Calibri" w:cs="Arial"/>
          <w:szCs w:val="24"/>
        </w:rPr>
        <w:t xml:space="preserve">. Serão emitidas </w:t>
      </w:r>
      <w:r w:rsidR="00843ED8" w:rsidRPr="00C61414">
        <w:rPr>
          <w:rFonts w:eastAsia="Calibri" w:cs="Arial"/>
          <w:szCs w:val="24"/>
        </w:rPr>
        <w:t>5</w:t>
      </w:r>
      <w:r w:rsidR="00B53648" w:rsidRPr="00C61414">
        <w:rPr>
          <w:rFonts w:eastAsia="Calibri" w:cs="Arial"/>
          <w:szCs w:val="24"/>
        </w:rPr>
        <w:t>4</w:t>
      </w:r>
      <w:r w:rsidR="00AB0463" w:rsidRPr="00C61414">
        <w:rPr>
          <w:rFonts w:eastAsia="Calibri" w:cs="Arial"/>
          <w:szCs w:val="24"/>
        </w:rPr>
        <w:t xml:space="preserve">.000 </w:t>
      </w:r>
      <w:r w:rsidR="00634119" w:rsidRPr="00C61414">
        <w:rPr>
          <w:rFonts w:eastAsia="Calibri" w:cs="Arial"/>
          <w:szCs w:val="24"/>
        </w:rPr>
        <w:t>(</w:t>
      </w:r>
      <w:r w:rsidR="00AB0463" w:rsidRPr="00C61414">
        <w:rPr>
          <w:rFonts w:eastAsia="Calibri" w:cs="Arial"/>
          <w:szCs w:val="24"/>
        </w:rPr>
        <w:t xml:space="preserve">cinquenta e </w:t>
      </w:r>
      <w:r w:rsidR="00B53648" w:rsidRPr="00C61414">
        <w:rPr>
          <w:rFonts w:eastAsia="Calibri" w:cs="Arial"/>
          <w:szCs w:val="24"/>
        </w:rPr>
        <w:t>quatro</w:t>
      </w:r>
      <w:r w:rsidR="00656E9B" w:rsidRPr="00C61414">
        <w:rPr>
          <w:rFonts w:eastAsia="Calibri" w:cs="Arial"/>
          <w:szCs w:val="24"/>
        </w:rPr>
        <w:t xml:space="preserve"> </w:t>
      </w:r>
      <w:r w:rsidR="00AB0463" w:rsidRPr="00C61414">
        <w:rPr>
          <w:rFonts w:eastAsia="Calibri" w:cs="Arial"/>
          <w:szCs w:val="24"/>
        </w:rPr>
        <w:lastRenderedPageBreak/>
        <w:t>mil</w:t>
      </w:r>
      <w:r w:rsidR="00634119" w:rsidRPr="00C61414">
        <w:rPr>
          <w:rFonts w:eastAsia="Calibri" w:cs="Arial"/>
          <w:szCs w:val="24"/>
        </w:rPr>
        <w:t xml:space="preserve">) </w:t>
      </w:r>
      <w:r w:rsidRPr="00C61414">
        <w:rPr>
          <w:rFonts w:eastAsia="Calibri" w:cs="Arial"/>
          <w:szCs w:val="24"/>
        </w:rPr>
        <w:t xml:space="preserve">Debêntures, com valor nominal unitário de R$ </w:t>
      </w:r>
      <w:r w:rsidR="00634119" w:rsidRPr="00C61414">
        <w:rPr>
          <w:rFonts w:eastAsia="Calibri" w:cs="Arial"/>
          <w:szCs w:val="24"/>
        </w:rPr>
        <w:t>1</w:t>
      </w:r>
      <w:r w:rsidR="00AB0463" w:rsidRPr="00C61414">
        <w:rPr>
          <w:rFonts w:eastAsia="Calibri" w:cs="Arial"/>
          <w:szCs w:val="24"/>
        </w:rPr>
        <w:t>.000,00</w:t>
      </w:r>
      <w:r w:rsidR="00634119" w:rsidRPr="00C61414">
        <w:rPr>
          <w:rFonts w:eastAsia="Calibri" w:cs="Arial"/>
          <w:szCs w:val="24"/>
        </w:rPr>
        <w:t xml:space="preserve"> (mil </w:t>
      </w:r>
      <w:r w:rsidRPr="00C61414">
        <w:rPr>
          <w:rFonts w:eastAsia="Calibri" w:cs="Arial"/>
          <w:szCs w:val="24"/>
        </w:rPr>
        <w:t>reais), na Data d</w:t>
      </w:r>
      <w:r w:rsidR="005C2466" w:rsidRPr="00C61414">
        <w:rPr>
          <w:rFonts w:eastAsia="Calibri" w:cs="Arial"/>
          <w:szCs w:val="24"/>
        </w:rPr>
        <w:t>e</w:t>
      </w:r>
      <w:r w:rsidRPr="00C61414">
        <w:rPr>
          <w:rFonts w:eastAsia="Calibri" w:cs="Arial"/>
          <w:szCs w:val="24"/>
        </w:rPr>
        <w:t xml:space="preserve"> Emissão (conforme definido abaixo).</w:t>
      </w:r>
      <w:r w:rsidR="006F76C8" w:rsidRPr="00C61414">
        <w:rPr>
          <w:rFonts w:eastAsia="Calibri" w:cs="Arial"/>
          <w:szCs w:val="24"/>
        </w:rPr>
        <w:t xml:space="preserve"> </w:t>
      </w:r>
    </w:p>
    <w:p w14:paraId="5D193B48" w14:textId="77777777" w:rsidR="000C30C7" w:rsidRPr="00C61414" w:rsidRDefault="000C30C7" w:rsidP="000D2503">
      <w:pPr>
        <w:widowControl w:val="0"/>
        <w:spacing w:line="360" w:lineRule="auto"/>
        <w:rPr>
          <w:rFonts w:eastAsia="Calibri" w:cs="Arial"/>
          <w:szCs w:val="24"/>
        </w:rPr>
      </w:pPr>
    </w:p>
    <w:p w14:paraId="703B8052" w14:textId="57A2585B" w:rsidR="005B0985" w:rsidRPr="00C61414" w:rsidRDefault="005B0985"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Valor Total da Emissão</w:t>
      </w:r>
      <w:r w:rsidRPr="00C61414">
        <w:rPr>
          <w:rFonts w:eastAsia="Calibri" w:cs="Arial"/>
          <w:szCs w:val="24"/>
        </w:rPr>
        <w:t xml:space="preserve">. O Valor Total da Emissão é de R$ </w:t>
      </w:r>
      <w:r w:rsidR="007F6256" w:rsidRPr="00C61414">
        <w:rPr>
          <w:rFonts w:eastAsia="Calibri" w:cs="Arial"/>
          <w:szCs w:val="24"/>
        </w:rPr>
        <w:t>54</w:t>
      </w:r>
      <w:r w:rsidRPr="00C61414">
        <w:rPr>
          <w:rFonts w:eastAsia="Calibri" w:cs="Arial"/>
          <w:szCs w:val="24"/>
        </w:rPr>
        <w:t>.000.000,00 (</w:t>
      </w:r>
      <w:r w:rsidR="00AB0463" w:rsidRPr="00C61414">
        <w:rPr>
          <w:rFonts w:eastAsia="Calibri" w:cs="Arial"/>
          <w:szCs w:val="24"/>
        </w:rPr>
        <w:t xml:space="preserve">cinquenta e </w:t>
      </w:r>
      <w:r w:rsidR="007F6256" w:rsidRPr="00C61414">
        <w:rPr>
          <w:rFonts w:eastAsia="Calibri" w:cs="Arial"/>
          <w:szCs w:val="24"/>
        </w:rPr>
        <w:t xml:space="preserve">quatro </w:t>
      </w:r>
      <w:r w:rsidRPr="00C61414">
        <w:rPr>
          <w:rFonts w:eastAsia="Calibri" w:cs="Arial"/>
          <w:szCs w:val="24"/>
        </w:rPr>
        <w:t>milhões</w:t>
      </w:r>
      <w:r w:rsidR="005C2466" w:rsidRPr="00C61414">
        <w:rPr>
          <w:rFonts w:eastAsia="Calibri" w:cs="Arial"/>
          <w:szCs w:val="24"/>
        </w:rPr>
        <w:t xml:space="preserve"> de reais</w:t>
      </w:r>
      <w:r w:rsidRPr="00C61414">
        <w:rPr>
          <w:rFonts w:eastAsia="Calibri" w:cs="Arial"/>
          <w:szCs w:val="24"/>
        </w:rPr>
        <w:t>).</w:t>
      </w:r>
    </w:p>
    <w:p w14:paraId="1058ADE6" w14:textId="77777777" w:rsidR="005E06F4" w:rsidRPr="00C61414" w:rsidRDefault="005E06F4" w:rsidP="000D2503">
      <w:pPr>
        <w:widowControl w:val="0"/>
        <w:spacing w:line="360" w:lineRule="auto"/>
        <w:rPr>
          <w:rFonts w:eastAsia="Calibri" w:cs="Arial"/>
          <w:szCs w:val="24"/>
        </w:rPr>
      </w:pPr>
    </w:p>
    <w:p w14:paraId="7523B439" w14:textId="47999B2B" w:rsidR="00DE602F" w:rsidRPr="00C61414" w:rsidRDefault="000C30C7"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Destinação dos Recursos</w:t>
      </w:r>
      <w:r w:rsidRPr="00C61414">
        <w:rPr>
          <w:rFonts w:eastAsia="Calibri" w:cs="Arial"/>
          <w:szCs w:val="24"/>
        </w:rPr>
        <w:t xml:space="preserve">. A Emissora e </w:t>
      </w:r>
      <w:r w:rsidR="00E84782" w:rsidRPr="00C61414">
        <w:rPr>
          <w:rFonts w:eastAsia="Calibri" w:cs="Arial"/>
          <w:szCs w:val="24"/>
        </w:rPr>
        <w:t xml:space="preserve">os </w:t>
      </w:r>
      <w:r w:rsidR="00E84782" w:rsidRPr="00C61414">
        <w:rPr>
          <w:rFonts w:eastAsia="Calibri" w:cs="Arial"/>
          <w:bCs/>
          <w:szCs w:val="24"/>
        </w:rPr>
        <w:t xml:space="preserve">Fiadores </w:t>
      </w:r>
      <w:r w:rsidRPr="00C61414">
        <w:rPr>
          <w:rFonts w:eastAsia="Calibri" w:cs="Arial"/>
          <w:szCs w:val="24"/>
        </w:rPr>
        <w:t>se comprometem, em caráter irrevogável e irretratável, a aplicar os recursos objeto da presente Emissão, até a Data de Vencimento</w:t>
      </w:r>
      <w:r w:rsidR="00DE602F" w:rsidRPr="00C61414">
        <w:rPr>
          <w:rFonts w:eastAsia="Calibri" w:cs="Arial"/>
          <w:szCs w:val="24"/>
        </w:rPr>
        <w:t xml:space="preserve">, da seguinte forma: </w:t>
      </w:r>
    </w:p>
    <w:p w14:paraId="6AE28A20" w14:textId="77777777" w:rsidR="00F31D6D" w:rsidRPr="00C61414" w:rsidRDefault="00F31D6D" w:rsidP="000D2503">
      <w:pPr>
        <w:widowControl w:val="0"/>
        <w:spacing w:line="360" w:lineRule="auto"/>
        <w:ind w:left="1440" w:hanging="360"/>
        <w:rPr>
          <w:rFonts w:eastAsia="Calibri" w:cs="Arial"/>
          <w:szCs w:val="24"/>
        </w:rPr>
      </w:pPr>
    </w:p>
    <w:p w14:paraId="0285A6A6" w14:textId="1E5DA798" w:rsidR="00A80B15" w:rsidRPr="00C61414" w:rsidRDefault="00A80B15"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b/>
          <w:szCs w:val="24"/>
        </w:rPr>
      </w:pPr>
      <w:r w:rsidRPr="00C61414">
        <w:rPr>
          <w:rFonts w:eastAsia="Calibri" w:cs="Arial"/>
          <w:bCs/>
          <w:szCs w:val="24"/>
        </w:rPr>
        <w:t>Os recursos provenientes da presente 2ª</w:t>
      </w:r>
      <w:r w:rsidR="00656E9B" w:rsidRPr="00C61414">
        <w:rPr>
          <w:rFonts w:eastAsia="Calibri" w:cs="Arial"/>
          <w:bCs/>
          <w:szCs w:val="24"/>
        </w:rPr>
        <w:t xml:space="preserve"> (segunda)</w:t>
      </w:r>
      <w:r w:rsidRPr="00C61414">
        <w:rPr>
          <w:rFonts w:eastAsia="Calibri" w:cs="Arial"/>
          <w:bCs/>
          <w:szCs w:val="24"/>
        </w:rPr>
        <w:t xml:space="preserve"> Emissão serão utilizados pela Emissora única e exclusivamente para (“</w:t>
      </w:r>
      <w:r w:rsidRPr="00C61414">
        <w:rPr>
          <w:rFonts w:eastAsia="Calibri" w:cs="Arial"/>
          <w:bCs/>
          <w:szCs w:val="24"/>
          <w:u w:val="single"/>
        </w:rPr>
        <w:t>Destinação dos Recursos</w:t>
      </w:r>
      <w:r w:rsidRPr="00C61414">
        <w:rPr>
          <w:rFonts w:eastAsia="Calibri" w:cs="Arial"/>
          <w:bCs/>
          <w:szCs w:val="24"/>
        </w:rPr>
        <w:t>”);</w:t>
      </w:r>
    </w:p>
    <w:p w14:paraId="25AD403A" w14:textId="77777777" w:rsidR="00A80B15" w:rsidRPr="00C61414" w:rsidRDefault="00A80B15" w:rsidP="000D2503">
      <w:pPr>
        <w:widowControl w:val="0"/>
        <w:spacing w:line="360" w:lineRule="auto"/>
        <w:rPr>
          <w:rFonts w:eastAsia="Calibri" w:cs="Arial"/>
          <w:szCs w:val="24"/>
        </w:rPr>
      </w:pPr>
    </w:p>
    <w:p w14:paraId="5E7997A1" w14:textId="307C82CB" w:rsidR="00EE2D14" w:rsidRPr="00C61414" w:rsidRDefault="00DE602F" w:rsidP="000D2503">
      <w:pPr>
        <w:pStyle w:val="PargrafodaLista"/>
        <w:widowControl w:val="0"/>
        <w:numPr>
          <w:ilvl w:val="0"/>
          <w:numId w:val="14"/>
        </w:numPr>
        <w:ind w:left="851" w:firstLine="0"/>
        <w:contextualSpacing w:val="0"/>
        <w:rPr>
          <w:rFonts w:eastAsia="Calibri" w:cs="Arial"/>
          <w:szCs w:val="24"/>
        </w:rPr>
      </w:pPr>
      <w:r w:rsidRPr="00C61414">
        <w:rPr>
          <w:rFonts w:eastAsia="Calibri" w:cs="Arial"/>
          <w:szCs w:val="24"/>
        </w:rPr>
        <w:t xml:space="preserve">Os valores referentes </w:t>
      </w:r>
      <w:r w:rsidR="0031540F" w:rsidRPr="00C61414">
        <w:rPr>
          <w:rFonts w:eastAsia="Calibri" w:cs="Arial"/>
          <w:szCs w:val="24"/>
        </w:rPr>
        <w:t xml:space="preserve">à </w:t>
      </w:r>
      <w:r w:rsidR="005971A9" w:rsidRPr="00C61414">
        <w:rPr>
          <w:rFonts w:eastAsia="Calibri" w:cs="Arial"/>
          <w:szCs w:val="24"/>
        </w:rPr>
        <w:t>liberação do Preço de Integralização</w:t>
      </w:r>
      <w:r w:rsidRPr="00C61414">
        <w:rPr>
          <w:rFonts w:eastAsia="Calibri" w:cs="Arial"/>
          <w:szCs w:val="24"/>
        </w:rPr>
        <w:t xml:space="preserve"> deverão ser utilizados</w:t>
      </w:r>
      <w:r w:rsidR="00CB2C87" w:rsidRPr="00C61414">
        <w:rPr>
          <w:rFonts w:eastAsia="Calibri" w:cs="Arial"/>
          <w:szCs w:val="24"/>
        </w:rPr>
        <w:t xml:space="preserve"> </w:t>
      </w:r>
      <w:r w:rsidR="005971A9" w:rsidRPr="00C61414">
        <w:rPr>
          <w:rFonts w:eastAsia="Calibri" w:cs="Arial"/>
          <w:szCs w:val="24"/>
        </w:rPr>
        <w:t>respeitando, obrigatoriamente, a ordem a seguir e</w:t>
      </w:r>
      <w:r w:rsidRPr="00C61414">
        <w:rPr>
          <w:rFonts w:eastAsia="Calibri" w:cs="Arial"/>
          <w:szCs w:val="24"/>
        </w:rPr>
        <w:t xml:space="preserve"> única e exclusivamente </w:t>
      </w:r>
      <w:r w:rsidR="006E1170" w:rsidRPr="00C61414">
        <w:rPr>
          <w:rFonts w:eastAsia="Calibri" w:cs="Arial"/>
          <w:szCs w:val="24"/>
        </w:rPr>
        <w:t xml:space="preserve">para </w:t>
      </w:r>
      <w:r w:rsidR="00CB2C87" w:rsidRPr="00C61414">
        <w:rPr>
          <w:rFonts w:eastAsia="Calibri" w:cs="Arial"/>
          <w:b/>
          <w:bCs/>
          <w:szCs w:val="24"/>
        </w:rPr>
        <w:t>(</w:t>
      </w:r>
      <w:r w:rsidR="00B758BA" w:rsidRPr="00C61414">
        <w:rPr>
          <w:rFonts w:eastAsia="Calibri" w:cs="Arial"/>
          <w:b/>
          <w:bCs/>
          <w:szCs w:val="24"/>
        </w:rPr>
        <w:t>1</w:t>
      </w:r>
      <w:r w:rsidR="00CB2C87" w:rsidRPr="00C61414">
        <w:rPr>
          <w:rFonts w:eastAsia="Calibri" w:cs="Arial"/>
          <w:b/>
          <w:bCs/>
          <w:szCs w:val="24"/>
        </w:rPr>
        <w:t>)</w:t>
      </w:r>
      <w:r w:rsidR="00CB2C87" w:rsidRPr="00C61414">
        <w:rPr>
          <w:rFonts w:eastAsia="Calibri" w:cs="Arial"/>
          <w:szCs w:val="24"/>
        </w:rPr>
        <w:t xml:space="preserve"> </w:t>
      </w:r>
      <w:r w:rsidR="004747A3" w:rsidRPr="00C61414">
        <w:rPr>
          <w:rFonts w:eastAsia="Calibri" w:cs="Arial"/>
          <w:szCs w:val="24"/>
        </w:rPr>
        <w:t xml:space="preserve">o pagamento das despesas flat, conforme listadas </w:t>
      </w:r>
      <w:r w:rsidR="00933EC9" w:rsidRPr="00C61414">
        <w:rPr>
          <w:rFonts w:eastAsia="Calibri" w:cs="Arial"/>
          <w:szCs w:val="24"/>
        </w:rPr>
        <w:t>na Cláusula 9.1da</w:t>
      </w:r>
      <w:r w:rsidR="004747A3" w:rsidRPr="00C61414">
        <w:rPr>
          <w:rFonts w:eastAsia="Calibri" w:cs="Arial"/>
          <w:szCs w:val="24"/>
        </w:rPr>
        <w:t xml:space="preserve"> presente Escritura de Emissão de Debêntures (“</w:t>
      </w:r>
      <w:r w:rsidR="004747A3" w:rsidRPr="00C61414">
        <w:rPr>
          <w:rFonts w:eastAsia="Calibri" w:cs="Arial"/>
          <w:szCs w:val="24"/>
          <w:u w:val="single"/>
        </w:rPr>
        <w:t>Despesas Flat</w:t>
      </w:r>
      <w:r w:rsidR="004747A3" w:rsidRPr="00C61414">
        <w:rPr>
          <w:rFonts w:eastAsia="Calibri" w:cs="Arial"/>
          <w:szCs w:val="24"/>
        </w:rPr>
        <w:t>”)</w:t>
      </w:r>
      <w:r w:rsidR="00A80B15" w:rsidRPr="00C61414">
        <w:rPr>
          <w:rFonts w:eastAsia="Calibri" w:cs="Arial"/>
          <w:szCs w:val="24"/>
        </w:rPr>
        <w:t>;</w:t>
      </w:r>
      <w:r w:rsidR="004747A3" w:rsidRPr="00C61414">
        <w:rPr>
          <w:rFonts w:eastAsia="Calibri" w:cs="Arial"/>
          <w:szCs w:val="24"/>
        </w:rPr>
        <w:t xml:space="preserve"> </w:t>
      </w:r>
      <w:r w:rsidR="004747A3" w:rsidRPr="00C61414">
        <w:rPr>
          <w:rFonts w:eastAsia="Calibri" w:cs="Arial"/>
          <w:b/>
          <w:bCs/>
          <w:szCs w:val="24"/>
        </w:rPr>
        <w:t>(</w:t>
      </w:r>
      <w:r w:rsidR="00A80B15" w:rsidRPr="00C61414">
        <w:rPr>
          <w:rFonts w:eastAsia="Calibri" w:cs="Arial"/>
          <w:b/>
          <w:bCs/>
          <w:szCs w:val="24"/>
        </w:rPr>
        <w:t>2</w:t>
      </w:r>
      <w:r w:rsidR="004747A3" w:rsidRPr="00C61414">
        <w:rPr>
          <w:rFonts w:eastAsia="Calibri" w:cs="Arial"/>
          <w:b/>
          <w:bCs/>
          <w:szCs w:val="24"/>
        </w:rPr>
        <w:t>)</w:t>
      </w:r>
      <w:r w:rsidR="004747A3" w:rsidRPr="00C61414">
        <w:rPr>
          <w:rFonts w:eastAsia="Calibri" w:cs="Arial"/>
          <w:szCs w:val="24"/>
        </w:rPr>
        <w:t xml:space="preserve"> </w:t>
      </w:r>
      <w:r w:rsidR="00CB2C87" w:rsidRPr="00C61414">
        <w:rPr>
          <w:rFonts w:eastAsia="Calibri" w:cs="Arial"/>
          <w:szCs w:val="24"/>
        </w:rPr>
        <w:t xml:space="preserve">a constituição do Fundo de </w:t>
      </w:r>
      <w:r w:rsidR="00A80B15" w:rsidRPr="00C61414">
        <w:rPr>
          <w:rFonts w:eastAsia="Calibri" w:cs="Arial"/>
          <w:szCs w:val="24"/>
        </w:rPr>
        <w:t xml:space="preserve">Despesas </w:t>
      </w:r>
      <w:r w:rsidR="00CB2C87" w:rsidRPr="00C61414">
        <w:rPr>
          <w:rFonts w:eastAsia="Calibri" w:cs="Arial"/>
          <w:szCs w:val="24"/>
        </w:rPr>
        <w:t>(conforme definido abaixo)</w:t>
      </w:r>
      <w:r w:rsidR="005C2466" w:rsidRPr="00C61414">
        <w:rPr>
          <w:rFonts w:eastAsia="Calibri" w:cs="Arial"/>
          <w:szCs w:val="24"/>
        </w:rPr>
        <w:t>;</w:t>
      </w:r>
      <w:r w:rsidR="00CB2C87" w:rsidRPr="00C61414">
        <w:rPr>
          <w:rFonts w:eastAsia="Calibri" w:cs="Arial"/>
          <w:szCs w:val="24"/>
        </w:rPr>
        <w:t xml:space="preserve"> </w:t>
      </w:r>
      <w:r w:rsidR="00CB2C87" w:rsidRPr="00C61414">
        <w:rPr>
          <w:rFonts w:eastAsia="Calibri" w:cs="Arial"/>
          <w:b/>
          <w:bCs/>
          <w:szCs w:val="24"/>
        </w:rPr>
        <w:t>(</w:t>
      </w:r>
      <w:r w:rsidR="00A80B15" w:rsidRPr="00C61414">
        <w:rPr>
          <w:rFonts w:eastAsia="Calibri" w:cs="Arial"/>
          <w:b/>
          <w:bCs/>
          <w:szCs w:val="24"/>
        </w:rPr>
        <w:t>3</w:t>
      </w:r>
      <w:r w:rsidR="00CB2C87" w:rsidRPr="00C61414">
        <w:rPr>
          <w:rFonts w:eastAsia="Calibri" w:cs="Arial"/>
          <w:b/>
          <w:bCs/>
          <w:szCs w:val="24"/>
        </w:rPr>
        <w:t>)</w:t>
      </w:r>
      <w:r w:rsidR="00CB2C87" w:rsidRPr="00C61414">
        <w:rPr>
          <w:rFonts w:eastAsia="Calibri" w:cs="Arial"/>
          <w:szCs w:val="24"/>
        </w:rPr>
        <w:t xml:space="preserve"> a constituição do Fundo de </w:t>
      </w:r>
      <w:r w:rsidR="00FC011B" w:rsidRPr="00C61414">
        <w:rPr>
          <w:rFonts w:eastAsia="Calibri" w:cs="Arial"/>
          <w:szCs w:val="24"/>
        </w:rPr>
        <w:t xml:space="preserve">Liquidez </w:t>
      </w:r>
      <w:r w:rsidR="00CB2C87" w:rsidRPr="00C61414">
        <w:rPr>
          <w:rFonts w:eastAsia="Calibri" w:cs="Arial"/>
          <w:szCs w:val="24"/>
        </w:rPr>
        <w:t>(conforme definido abaixo);</w:t>
      </w:r>
      <w:r w:rsidR="00471B2A" w:rsidRPr="00C61414">
        <w:rPr>
          <w:rFonts w:eastAsia="Calibri" w:cs="Arial"/>
          <w:szCs w:val="24"/>
        </w:rPr>
        <w:t xml:space="preserve"> </w:t>
      </w:r>
      <w:r w:rsidR="0042484E" w:rsidRPr="00C61414">
        <w:rPr>
          <w:rFonts w:eastAsia="Calibri" w:cs="Arial"/>
          <w:b/>
          <w:bCs/>
          <w:szCs w:val="24"/>
        </w:rPr>
        <w:t>(4)</w:t>
      </w:r>
      <w:r w:rsidR="0042484E" w:rsidRPr="00C61414">
        <w:rPr>
          <w:rFonts w:eastAsia="Calibri" w:cs="Arial"/>
          <w:szCs w:val="24"/>
        </w:rPr>
        <w:t xml:space="preserve"> efetuar o pagamento do Prêmio Extraordinário, conforme definido abaixo; </w:t>
      </w:r>
      <w:r w:rsidR="00B758BA" w:rsidRPr="00C61414">
        <w:rPr>
          <w:rFonts w:eastAsia="Calibri" w:cs="Arial"/>
          <w:b/>
          <w:bCs/>
          <w:szCs w:val="24"/>
        </w:rPr>
        <w:t>(</w:t>
      </w:r>
      <w:r w:rsidR="0042484E" w:rsidRPr="00C61414">
        <w:rPr>
          <w:rFonts w:eastAsia="Calibri" w:cs="Arial"/>
          <w:b/>
          <w:bCs/>
          <w:szCs w:val="24"/>
        </w:rPr>
        <w:t>5</w:t>
      </w:r>
      <w:r w:rsidR="00B758BA" w:rsidRPr="00C61414">
        <w:rPr>
          <w:rFonts w:eastAsia="Calibri" w:cs="Arial"/>
          <w:b/>
          <w:bCs/>
          <w:szCs w:val="24"/>
        </w:rPr>
        <w:t xml:space="preserve">) </w:t>
      </w:r>
      <w:r w:rsidR="00DA20B6" w:rsidRPr="00C61414">
        <w:rPr>
          <w:rFonts w:eastAsia="Calibri" w:cs="Arial"/>
          <w:bCs/>
          <w:szCs w:val="24"/>
        </w:rPr>
        <w:t xml:space="preserve">promover o resgate antecipado facultativo da totalidade das Debêntures da 1ª Emissão, mediante o pagamento </w:t>
      </w:r>
      <w:r w:rsidR="00CD5537" w:rsidRPr="00C61414">
        <w:rPr>
          <w:rFonts w:eastAsia="Calibri" w:cs="Arial"/>
          <w:bCs/>
          <w:szCs w:val="24"/>
        </w:rPr>
        <w:t>do saldo devedor das debêntures</w:t>
      </w:r>
      <w:r w:rsidR="00EE1D6D" w:rsidRPr="00C61414">
        <w:rPr>
          <w:rFonts w:eastAsia="Calibri" w:cs="Arial"/>
          <w:bCs/>
          <w:szCs w:val="24"/>
        </w:rPr>
        <w:t xml:space="preserve"> </w:t>
      </w:r>
      <w:bookmarkStart w:id="23" w:name="_Hlk62121734"/>
      <w:r w:rsidR="00EE1D6D" w:rsidRPr="00C61414">
        <w:rPr>
          <w:rFonts w:eastAsia="Calibri" w:cs="Arial"/>
          <w:bCs/>
          <w:szCs w:val="24"/>
        </w:rPr>
        <w:t>atualizado</w:t>
      </w:r>
      <w:bookmarkEnd w:id="23"/>
      <w:r w:rsidR="00CD5537" w:rsidRPr="00C61414">
        <w:rPr>
          <w:rFonts w:eastAsia="Calibri" w:cs="Arial"/>
          <w:bCs/>
          <w:szCs w:val="24"/>
        </w:rPr>
        <w:t>, acresci</w:t>
      </w:r>
      <w:r w:rsidR="00EE1D6D" w:rsidRPr="00C61414">
        <w:rPr>
          <w:rFonts w:eastAsia="Calibri" w:cs="Arial"/>
          <w:bCs/>
          <w:szCs w:val="24"/>
        </w:rPr>
        <w:t xml:space="preserve">do </w:t>
      </w:r>
      <w:bookmarkStart w:id="24" w:name="_Hlk62121742"/>
      <w:r w:rsidR="00EE1D6D" w:rsidRPr="00C61414">
        <w:rPr>
          <w:rFonts w:eastAsia="Calibri" w:cs="Arial"/>
          <w:bCs/>
          <w:szCs w:val="24"/>
        </w:rPr>
        <w:t>da remuneração devida e</w:t>
      </w:r>
      <w:r w:rsidR="00CD5537" w:rsidRPr="00C61414">
        <w:rPr>
          <w:rFonts w:eastAsia="Calibri" w:cs="Arial"/>
          <w:bCs/>
          <w:szCs w:val="24"/>
        </w:rPr>
        <w:t xml:space="preserve"> </w:t>
      </w:r>
      <w:bookmarkEnd w:id="24"/>
      <w:r w:rsidR="00DA20B6" w:rsidRPr="00C61414">
        <w:rPr>
          <w:rFonts w:eastAsia="Calibri" w:cs="Arial"/>
          <w:bCs/>
          <w:szCs w:val="24"/>
        </w:rPr>
        <w:t>de prêmio equivalente a 2,0% (dois por cento), nos termos da Cláusula 3.3.8. da Escritura 1ª Emissão</w:t>
      </w:r>
      <w:r w:rsidR="00B758BA" w:rsidRPr="00C61414">
        <w:rPr>
          <w:rFonts w:eastAsia="Calibri" w:cs="Arial"/>
          <w:szCs w:val="24"/>
        </w:rPr>
        <w:t>)</w:t>
      </w:r>
      <w:r w:rsidR="00833B8D" w:rsidRPr="00C61414">
        <w:rPr>
          <w:rFonts w:eastAsia="Calibri" w:cs="Arial"/>
          <w:szCs w:val="24"/>
        </w:rPr>
        <w:t xml:space="preserve"> no valor de </w:t>
      </w:r>
      <w:r w:rsidR="00833B8D" w:rsidRPr="00C61414">
        <w:rPr>
          <w:rFonts w:eastAsia="Calibri" w:cs="Arial"/>
          <w:bCs/>
        </w:rPr>
        <w:t>R$ 50.186.619,14 (cinquenta milhões, cento e oitenta e seis mil, seiscentos e dezenove reais e quatorze centavos), para pagamento em 19 de fevereiro de 2021</w:t>
      </w:r>
      <w:r w:rsidR="006529E7" w:rsidRPr="00C61414">
        <w:rPr>
          <w:rFonts w:eastAsia="Calibri" w:cs="Arial"/>
          <w:szCs w:val="24"/>
        </w:rPr>
        <w:t xml:space="preserve">, sendo </w:t>
      </w:r>
      <w:r w:rsidR="00BF63E1" w:rsidRPr="00C61414">
        <w:rPr>
          <w:rFonts w:eastAsia="Calibri" w:cs="Arial"/>
          <w:szCs w:val="24"/>
        </w:rPr>
        <w:t xml:space="preserve">certo </w:t>
      </w:r>
      <w:r w:rsidR="006529E7" w:rsidRPr="00C61414">
        <w:rPr>
          <w:rFonts w:eastAsia="Calibri" w:cs="Arial"/>
          <w:szCs w:val="24"/>
        </w:rPr>
        <w:t>que o</w:t>
      </w:r>
      <w:r w:rsidR="00BF63E1" w:rsidRPr="00C61414">
        <w:rPr>
          <w:rFonts w:eastAsia="Calibri" w:cs="Arial"/>
          <w:szCs w:val="24"/>
        </w:rPr>
        <w:t xml:space="preserve"> valor resgate antecipado </w:t>
      </w:r>
      <w:r w:rsidR="006529E7" w:rsidRPr="00C61414">
        <w:rPr>
          <w:rFonts w:eastAsia="Calibri" w:cs="Arial"/>
          <w:szCs w:val="24"/>
        </w:rPr>
        <w:t>ser</w:t>
      </w:r>
      <w:r w:rsidR="00BF63E1" w:rsidRPr="00C61414">
        <w:rPr>
          <w:rFonts w:eastAsia="Calibri" w:cs="Arial"/>
          <w:szCs w:val="24"/>
        </w:rPr>
        <w:t xml:space="preserve">á </w:t>
      </w:r>
      <w:r w:rsidR="006529E7" w:rsidRPr="00C61414">
        <w:rPr>
          <w:rFonts w:eastAsia="Calibri" w:cs="Arial"/>
          <w:szCs w:val="24"/>
        </w:rPr>
        <w:lastRenderedPageBreak/>
        <w:t xml:space="preserve">pago </w:t>
      </w:r>
      <w:r w:rsidR="004D1A60" w:rsidRPr="00C61414">
        <w:rPr>
          <w:rFonts w:eastAsia="Calibri" w:cs="Arial"/>
          <w:szCs w:val="24"/>
        </w:rPr>
        <w:t xml:space="preserve">pela Securitizadora </w:t>
      </w:r>
      <w:r w:rsidR="006529E7" w:rsidRPr="00C61414">
        <w:rPr>
          <w:rFonts w:eastAsia="Calibri" w:cs="Arial"/>
          <w:szCs w:val="24"/>
        </w:rPr>
        <w:t>diretamente à</w:t>
      </w:r>
      <w:r w:rsidR="00BF63E1" w:rsidRPr="00C61414">
        <w:rPr>
          <w:rFonts w:eastAsia="Calibri" w:cs="Arial"/>
          <w:szCs w:val="24"/>
        </w:rPr>
        <w:t xml:space="preserve"> Habitasec</w:t>
      </w:r>
      <w:r w:rsidR="004D1A60" w:rsidRPr="00C61414">
        <w:rPr>
          <w:rFonts w:eastAsia="Calibri" w:cs="Arial"/>
          <w:szCs w:val="24"/>
        </w:rPr>
        <w:t xml:space="preserve"> (credora da </w:t>
      </w:r>
      <w:r w:rsidR="004D1A60" w:rsidRPr="00C61414">
        <w:rPr>
          <w:rFonts w:eastAsia="Calibri" w:cs="Arial"/>
          <w:bCs/>
          <w:szCs w:val="24"/>
        </w:rPr>
        <w:t>Debêntures da 1ª Emissão)</w:t>
      </w:r>
      <w:r w:rsidR="00BF63E1" w:rsidRPr="00C61414">
        <w:rPr>
          <w:rFonts w:eastAsia="Calibri" w:cs="Arial"/>
          <w:szCs w:val="24"/>
        </w:rPr>
        <w:t>, por conta e ordem da Emissora, na conta corrente nº 12061-3, mantida na agência 7307 do Banco Itaú Unibanco, de titularidade da Habitasec (“</w:t>
      </w:r>
      <w:r w:rsidR="00BF63E1" w:rsidRPr="00C61414">
        <w:rPr>
          <w:rFonts w:eastAsia="Calibri" w:cs="Arial"/>
          <w:szCs w:val="24"/>
          <w:u w:val="single"/>
        </w:rPr>
        <w:t>Conta Habitasec</w:t>
      </w:r>
      <w:r w:rsidR="00BF63E1" w:rsidRPr="00C61414">
        <w:rPr>
          <w:rFonts w:eastAsia="Calibri" w:cs="Arial"/>
          <w:szCs w:val="24"/>
        </w:rPr>
        <w:t>”)</w:t>
      </w:r>
      <w:r w:rsidR="00833B8D" w:rsidRPr="00C61414">
        <w:rPr>
          <w:rFonts w:eastAsia="Calibri" w:cs="Arial"/>
          <w:szCs w:val="24"/>
        </w:rPr>
        <w:t>, sendo que eventual</w:t>
      </w:r>
      <w:r w:rsidR="00744033" w:rsidRPr="00C61414">
        <w:rPr>
          <w:rFonts w:eastAsia="Calibri" w:cs="Arial"/>
          <w:szCs w:val="24"/>
        </w:rPr>
        <w:t xml:space="preserve"> saldo remanescente </w:t>
      </w:r>
      <w:bookmarkStart w:id="25" w:name="_Hlk63700612"/>
      <w:r w:rsidR="00EE2D14" w:rsidRPr="00C61414">
        <w:rPr>
          <w:rFonts w:eastAsia="Calibri" w:cs="Arial"/>
          <w:szCs w:val="24"/>
        </w:rPr>
        <w:t>(se houver), este somente</w:t>
      </w:r>
      <w:bookmarkEnd w:id="25"/>
      <w:r w:rsidR="00EE2D14" w:rsidRPr="00C61414">
        <w:rPr>
          <w:rFonts w:eastAsia="Calibri" w:cs="Arial"/>
          <w:szCs w:val="24"/>
        </w:rPr>
        <w:t xml:space="preserve"> </w:t>
      </w:r>
      <w:r w:rsidR="008B50CA" w:rsidRPr="00C61414">
        <w:rPr>
          <w:rFonts w:eastAsia="Calibri" w:cs="Arial"/>
          <w:szCs w:val="24"/>
        </w:rPr>
        <w:t>poderá</w:t>
      </w:r>
      <w:r w:rsidR="00744033" w:rsidRPr="00C61414">
        <w:rPr>
          <w:rFonts w:eastAsia="Calibri" w:cs="Arial"/>
          <w:szCs w:val="24"/>
        </w:rPr>
        <w:t xml:space="preserve"> ser transferido </w:t>
      </w:r>
      <w:bookmarkStart w:id="26" w:name="_Hlk63700629"/>
      <w:r w:rsidR="00EE2D14" w:rsidRPr="00C61414">
        <w:rPr>
          <w:rFonts w:eastAsia="Calibri" w:cs="Arial"/>
          <w:szCs w:val="24"/>
        </w:rPr>
        <w:t>pela Securitizadora</w:t>
      </w:r>
      <w:bookmarkEnd w:id="26"/>
      <w:r w:rsidR="00EE2D14" w:rsidRPr="00C61414">
        <w:rPr>
          <w:rFonts w:eastAsia="Calibri" w:cs="Arial"/>
          <w:szCs w:val="24"/>
        </w:rPr>
        <w:t xml:space="preserve"> </w:t>
      </w:r>
      <w:r w:rsidR="00744033" w:rsidRPr="00C61414">
        <w:rPr>
          <w:rFonts w:eastAsia="Calibri" w:cs="Arial"/>
          <w:szCs w:val="24"/>
        </w:rPr>
        <w:t xml:space="preserve">para a </w:t>
      </w:r>
      <w:r w:rsidR="00744033" w:rsidRPr="00C61414">
        <w:rPr>
          <w:rFonts w:cs="Arial"/>
        </w:rPr>
        <w:t>conta corrente nº 0018413-6, agência 3089, do Banco Bradesco de titularidade da Emissora ("</w:t>
      </w:r>
      <w:r w:rsidR="00744033" w:rsidRPr="00C61414">
        <w:rPr>
          <w:rFonts w:cs="Arial"/>
          <w:u w:val="single"/>
        </w:rPr>
        <w:t>Conta da Emissora</w:t>
      </w:r>
      <w:r w:rsidR="00744033" w:rsidRPr="00C61414">
        <w:rPr>
          <w:rFonts w:cs="Arial"/>
        </w:rPr>
        <w:t>")</w:t>
      </w:r>
      <w:bookmarkStart w:id="27" w:name="_Hlk63700646"/>
      <w:r w:rsidR="008368AE" w:rsidRPr="00C61414">
        <w:rPr>
          <w:rFonts w:cs="Arial"/>
        </w:rPr>
        <w:t xml:space="preserve"> </w:t>
      </w:r>
      <w:r w:rsidR="003D537D" w:rsidRPr="00C61414">
        <w:rPr>
          <w:rFonts w:cs="Arial"/>
        </w:rPr>
        <w:t xml:space="preserve"> </w:t>
      </w:r>
      <w:r w:rsidR="00EE2D14" w:rsidRPr="00C61414">
        <w:rPr>
          <w:rFonts w:cs="Arial"/>
        </w:rPr>
        <w:t>após serem firmados o</w:t>
      </w:r>
      <w:r w:rsidR="003D537D" w:rsidRPr="00C61414">
        <w:rPr>
          <w:rFonts w:cs="Arial"/>
        </w:rPr>
        <w:t>s</w:t>
      </w:r>
      <w:r w:rsidR="00EE2D14" w:rsidRPr="00C61414">
        <w:rPr>
          <w:rFonts w:cs="Arial"/>
        </w:rPr>
        <w:t xml:space="preserve"> aditamento</w:t>
      </w:r>
      <w:r w:rsidR="003D537D" w:rsidRPr="00C61414">
        <w:rPr>
          <w:rFonts w:cs="Arial"/>
        </w:rPr>
        <w:t>s</w:t>
      </w:r>
      <w:r w:rsidR="00EE2D14" w:rsidRPr="00C61414">
        <w:rPr>
          <w:rFonts w:cs="Arial"/>
        </w:rPr>
        <w:t xml:space="preserve"> à presente Escritura e ao Termo de </w:t>
      </w:r>
      <w:proofErr w:type="spellStart"/>
      <w:r w:rsidR="00EE2D14" w:rsidRPr="00C61414">
        <w:rPr>
          <w:rFonts w:cs="Arial"/>
        </w:rPr>
        <w:t>Securitizção</w:t>
      </w:r>
      <w:proofErr w:type="spellEnd"/>
      <w:r w:rsidR="00EE2D14" w:rsidRPr="00C61414">
        <w:rPr>
          <w:rFonts w:cs="Arial"/>
        </w:rPr>
        <w:t xml:space="preserve"> para fins de </w:t>
      </w:r>
      <w:proofErr w:type="spellStart"/>
      <w:r w:rsidR="00EE2D14" w:rsidRPr="00C61414">
        <w:rPr>
          <w:rFonts w:cs="Arial"/>
        </w:rPr>
        <w:t>incluisão</w:t>
      </w:r>
      <w:proofErr w:type="spellEnd"/>
      <w:r w:rsidR="00EE2D14" w:rsidRPr="00C61414">
        <w:rPr>
          <w:rFonts w:cs="Arial"/>
        </w:rPr>
        <w:t xml:space="preserve"> da destinação imobiliária especifica (“</w:t>
      </w:r>
      <w:r w:rsidR="00EE2D14" w:rsidRPr="00C61414">
        <w:rPr>
          <w:rFonts w:cs="Arial"/>
          <w:u w:val="single"/>
        </w:rPr>
        <w:t xml:space="preserve">Saldo </w:t>
      </w:r>
      <w:proofErr w:type="spellStart"/>
      <w:r w:rsidR="00EE2D14" w:rsidRPr="00C61414">
        <w:rPr>
          <w:rFonts w:cs="Arial"/>
          <w:u w:val="single"/>
        </w:rPr>
        <w:t>Remanscente</w:t>
      </w:r>
      <w:proofErr w:type="spellEnd"/>
      <w:r w:rsidR="00EE2D14" w:rsidRPr="00C61414">
        <w:rPr>
          <w:rFonts w:cs="Arial"/>
          <w:u w:val="single"/>
        </w:rPr>
        <w:t xml:space="preserve"> à Destinar</w:t>
      </w:r>
      <w:r w:rsidR="00EE2D14" w:rsidRPr="00C61414">
        <w:rPr>
          <w:rFonts w:cs="Arial"/>
        </w:rPr>
        <w:t xml:space="preserve">”), </w:t>
      </w:r>
      <w:r w:rsidR="003D537D" w:rsidRPr="00C61414">
        <w:rPr>
          <w:rFonts w:cs="Arial"/>
        </w:rPr>
        <w:t>n</w:t>
      </w:r>
      <w:r w:rsidR="00EE2D14" w:rsidRPr="00C61414">
        <w:rPr>
          <w:rFonts w:cs="Arial"/>
        </w:rPr>
        <w:t>a forma de acompanhamento pelo Agente Fiduciário e outros, nos termos do Ofício Circular SER 01/2020</w:t>
      </w:r>
      <w:r w:rsidR="00EE2D14" w:rsidRPr="00C61414">
        <w:rPr>
          <w:rFonts w:eastAsia="Calibri" w:cs="Arial"/>
          <w:szCs w:val="24"/>
        </w:rPr>
        <w:t>.</w:t>
      </w:r>
      <w:bookmarkEnd w:id="27"/>
    </w:p>
    <w:p w14:paraId="289F61D7" w14:textId="037B8434" w:rsidR="00A401E1" w:rsidRPr="00C61414" w:rsidRDefault="00A401E1" w:rsidP="000D2503">
      <w:pPr>
        <w:pStyle w:val="PargrafodaLista"/>
        <w:widowControl w:val="0"/>
        <w:numPr>
          <w:ilvl w:val="0"/>
          <w:numId w:val="0"/>
        </w:numPr>
        <w:ind w:left="851"/>
        <w:contextualSpacing w:val="0"/>
        <w:rPr>
          <w:rFonts w:eastAsia="Calibri" w:cs="Arial"/>
          <w:szCs w:val="24"/>
        </w:rPr>
      </w:pPr>
    </w:p>
    <w:p w14:paraId="5CDE72FD" w14:textId="1C2BA18E" w:rsidR="005D1BC6" w:rsidRPr="00C61414" w:rsidRDefault="005D1BC6"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bookmarkStart w:id="28" w:name="_Ref2267643"/>
      <w:r w:rsidRPr="00C61414">
        <w:rPr>
          <w:rFonts w:cs="Arial"/>
          <w:szCs w:val="24"/>
        </w:rPr>
        <w:t>A Devedora comprometeu-se, em caráter irrevogável e irretratável, a aplicar os recursos obtidos por meio da emissão de Debêntures, exclusivamente conforme previsto na Cláusula 3.6. e suas sub cláusulas da presente Escritura de Emissão de Debêntures.</w:t>
      </w:r>
      <w:bookmarkEnd w:id="28"/>
    </w:p>
    <w:p w14:paraId="063C9E26" w14:textId="77777777" w:rsidR="005D1BC6" w:rsidRPr="00C61414" w:rsidRDefault="005D1BC6" w:rsidP="000D2503">
      <w:pPr>
        <w:widowControl w:val="0"/>
        <w:spacing w:line="360" w:lineRule="auto"/>
        <w:ind w:left="851"/>
        <w:rPr>
          <w:rFonts w:eastAsia="Calibri" w:cs="Arial"/>
          <w:szCs w:val="24"/>
        </w:rPr>
      </w:pPr>
    </w:p>
    <w:p w14:paraId="456F718F" w14:textId="0DC590BF" w:rsidR="00F35767" w:rsidRPr="00C61414" w:rsidRDefault="002F41D8" w:rsidP="000D2503">
      <w:pPr>
        <w:pStyle w:val="PargrafodaLista"/>
        <w:widowControl w:val="0"/>
        <w:numPr>
          <w:ilvl w:val="2"/>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A Emissora obriga-se a entregar </w:t>
      </w:r>
      <w:r w:rsidR="0031540F" w:rsidRPr="00C61414">
        <w:rPr>
          <w:rFonts w:eastAsia="Calibri" w:cs="Arial"/>
          <w:szCs w:val="24"/>
        </w:rPr>
        <w:t xml:space="preserve">à Debenturista </w:t>
      </w:r>
      <w:r w:rsidR="00750AF1" w:rsidRPr="00C61414">
        <w:rPr>
          <w:rFonts w:eastAsia="Calibri" w:cs="Arial"/>
          <w:szCs w:val="24"/>
        </w:rPr>
        <w:t>com cópia</w:t>
      </w:r>
      <w:r w:rsidR="0031540F" w:rsidRPr="00C61414">
        <w:rPr>
          <w:rFonts w:eastAsia="Calibri" w:cs="Arial"/>
          <w:szCs w:val="24"/>
        </w:rPr>
        <w:t xml:space="preserve"> </w:t>
      </w:r>
      <w:r w:rsidRPr="00C61414">
        <w:rPr>
          <w:rFonts w:eastAsia="Calibri" w:cs="Arial"/>
          <w:szCs w:val="24"/>
        </w:rPr>
        <w:t>ao Agente Fiduciário dos CRI</w:t>
      </w:r>
      <w:r w:rsidR="00414B24" w:rsidRPr="00C61414">
        <w:rPr>
          <w:rFonts w:eastAsia="Calibri" w:cs="Arial"/>
          <w:szCs w:val="24"/>
        </w:rPr>
        <w:t xml:space="preserve"> </w:t>
      </w:r>
      <w:r w:rsidR="00CD5537" w:rsidRPr="00C61414">
        <w:rPr>
          <w:rFonts w:eastAsia="Calibri" w:cs="Arial"/>
          <w:szCs w:val="24"/>
        </w:rPr>
        <w:t xml:space="preserve">o competente termo que quitação das Debêntures da 1ª </w:t>
      </w:r>
      <w:r w:rsidR="00FD1E91" w:rsidRPr="00C61414">
        <w:rPr>
          <w:rFonts w:eastAsia="Calibri" w:cs="Arial"/>
          <w:szCs w:val="24"/>
        </w:rPr>
        <w:t xml:space="preserve">(primeira) </w:t>
      </w:r>
      <w:r w:rsidR="00CD5537" w:rsidRPr="00C61414">
        <w:rPr>
          <w:rFonts w:eastAsia="Calibri" w:cs="Arial"/>
          <w:szCs w:val="24"/>
        </w:rPr>
        <w:t>Emissão, bem como dos respectivos termos de liberação das garantias constituídas na Escritura de 1ª Emissão</w:t>
      </w:r>
      <w:r w:rsidRPr="00C61414">
        <w:rPr>
          <w:rFonts w:eastAsia="Calibri" w:cs="Arial"/>
          <w:szCs w:val="24"/>
        </w:rPr>
        <w:t xml:space="preserve">, no prazo de </w:t>
      </w:r>
      <w:r w:rsidR="004D1A60" w:rsidRPr="00C61414">
        <w:rPr>
          <w:rFonts w:eastAsia="Calibri" w:cs="Arial"/>
          <w:szCs w:val="24"/>
        </w:rPr>
        <w:t xml:space="preserve">5 </w:t>
      </w:r>
      <w:r w:rsidRPr="00C61414">
        <w:rPr>
          <w:rFonts w:eastAsia="Calibri" w:cs="Arial"/>
          <w:szCs w:val="24"/>
        </w:rPr>
        <w:t>(</w:t>
      </w:r>
      <w:r w:rsidR="004D1A60" w:rsidRPr="00C61414">
        <w:rPr>
          <w:rFonts w:eastAsia="Calibri" w:cs="Arial"/>
          <w:szCs w:val="24"/>
        </w:rPr>
        <w:t>cinco</w:t>
      </w:r>
      <w:r w:rsidRPr="00C61414">
        <w:rPr>
          <w:rFonts w:eastAsia="Calibri" w:cs="Arial"/>
          <w:szCs w:val="24"/>
        </w:rPr>
        <w:t xml:space="preserve">) Dias Úteis a contar </w:t>
      </w:r>
      <w:r w:rsidR="00F35767" w:rsidRPr="00C61414">
        <w:rPr>
          <w:rFonts w:eastAsia="Calibri" w:cs="Arial"/>
          <w:szCs w:val="24"/>
        </w:rPr>
        <w:t>do pagamento do valor resgate antecipado realizado</w:t>
      </w:r>
      <w:r w:rsidR="007B3C0E" w:rsidRPr="00C61414">
        <w:rPr>
          <w:rFonts w:eastAsia="Calibri" w:cs="Arial"/>
          <w:szCs w:val="24"/>
        </w:rPr>
        <w:t>,</w:t>
      </w:r>
      <w:r w:rsidR="00F35767" w:rsidRPr="00C61414">
        <w:rPr>
          <w:rFonts w:eastAsia="Calibri" w:cs="Arial"/>
          <w:szCs w:val="24"/>
        </w:rPr>
        <w:t xml:space="preserve"> pela Securitizadora</w:t>
      </w:r>
      <w:r w:rsidR="007B3C0E" w:rsidRPr="00C61414">
        <w:rPr>
          <w:rFonts w:eastAsia="Calibri" w:cs="Arial"/>
          <w:szCs w:val="24"/>
        </w:rPr>
        <w:t>,</w:t>
      </w:r>
      <w:r w:rsidR="00F35767" w:rsidRPr="00C61414">
        <w:rPr>
          <w:rFonts w:eastAsia="Calibri" w:cs="Arial"/>
          <w:szCs w:val="24"/>
        </w:rPr>
        <w:t xml:space="preserve"> à Habitasec. </w:t>
      </w:r>
      <w:bookmarkStart w:id="29" w:name="_Hlk63156671"/>
      <w:r w:rsidR="005D1BC6" w:rsidRPr="00C61414">
        <w:rPr>
          <w:rFonts w:eastAsia="Calibri" w:cs="Arial"/>
          <w:szCs w:val="24"/>
        </w:rPr>
        <w:t xml:space="preserve">Adicionalmente, a Securitizadora se obriga a entregar ao Agente Fiduciário cópia do extrato comprovando a quitação das Debêntures da 1ª (primeira) Emissão, no prazo da data do pagamento do valor resgate antecipado realizado, pela Securitizadora, à Habitasec, para fins de comprovação da </w:t>
      </w:r>
      <w:proofErr w:type="spellStart"/>
      <w:r w:rsidR="005D1BC6" w:rsidRPr="00C61414">
        <w:rPr>
          <w:rFonts w:eastAsia="Calibri" w:cs="Arial"/>
          <w:szCs w:val="24"/>
        </w:rPr>
        <w:t>destinção</w:t>
      </w:r>
      <w:proofErr w:type="spellEnd"/>
      <w:r w:rsidR="005D1BC6" w:rsidRPr="00C61414">
        <w:rPr>
          <w:rFonts w:eastAsia="Calibri" w:cs="Arial"/>
          <w:szCs w:val="24"/>
        </w:rPr>
        <w:t xml:space="preserve"> da cl. 3.6.1. “i” acima. </w:t>
      </w:r>
      <w:bookmarkEnd w:id="29"/>
      <w:r w:rsidR="00F35767" w:rsidRPr="00C61414">
        <w:rPr>
          <w:rFonts w:eastAsia="Calibri" w:cs="Arial"/>
          <w:szCs w:val="24"/>
        </w:rPr>
        <w:t xml:space="preserve">Por meio da presente Escritura, a </w:t>
      </w:r>
      <w:r w:rsidR="00F35767" w:rsidRPr="00C61414">
        <w:rPr>
          <w:rFonts w:eastAsia="Calibri" w:cs="Arial"/>
          <w:szCs w:val="24"/>
        </w:rPr>
        <w:lastRenderedPageBreak/>
        <w:t>Emissora declara que 100% (cem por cento) dos recursos obtidos pela Emissora por meio da Escritura da 1ª Emissão, lastro dos Certificados de Recebíveis Imobiliários CRI nº. 149ª, 150ª, 151ª e 152ª, respectivamente,</w:t>
      </w:r>
      <w:r w:rsidR="00F35767" w:rsidRPr="00C61414" w:rsidDel="00A508BA">
        <w:rPr>
          <w:rFonts w:eastAsia="Calibri" w:cs="Arial"/>
          <w:szCs w:val="24"/>
        </w:rPr>
        <w:t xml:space="preserve"> </w:t>
      </w:r>
      <w:r w:rsidR="00F35767" w:rsidRPr="00C61414">
        <w:rPr>
          <w:rFonts w:eastAsia="Calibri" w:cs="Arial"/>
          <w:szCs w:val="24"/>
        </w:rPr>
        <w:t xml:space="preserve">foram destinados na forma prevista naquela emissão, pela Emissora, em sua totalidade, conforme declarações e documentos apresentados pela Emissora à </w:t>
      </w:r>
      <w:r w:rsidR="00915710" w:rsidRPr="00C61414">
        <w:rPr>
          <w:rFonts w:eastAsia="Calibri" w:cs="Arial"/>
          <w:szCs w:val="24"/>
        </w:rPr>
        <w:t>d</w:t>
      </w:r>
      <w:r w:rsidR="00F35767" w:rsidRPr="00C61414">
        <w:rPr>
          <w:rFonts w:eastAsia="Calibri" w:cs="Arial"/>
          <w:szCs w:val="24"/>
        </w:rPr>
        <w:t>ebenturista da 1ª Emissão e ao Agente Fiduciário dos CRI da 149ª, 150ª, 151ª e 152ª.</w:t>
      </w:r>
    </w:p>
    <w:p w14:paraId="086272A3" w14:textId="4C91B2BB" w:rsidR="00CA5238" w:rsidRPr="00C61414" w:rsidRDefault="00CA5238" w:rsidP="000D2503">
      <w:pPr>
        <w:widowControl w:val="0"/>
        <w:spacing w:line="360" w:lineRule="auto"/>
        <w:rPr>
          <w:rFonts w:eastAsia="Calibri" w:cs="Arial"/>
          <w:szCs w:val="24"/>
        </w:rPr>
      </w:pPr>
    </w:p>
    <w:p w14:paraId="5507479A" w14:textId="565D1B0E" w:rsidR="00CA5238" w:rsidRPr="00C61414" w:rsidRDefault="00CA5238"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Adicionalmente a todas as obrigações </w:t>
      </w:r>
      <w:r w:rsidR="0031540F" w:rsidRPr="00C61414">
        <w:rPr>
          <w:rFonts w:eastAsia="Calibri" w:cs="Arial"/>
          <w:szCs w:val="24"/>
        </w:rPr>
        <w:t xml:space="preserve">expressamente </w:t>
      </w:r>
      <w:r w:rsidRPr="00C61414">
        <w:rPr>
          <w:rFonts w:eastAsia="Calibri" w:cs="Arial"/>
          <w:szCs w:val="24"/>
        </w:rPr>
        <w:t>assumidas nesta Escritura, a Emissora assume a obrigação de apresentar à Debenturista e/ou Agente Fiduciário dos CRI, conforme aplicável, no prazo de até 10 (dez) Dias Úteis, ou em prazo eventualmente indicado pela autoridade administrativa ou judicial, quaisquer documentos que sejam necessários, a qualquer tempo, para esclarecer qualquer questionamento feito por autoridade administrativa ou judicial em relação à aplicação dos recursos obtidos pela Emissão</w:t>
      </w:r>
      <w:r w:rsidR="00750AF1" w:rsidRPr="00C61414">
        <w:rPr>
          <w:rFonts w:eastAsia="Calibri" w:cs="Arial"/>
          <w:szCs w:val="24"/>
        </w:rPr>
        <w:t xml:space="preserve"> de Debêntures</w:t>
      </w:r>
      <w:r w:rsidRPr="00C61414">
        <w:rPr>
          <w:rFonts w:eastAsia="Calibri" w:cs="Arial"/>
          <w:szCs w:val="24"/>
        </w:rPr>
        <w:t>.</w:t>
      </w:r>
    </w:p>
    <w:p w14:paraId="4CE3C6A5" w14:textId="77777777" w:rsidR="00385961" w:rsidRPr="00C61414" w:rsidRDefault="00385961" w:rsidP="000D2503">
      <w:pPr>
        <w:widowControl w:val="0"/>
        <w:spacing w:line="360" w:lineRule="auto"/>
        <w:ind w:left="1440" w:hanging="360"/>
        <w:rPr>
          <w:rFonts w:eastAsia="Calibri" w:cs="Arial"/>
          <w:szCs w:val="24"/>
        </w:rPr>
      </w:pPr>
    </w:p>
    <w:p w14:paraId="2BB3E222" w14:textId="039F1566" w:rsidR="00CA5238" w:rsidRPr="00C61414" w:rsidRDefault="00750D7A" w:rsidP="000D2503">
      <w:pPr>
        <w:pStyle w:val="PargrafodaLista"/>
        <w:widowControl w:val="0"/>
        <w:numPr>
          <w:ilvl w:val="3"/>
          <w:numId w:val="11"/>
        </w:numPr>
        <w:ind w:left="1701" w:firstLine="0"/>
        <w:contextualSpacing w:val="0"/>
        <w:rPr>
          <w:rFonts w:eastAsia="Calibri" w:cs="Arial"/>
          <w:szCs w:val="24"/>
        </w:rPr>
      </w:pPr>
      <w:r w:rsidRPr="00C61414">
        <w:rPr>
          <w:rFonts w:eastAsia="Calibri" w:cs="Arial"/>
          <w:szCs w:val="24"/>
        </w:rPr>
        <w:t xml:space="preserve">Para fins de atendimento a eventuais exigências de órgãos públicos, reguladores, autorreguladores, fiscalizadores, incluindo, sem limitação, a Receita Federal, a Comissão de Valores Mobiliários e a Associação Brasileira das Entidades dos Mercados Financeiro e de Capitais – ANBIMA, a Securitizadora e/ou o Agente Fiduciário dos CRI poderão solicitar o envio de cópia dos contratos, notas fiscais acompanhadas de seus arquivos no formato “XML” de autenticação das notas fiscais, comprovando os pagamentos e/ou demonstrativos contábeis que demonstrem a correta destinação dos recursos aqui prevista, atos societários, declarações e demais documentos </w:t>
      </w:r>
      <w:r w:rsidRPr="00C61414">
        <w:rPr>
          <w:rFonts w:eastAsia="Calibri" w:cs="Arial"/>
          <w:szCs w:val="24"/>
        </w:rPr>
        <w:lastRenderedPageBreak/>
        <w:t>comprobatórios solicitados pelas respectivas autoridades e órgãos. Neste caso, a Emitente deverá enviar os referidos documentos ao Agente Fiduciário dos CRI e à Debenturista em até 10 (dez) Dias Úteis do recebimento da solicitação ou em prazo menor, se assim solicitado expressamente pelos órgãos reguladores e fiscalizadores</w:t>
      </w:r>
      <w:r w:rsidRPr="00C61414">
        <w:rPr>
          <w:rFonts w:cs="Arial"/>
          <w:szCs w:val="24"/>
        </w:rPr>
        <w:t>.</w:t>
      </w:r>
      <w:r w:rsidRPr="00C61414">
        <w:rPr>
          <w:rFonts w:eastAsia="Calibri" w:cs="Arial"/>
          <w:szCs w:val="24"/>
        </w:rPr>
        <w:t xml:space="preserve"> </w:t>
      </w:r>
    </w:p>
    <w:p w14:paraId="3BA99AA9" w14:textId="5F40D4BC" w:rsidR="00D33EA0" w:rsidRPr="00C61414" w:rsidRDefault="00D33EA0" w:rsidP="000D2503">
      <w:pPr>
        <w:widowControl w:val="0"/>
        <w:spacing w:line="360" w:lineRule="auto"/>
        <w:ind w:left="1701"/>
        <w:rPr>
          <w:rFonts w:eastAsia="Calibri" w:cs="Arial"/>
          <w:szCs w:val="24"/>
        </w:rPr>
      </w:pPr>
    </w:p>
    <w:p w14:paraId="6732B9BD" w14:textId="561C4CA2" w:rsidR="00D53CC9" w:rsidRPr="00C61414" w:rsidRDefault="00D53CC9"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O Agente Fiduciário dos CRI será responsável por verificar o cumprimento da Destinação dos Recursos assumidos pela Emissora, sendo que referida obrigação se extinguirá na data de vencimento das Debêntures ou quando da comprovação, pela Emissora, da utilização da totalidade dos recursos obtidos com a emissão de Debênture, o que ocorrer primeiro, conforme destinação dos recursos prevista na Cláusula 3.6</w:t>
      </w:r>
      <w:r w:rsidR="00414B24" w:rsidRPr="00C61414">
        <w:rPr>
          <w:rFonts w:eastAsia="Calibri" w:cs="Arial"/>
          <w:szCs w:val="24"/>
        </w:rPr>
        <w:t>., acima</w:t>
      </w:r>
      <w:r w:rsidRPr="00C61414">
        <w:rPr>
          <w:rFonts w:eastAsia="Calibri" w:cs="Arial"/>
          <w:szCs w:val="24"/>
        </w:rPr>
        <w:t>, sendo certo que, na hipótese de regate antecipado ou de vencimento antecipado das Debêntures, as obrigações da Emissora e do Agente Fiduciário dos CRI com relação à destinação de recursos da Emissão perdurarão até o vencimento original dos CRI ou até que a destinação da totalidade dos recursos seja efetivada.</w:t>
      </w:r>
    </w:p>
    <w:p w14:paraId="199662F2" w14:textId="77777777" w:rsidR="00744033" w:rsidRPr="00C61414" w:rsidRDefault="00744033" w:rsidP="000D2503">
      <w:pPr>
        <w:pStyle w:val="PargrafodaLista"/>
        <w:widowControl w:val="0"/>
        <w:numPr>
          <w:ilvl w:val="0"/>
          <w:numId w:val="0"/>
        </w:numPr>
        <w:tabs>
          <w:tab w:val="clear" w:pos="2552"/>
          <w:tab w:val="clear" w:pos="4253"/>
          <w:tab w:val="clear" w:pos="5103"/>
          <w:tab w:val="clear" w:pos="5954"/>
          <w:tab w:val="clear" w:pos="6804"/>
          <w:tab w:val="clear" w:pos="7655"/>
          <w:tab w:val="clear" w:pos="8505"/>
        </w:tabs>
        <w:ind w:left="851"/>
        <w:contextualSpacing w:val="0"/>
        <w:rPr>
          <w:rFonts w:eastAsia="Calibri" w:cs="Arial"/>
          <w:szCs w:val="24"/>
        </w:rPr>
      </w:pPr>
    </w:p>
    <w:p w14:paraId="1B68FF19" w14:textId="77777777" w:rsidR="00D53CC9" w:rsidRPr="00C61414" w:rsidRDefault="00D53CC9"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O Agente Fiduciário dos CRI se compromete a envidar seus melhores esforços para obter a documentação necessária a fim de proceder com a referida verificação. </w:t>
      </w:r>
    </w:p>
    <w:p w14:paraId="260F25E5" w14:textId="77777777" w:rsidR="00D53CC9" w:rsidRPr="00C61414" w:rsidRDefault="00D53CC9" w:rsidP="000D2503">
      <w:pPr>
        <w:pStyle w:val="PargrafodaLista"/>
        <w:widowControl w:val="0"/>
        <w:numPr>
          <w:ilvl w:val="0"/>
          <w:numId w:val="0"/>
        </w:numPr>
        <w:tabs>
          <w:tab w:val="left" w:pos="709"/>
        </w:tabs>
        <w:contextualSpacing w:val="0"/>
        <w:rPr>
          <w:rFonts w:eastAsia="Calibri" w:cs="Arial"/>
          <w:szCs w:val="24"/>
        </w:rPr>
      </w:pPr>
    </w:p>
    <w:p w14:paraId="2E2D846E" w14:textId="77777777" w:rsidR="00D53CC9" w:rsidRPr="00C61414" w:rsidRDefault="00D53CC9"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Não caberá ao Agente Fiduciário dos CRI ou à Securitizadora a responsabilidade por verificar a suficiência, validade, qualidade, veracidade ou completude das informações técnicas e financeiras dos eventuais documentos enviados pela Emissora, tais como notas fiscais, faturas e/ou comprovantes de pagamento e/ou demonstrativos contábeis da Emissora, objeto da destinação dos recursos, ou ainda qualquer outro </w:t>
      </w:r>
      <w:r w:rsidRPr="00C61414">
        <w:rPr>
          <w:rFonts w:eastAsia="Calibri" w:cs="Arial"/>
          <w:szCs w:val="24"/>
        </w:rPr>
        <w:lastRenderedPageBreak/>
        <w:t>documento que lhe seja enviado com o fim de complementar, esclarecer, retificar ou ratificar as informações prestadas, ressalvado o disposto na cláusula 3.6 acima.</w:t>
      </w:r>
    </w:p>
    <w:p w14:paraId="233E3951" w14:textId="77777777" w:rsidR="00D53CC9" w:rsidRPr="00C61414" w:rsidRDefault="00D53CC9" w:rsidP="000D2503">
      <w:pPr>
        <w:pStyle w:val="PargrafodaLista"/>
        <w:widowControl w:val="0"/>
        <w:numPr>
          <w:ilvl w:val="0"/>
          <w:numId w:val="0"/>
        </w:numPr>
        <w:ind w:left="1440"/>
        <w:contextualSpacing w:val="0"/>
        <w:rPr>
          <w:rFonts w:eastAsia="Calibri" w:cs="Arial"/>
          <w:szCs w:val="24"/>
        </w:rPr>
      </w:pPr>
    </w:p>
    <w:p w14:paraId="2529AB99" w14:textId="77777777" w:rsidR="00D53CC9" w:rsidRPr="00C61414" w:rsidRDefault="00D53CC9"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cs="Arial"/>
          <w:szCs w:val="24"/>
        </w:rPr>
      </w:pPr>
      <w:r w:rsidRPr="00C61414">
        <w:rPr>
          <w:rFonts w:cs="Arial"/>
          <w:szCs w:val="24"/>
        </w:rPr>
        <w:t xml:space="preserve">A Emissora será a responsável pela custódia e guarda de todos e quaisquer documentos que comprovem a utilização dos recursos relativos às Debêntures, nos termos desta Cláusula 3.6 e de suas sub cláusulas. </w:t>
      </w:r>
    </w:p>
    <w:p w14:paraId="4AA8D7E2" w14:textId="4E1CB6E0" w:rsidR="00D53CC9" w:rsidRPr="00C61414" w:rsidRDefault="00D53CC9" w:rsidP="000D2503">
      <w:pPr>
        <w:pStyle w:val="Level3"/>
        <w:widowControl w:val="0"/>
        <w:tabs>
          <w:tab w:val="clear" w:pos="2041"/>
          <w:tab w:val="left" w:pos="142"/>
        </w:tabs>
        <w:spacing w:after="0" w:line="360" w:lineRule="auto"/>
        <w:ind w:left="709"/>
        <w:rPr>
          <w:rFonts w:ascii="Arial" w:hAnsi="Arial" w:cs="Arial"/>
          <w:sz w:val="24"/>
          <w:szCs w:val="24"/>
        </w:rPr>
      </w:pPr>
    </w:p>
    <w:p w14:paraId="32D910D5" w14:textId="77777777" w:rsidR="00392D37" w:rsidRPr="00C61414" w:rsidRDefault="00392D37"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cs="Arial"/>
          <w:szCs w:val="24"/>
        </w:rPr>
      </w:pPr>
      <w:r w:rsidRPr="00C61414">
        <w:rPr>
          <w:rFonts w:cs="Arial"/>
          <w:szCs w:val="24"/>
        </w:rPr>
        <w:t>Na hipótese de a Debenturista e/ou do Agente Fiduciário dos CRI vir a ser legal e validamente exigido por autoridade competente a comprovar a destinação do financiamento objeto desta Emissão de Debêntures, a Emissora deverá enviar, obrigatoriamente, à Securitizadora e ao Agente Fiduciário dos CRI, os documentos e informações necessários para a comprovação da utilização dos recursos desembolsados no Empreendimento e já utilizados, em até 15 (quinze) Dias Úteis contados da solicitação ou em prazo inferior conforme tenha sido demandado pela autoridade competente.</w:t>
      </w:r>
    </w:p>
    <w:p w14:paraId="3EA09DF8" w14:textId="77777777" w:rsidR="00392D37" w:rsidRPr="00C61414" w:rsidRDefault="00392D37" w:rsidP="000D2503">
      <w:pPr>
        <w:pStyle w:val="Level3"/>
        <w:widowControl w:val="0"/>
        <w:tabs>
          <w:tab w:val="clear" w:pos="2041"/>
          <w:tab w:val="left" w:pos="142"/>
        </w:tabs>
        <w:spacing w:after="0" w:line="360" w:lineRule="auto"/>
        <w:ind w:left="709"/>
        <w:rPr>
          <w:rFonts w:ascii="Arial" w:hAnsi="Arial" w:cs="Arial"/>
          <w:sz w:val="24"/>
          <w:szCs w:val="24"/>
        </w:rPr>
      </w:pPr>
    </w:p>
    <w:p w14:paraId="4A6EE7FF" w14:textId="77777777" w:rsidR="00D53CC9" w:rsidRPr="00C61414" w:rsidRDefault="00D53CC9"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cs="Arial"/>
          <w:szCs w:val="24"/>
        </w:rPr>
        <w:t xml:space="preserve">A Emissora, no âmbito desta Escritura de Emissão de Debêntures, se obrigou em caráter irrevogável e irretratável, a indenizar a Securitizadora e/ou o Agente Fiduciário por todos e quaisquer prejuízos, danos, perdas, custos e/ou despesas (incluindo custas judiciais e honorários advocatícios) que estas vierem a, comprovadamente, incorrer em decorrência da utilização dos recursos oriundos das Debêntures de forma diversa da estabelecida nesta Cláusula 3.6 e de suas </w:t>
      </w:r>
      <w:proofErr w:type="spellStart"/>
      <w:r w:rsidRPr="00C61414">
        <w:rPr>
          <w:rFonts w:cs="Arial"/>
          <w:szCs w:val="24"/>
        </w:rPr>
        <w:t>subcláusulas</w:t>
      </w:r>
      <w:proofErr w:type="spellEnd"/>
      <w:r w:rsidRPr="00C61414">
        <w:rPr>
          <w:rFonts w:cs="Arial"/>
          <w:szCs w:val="24"/>
        </w:rPr>
        <w:t>.</w:t>
      </w:r>
    </w:p>
    <w:p w14:paraId="552E2AF4" w14:textId="77777777" w:rsidR="00D53CC9" w:rsidRPr="00C61414" w:rsidRDefault="00D53CC9" w:rsidP="000D2503">
      <w:pPr>
        <w:widowControl w:val="0"/>
        <w:spacing w:line="360" w:lineRule="auto"/>
        <w:ind w:left="1701"/>
        <w:rPr>
          <w:rFonts w:eastAsia="Calibri" w:cs="Arial"/>
          <w:szCs w:val="24"/>
        </w:rPr>
      </w:pPr>
    </w:p>
    <w:p w14:paraId="78662D34" w14:textId="1E553103" w:rsidR="001F7EE0" w:rsidRPr="00C61414" w:rsidRDefault="006C35BF"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C61414">
        <w:rPr>
          <w:rFonts w:eastAsia="Calibri" w:cs="Arial"/>
          <w:szCs w:val="24"/>
          <w:u w:val="single"/>
        </w:rPr>
        <w:t>Cessão, Transferência e Titularidade das Debêntures</w:t>
      </w:r>
      <w:r w:rsidRPr="00C61414">
        <w:rPr>
          <w:rFonts w:eastAsia="Calibri" w:cs="Arial"/>
          <w:szCs w:val="24"/>
        </w:rPr>
        <w:t xml:space="preserve">. As Debêntures </w:t>
      </w:r>
      <w:r w:rsidRPr="00C61414">
        <w:rPr>
          <w:rFonts w:eastAsia="Calibri" w:cs="Arial"/>
          <w:szCs w:val="24"/>
        </w:rPr>
        <w:lastRenderedPageBreak/>
        <w:t>serão subscritas pela Debenturista e, imediatamente após sua subscrição, a Debenturista realizará a emissão da CCI, representativa dos Créditos Imobiliários, que servirão de lastro para os CRI, nos termos da Escritura de Emissão de CCI (“</w:t>
      </w:r>
      <w:r w:rsidRPr="00C61414">
        <w:rPr>
          <w:rFonts w:eastAsia="Calibri" w:cs="Arial"/>
          <w:szCs w:val="24"/>
          <w:u w:val="single"/>
        </w:rPr>
        <w:t>Créditos Imobiliários</w:t>
      </w:r>
      <w:r w:rsidRPr="00C61414">
        <w:rPr>
          <w:rFonts w:eastAsia="Calibri" w:cs="Arial"/>
          <w:szCs w:val="24"/>
        </w:rPr>
        <w:t>”).</w:t>
      </w:r>
    </w:p>
    <w:p w14:paraId="4545F1EB" w14:textId="77777777" w:rsidR="00351934" w:rsidRPr="00C61414" w:rsidRDefault="00351934"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u w:val="single"/>
        </w:rPr>
      </w:pPr>
    </w:p>
    <w:p w14:paraId="46484789" w14:textId="63AACABE" w:rsidR="006C35BF" w:rsidRPr="00C61414" w:rsidRDefault="006C35BF"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Em vista da vinculação mencionada acima, as decisões relativas </w:t>
      </w:r>
      <w:r w:rsidR="00ED415D" w:rsidRPr="00C61414">
        <w:rPr>
          <w:rFonts w:eastAsia="Calibri" w:cs="Arial"/>
          <w:szCs w:val="24"/>
        </w:rPr>
        <w:t>à</w:t>
      </w:r>
      <w:r w:rsidRPr="00C61414">
        <w:rPr>
          <w:rFonts w:eastAsia="Calibri" w:cs="Arial"/>
          <w:szCs w:val="24"/>
        </w:rPr>
        <w:t xml:space="preserve"> Assembleia estão relacionadas à Assembleia dos Titulares de CRI, sendo aplicável a regra prevista no Termo de Securitização</w:t>
      </w:r>
      <w:r w:rsidR="00ED415D" w:rsidRPr="00C61414">
        <w:rPr>
          <w:rFonts w:eastAsia="Calibri" w:cs="Arial"/>
          <w:szCs w:val="24"/>
        </w:rPr>
        <w:t>,</w:t>
      </w:r>
      <w:r w:rsidRPr="00C61414">
        <w:rPr>
          <w:rFonts w:eastAsia="Calibri" w:cs="Arial"/>
          <w:szCs w:val="24"/>
        </w:rPr>
        <w:t xml:space="preserve"> e para fins de publicações se aplicam também as regras previstas no Termo de Securitização.</w:t>
      </w:r>
    </w:p>
    <w:p w14:paraId="6D3CABE9" w14:textId="77777777" w:rsidR="006C35BF" w:rsidRPr="00C61414" w:rsidRDefault="006C35BF" w:rsidP="000D2503">
      <w:pPr>
        <w:pStyle w:val="PargrafodaLista"/>
        <w:widowControl w:val="0"/>
        <w:numPr>
          <w:ilvl w:val="0"/>
          <w:numId w:val="0"/>
        </w:numPr>
        <w:tabs>
          <w:tab w:val="clear" w:pos="2552"/>
          <w:tab w:val="clear" w:pos="4253"/>
          <w:tab w:val="clear" w:pos="5103"/>
          <w:tab w:val="clear" w:pos="5954"/>
          <w:tab w:val="clear" w:pos="6804"/>
          <w:tab w:val="clear" w:pos="7655"/>
          <w:tab w:val="clear" w:pos="8505"/>
        </w:tabs>
        <w:ind w:left="851"/>
        <w:contextualSpacing w:val="0"/>
        <w:rPr>
          <w:rFonts w:eastAsia="Calibri" w:cs="Arial"/>
          <w:szCs w:val="24"/>
        </w:rPr>
      </w:pPr>
    </w:p>
    <w:p w14:paraId="607354A5" w14:textId="5D01D675" w:rsidR="006C35BF" w:rsidRPr="00C61414" w:rsidRDefault="006C35BF"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Caso, após a subscrição das Debêntures</w:t>
      </w:r>
      <w:r w:rsidR="00240DC4" w:rsidRPr="00C61414">
        <w:rPr>
          <w:rFonts w:eastAsia="Calibri" w:cs="Arial"/>
          <w:szCs w:val="24"/>
        </w:rPr>
        <w:t>,</w:t>
      </w:r>
      <w:r w:rsidRPr="00C61414">
        <w:rPr>
          <w:rFonts w:eastAsia="Calibri" w:cs="Arial"/>
          <w:szCs w:val="24"/>
        </w:rPr>
        <w:t xml:space="preserve"> pela Securitizadora, conforme previsto na cláusula 3.7., acima, as Debêntures sejam transferidas pela Securitizadora a outros titulares: </w:t>
      </w:r>
      <w:r w:rsidRPr="00C61414">
        <w:rPr>
          <w:rFonts w:eastAsia="Calibri" w:cs="Arial"/>
          <w:b/>
          <w:bCs/>
          <w:szCs w:val="24"/>
        </w:rPr>
        <w:t>(i)</w:t>
      </w:r>
      <w:r w:rsidRPr="00C61414">
        <w:rPr>
          <w:rFonts w:eastAsia="Calibri" w:cs="Arial"/>
          <w:szCs w:val="24"/>
        </w:rPr>
        <w:t xml:space="preserve"> o termo "Debenturista" designará todos os titulares de Debêntures, os quais serão titulares de todos os direitos, poderes, faculdades, prerrogativas e pretensões previstas, em lei ou contrato, em favor dos titulares das Debêntures; e </w:t>
      </w:r>
      <w:r w:rsidRPr="00C61414">
        <w:rPr>
          <w:rFonts w:eastAsia="Calibri" w:cs="Arial"/>
          <w:b/>
          <w:bCs/>
          <w:szCs w:val="24"/>
        </w:rPr>
        <w:t>(</w:t>
      </w:r>
      <w:proofErr w:type="spellStart"/>
      <w:r w:rsidRPr="00C61414">
        <w:rPr>
          <w:rFonts w:eastAsia="Calibri" w:cs="Arial"/>
          <w:b/>
          <w:bCs/>
          <w:szCs w:val="24"/>
        </w:rPr>
        <w:t>ii</w:t>
      </w:r>
      <w:proofErr w:type="spellEnd"/>
      <w:r w:rsidRPr="00C61414">
        <w:rPr>
          <w:rFonts w:eastAsia="Calibri" w:cs="Arial"/>
          <w:b/>
          <w:bCs/>
          <w:szCs w:val="24"/>
        </w:rPr>
        <w:t>)</w:t>
      </w:r>
      <w:r w:rsidRPr="00C61414">
        <w:rPr>
          <w:rFonts w:eastAsia="Calibri" w:cs="Arial"/>
          <w:szCs w:val="24"/>
        </w:rPr>
        <w:t xml:space="preserve"> as decisões da Securitizadora no âmbito desta Escritura, enquanto titular das Debêntures, deverão observar o disposto no Termo de Securitização e o que vier a ser deliberado pelos Titulares de CRI.</w:t>
      </w:r>
    </w:p>
    <w:p w14:paraId="3846BAFF" w14:textId="77777777" w:rsidR="00ED415D" w:rsidRPr="00C61414" w:rsidRDefault="00ED415D" w:rsidP="000D2503">
      <w:pPr>
        <w:widowControl w:val="0"/>
        <w:spacing w:line="360" w:lineRule="auto"/>
        <w:ind w:left="1440" w:hanging="360"/>
        <w:rPr>
          <w:rFonts w:eastAsia="Calibri" w:cs="Arial"/>
          <w:szCs w:val="24"/>
        </w:rPr>
      </w:pPr>
    </w:p>
    <w:p w14:paraId="6036A1AC" w14:textId="1F2A7C1F" w:rsidR="006C35BF" w:rsidRPr="00C61414" w:rsidRDefault="006C35BF"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Para todos os fins de direito, a titularidade das Debêntures presume-se pela inscrição da Debenturista no Livro de Registro de Debêntures Nominativas, nos termos dos artigos 63 e 31 da Lei das Sociedades por Ações.</w:t>
      </w:r>
    </w:p>
    <w:p w14:paraId="02E11E1A" w14:textId="77777777" w:rsidR="001F7EE0" w:rsidRPr="00C61414" w:rsidRDefault="001F7EE0" w:rsidP="000D2503">
      <w:pPr>
        <w:widowControl w:val="0"/>
        <w:tabs>
          <w:tab w:val="clear" w:pos="851"/>
          <w:tab w:val="clear" w:pos="2552"/>
          <w:tab w:val="clear" w:pos="4253"/>
          <w:tab w:val="clear" w:pos="5103"/>
          <w:tab w:val="clear" w:pos="5954"/>
          <w:tab w:val="clear" w:pos="6804"/>
          <w:tab w:val="clear" w:pos="7655"/>
          <w:tab w:val="clear" w:pos="8505"/>
        </w:tabs>
        <w:spacing w:line="360" w:lineRule="auto"/>
        <w:ind w:left="851"/>
        <w:rPr>
          <w:rFonts w:eastAsia="Calibri" w:cs="Arial"/>
          <w:b/>
          <w:bCs/>
          <w:szCs w:val="24"/>
        </w:rPr>
      </w:pPr>
    </w:p>
    <w:p w14:paraId="1BA0CA35" w14:textId="6CC9F015" w:rsidR="006C35BF" w:rsidRPr="0069555B" w:rsidRDefault="006C35BF"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C61414">
        <w:rPr>
          <w:rFonts w:eastAsia="Calibri" w:cs="Arial"/>
          <w:szCs w:val="24"/>
          <w:u w:val="single"/>
        </w:rPr>
        <w:t>Vinculação aos CRI</w:t>
      </w:r>
      <w:r w:rsidRPr="00C61414">
        <w:rPr>
          <w:rFonts w:eastAsia="Calibri" w:cs="Arial"/>
          <w:szCs w:val="24"/>
        </w:rPr>
        <w:t xml:space="preserve">. As Debêntures serão vinculadas aos CRI objeto da </w:t>
      </w:r>
      <w:r w:rsidR="00354548" w:rsidRPr="00C61414">
        <w:rPr>
          <w:rFonts w:eastAsia="Calibri" w:cs="Arial"/>
          <w:bCs/>
          <w:szCs w:val="24"/>
        </w:rPr>
        <w:t>354</w:t>
      </w:r>
      <w:r w:rsidR="00D33EA0" w:rsidRPr="00C61414">
        <w:rPr>
          <w:rFonts w:eastAsia="Calibri" w:cs="Arial"/>
          <w:szCs w:val="24"/>
        </w:rPr>
        <w:t xml:space="preserve">ª </w:t>
      </w:r>
      <w:r w:rsidRPr="00C61414">
        <w:rPr>
          <w:rFonts w:eastAsia="Calibri" w:cs="Arial"/>
          <w:szCs w:val="24"/>
        </w:rPr>
        <w:t xml:space="preserve">série da 1ª Emissão da Securitizadora, a serem distribuídos por meio da </w:t>
      </w:r>
      <w:r w:rsidRPr="00C61414">
        <w:rPr>
          <w:rFonts w:eastAsia="Calibri" w:cs="Arial"/>
          <w:szCs w:val="24"/>
        </w:rPr>
        <w:lastRenderedPageBreak/>
        <w:t>Oferta Restrita, nos termos da Instrução CVM 476.</w:t>
      </w:r>
    </w:p>
    <w:p w14:paraId="1A0C548F" w14:textId="77777777" w:rsidR="0069555B" w:rsidRPr="00C61414" w:rsidRDefault="0069555B" w:rsidP="0069555B">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u w:val="single"/>
        </w:rPr>
      </w:pPr>
    </w:p>
    <w:p w14:paraId="2C5ED932" w14:textId="67DC2034" w:rsidR="006C35BF" w:rsidRPr="00C61414" w:rsidRDefault="006C35BF" w:rsidP="000D2503">
      <w:pPr>
        <w:pStyle w:val="PargrafodaLista"/>
        <w:widowControl w:val="0"/>
        <w:numPr>
          <w:ilvl w:val="2"/>
          <w:numId w:val="11"/>
        </w:numPr>
        <w:tabs>
          <w:tab w:val="clear" w:pos="255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Em vista da vinculação mencionada acima, a Emissora tem ciência e concorda que, uma vez ocorrida a subscrição das Debêntures pela Securitizadora, conforme previsto na cláusula 3.7. acima, em razão do regime fiduciário a ser instituído pela Securitizadora, na forma do artigo 9º da Lei 9.514, de 20 de novembro de 1997, conforme alterada (“</w:t>
      </w:r>
      <w:r w:rsidRPr="00C61414">
        <w:rPr>
          <w:rFonts w:eastAsia="Calibri" w:cs="Arial"/>
          <w:szCs w:val="24"/>
          <w:u w:val="single"/>
        </w:rPr>
        <w:t>Lei 9.514/97</w:t>
      </w:r>
      <w:r w:rsidRPr="00C61414">
        <w:rPr>
          <w:rFonts w:eastAsia="Calibri" w:cs="Arial"/>
          <w:szCs w:val="24"/>
        </w:rPr>
        <w:t>”), todos e quaisquer recursos devidos à Securitizadora, em decorrência de sua titularidade das Debêntures, estarão expressamente vinculados aos pagamentos a serem realizados aos Titulares de CRI e não estarão sujeitos a qualquer tipo de compensação com obrigações da Debenturista ou da Securitizadora.</w:t>
      </w:r>
    </w:p>
    <w:p w14:paraId="02CC6314" w14:textId="77777777" w:rsidR="001E6A78" w:rsidRPr="00C61414" w:rsidRDefault="001E6A78" w:rsidP="000D2503">
      <w:pPr>
        <w:pStyle w:val="PargrafodaLista"/>
        <w:widowControl w:val="0"/>
        <w:numPr>
          <w:ilvl w:val="0"/>
          <w:numId w:val="0"/>
        </w:numPr>
        <w:tabs>
          <w:tab w:val="clear" w:pos="2552"/>
          <w:tab w:val="clear" w:pos="4253"/>
          <w:tab w:val="clear" w:pos="5103"/>
          <w:tab w:val="clear" w:pos="5954"/>
          <w:tab w:val="clear" w:pos="6804"/>
          <w:tab w:val="clear" w:pos="7655"/>
          <w:tab w:val="clear" w:pos="8505"/>
        </w:tabs>
        <w:ind w:left="851"/>
        <w:contextualSpacing w:val="0"/>
        <w:rPr>
          <w:rFonts w:eastAsia="Calibri" w:cs="Arial"/>
          <w:szCs w:val="24"/>
        </w:rPr>
      </w:pPr>
    </w:p>
    <w:p w14:paraId="1D78405F" w14:textId="1321E9D0" w:rsidR="006C35BF" w:rsidRPr="00C61414" w:rsidRDefault="006C35BF"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C61414">
        <w:rPr>
          <w:rFonts w:eastAsia="Calibri" w:cs="Arial"/>
          <w:szCs w:val="24"/>
          <w:u w:val="single"/>
        </w:rPr>
        <w:t>Dispensa de Registro</w:t>
      </w:r>
      <w:r w:rsidRPr="00C61414">
        <w:rPr>
          <w:rFonts w:eastAsia="Calibri" w:cs="Arial"/>
          <w:szCs w:val="24"/>
        </w:rPr>
        <w:t>. A presente Emissão está automaticamente dispensada de registro de distribuição de que trata o artigo 19 da Lei nº 6.385, de 07 de dezembro de 1976, conforme alterada (“</w:t>
      </w:r>
      <w:r w:rsidRPr="00C61414">
        <w:rPr>
          <w:rFonts w:eastAsia="Calibri" w:cs="Arial"/>
          <w:szCs w:val="24"/>
          <w:u w:val="single"/>
        </w:rPr>
        <w:t>Lei 6.385/76</w:t>
      </w:r>
      <w:r w:rsidRPr="00C61414">
        <w:rPr>
          <w:rFonts w:eastAsia="Calibri" w:cs="Arial"/>
          <w:szCs w:val="24"/>
        </w:rPr>
        <w:t>”), tendo em vista que será objeto de colocação privada, observado o disposto no §2º do artigo 1º da Instrução CVM 476, sendo, portanto, dispensado o registro em outros órgãos reguladores ou na</w:t>
      </w:r>
      <w:r w:rsidR="00ED415D" w:rsidRPr="00C61414">
        <w:rPr>
          <w:rFonts w:eastAsia="Calibri" w:cs="Arial"/>
          <w:szCs w:val="24"/>
        </w:rPr>
        <w:t xml:space="preserve"> Associação Brasileira das Entidades dos Mercados Financeiro e de Capitais</w:t>
      </w:r>
      <w:r w:rsidRPr="00C61414">
        <w:rPr>
          <w:rFonts w:eastAsia="Calibri" w:cs="Arial"/>
          <w:szCs w:val="24"/>
        </w:rPr>
        <w:t xml:space="preserve"> </w:t>
      </w:r>
      <w:r w:rsidR="00ED415D" w:rsidRPr="00C61414">
        <w:rPr>
          <w:rFonts w:eastAsia="Calibri" w:cs="Arial"/>
          <w:szCs w:val="24"/>
        </w:rPr>
        <w:t>(“</w:t>
      </w:r>
      <w:r w:rsidRPr="00C61414">
        <w:rPr>
          <w:rFonts w:eastAsia="Calibri" w:cs="Arial"/>
          <w:szCs w:val="24"/>
          <w:u w:val="single"/>
        </w:rPr>
        <w:t>ANBIMA</w:t>
      </w:r>
      <w:r w:rsidR="00ED415D" w:rsidRPr="00C61414">
        <w:rPr>
          <w:rFonts w:eastAsia="Calibri" w:cs="Arial"/>
          <w:szCs w:val="24"/>
        </w:rPr>
        <w:t>”)</w:t>
      </w:r>
      <w:r w:rsidRPr="00C61414">
        <w:rPr>
          <w:rFonts w:eastAsia="Calibri" w:cs="Arial"/>
          <w:szCs w:val="24"/>
        </w:rPr>
        <w:t xml:space="preserve">. A titularidade das Debêntures será registrada no Livro de Registro de Debêntures da Emissora e, eventuais transferências, serão registradas no Livro de Registro de Transferências de Debêntures </w:t>
      </w:r>
      <w:r w:rsidR="00ED415D" w:rsidRPr="00C61414">
        <w:rPr>
          <w:rFonts w:eastAsia="Calibri" w:cs="Arial"/>
          <w:szCs w:val="24"/>
        </w:rPr>
        <w:t>Nominativas (“</w:t>
      </w:r>
      <w:r w:rsidR="00ED415D" w:rsidRPr="00C61414">
        <w:rPr>
          <w:rFonts w:eastAsia="Calibri" w:cs="Arial"/>
          <w:szCs w:val="24"/>
          <w:u w:val="single"/>
        </w:rPr>
        <w:t>Livro de Transferências de Debêntures</w:t>
      </w:r>
      <w:r w:rsidR="00ED415D" w:rsidRPr="00C61414">
        <w:rPr>
          <w:rFonts w:eastAsia="Calibri" w:cs="Arial"/>
          <w:szCs w:val="24"/>
        </w:rPr>
        <w:t xml:space="preserve">”) </w:t>
      </w:r>
      <w:r w:rsidRPr="00C61414">
        <w:rPr>
          <w:rFonts w:eastAsia="Calibri" w:cs="Arial"/>
          <w:szCs w:val="24"/>
        </w:rPr>
        <w:t>da Emissora.</w:t>
      </w:r>
    </w:p>
    <w:p w14:paraId="1713823E" w14:textId="77777777" w:rsidR="00991E17" w:rsidRPr="00C61414" w:rsidRDefault="00991E17"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u w:val="single"/>
        </w:rPr>
      </w:pPr>
    </w:p>
    <w:p w14:paraId="6F77DCFF" w14:textId="53D1FC12" w:rsidR="00052B5F" w:rsidRPr="00C61414" w:rsidRDefault="00052B5F"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rPr>
        <w:t>A Emissora enviará á Debenturista e ao Agente Fiduciário cópia digitali</w:t>
      </w:r>
      <w:r w:rsidR="00974A19" w:rsidRPr="00C61414">
        <w:rPr>
          <w:rFonts w:eastAsia="Calibri" w:cs="Arial"/>
          <w:szCs w:val="24"/>
        </w:rPr>
        <w:t>za</w:t>
      </w:r>
      <w:r w:rsidRPr="00C61414">
        <w:rPr>
          <w:rFonts w:eastAsia="Calibri" w:cs="Arial"/>
          <w:szCs w:val="24"/>
        </w:rPr>
        <w:t>da do Livro de Transferência de Debêntures, no prazo de 05 (cinco) Dias Úteis após o respectivo registro.</w:t>
      </w:r>
    </w:p>
    <w:p w14:paraId="5F3D35E2" w14:textId="6614C066" w:rsidR="00052B5F" w:rsidRDefault="00052B5F"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u w:val="single"/>
        </w:rPr>
      </w:pPr>
    </w:p>
    <w:p w14:paraId="4525E9B6" w14:textId="5A83D118" w:rsidR="0069555B" w:rsidRDefault="0069555B"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u w:val="single"/>
        </w:rPr>
      </w:pPr>
    </w:p>
    <w:p w14:paraId="3E828AEC" w14:textId="3ED7D5D4" w:rsidR="009322C7" w:rsidRDefault="00255546" w:rsidP="000D2503">
      <w:pPr>
        <w:pStyle w:val="Ttulo1"/>
        <w:keepNext w:val="0"/>
        <w:widowControl w:val="0"/>
        <w:numPr>
          <w:ilvl w:val="0"/>
          <w:numId w:val="11"/>
        </w:numPr>
        <w:tabs>
          <w:tab w:val="clear" w:pos="851"/>
          <w:tab w:val="left" w:pos="0"/>
        </w:tabs>
        <w:ind w:left="-993" w:firstLine="0"/>
        <w:rPr>
          <w:rFonts w:eastAsia="Calibri" w:cs="Arial"/>
          <w:szCs w:val="24"/>
        </w:rPr>
      </w:pPr>
      <w:bookmarkStart w:id="30" w:name="_Toc64054089"/>
      <w:r w:rsidRPr="00C61414">
        <w:rPr>
          <w:rFonts w:eastAsia="Calibri" w:cs="Arial"/>
          <w:szCs w:val="24"/>
        </w:rPr>
        <w:lastRenderedPageBreak/>
        <w:t>CLÁUSULA QUARTA – CARACTERÍSTICAS DAS DEBÊNTURES</w:t>
      </w:r>
      <w:bookmarkEnd w:id="30"/>
    </w:p>
    <w:p w14:paraId="7932FC2E" w14:textId="77777777" w:rsidR="000D2503" w:rsidRPr="000D2503" w:rsidRDefault="000D2503" w:rsidP="000D2503">
      <w:pPr>
        <w:spacing w:line="360" w:lineRule="auto"/>
        <w:rPr>
          <w:rFonts w:eastAsia="Calibri"/>
        </w:rPr>
      </w:pPr>
    </w:p>
    <w:p w14:paraId="79D3E57E" w14:textId="13500D17"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C61414">
        <w:rPr>
          <w:rFonts w:eastAsia="Calibri" w:cs="Arial"/>
          <w:szCs w:val="24"/>
          <w:u w:val="single"/>
        </w:rPr>
        <w:t>Valor Total da Emissão</w:t>
      </w:r>
      <w:r w:rsidRPr="00C61414">
        <w:rPr>
          <w:rFonts w:eastAsia="Calibri" w:cs="Arial"/>
          <w:szCs w:val="24"/>
        </w:rPr>
        <w:t xml:space="preserve">. O Valor Total da Emissão de Debêntures é de R$ </w:t>
      </w:r>
      <w:r w:rsidR="00A83C5B" w:rsidRPr="00C61414">
        <w:rPr>
          <w:rFonts w:eastAsia="Calibri" w:cs="Arial"/>
          <w:szCs w:val="24"/>
        </w:rPr>
        <w:t>5</w:t>
      </w:r>
      <w:r w:rsidR="00EC6949" w:rsidRPr="00C61414">
        <w:rPr>
          <w:rFonts w:eastAsia="Calibri" w:cs="Arial"/>
          <w:szCs w:val="24"/>
        </w:rPr>
        <w:t>4</w:t>
      </w:r>
      <w:r w:rsidRPr="00C61414">
        <w:rPr>
          <w:rFonts w:eastAsia="Calibri" w:cs="Arial"/>
          <w:szCs w:val="24"/>
        </w:rPr>
        <w:t>.000.000,00 (</w:t>
      </w:r>
      <w:r w:rsidR="00D33EA0" w:rsidRPr="00C61414">
        <w:rPr>
          <w:rFonts w:eastAsia="Calibri" w:cs="Arial"/>
          <w:szCs w:val="24"/>
        </w:rPr>
        <w:t xml:space="preserve">cinquenta e </w:t>
      </w:r>
      <w:r w:rsidR="00EC6949" w:rsidRPr="00C61414">
        <w:rPr>
          <w:rFonts w:eastAsia="Calibri" w:cs="Arial"/>
          <w:szCs w:val="24"/>
        </w:rPr>
        <w:t xml:space="preserve">quatro </w:t>
      </w:r>
      <w:r w:rsidRPr="00C61414">
        <w:rPr>
          <w:rFonts w:eastAsia="Calibri" w:cs="Arial"/>
          <w:szCs w:val="24"/>
        </w:rPr>
        <w:t>milhões de reais), na Data de Emissão (“</w:t>
      </w:r>
      <w:r w:rsidRPr="00C61414">
        <w:rPr>
          <w:rFonts w:eastAsia="Calibri" w:cs="Arial"/>
          <w:szCs w:val="24"/>
          <w:u w:val="single"/>
        </w:rPr>
        <w:t>Valor Total da Emissão</w:t>
      </w:r>
      <w:r w:rsidRPr="00C61414">
        <w:rPr>
          <w:rFonts w:eastAsia="Calibri" w:cs="Arial"/>
          <w:szCs w:val="24"/>
        </w:rPr>
        <w:t>”).</w:t>
      </w:r>
    </w:p>
    <w:p w14:paraId="770AC252" w14:textId="77777777" w:rsidR="00255546" w:rsidRPr="00C61414" w:rsidRDefault="00255546"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u w:val="single"/>
        </w:rPr>
      </w:pPr>
    </w:p>
    <w:p w14:paraId="1F08A9C1" w14:textId="35E9B538"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Valor Nominal Unitário</w:t>
      </w:r>
      <w:r w:rsidRPr="00C61414">
        <w:rPr>
          <w:rFonts w:eastAsia="Calibri" w:cs="Arial"/>
          <w:szCs w:val="24"/>
        </w:rPr>
        <w:t xml:space="preserve">. O valor nominal unitário das Debêntures, na Data de Emissão (conforme definido abaixo), será de R$ </w:t>
      </w:r>
      <w:r w:rsidR="00D33EA0" w:rsidRPr="00C61414">
        <w:rPr>
          <w:rFonts w:eastAsia="Calibri" w:cs="Arial"/>
          <w:szCs w:val="24"/>
        </w:rPr>
        <w:t>1</w:t>
      </w:r>
      <w:r w:rsidR="00135C22" w:rsidRPr="00C61414">
        <w:rPr>
          <w:rFonts w:eastAsia="Calibri" w:cs="Arial"/>
          <w:szCs w:val="24"/>
        </w:rPr>
        <w:t xml:space="preserve">.000.00 (mil </w:t>
      </w:r>
      <w:r w:rsidRPr="00C61414">
        <w:rPr>
          <w:rFonts w:eastAsia="Calibri" w:cs="Arial"/>
          <w:szCs w:val="24"/>
        </w:rPr>
        <w:t>reais) (“</w:t>
      </w:r>
      <w:r w:rsidRPr="00C61414">
        <w:rPr>
          <w:rFonts w:eastAsia="Calibri" w:cs="Arial"/>
          <w:szCs w:val="24"/>
          <w:u w:val="single"/>
        </w:rPr>
        <w:t>Valor Nominal Unitário</w:t>
      </w:r>
      <w:r w:rsidRPr="00C61414">
        <w:rPr>
          <w:rFonts w:eastAsia="Calibri" w:cs="Arial"/>
          <w:szCs w:val="24"/>
        </w:rPr>
        <w:t>”).</w:t>
      </w:r>
    </w:p>
    <w:p w14:paraId="19146DF1" w14:textId="77777777" w:rsidR="00255546" w:rsidRPr="00C61414" w:rsidRDefault="00255546" w:rsidP="000D2503">
      <w:pPr>
        <w:widowControl w:val="0"/>
        <w:spacing w:line="360" w:lineRule="auto"/>
        <w:ind w:firstLine="3402"/>
        <w:rPr>
          <w:rFonts w:eastAsia="Calibri" w:cs="Arial"/>
          <w:szCs w:val="24"/>
        </w:rPr>
      </w:pPr>
    </w:p>
    <w:p w14:paraId="61916FFB" w14:textId="4BF8832E"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Quantidade de Debêntures</w:t>
      </w:r>
      <w:r w:rsidRPr="00C61414">
        <w:rPr>
          <w:rFonts w:eastAsia="Calibri" w:cs="Arial"/>
          <w:szCs w:val="24"/>
        </w:rPr>
        <w:t xml:space="preserve">. Serão emitidas </w:t>
      </w:r>
      <w:r w:rsidR="00A83C5B" w:rsidRPr="00C61414">
        <w:rPr>
          <w:rFonts w:eastAsia="Calibri" w:cs="Arial"/>
          <w:szCs w:val="24"/>
        </w:rPr>
        <w:t>5</w:t>
      </w:r>
      <w:r w:rsidR="00EC6949" w:rsidRPr="00C61414">
        <w:rPr>
          <w:rFonts w:eastAsia="Calibri" w:cs="Arial"/>
          <w:szCs w:val="24"/>
        </w:rPr>
        <w:t>4</w:t>
      </w:r>
      <w:r w:rsidR="00D33EA0" w:rsidRPr="00C61414">
        <w:rPr>
          <w:rFonts w:eastAsia="Calibri" w:cs="Arial"/>
          <w:szCs w:val="24"/>
        </w:rPr>
        <w:t>.000</w:t>
      </w:r>
      <w:r w:rsidR="00D33EA0" w:rsidRPr="00C61414" w:rsidDel="00EC31FD">
        <w:rPr>
          <w:rFonts w:eastAsia="Calibri" w:cs="Arial"/>
          <w:szCs w:val="24"/>
        </w:rPr>
        <w:t xml:space="preserve"> </w:t>
      </w:r>
      <w:r w:rsidR="00135C22" w:rsidRPr="00C61414">
        <w:rPr>
          <w:rFonts w:eastAsia="Calibri" w:cs="Arial"/>
          <w:szCs w:val="24"/>
        </w:rPr>
        <w:t>(</w:t>
      </w:r>
      <w:r w:rsidR="00D33EA0" w:rsidRPr="00C61414">
        <w:rPr>
          <w:rFonts w:eastAsia="Calibri" w:cs="Arial"/>
          <w:szCs w:val="24"/>
        </w:rPr>
        <w:t xml:space="preserve">cinquenta e </w:t>
      </w:r>
      <w:r w:rsidR="00EC6949" w:rsidRPr="00C61414">
        <w:rPr>
          <w:rFonts w:eastAsia="Calibri" w:cs="Arial"/>
          <w:szCs w:val="24"/>
        </w:rPr>
        <w:t xml:space="preserve">quatro </w:t>
      </w:r>
      <w:r w:rsidR="00D33EA0" w:rsidRPr="00C61414">
        <w:rPr>
          <w:rFonts w:eastAsia="Calibri" w:cs="Arial"/>
          <w:szCs w:val="24"/>
        </w:rPr>
        <w:t>mil</w:t>
      </w:r>
      <w:r w:rsidR="00135C22" w:rsidRPr="00C61414">
        <w:rPr>
          <w:rFonts w:eastAsia="Calibri" w:cs="Arial"/>
          <w:szCs w:val="24"/>
        </w:rPr>
        <w:t xml:space="preserve">) </w:t>
      </w:r>
      <w:r w:rsidRPr="00C61414">
        <w:rPr>
          <w:rFonts w:eastAsia="Calibri" w:cs="Arial"/>
          <w:szCs w:val="24"/>
        </w:rPr>
        <w:t>Debêntures.</w:t>
      </w:r>
    </w:p>
    <w:p w14:paraId="0072E927" w14:textId="77777777" w:rsidR="005F39C6" w:rsidRPr="00C61414" w:rsidRDefault="005F39C6" w:rsidP="000D2503">
      <w:pPr>
        <w:widowControl w:val="0"/>
        <w:spacing w:line="360" w:lineRule="auto"/>
        <w:rPr>
          <w:rFonts w:eastAsia="Calibri" w:cs="Arial"/>
          <w:szCs w:val="24"/>
        </w:rPr>
      </w:pPr>
    </w:p>
    <w:p w14:paraId="4226B242" w14:textId="30841751"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Data de Emissão</w:t>
      </w:r>
      <w:r w:rsidRPr="00C61414">
        <w:rPr>
          <w:rFonts w:eastAsia="Calibri" w:cs="Arial"/>
          <w:szCs w:val="24"/>
        </w:rPr>
        <w:t xml:space="preserve">. Para todos os efeitos, a data de emissão das Debêntures será </w:t>
      </w:r>
      <w:r w:rsidR="00BC31C4" w:rsidRPr="00C61414">
        <w:rPr>
          <w:rFonts w:eastAsia="Calibri" w:cs="Arial"/>
          <w:szCs w:val="24"/>
        </w:rPr>
        <w:t xml:space="preserve">20 </w:t>
      </w:r>
      <w:r w:rsidRPr="00C61414">
        <w:rPr>
          <w:rFonts w:eastAsia="Calibri" w:cs="Arial"/>
          <w:szCs w:val="24"/>
        </w:rPr>
        <w:t xml:space="preserve">de </w:t>
      </w:r>
      <w:r w:rsidR="00BC31C4" w:rsidRPr="00C61414">
        <w:rPr>
          <w:rFonts w:eastAsia="Calibri" w:cs="Arial"/>
          <w:szCs w:val="24"/>
        </w:rPr>
        <w:t xml:space="preserve">janeiro </w:t>
      </w:r>
      <w:r w:rsidRPr="00C61414">
        <w:rPr>
          <w:rFonts w:eastAsia="Calibri" w:cs="Arial"/>
          <w:szCs w:val="24"/>
        </w:rPr>
        <w:t xml:space="preserve">de </w:t>
      </w:r>
      <w:r w:rsidR="00BC31C4" w:rsidRPr="00C61414">
        <w:rPr>
          <w:rFonts w:eastAsia="Calibri" w:cs="Arial"/>
          <w:szCs w:val="24"/>
        </w:rPr>
        <w:t xml:space="preserve">2021 </w:t>
      </w:r>
      <w:r w:rsidRPr="00C61414">
        <w:rPr>
          <w:rFonts w:eastAsia="Calibri" w:cs="Arial"/>
          <w:szCs w:val="24"/>
        </w:rPr>
        <w:t>(“</w:t>
      </w:r>
      <w:r w:rsidRPr="00C61414">
        <w:rPr>
          <w:rFonts w:eastAsia="Calibri" w:cs="Arial"/>
          <w:szCs w:val="24"/>
          <w:u w:val="single"/>
        </w:rPr>
        <w:t>Data de Emissão</w:t>
      </w:r>
      <w:r w:rsidRPr="00C61414">
        <w:rPr>
          <w:rFonts w:eastAsia="Calibri" w:cs="Arial"/>
          <w:szCs w:val="24"/>
        </w:rPr>
        <w:t>”).</w:t>
      </w:r>
    </w:p>
    <w:p w14:paraId="567F3E43" w14:textId="77777777" w:rsidR="0067606B" w:rsidRPr="00C61414" w:rsidRDefault="0067606B" w:rsidP="000D2503">
      <w:pPr>
        <w:widowControl w:val="0"/>
        <w:spacing w:line="360" w:lineRule="auto"/>
        <w:rPr>
          <w:rFonts w:eastAsia="Calibri" w:cs="Arial"/>
          <w:szCs w:val="24"/>
        </w:rPr>
      </w:pPr>
    </w:p>
    <w:p w14:paraId="1CF58B92" w14:textId="3BE4B906"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Data de Vencimento</w:t>
      </w:r>
      <w:r w:rsidRPr="00C61414">
        <w:rPr>
          <w:rFonts w:eastAsia="Calibri" w:cs="Arial"/>
          <w:szCs w:val="24"/>
        </w:rPr>
        <w:t xml:space="preserve">. A data de vencimento das Debêntures será </w:t>
      </w:r>
      <w:r w:rsidR="00104CA9" w:rsidRPr="00C61414">
        <w:rPr>
          <w:rFonts w:eastAsia="Calibri" w:cs="Arial"/>
          <w:szCs w:val="24"/>
        </w:rPr>
        <w:t xml:space="preserve">20 </w:t>
      </w:r>
      <w:r w:rsidRPr="00C61414">
        <w:rPr>
          <w:rFonts w:eastAsia="Calibri" w:cs="Arial"/>
          <w:szCs w:val="24"/>
        </w:rPr>
        <w:t xml:space="preserve">de </w:t>
      </w:r>
      <w:r w:rsidR="00BC31C4" w:rsidRPr="00C61414">
        <w:rPr>
          <w:rFonts w:eastAsia="Calibri" w:cs="Arial"/>
          <w:szCs w:val="24"/>
        </w:rPr>
        <w:t xml:space="preserve">janeiro </w:t>
      </w:r>
      <w:r w:rsidRPr="00C61414">
        <w:rPr>
          <w:rFonts w:eastAsia="Calibri" w:cs="Arial"/>
          <w:szCs w:val="24"/>
        </w:rPr>
        <w:t xml:space="preserve">de </w:t>
      </w:r>
      <w:r w:rsidR="00104CA9" w:rsidRPr="00C61414">
        <w:rPr>
          <w:rFonts w:eastAsia="Calibri" w:cs="Arial"/>
          <w:szCs w:val="24"/>
        </w:rPr>
        <w:t xml:space="preserve">2033 </w:t>
      </w:r>
      <w:r w:rsidRPr="00C61414">
        <w:rPr>
          <w:rFonts w:eastAsia="Calibri" w:cs="Arial"/>
          <w:szCs w:val="24"/>
        </w:rPr>
        <w:t>(“</w:t>
      </w:r>
      <w:r w:rsidRPr="00C61414">
        <w:rPr>
          <w:rFonts w:eastAsia="Calibri" w:cs="Arial"/>
          <w:szCs w:val="24"/>
          <w:u w:val="single"/>
        </w:rPr>
        <w:t>Data de Vencimento</w:t>
      </w:r>
      <w:r w:rsidRPr="00C61414">
        <w:rPr>
          <w:rFonts w:eastAsia="Calibri" w:cs="Arial"/>
          <w:szCs w:val="24"/>
        </w:rPr>
        <w:t>”).</w:t>
      </w:r>
    </w:p>
    <w:p w14:paraId="29C5E525" w14:textId="77777777" w:rsidR="00255546" w:rsidRPr="00C61414" w:rsidRDefault="00255546" w:rsidP="000D2503">
      <w:pPr>
        <w:widowControl w:val="0"/>
        <w:spacing w:line="360" w:lineRule="auto"/>
        <w:ind w:firstLine="3402"/>
        <w:rPr>
          <w:rFonts w:eastAsia="Calibri" w:cs="Arial"/>
          <w:szCs w:val="24"/>
        </w:rPr>
      </w:pPr>
    </w:p>
    <w:p w14:paraId="3165CF13" w14:textId="19E809EB"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Periodicidade de Pagamento da Remuneração</w:t>
      </w:r>
      <w:r w:rsidRPr="00C61414">
        <w:rPr>
          <w:rFonts w:eastAsia="Calibri" w:cs="Arial"/>
          <w:szCs w:val="24"/>
        </w:rPr>
        <w:t xml:space="preserve">. </w:t>
      </w:r>
      <w:r w:rsidR="003A25DC" w:rsidRPr="00C61414">
        <w:rPr>
          <w:rFonts w:eastAsia="Calibri" w:cs="Arial"/>
          <w:szCs w:val="24"/>
        </w:rPr>
        <w:t>A</w:t>
      </w:r>
      <w:r w:rsidRPr="00C61414">
        <w:rPr>
          <w:rFonts w:eastAsia="Calibri" w:cs="Arial"/>
          <w:szCs w:val="24"/>
        </w:rPr>
        <w:t xml:space="preserve"> Remuneração será paga nas datas de pagamento previstas na tabela constante no Anexo I</w:t>
      </w:r>
      <w:r w:rsidR="00FB42A7" w:rsidRPr="00C61414">
        <w:rPr>
          <w:rFonts w:eastAsia="Calibri" w:cs="Arial"/>
          <w:szCs w:val="24"/>
        </w:rPr>
        <w:t xml:space="preserve">, </w:t>
      </w:r>
      <w:r w:rsidRPr="00C61414">
        <w:rPr>
          <w:rFonts w:eastAsia="Calibri" w:cs="Arial"/>
          <w:szCs w:val="24"/>
        </w:rPr>
        <w:t xml:space="preserve">sendo </w:t>
      </w:r>
      <w:r w:rsidR="00FB42A7" w:rsidRPr="00C61414">
        <w:rPr>
          <w:rFonts w:eastAsia="Calibri" w:cs="Arial"/>
          <w:szCs w:val="24"/>
        </w:rPr>
        <w:t xml:space="preserve">assim </w:t>
      </w:r>
      <w:r w:rsidRPr="00C61414">
        <w:rPr>
          <w:rFonts w:eastAsia="Calibri" w:cs="Arial"/>
          <w:szCs w:val="24"/>
        </w:rPr>
        <w:t xml:space="preserve">o primeiro pagamento </w:t>
      </w:r>
      <w:r w:rsidR="00FB42A7" w:rsidRPr="00C61414">
        <w:rPr>
          <w:rFonts w:eastAsia="Calibri" w:cs="Arial"/>
          <w:szCs w:val="24"/>
        </w:rPr>
        <w:t xml:space="preserve">será realizado </w:t>
      </w:r>
      <w:r w:rsidRPr="00C61414">
        <w:rPr>
          <w:rFonts w:eastAsia="Calibri" w:cs="Arial"/>
          <w:szCs w:val="24"/>
        </w:rPr>
        <w:t xml:space="preserve">em </w:t>
      </w:r>
      <w:r w:rsidR="00EC6949" w:rsidRPr="00C61414">
        <w:rPr>
          <w:rFonts w:eastAsia="Calibri" w:cs="Arial"/>
          <w:szCs w:val="24"/>
        </w:rPr>
        <w:t xml:space="preserve">22 </w:t>
      </w:r>
      <w:r w:rsidRPr="00C61414">
        <w:rPr>
          <w:rFonts w:eastAsia="Calibri" w:cs="Arial"/>
          <w:szCs w:val="24"/>
        </w:rPr>
        <w:t xml:space="preserve">de </w:t>
      </w:r>
      <w:r w:rsidR="000807AB" w:rsidRPr="00C61414">
        <w:rPr>
          <w:rFonts w:eastAsia="Calibri" w:cs="Arial"/>
          <w:szCs w:val="24"/>
        </w:rPr>
        <w:t>fevereiro</w:t>
      </w:r>
      <w:r w:rsidR="00CF2499" w:rsidRPr="00C61414">
        <w:rPr>
          <w:rFonts w:eastAsia="Calibri" w:cs="Arial"/>
          <w:szCs w:val="24"/>
        </w:rPr>
        <w:t xml:space="preserve"> </w:t>
      </w:r>
      <w:r w:rsidRPr="00C61414">
        <w:rPr>
          <w:rFonts w:eastAsia="Calibri" w:cs="Arial"/>
          <w:szCs w:val="24"/>
        </w:rPr>
        <w:t xml:space="preserve">de </w:t>
      </w:r>
      <w:r w:rsidR="00EC6949" w:rsidRPr="00C61414">
        <w:rPr>
          <w:rFonts w:eastAsia="Calibri" w:cs="Arial"/>
          <w:szCs w:val="24"/>
        </w:rPr>
        <w:t xml:space="preserve">2021 </w:t>
      </w:r>
      <w:r w:rsidRPr="00C61414">
        <w:rPr>
          <w:rFonts w:eastAsia="Calibri" w:cs="Arial"/>
          <w:szCs w:val="24"/>
        </w:rPr>
        <w:t>(“</w:t>
      </w:r>
      <w:r w:rsidRPr="00C61414">
        <w:rPr>
          <w:rFonts w:eastAsia="Calibri" w:cs="Arial"/>
          <w:szCs w:val="24"/>
          <w:u w:val="single"/>
        </w:rPr>
        <w:t>Primeiro Pagamento da Remuneração</w:t>
      </w:r>
      <w:r w:rsidRPr="00C61414">
        <w:rPr>
          <w:rFonts w:eastAsia="Calibri" w:cs="Arial"/>
          <w:szCs w:val="24"/>
        </w:rPr>
        <w:t>”).</w:t>
      </w:r>
    </w:p>
    <w:p w14:paraId="04240536" w14:textId="77777777" w:rsidR="00255546" w:rsidRPr="00C61414" w:rsidRDefault="00255546" w:rsidP="000D2503">
      <w:pPr>
        <w:widowControl w:val="0"/>
        <w:spacing w:line="360" w:lineRule="auto"/>
        <w:rPr>
          <w:rFonts w:eastAsia="Calibri" w:cs="Arial"/>
          <w:szCs w:val="24"/>
        </w:rPr>
      </w:pPr>
    </w:p>
    <w:p w14:paraId="5D92EEA3" w14:textId="1C8F76FD"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Periodicidade de Amortização Programada</w:t>
      </w:r>
      <w:r w:rsidRPr="00C61414">
        <w:rPr>
          <w:rFonts w:eastAsia="Calibri" w:cs="Arial"/>
          <w:szCs w:val="24"/>
        </w:rPr>
        <w:t xml:space="preserve">. </w:t>
      </w:r>
      <w:r w:rsidR="00ED415D" w:rsidRPr="00C61414">
        <w:rPr>
          <w:rFonts w:eastAsia="Calibri" w:cs="Arial"/>
          <w:szCs w:val="24"/>
        </w:rPr>
        <w:t xml:space="preserve">O </w:t>
      </w:r>
      <w:r w:rsidRPr="00C61414">
        <w:rPr>
          <w:rFonts w:eastAsia="Calibri" w:cs="Arial"/>
          <w:szCs w:val="24"/>
        </w:rPr>
        <w:t xml:space="preserve">Valor Nominal Unitário Atualizado das Debêntures será pago nas datas de pagamento previstas na tabela constante no Anexo I, </w:t>
      </w:r>
      <w:r w:rsidR="005621B2" w:rsidRPr="00C61414">
        <w:rPr>
          <w:rFonts w:eastAsia="Calibri" w:cs="Arial"/>
          <w:szCs w:val="24"/>
        </w:rPr>
        <w:t xml:space="preserve">considerando um período de carência de 1 (um) ano a contar da Data de Emissão, </w:t>
      </w:r>
      <w:r w:rsidRPr="00C61414">
        <w:rPr>
          <w:rFonts w:eastAsia="Calibri" w:cs="Arial"/>
          <w:szCs w:val="24"/>
        </w:rPr>
        <w:t xml:space="preserve">sendo o primeiro pagamento em </w:t>
      </w:r>
      <w:r w:rsidR="00EC6949" w:rsidRPr="00C61414">
        <w:rPr>
          <w:rFonts w:eastAsia="Calibri" w:cs="Arial"/>
          <w:szCs w:val="24"/>
        </w:rPr>
        <w:t>21</w:t>
      </w:r>
      <w:r w:rsidR="000807AB" w:rsidRPr="00C61414">
        <w:rPr>
          <w:rFonts w:eastAsia="Calibri" w:cs="Arial"/>
          <w:szCs w:val="24"/>
        </w:rPr>
        <w:t xml:space="preserve"> </w:t>
      </w:r>
      <w:r w:rsidRPr="00C61414">
        <w:rPr>
          <w:rFonts w:eastAsia="Calibri" w:cs="Arial"/>
          <w:szCs w:val="24"/>
        </w:rPr>
        <w:t xml:space="preserve">de </w:t>
      </w:r>
      <w:r w:rsidR="000807AB" w:rsidRPr="00C61414">
        <w:rPr>
          <w:rFonts w:eastAsia="Calibri" w:cs="Arial"/>
          <w:szCs w:val="24"/>
        </w:rPr>
        <w:t>fevereiro</w:t>
      </w:r>
      <w:r w:rsidR="00BC31C4" w:rsidRPr="00C61414">
        <w:rPr>
          <w:rFonts w:eastAsia="Calibri" w:cs="Arial"/>
          <w:szCs w:val="24"/>
        </w:rPr>
        <w:t xml:space="preserve"> </w:t>
      </w:r>
      <w:r w:rsidRPr="00C61414">
        <w:rPr>
          <w:rFonts w:eastAsia="Calibri" w:cs="Arial"/>
          <w:szCs w:val="24"/>
        </w:rPr>
        <w:t>de</w:t>
      </w:r>
      <w:r w:rsidR="0067606B" w:rsidRPr="00C61414">
        <w:rPr>
          <w:rFonts w:eastAsia="Calibri" w:cs="Arial"/>
          <w:szCs w:val="24"/>
        </w:rPr>
        <w:t xml:space="preserve"> </w:t>
      </w:r>
      <w:r w:rsidR="00EC6949" w:rsidRPr="00C61414">
        <w:rPr>
          <w:rFonts w:eastAsia="Calibri" w:cs="Arial"/>
          <w:szCs w:val="24"/>
        </w:rPr>
        <w:t>2022</w:t>
      </w:r>
      <w:r w:rsidRPr="00C61414">
        <w:rPr>
          <w:rFonts w:eastAsia="Calibri" w:cs="Arial"/>
          <w:szCs w:val="24"/>
        </w:rPr>
        <w:t>.</w:t>
      </w:r>
    </w:p>
    <w:p w14:paraId="10891FC6" w14:textId="0A20668F"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lastRenderedPageBreak/>
        <w:t>Colocação</w:t>
      </w:r>
      <w:r w:rsidRPr="00C61414">
        <w:rPr>
          <w:rFonts w:eastAsia="Calibri" w:cs="Arial"/>
          <w:szCs w:val="24"/>
        </w:rPr>
        <w:t>. As Debêntures serão objeto de colocação privada, sem intermediação de instituições integrantes do sistema de distribuição de valores mobiliários e/ou qualquer esforço de venda perante investidores.</w:t>
      </w:r>
    </w:p>
    <w:p w14:paraId="180B3AAB" w14:textId="77777777" w:rsidR="00255546" w:rsidRPr="00C61414" w:rsidRDefault="00255546" w:rsidP="000D2503">
      <w:pPr>
        <w:widowControl w:val="0"/>
        <w:spacing w:line="360" w:lineRule="auto"/>
        <w:rPr>
          <w:rFonts w:eastAsia="Calibri" w:cs="Arial"/>
          <w:szCs w:val="24"/>
        </w:rPr>
      </w:pPr>
    </w:p>
    <w:p w14:paraId="6C7642A0" w14:textId="18E63FEB"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Subscrição</w:t>
      </w:r>
      <w:r w:rsidRPr="00C61414">
        <w:rPr>
          <w:rFonts w:eastAsia="Calibri" w:cs="Arial"/>
          <w:szCs w:val="24"/>
        </w:rPr>
        <w:t>. As Debêntures serão subscritas pela Debenturista</w:t>
      </w:r>
      <w:r w:rsidR="00ED415D" w:rsidRPr="00C61414">
        <w:rPr>
          <w:rFonts w:eastAsia="Calibri" w:cs="Arial"/>
          <w:szCs w:val="24"/>
        </w:rPr>
        <w:t>,</w:t>
      </w:r>
      <w:r w:rsidRPr="00C61414">
        <w:rPr>
          <w:rFonts w:eastAsia="Calibri" w:cs="Arial"/>
          <w:szCs w:val="24"/>
        </w:rPr>
        <w:t xml:space="preserve"> por meio da assinatura de boletim de subscrição, conforme modelo constante no Anexo </w:t>
      </w:r>
      <w:r w:rsidR="00FB2BF7" w:rsidRPr="00C61414">
        <w:rPr>
          <w:rFonts w:eastAsia="Calibri" w:cs="Arial"/>
          <w:szCs w:val="24"/>
        </w:rPr>
        <w:t>II</w:t>
      </w:r>
      <w:r w:rsidRPr="00C61414">
        <w:rPr>
          <w:rFonts w:eastAsia="Calibri" w:cs="Arial"/>
          <w:szCs w:val="24"/>
        </w:rPr>
        <w:t xml:space="preserve"> (“</w:t>
      </w:r>
      <w:r w:rsidRPr="00C61414">
        <w:rPr>
          <w:rFonts w:eastAsia="Calibri" w:cs="Arial"/>
          <w:szCs w:val="24"/>
          <w:u w:val="single"/>
        </w:rPr>
        <w:t>Boletim de Subscrição</w:t>
      </w:r>
      <w:r w:rsidRPr="00C61414">
        <w:rPr>
          <w:rFonts w:eastAsia="Calibri" w:cs="Arial"/>
          <w:szCs w:val="24"/>
        </w:rPr>
        <w:t>”), bem como a inscrição de seu nome, no prazo de 1 (um) Dia Útil, contado da assinatura do Boletim de Subscrição, no Livro de Registro de Debêntures Nominativas, conforme cláusula 3.</w:t>
      </w:r>
      <w:r w:rsidR="0019501B" w:rsidRPr="00C61414">
        <w:rPr>
          <w:rFonts w:eastAsia="Calibri" w:cs="Arial"/>
          <w:szCs w:val="24"/>
        </w:rPr>
        <w:t>7</w:t>
      </w:r>
      <w:r w:rsidRPr="00C61414">
        <w:rPr>
          <w:rFonts w:eastAsia="Calibri" w:cs="Arial"/>
          <w:szCs w:val="24"/>
        </w:rPr>
        <w:t>.</w:t>
      </w:r>
      <w:r w:rsidR="0019501B" w:rsidRPr="00C61414">
        <w:rPr>
          <w:rFonts w:eastAsia="Calibri" w:cs="Arial"/>
          <w:szCs w:val="24"/>
        </w:rPr>
        <w:t>3.</w:t>
      </w:r>
      <w:r w:rsidRPr="00C61414">
        <w:rPr>
          <w:rFonts w:eastAsia="Calibri" w:cs="Arial"/>
          <w:szCs w:val="24"/>
        </w:rPr>
        <w:t>, acima.</w:t>
      </w:r>
    </w:p>
    <w:p w14:paraId="19E13BFF" w14:textId="77777777" w:rsidR="005338D1" w:rsidRPr="00C61414" w:rsidRDefault="005338D1" w:rsidP="000D2503">
      <w:pPr>
        <w:widowControl w:val="0"/>
        <w:spacing w:line="360" w:lineRule="auto"/>
        <w:rPr>
          <w:rFonts w:eastAsia="Calibri" w:cs="Arial"/>
          <w:szCs w:val="24"/>
        </w:rPr>
      </w:pPr>
    </w:p>
    <w:p w14:paraId="11735B00" w14:textId="1293C81A" w:rsidR="00255546" w:rsidRPr="00C61414"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Conversibilidade</w:t>
      </w:r>
      <w:r w:rsidRPr="00C61414">
        <w:rPr>
          <w:rFonts w:eastAsia="Calibri" w:cs="Arial"/>
          <w:szCs w:val="24"/>
        </w:rPr>
        <w:t>. As Debêntures não serão conversíveis em ações da Emissora.</w:t>
      </w:r>
    </w:p>
    <w:p w14:paraId="4A7035C2" w14:textId="77777777" w:rsidR="00255546" w:rsidRPr="00C61414" w:rsidRDefault="00255546" w:rsidP="000D2503">
      <w:pPr>
        <w:widowControl w:val="0"/>
        <w:spacing w:line="360" w:lineRule="auto"/>
        <w:rPr>
          <w:rFonts w:eastAsia="Calibri" w:cs="Arial"/>
          <w:szCs w:val="24"/>
        </w:rPr>
      </w:pPr>
    </w:p>
    <w:p w14:paraId="2D060450" w14:textId="5E49DA56" w:rsidR="00986FA1" w:rsidRPr="000D2503" w:rsidRDefault="00255546"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0D2503">
        <w:rPr>
          <w:rFonts w:eastAsia="Calibri" w:cs="Arial"/>
          <w:szCs w:val="24"/>
          <w:u w:val="single"/>
        </w:rPr>
        <w:t>Espécie</w:t>
      </w:r>
      <w:r w:rsidRPr="000D2503">
        <w:rPr>
          <w:rFonts w:eastAsia="Calibri" w:cs="Arial"/>
          <w:szCs w:val="24"/>
        </w:rPr>
        <w:t xml:space="preserve">. </w:t>
      </w:r>
      <w:r w:rsidR="00986FA1" w:rsidRPr="000D2503">
        <w:rPr>
          <w:rFonts w:eastAsia="Calibri" w:cs="Arial"/>
          <w:szCs w:val="24"/>
        </w:rPr>
        <w:t xml:space="preserve">As Debêntures serão da espécie quirografária, com garantia fidejussória, nos termos do artigo 58 da Lei das Sociedades por Ações, e serão automaticamente convoladas em espécie com garantia real e garantia fidejussória adicional, independentemente da celebração de qualquer aditamento à presente Escritura de Emissão, </w:t>
      </w:r>
      <w:proofErr w:type="gramStart"/>
      <w:r w:rsidR="00986FA1" w:rsidRPr="000D2503">
        <w:rPr>
          <w:rFonts w:eastAsia="Calibri" w:cs="Arial"/>
          <w:szCs w:val="24"/>
        </w:rPr>
        <w:t>no momento em que</w:t>
      </w:r>
      <w:proofErr w:type="gramEnd"/>
      <w:r w:rsidR="00986FA1" w:rsidRPr="000D2503">
        <w:rPr>
          <w:rFonts w:eastAsia="Calibri" w:cs="Arial"/>
          <w:szCs w:val="24"/>
        </w:rPr>
        <w:t xml:space="preserve"> for constituída a </w:t>
      </w:r>
      <w:proofErr w:type="spellStart"/>
      <w:r w:rsidR="00986FA1" w:rsidRPr="000D2503">
        <w:rPr>
          <w:rFonts w:eastAsia="Calibri" w:cs="Arial"/>
          <w:szCs w:val="24"/>
        </w:rPr>
        <w:t>Cesssão</w:t>
      </w:r>
      <w:proofErr w:type="spellEnd"/>
      <w:r w:rsidR="00986FA1" w:rsidRPr="000D2503">
        <w:rPr>
          <w:rFonts w:eastAsia="Calibri" w:cs="Arial"/>
          <w:szCs w:val="24"/>
        </w:rPr>
        <w:t xml:space="preserve"> Fiduciária e a Alienação Fiduciária do Imóvel.</w:t>
      </w:r>
    </w:p>
    <w:p w14:paraId="5AE04B93" w14:textId="77777777" w:rsidR="00986FA1" w:rsidRPr="00C61414" w:rsidRDefault="00986FA1" w:rsidP="000D2503">
      <w:pPr>
        <w:pStyle w:val="PargrafodaLista"/>
        <w:widowControl w:val="0"/>
        <w:numPr>
          <w:ilvl w:val="0"/>
          <w:numId w:val="0"/>
        </w:numPr>
        <w:contextualSpacing w:val="0"/>
        <w:rPr>
          <w:rFonts w:eastAsia="Calibri" w:cs="Arial"/>
          <w:szCs w:val="24"/>
        </w:rPr>
      </w:pPr>
    </w:p>
    <w:p w14:paraId="69C0306C" w14:textId="75F72F30" w:rsidR="00986FA1" w:rsidRPr="00C61414" w:rsidRDefault="00986FA1"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r w:rsidRPr="00C61414">
        <w:rPr>
          <w:rFonts w:eastAsia="Calibri" w:cs="Arial"/>
          <w:b/>
          <w:bCs/>
          <w:szCs w:val="24"/>
        </w:rPr>
        <w:t>4.11.1.</w:t>
      </w:r>
      <w:r w:rsidRPr="00C61414">
        <w:rPr>
          <w:rFonts w:eastAsia="Calibri" w:cs="Arial"/>
          <w:szCs w:val="24"/>
        </w:rPr>
        <w:tab/>
      </w:r>
      <w:bookmarkStart w:id="31" w:name="_Ref16549749"/>
      <w:r w:rsidRPr="00C61414">
        <w:rPr>
          <w:rFonts w:eastAsia="Calibri" w:cs="Arial"/>
          <w:szCs w:val="24"/>
        </w:rPr>
        <w:t>Não obstante a Cláusula 4.11 acima, a convolação das Debêntures na espécie com garantia real deverá ser objeto de aditamento a esta Escritura de Emissão, meramente para fins de formalização, a ser celebrado em até 30 (trinta) dias corridos contados da data do registro de quaisquer das garantias mencionadas acima</w:t>
      </w:r>
      <w:bookmarkEnd w:id="31"/>
      <w:r w:rsidRPr="00C61414">
        <w:rPr>
          <w:rFonts w:eastAsia="Calibri" w:cs="Arial"/>
          <w:szCs w:val="24"/>
        </w:rPr>
        <w:t xml:space="preserve">. </w:t>
      </w:r>
    </w:p>
    <w:p w14:paraId="53C0A01E" w14:textId="77777777" w:rsidR="00986FA1" w:rsidRPr="00C61414" w:rsidRDefault="00986FA1"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478798E0" w14:textId="1F18E81D" w:rsidR="00956E50" w:rsidRPr="00C61414" w:rsidRDefault="00956E50"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i/>
          <w:iCs/>
          <w:szCs w:val="24"/>
        </w:rPr>
      </w:pPr>
      <w:r w:rsidRPr="00C61414">
        <w:rPr>
          <w:rFonts w:eastAsia="Calibri" w:cs="Arial"/>
          <w:szCs w:val="24"/>
          <w:u w:val="single"/>
        </w:rPr>
        <w:t>Atualização do Valor Nominal Unitário</w:t>
      </w:r>
      <w:r w:rsidRPr="00C61414">
        <w:rPr>
          <w:rFonts w:eastAsia="Calibri" w:cs="Arial"/>
          <w:szCs w:val="24"/>
        </w:rPr>
        <w:t>.</w:t>
      </w:r>
      <w:r w:rsidRPr="00C61414">
        <w:rPr>
          <w:rFonts w:cs="Arial"/>
          <w:szCs w:val="24"/>
        </w:rPr>
        <w:t xml:space="preserve"> </w:t>
      </w:r>
      <w:r w:rsidRPr="00C61414">
        <w:rPr>
          <w:rFonts w:eastAsia="Calibri" w:cs="Arial"/>
          <w:szCs w:val="24"/>
        </w:rPr>
        <w:t xml:space="preserve">O Valor Nominal Unitário ou o saldo do Valor Nominal Unitário das Debêntures será atualizado, até o seu efetivo pagamento, pela variação </w:t>
      </w:r>
      <w:r w:rsidR="005621B2" w:rsidRPr="00C61414">
        <w:rPr>
          <w:rFonts w:eastAsia="Calibri" w:cs="Arial"/>
          <w:szCs w:val="24"/>
        </w:rPr>
        <w:t>anual</w:t>
      </w:r>
      <w:r w:rsidRPr="00C61414">
        <w:rPr>
          <w:rFonts w:eastAsia="Calibri" w:cs="Arial"/>
          <w:szCs w:val="24"/>
        </w:rPr>
        <w:t xml:space="preserve"> </w:t>
      </w:r>
      <w:r w:rsidR="00EC6949" w:rsidRPr="00C61414">
        <w:rPr>
          <w:rFonts w:eastAsia="Calibri" w:cs="Arial"/>
          <w:szCs w:val="24"/>
        </w:rPr>
        <w:t xml:space="preserve">positiva </w:t>
      </w:r>
      <w:r w:rsidRPr="00C61414">
        <w:rPr>
          <w:rFonts w:eastAsia="Calibri" w:cs="Arial"/>
          <w:szCs w:val="24"/>
        </w:rPr>
        <w:t xml:space="preserve">do Índice Nacional de Preços ao </w:t>
      </w:r>
      <w:r w:rsidRPr="00C61414">
        <w:rPr>
          <w:rFonts w:eastAsia="Calibri" w:cs="Arial"/>
          <w:szCs w:val="24"/>
        </w:rPr>
        <w:lastRenderedPageBreak/>
        <w:t>Consumidor Amplo, apurado e divulgado pelo Instituto Brasileiro de Geografia e Estatística (“</w:t>
      </w:r>
      <w:r w:rsidRPr="00C61414">
        <w:rPr>
          <w:rFonts w:eastAsia="Calibri" w:cs="Arial"/>
          <w:szCs w:val="24"/>
          <w:u w:val="single"/>
        </w:rPr>
        <w:t>IPCA/IBGE</w:t>
      </w:r>
      <w:r w:rsidRPr="00C61414">
        <w:rPr>
          <w:rFonts w:eastAsia="Calibri" w:cs="Arial"/>
          <w:szCs w:val="24"/>
        </w:rPr>
        <w:t>”) (“</w:t>
      </w:r>
      <w:r w:rsidRPr="00C61414">
        <w:rPr>
          <w:rFonts w:eastAsia="Calibri" w:cs="Arial"/>
          <w:szCs w:val="24"/>
          <w:u w:val="single"/>
        </w:rPr>
        <w:t>Atualização Monetária</w:t>
      </w:r>
      <w:r w:rsidRPr="00C61414">
        <w:rPr>
          <w:rFonts w:eastAsia="Calibri" w:cs="Arial"/>
          <w:szCs w:val="24"/>
        </w:rPr>
        <w:t>”), calculada de acordo com a fórmula descrita abaixo</w:t>
      </w:r>
      <w:r w:rsidR="003A25DC" w:rsidRPr="00C61414">
        <w:rPr>
          <w:rFonts w:eastAsia="Calibri" w:cs="Arial"/>
          <w:szCs w:val="24"/>
        </w:rPr>
        <w:t xml:space="preserve"> (“</w:t>
      </w:r>
      <w:r w:rsidR="003A25DC" w:rsidRPr="00C61414">
        <w:rPr>
          <w:rFonts w:eastAsia="Calibri" w:cs="Arial"/>
          <w:szCs w:val="24"/>
          <w:u w:val="single"/>
        </w:rPr>
        <w:t>Valor Nominal Unitário Atualizado</w:t>
      </w:r>
      <w:r w:rsidR="003A25DC" w:rsidRPr="00C61414">
        <w:rPr>
          <w:rFonts w:eastAsia="Calibri" w:cs="Arial"/>
          <w:szCs w:val="24"/>
        </w:rPr>
        <w:t>”)</w:t>
      </w:r>
      <w:r w:rsidRPr="00C61414">
        <w:rPr>
          <w:rFonts w:eastAsia="Calibri" w:cs="Arial"/>
          <w:szCs w:val="24"/>
        </w:rPr>
        <w:t>:</w:t>
      </w:r>
      <w:r w:rsidR="0026235F" w:rsidRPr="00C61414">
        <w:rPr>
          <w:rFonts w:eastAsia="Calibri" w:cs="Arial"/>
          <w:szCs w:val="24"/>
        </w:rPr>
        <w:t xml:space="preserve"> </w:t>
      </w:r>
    </w:p>
    <w:p w14:paraId="5323E945" w14:textId="77777777"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b/>
          <w:bCs/>
          <w:szCs w:val="24"/>
        </w:rPr>
      </w:pPr>
    </w:p>
    <w:p w14:paraId="67537E0B" w14:textId="77777777" w:rsidR="00956E50" w:rsidRPr="00C61414" w:rsidRDefault="00956E50" w:rsidP="000D2503">
      <w:pPr>
        <w:widowControl w:val="0"/>
        <w:tabs>
          <w:tab w:val="left" w:pos="2835"/>
        </w:tabs>
        <w:spacing w:line="360" w:lineRule="auto"/>
        <w:ind w:left="851"/>
        <w:jc w:val="center"/>
        <w:rPr>
          <w:rFonts w:cs="Arial"/>
          <w:b/>
          <w:bCs/>
          <w:szCs w:val="24"/>
        </w:rPr>
      </w:pPr>
      <w:proofErr w:type="spellStart"/>
      <w:r w:rsidRPr="00C61414">
        <w:rPr>
          <w:rFonts w:cs="Arial"/>
          <w:b/>
          <w:bCs/>
          <w:szCs w:val="24"/>
        </w:rPr>
        <w:t>VNa</w:t>
      </w:r>
      <w:proofErr w:type="spellEnd"/>
      <w:r w:rsidRPr="00C61414">
        <w:rPr>
          <w:rFonts w:cs="Arial"/>
          <w:b/>
          <w:bCs/>
          <w:szCs w:val="24"/>
        </w:rPr>
        <w:t xml:space="preserve"> = </w:t>
      </w:r>
      <w:proofErr w:type="spellStart"/>
      <w:r w:rsidRPr="00C61414">
        <w:rPr>
          <w:rFonts w:cs="Arial"/>
          <w:b/>
          <w:bCs/>
          <w:szCs w:val="24"/>
        </w:rPr>
        <w:t>VNe</w:t>
      </w:r>
      <w:proofErr w:type="spellEnd"/>
      <w:r w:rsidRPr="00C61414">
        <w:rPr>
          <w:rFonts w:cs="Arial"/>
          <w:b/>
          <w:bCs/>
          <w:szCs w:val="24"/>
        </w:rPr>
        <w:t xml:space="preserve"> ×C</w:t>
      </w:r>
    </w:p>
    <w:p w14:paraId="09175FEA" w14:textId="153489E9" w:rsidR="00956E50" w:rsidRPr="00C61414" w:rsidRDefault="00956E50" w:rsidP="000D2503">
      <w:pPr>
        <w:widowControl w:val="0"/>
        <w:tabs>
          <w:tab w:val="left" w:pos="2835"/>
        </w:tabs>
        <w:spacing w:line="360" w:lineRule="auto"/>
        <w:ind w:left="851"/>
        <w:jc w:val="left"/>
        <w:rPr>
          <w:rFonts w:cs="Arial"/>
          <w:szCs w:val="24"/>
        </w:rPr>
      </w:pPr>
      <w:r w:rsidRPr="00C61414">
        <w:rPr>
          <w:rFonts w:cs="Arial"/>
          <w:szCs w:val="24"/>
        </w:rPr>
        <w:t>onde:</w:t>
      </w:r>
    </w:p>
    <w:p w14:paraId="1B9B7721" w14:textId="77777777" w:rsidR="00956E50" w:rsidRPr="00C61414" w:rsidRDefault="00956E50" w:rsidP="000D2503">
      <w:pPr>
        <w:widowControl w:val="0"/>
        <w:tabs>
          <w:tab w:val="left" w:pos="2835"/>
        </w:tabs>
        <w:spacing w:line="360" w:lineRule="auto"/>
        <w:ind w:left="851"/>
        <w:jc w:val="left"/>
        <w:rPr>
          <w:rFonts w:cs="Arial"/>
          <w:szCs w:val="24"/>
        </w:rPr>
      </w:pPr>
    </w:p>
    <w:p w14:paraId="580B51D9" w14:textId="61CB145C" w:rsidR="00956E50" w:rsidRPr="00C61414" w:rsidRDefault="00956E50" w:rsidP="000D2503">
      <w:pPr>
        <w:widowControl w:val="0"/>
        <w:tabs>
          <w:tab w:val="left" w:pos="2835"/>
        </w:tabs>
        <w:spacing w:line="360" w:lineRule="auto"/>
        <w:ind w:left="851"/>
        <w:rPr>
          <w:rFonts w:cs="Arial"/>
          <w:szCs w:val="24"/>
        </w:rPr>
      </w:pPr>
      <w:proofErr w:type="spellStart"/>
      <w:r w:rsidRPr="00C61414">
        <w:rPr>
          <w:rFonts w:cs="Arial"/>
          <w:szCs w:val="24"/>
        </w:rPr>
        <w:t>VNa</w:t>
      </w:r>
      <w:proofErr w:type="spellEnd"/>
      <w:r w:rsidRPr="00C61414">
        <w:rPr>
          <w:rFonts w:cs="Arial"/>
          <w:szCs w:val="24"/>
        </w:rPr>
        <w:t xml:space="preserve"> = saldo do </w:t>
      </w:r>
      <w:r w:rsidR="009E1DAA" w:rsidRPr="00C61414">
        <w:rPr>
          <w:rFonts w:cs="Arial"/>
          <w:szCs w:val="24"/>
        </w:rPr>
        <w:t>V</w:t>
      </w:r>
      <w:r w:rsidRPr="00C61414">
        <w:rPr>
          <w:rFonts w:cs="Arial"/>
          <w:szCs w:val="24"/>
        </w:rPr>
        <w:t xml:space="preserve">alor </w:t>
      </w:r>
      <w:r w:rsidR="009E1DAA" w:rsidRPr="00C61414">
        <w:rPr>
          <w:rFonts w:cs="Arial"/>
          <w:szCs w:val="24"/>
        </w:rPr>
        <w:t xml:space="preserve">Nominal Unitário </w:t>
      </w:r>
      <w:r w:rsidR="00EE1D6D" w:rsidRPr="00C61414">
        <w:rPr>
          <w:rFonts w:cs="Arial"/>
          <w:szCs w:val="24"/>
        </w:rPr>
        <w:t>a</w:t>
      </w:r>
      <w:r w:rsidRPr="00C61414">
        <w:rPr>
          <w:rFonts w:cs="Arial"/>
          <w:szCs w:val="24"/>
        </w:rPr>
        <w:t xml:space="preserve">tualizado calculado com 8 (oito) casas decimais, sem arredondamento; </w:t>
      </w:r>
    </w:p>
    <w:p w14:paraId="454FCF58" w14:textId="77777777" w:rsidR="00956E50" w:rsidRPr="00C61414" w:rsidRDefault="00956E50" w:rsidP="000D2503">
      <w:pPr>
        <w:widowControl w:val="0"/>
        <w:tabs>
          <w:tab w:val="left" w:pos="2835"/>
        </w:tabs>
        <w:spacing w:line="360" w:lineRule="auto"/>
        <w:ind w:left="851"/>
        <w:rPr>
          <w:rFonts w:cs="Arial"/>
          <w:szCs w:val="24"/>
        </w:rPr>
      </w:pPr>
    </w:p>
    <w:p w14:paraId="21D230D2" w14:textId="3DB4BD05" w:rsidR="00956E50" w:rsidRPr="00C61414" w:rsidRDefault="00956E50" w:rsidP="000D2503">
      <w:pPr>
        <w:widowControl w:val="0"/>
        <w:tabs>
          <w:tab w:val="left" w:pos="2835"/>
        </w:tabs>
        <w:spacing w:line="360" w:lineRule="auto"/>
        <w:ind w:left="851"/>
        <w:rPr>
          <w:rFonts w:cs="Arial"/>
          <w:szCs w:val="24"/>
        </w:rPr>
      </w:pPr>
      <w:proofErr w:type="spellStart"/>
      <w:r w:rsidRPr="00C61414">
        <w:rPr>
          <w:rFonts w:cs="Arial"/>
          <w:szCs w:val="24"/>
        </w:rPr>
        <w:t>VNe</w:t>
      </w:r>
      <w:proofErr w:type="spellEnd"/>
      <w:r w:rsidRPr="00C61414">
        <w:rPr>
          <w:rFonts w:cs="Arial"/>
          <w:szCs w:val="24"/>
        </w:rPr>
        <w:t xml:space="preserve"> = valor nominal unitário ou saldo do valor nominal unitário</w:t>
      </w:r>
      <w:r w:rsidR="009E1DAA" w:rsidRPr="00C61414">
        <w:rPr>
          <w:rFonts w:cs="Arial"/>
          <w:szCs w:val="24"/>
        </w:rPr>
        <w:t>,</w:t>
      </w:r>
      <w:r w:rsidRPr="00C61414">
        <w:rPr>
          <w:rFonts w:cs="Arial"/>
          <w:szCs w:val="24"/>
        </w:rPr>
        <w:t xml:space="preserve"> conforme o caso, </w:t>
      </w:r>
      <w:r w:rsidR="00A05D58" w:rsidRPr="00C61414">
        <w:rPr>
          <w:rFonts w:cs="Arial"/>
          <w:szCs w:val="24"/>
        </w:rPr>
        <w:t xml:space="preserve">da Data de Emissão, ou </w:t>
      </w:r>
      <w:r w:rsidRPr="00C61414">
        <w:rPr>
          <w:rFonts w:cs="Arial"/>
          <w:szCs w:val="24"/>
        </w:rPr>
        <w:t xml:space="preserve">da Data da Primeira Integralização dos CRI, ou última Data de </w:t>
      </w:r>
      <w:r w:rsidR="00EC6949" w:rsidRPr="00C61414">
        <w:rPr>
          <w:rFonts w:cs="Arial"/>
          <w:szCs w:val="24"/>
        </w:rPr>
        <w:t>Atualização</w:t>
      </w:r>
      <w:r w:rsidRPr="00C61414">
        <w:rPr>
          <w:rFonts w:cs="Arial"/>
          <w:szCs w:val="24"/>
        </w:rPr>
        <w:t xml:space="preserve">, conforme o caso, ou da última data de amortização, ou incorporação de juros, se </w:t>
      </w:r>
      <w:r w:rsidR="00414B24" w:rsidRPr="00C61414">
        <w:rPr>
          <w:rFonts w:cs="Arial"/>
          <w:szCs w:val="24"/>
        </w:rPr>
        <w:t>houver informado/calculado</w:t>
      </w:r>
      <w:r w:rsidRPr="00C61414">
        <w:rPr>
          <w:rFonts w:cs="Arial"/>
          <w:szCs w:val="24"/>
        </w:rPr>
        <w:t xml:space="preserve"> com 8 (oito) casas decimais, sem arredondamento;</w:t>
      </w:r>
    </w:p>
    <w:p w14:paraId="17A7B791" w14:textId="77777777" w:rsidR="00956E50" w:rsidRPr="00C61414" w:rsidRDefault="00956E50" w:rsidP="000D2503">
      <w:pPr>
        <w:widowControl w:val="0"/>
        <w:tabs>
          <w:tab w:val="left" w:pos="2835"/>
        </w:tabs>
        <w:spacing w:line="360" w:lineRule="auto"/>
        <w:ind w:left="851"/>
        <w:rPr>
          <w:rFonts w:cs="Arial"/>
          <w:szCs w:val="24"/>
        </w:rPr>
      </w:pPr>
    </w:p>
    <w:p w14:paraId="1839EFE6" w14:textId="24EE0A7F" w:rsidR="00956E50" w:rsidRPr="00C61414" w:rsidRDefault="00956E50" w:rsidP="000D2503">
      <w:pPr>
        <w:widowControl w:val="0"/>
        <w:tabs>
          <w:tab w:val="left" w:pos="2835"/>
        </w:tabs>
        <w:spacing w:line="360" w:lineRule="auto"/>
        <w:ind w:left="851"/>
        <w:rPr>
          <w:rFonts w:cs="Arial"/>
          <w:szCs w:val="24"/>
        </w:rPr>
      </w:pPr>
      <w:r w:rsidRPr="00C61414">
        <w:rPr>
          <w:rFonts w:cs="Arial"/>
          <w:szCs w:val="24"/>
        </w:rPr>
        <w:t xml:space="preserve">C = fator acumulado </w:t>
      </w:r>
      <w:r w:rsidR="00177325" w:rsidRPr="00C61414">
        <w:rPr>
          <w:rFonts w:cs="Arial"/>
          <w:szCs w:val="24"/>
        </w:rPr>
        <w:t xml:space="preserve">da </w:t>
      </w:r>
      <w:r w:rsidRPr="00C61414">
        <w:rPr>
          <w:rFonts w:cs="Arial"/>
          <w:szCs w:val="24"/>
        </w:rPr>
        <w:t xml:space="preserve">variação </w:t>
      </w:r>
      <w:r w:rsidR="005621B2" w:rsidRPr="00C61414">
        <w:rPr>
          <w:rFonts w:cs="Arial"/>
          <w:szCs w:val="24"/>
        </w:rPr>
        <w:t xml:space="preserve">anual </w:t>
      </w:r>
      <w:r w:rsidRPr="00C61414">
        <w:rPr>
          <w:rFonts w:cs="Arial"/>
          <w:szCs w:val="24"/>
        </w:rPr>
        <w:t>positiva do IPCA/IBGE, calculado com 8 (oito) casas decimais, sem arredondamento, apurado da seguinte forma:</w:t>
      </w:r>
    </w:p>
    <w:p w14:paraId="5B1578E3" w14:textId="03A3C17A" w:rsidR="009D5F79" w:rsidRPr="00C61414" w:rsidRDefault="009D5F79" w:rsidP="000D2503">
      <w:pPr>
        <w:widowControl w:val="0"/>
        <w:tabs>
          <w:tab w:val="left" w:pos="2835"/>
        </w:tabs>
        <w:spacing w:line="360" w:lineRule="auto"/>
        <w:ind w:left="851"/>
        <w:rPr>
          <w:rFonts w:cs="Arial"/>
          <w:szCs w:val="24"/>
        </w:rPr>
      </w:pPr>
    </w:p>
    <w:p w14:paraId="3C422130" w14:textId="3FBF25E6" w:rsidR="009D5F79" w:rsidRPr="00C61414" w:rsidRDefault="009D5F79" w:rsidP="000D2503">
      <w:pPr>
        <w:pStyle w:val="PargrafodaLista"/>
        <w:widowControl w:val="0"/>
        <w:numPr>
          <w:ilvl w:val="0"/>
          <w:numId w:val="44"/>
        </w:numPr>
        <w:tabs>
          <w:tab w:val="left" w:pos="2835"/>
        </w:tabs>
        <w:contextualSpacing w:val="0"/>
        <w:rPr>
          <w:rFonts w:cs="Arial"/>
          <w:szCs w:val="24"/>
        </w:rPr>
      </w:pPr>
      <w:r w:rsidRPr="00C61414">
        <w:rPr>
          <w:rFonts w:cs="Arial"/>
          <w:szCs w:val="24"/>
        </w:rPr>
        <w:t>Para o c</w:t>
      </w:r>
      <w:r w:rsidR="008368AE" w:rsidRPr="00C61414">
        <w:rPr>
          <w:rFonts w:cs="Arial"/>
          <w:szCs w:val="24"/>
        </w:rPr>
        <w:t>á</w:t>
      </w:r>
      <w:r w:rsidRPr="00C61414">
        <w:rPr>
          <w:rFonts w:cs="Arial"/>
          <w:szCs w:val="24"/>
        </w:rPr>
        <w:t>lculo das atualizações monetárias nas Datas de Atualização:</w:t>
      </w:r>
      <w:r w:rsidRPr="00C61414">
        <w:rPr>
          <w:rFonts w:cs="Arial"/>
          <w:szCs w:val="24"/>
        </w:rPr>
        <w:br/>
      </w:r>
    </w:p>
    <w:p w14:paraId="01B50334" w14:textId="11626DFC" w:rsidR="00956E50" w:rsidRPr="00C61414" w:rsidRDefault="00956E50" w:rsidP="000D2503">
      <w:pPr>
        <w:widowControl w:val="0"/>
        <w:tabs>
          <w:tab w:val="left" w:pos="2835"/>
        </w:tabs>
        <w:spacing w:line="360" w:lineRule="auto"/>
        <w:ind w:left="851"/>
        <w:rPr>
          <w:rFonts w:cs="Arial"/>
          <w:b/>
          <w:bCs/>
          <w:szCs w:val="24"/>
          <w:lang w:val="da-DK"/>
        </w:rPr>
      </w:pPr>
      <w:bookmarkStart w:id="32" w:name="_Hlk7312753"/>
      <m:oMathPara>
        <m:oMath>
          <m:r>
            <m:rPr>
              <m:nor/>
            </m:rPr>
            <w:rPr>
              <w:rFonts w:cs="Arial"/>
              <w:b/>
              <w:bCs/>
              <w:szCs w:val="24"/>
              <w:lang w:val="da-DK"/>
            </w:rPr>
            <m:t>C=</m:t>
          </m:r>
          <m:r>
            <m:rPr>
              <m:sty m:val="bi"/>
            </m:rPr>
            <w:rPr>
              <w:rFonts w:ascii="Cambria Math" w:hAnsi="Cambria Math" w:cs="Arial"/>
              <w:szCs w:val="24"/>
              <w:lang w:val="da-DK"/>
            </w:rPr>
            <m:t xml:space="preserve"> </m:t>
          </m:r>
          <m:sSup>
            <m:sSupPr>
              <m:ctrlPr>
                <w:rPr>
                  <w:rFonts w:ascii="Cambria Math" w:hAnsi="Cambria Math" w:cs="Arial"/>
                  <w:b/>
                  <w:bCs/>
                  <w:i/>
                  <w:szCs w:val="24"/>
                </w:rPr>
              </m:ctrlPr>
            </m:sSupPr>
            <m:e>
              <m:d>
                <m:dPr>
                  <m:ctrlPr>
                    <w:rPr>
                      <w:rFonts w:ascii="Cambria Math" w:hAnsi="Cambria Math" w:cs="Arial"/>
                      <w:b/>
                      <w:bCs/>
                      <w:i/>
                      <w:szCs w:val="24"/>
                    </w:rPr>
                  </m:ctrlPr>
                </m:dPr>
                <m:e>
                  <m:f>
                    <m:fPr>
                      <m:ctrlPr>
                        <w:rPr>
                          <w:rFonts w:ascii="Cambria Math" w:hAnsi="Cambria Math" w:cs="Arial"/>
                          <w:b/>
                          <w:bCs/>
                          <w:i/>
                          <w:szCs w:val="24"/>
                        </w:rPr>
                      </m:ctrlPr>
                    </m:fPr>
                    <m:num>
                      <m:sSub>
                        <m:sSubPr>
                          <m:ctrlPr>
                            <w:rPr>
                              <w:rFonts w:ascii="Cambria Math" w:hAnsi="Cambria Math" w:cs="Arial"/>
                              <w:b/>
                              <w:bCs/>
                              <w:i/>
                              <w:szCs w:val="24"/>
                            </w:rPr>
                          </m:ctrlPr>
                        </m:sSubPr>
                        <m:e>
                          <m:r>
                            <m:rPr>
                              <m:nor/>
                            </m:rPr>
                            <w:rPr>
                              <w:rFonts w:cs="Arial"/>
                              <w:b/>
                              <w:bCs/>
                              <w:szCs w:val="24"/>
                              <w:lang w:val="da-DK"/>
                            </w:rPr>
                            <m:t>NI</m:t>
                          </m:r>
                        </m:e>
                        <m:sub>
                          <m:r>
                            <m:rPr>
                              <m:nor/>
                            </m:rPr>
                            <w:rPr>
                              <w:rFonts w:cs="Arial"/>
                              <w:b/>
                              <w:bCs/>
                              <w:szCs w:val="24"/>
                              <w:lang w:val="da-DK"/>
                            </w:rPr>
                            <m:t>k</m:t>
                          </m:r>
                        </m:sub>
                      </m:sSub>
                    </m:num>
                    <m:den>
                      <m:sSub>
                        <m:sSubPr>
                          <m:ctrlPr>
                            <w:rPr>
                              <w:rFonts w:ascii="Cambria Math" w:hAnsi="Cambria Math" w:cs="Arial"/>
                              <w:b/>
                              <w:bCs/>
                              <w:i/>
                              <w:szCs w:val="24"/>
                            </w:rPr>
                          </m:ctrlPr>
                        </m:sSubPr>
                        <m:e>
                          <m:r>
                            <m:rPr>
                              <m:nor/>
                            </m:rPr>
                            <w:rPr>
                              <w:rFonts w:cs="Arial"/>
                              <w:b/>
                              <w:bCs/>
                              <w:szCs w:val="24"/>
                              <w:lang w:val="da-DK"/>
                            </w:rPr>
                            <m:t>NI</m:t>
                          </m:r>
                        </m:e>
                        <m:sub>
                          <m:r>
                            <m:rPr>
                              <m:nor/>
                            </m:rPr>
                            <w:rPr>
                              <w:rFonts w:cs="Arial"/>
                              <w:b/>
                              <w:bCs/>
                              <w:szCs w:val="24"/>
                              <w:lang w:val="da-DK"/>
                            </w:rPr>
                            <m:t>k-1</m:t>
                          </m:r>
                        </m:sub>
                      </m:sSub>
                    </m:den>
                  </m:f>
                </m:e>
              </m:d>
            </m:e>
            <m:sup/>
          </m:sSup>
        </m:oMath>
      </m:oMathPara>
      <w:bookmarkEnd w:id="32"/>
    </w:p>
    <w:p w14:paraId="1848A1A8" w14:textId="77777777" w:rsidR="00956E50" w:rsidRPr="00C61414" w:rsidRDefault="00956E50" w:rsidP="000D2503">
      <w:pPr>
        <w:widowControl w:val="0"/>
        <w:tabs>
          <w:tab w:val="left" w:pos="2835"/>
        </w:tabs>
        <w:spacing w:line="360" w:lineRule="auto"/>
        <w:ind w:left="851"/>
        <w:rPr>
          <w:rFonts w:cs="Arial"/>
          <w:szCs w:val="24"/>
          <w:lang w:val="da-DK"/>
        </w:rPr>
      </w:pPr>
    </w:p>
    <w:p w14:paraId="356E739D" w14:textId="77777777" w:rsidR="00956E50" w:rsidRPr="00C61414" w:rsidRDefault="00956E50" w:rsidP="000D2503">
      <w:pPr>
        <w:widowControl w:val="0"/>
        <w:tabs>
          <w:tab w:val="left" w:pos="2835"/>
        </w:tabs>
        <w:spacing w:line="360" w:lineRule="auto"/>
        <w:ind w:left="851"/>
        <w:rPr>
          <w:rFonts w:cs="Arial"/>
          <w:szCs w:val="24"/>
        </w:rPr>
      </w:pPr>
      <w:r w:rsidRPr="00C61414">
        <w:rPr>
          <w:rFonts w:cs="Arial"/>
          <w:szCs w:val="24"/>
        </w:rPr>
        <w:t>onde:</w:t>
      </w:r>
      <w:r w:rsidRPr="00C61414">
        <w:rPr>
          <w:rFonts w:cs="Arial"/>
          <w:szCs w:val="24"/>
        </w:rPr>
        <w:tab/>
      </w:r>
    </w:p>
    <w:p w14:paraId="695626C0" w14:textId="77777777" w:rsidR="00956E50" w:rsidRPr="00C61414" w:rsidRDefault="00956E50" w:rsidP="000D2503">
      <w:pPr>
        <w:widowControl w:val="0"/>
        <w:tabs>
          <w:tab w:val="left" w:pos="2835"/>
        </w:tabs>
        <w:spacing w:line="360" w:lineRule="auto"/>
        <w:ind w:left="851"/>
        <w:rPr>
          <w:rFonts w:cs="Arial"/>
          <w:szCs w:val="24"/>
        </w:rPr>
      </w:pPr>
    </w:p>
    <w:p w14:paraId="4FEA0763" w14:textId="77777777" w:rsidR="00956E50" w:rsidRPr="00C61414" w:rsidRDefault="00956E50" w:rsidP="000D2503">
      <w:pPr>
        <w:widowControl w:val="0"/>
        <w:tabs>
          <w:tab w:val="left" w:pos="2835"/>
        </w:tabs>
        <w:spacing w:line="360" w:lineRule="auto"/>
        <w:ind w:left="851"/>
        <w:rPr>
          <w:rFonts w:cs="Arial"/>
          <w:szCs w:val="24"/>
        </w:rPr>
      </w:pPr>
    </w:p>
    <w:p w14:paraId="4D94B405" w14:textId="2EC91E80" w:rsidR="00956E50" w:rsidRPr="00C61414" w:rsidRDefault="00956E50" w:rsidP="000D2503">
      <w:pPr>
        <w:widowControl w:val="0"/>
        <w:tabs>
          <w:tab w:val="left" w:pos="2835"/>
        </w:tabs>
        <w:spacing w:line="360" w:lineRule="auto"/>
        <w:ind w:left="851"/>
        <w:rPr>
          <w:rFonts w:cs="Arial"/>
          <w:szCs w:val="24"/>
        </w:rPr>
      </w:pPr>
      <w:proofErr w:type="spellStart"/>
      <w:r w:rsidRPr="00C61414">
        <w:rPr>
          <w:rFonts w:cs="Arial"/>
          <w:szCs w:val="24"/>
        </w:rPr>
        <w:lastRenderedPageBreak/>
        <w:t>NIk</w:t>
      </w:r>
      <w:proofErr w:type="spellEnd"/>
      <w:r w:rsidRPr="00C61414">
        <w:rPr>
          <w:rFonts w:cs="Arial"/>
          <w:szCs w:val="24"/>
        </w:rPr>
        <w:t xml:space="preserve"> = valor do número-índice do IPCA/IBGE do segundo mês imediatamente anterior ao mês de atualização</w:t>
      </w:r>
      <w:r w:rsidR="00A05D58" w:rsidRPr="00C61414">
        <w:rPr>
          <w:rFonts w:cs="Arial"/>
          <w:szCs w:val="24"/>
        </w:rPr>
        <w:t xml:space="preserve">, ou seja, divulgado no mês anterior ao mês </w:t>
      </w:r>
      <w:r w:rsidR="00222276" w:rsidRPr="00C61414">
        <w:rPr>
          <w:rFonts w:cs="Arial"/>
          <w:szCs w:val="24"/>
        </w:rPr>
        <w:t>da Data de Atualização Monetária</w:t>
      </w:r>
      <w:r w:rsidR="00D20244" w:rsidRPr="00C61414">
        <w:rPr>
          <w:rFonts w:cs="Arial"/>
          <w:szCs w:val="24"/>
        </w:rPr>
        <w:t xml:space="preserve">, sendo que para a primeira Atualização Monetária, em janeiro de 2022, </w:t>
      </w:r>
      <w:proofErr w:type="spellStart"/>
      <w:r w:rsidR="00D20244" w:rsidRPr="00C61414">
        <w:rPr>
          <w:rFonts w:cs="Arial"/>
          <w:szCs w:val="24"/>
        </w:rPr>
        <w:t>NIk</w:t>
      </w:r>
      <w:proofErr w:type="spellEnd"/>
      <w:r w:rsidR="00D20244" w:rsidRPr="00C61414">
        <w:rPr>
          <w:rFonts w:cs="Arial"/>
          <w:szCs w:val="24"/>
        </w:rPr>
        <w:t xml:space="preserve"> será o número-índice do IPCA/IBGE referente ao mês de novembro de 2021</w:t>
      </w:r>
      <w:r w:rsidRPr="00C61414">
        <w:rPr>
          <w:rFonts w:cs="Arial"/>
          <w:szCs w:val="24"/>
        </w:rPr>
        <w:t>;</w:t>
      </w:r>
      <w:r w:rsidR="000477CC" w:rsidRPr="00C61414">
        <w:rPr>
          <w:rFonts w:cs="Arial"/>
          <w:szCs w:val="24"/>
        </w:rPr>
        <w:t xml:space="preserve"> </w:t>
      </w:r>
    </w:p>
    <w:p w14:paraId="248EA816" w14:textId="77777777" w:rsidR="00351934" w:rsidRPr="00C61414" w:rsidRDefault="00351934" w:rsidP="000D2503">
      <w:pPr>
        <w:widowControl w:val="0"/>
        <w:tabs>
          <w:tab w:val="left" w:pos="2835"/>
        </w:tabs>
        <w:spacing w:line="360" w:lineRule="auto"/>
        <w:ind w:left="851"/>
        <w:rPr>
          <w:rFonts w:cs="Arial"/>
          <w:szCs w:val="24"/>
        </w:rPr>
      </w:pPr>
    </w:p>
    <w:p w14:paraId="52495E09" w14:textId="74A3D4A3" w:rsidR="00956E50" w:rsidRPr="00C61414" w:rsidRDefault="00956E50" w:rsidP="000D2503">
      <w:pPr>
        <w:widowControl w:val="0"/>
        <w:tabs>
          <w:tab w:val="left" w:pos="2835"/>
        </w:tabs>
        <w:spacing w:line="360" w:lineRule="auto"/>
        <w:ind w:left="851"/>
        <w:rPr>
          <w:rFonts w:cs="Arial"/>
          <w:szCs w:val="24"/>
        </w:rPr>
      </w:pPr>
      <w:r w:rsidRPr="00C61414">
        <w:rPr>
          <w:rFonts w:cs="Arial"/>
          <w:szCs w:val="24"/>
        </w:rPr>
        <w:t xml:space="preserve">NIk-1 = valor do número-índice do IPCA/IBGE </w:t>
      </w:r>
      <w:r w:rsidR="00F7712B" w:rsidRPr="00C61414">
        <w:rPr>
          <w:rFonts w:cs="Arial"/>
          <w:szCs w:val="24"/>
        </w:rPr>
        <w:t xml:space="preserve">referente ao </w:t>
      </w:r>
      <w:r w:rsidR="009C29C9" w:rsidRPr="00C61414">
        <w:rPr>
          <w:rFonts w:cs="Arial"/>
          <w:szCs w:val="24"/>
        </w:rPr>
        <w:t xml:space="preserve">segundo </w:t>
      </w:r>
      <w:r w:rsidR="00F7712B" w:rsidRPr="00C61414">
        <w:rPr>
          <w:rFonts w:cs="Arial"/>
          <w:szCs w:val="24"/>
        </w:rPr>
        <w:t xml:space="preserve">mês anterior ao mês da data de Emissão ou da última </w:t>
      </w:r>
      <w:r w:rsidR="00222276" w:rsidRPr="00C61414">
        <w:rPr>
          <w:rFonts w:cs="Arial"/>
          <w:szCs w:val="24"/>
        </w:rPr>
        <w:t xml:space="preserve">Data de </w:t>
      </w:r>
      <w:r w:rsidR="00F7712B" w:rsidRPr="00C61414">
        <w:rPr>
          <w:rFonts w:cs="Arial"/>
          <w:szCs w:val="24"/>
        </w:rPr>
        <w:t xml:space="preserve">Atualização Monetária, conforme o caso, sendo que para a primeira </w:t>
      </w:r>
      <w:r w:rsidR="00222276" w:rsidRPr="00C61414">
        <w:rPr>
          <w:rFonts w:cs="Arial"/>
          <w:szCs w:val="24"/>
        </w:rPr>
        <w:t xml:space="preserve">Data de Atualização </w:t>
      </w:r>
      <w:r w:rsidR="00F7712B" w:rsidRPr="00C61414">
        <w:rPr>
          <w:rFonts w:cs="Arial"/>
          <w:szCs w:val="24"/>
        </w:rPr>
        <w:t xml:space="preserve">Monetária, em janeiro de 2022 NIk-1 será o número-índice do IPCA/IBGE referente ao mês de </w:t>
      </w:r>
      <w:r w:rsidR="009C29C9" w:rsidRPr="00C61414">
        <w:rPr>
          <w:rFonts w:cs="Arial"/>
          <w:szCs w:val="24"/>
        </w:rPr>
        <w:t xml:space="preserve">novembro </w:t>
      </w:r>
      <w:r w:rsidR="00F7712B" w:rsidRPr="00C61414">
        <w:rPr>
          <w:rFonts w:cs="Arial"/>
          <w:szCs w:val="24"/>
        </w:rPr>
        <w:t>de 2020</w:t>
      </w:r>
      <w:r w:rsidRPr="00C61414">
        <w:rPr>
          <w:rFonts w:cs="Arial"/>
          <w:szCs w:val="24"/>
        </w:rPr>
        <w:t>;</w:t>
      </w:r>
    </w:p>
    <w:p w14:paraId="63A973C8" w14:textId="0333B3D6" w:rsidR="00956E50" w:rsidRPr="00C61414" w:rsidRDefault="00956E50" w:rsidP="000D2503">
      <w:pPr>
        <w:widowControl w:val="0"/>
        <w:tabs>
          <w:tab w:val="left" w:pos="2835"/>
        </w:tabs>
        <w:spacing w:line="360" w:lineRule="auto"/>
        <w:ind w:left="851"/>
        <w:rPr>
          <w:rFonts w:cs="Arial"/>
          <w:szCs w:val="24"/>
        </w:rPr>
      </w:pPr>
      <w:bookmarkStart w:id="33" w:name="_Hlk63272545"/>
    </w:p>
    <w:p w14:paraId="7186C8B2" w14:textId="4C215DA3" w:rsidR="009D5F79" w:rsidRPr="00C61414" w:rsidRDefault="009D5F79" w:rsidP="000D2503">
      <w:pPr>
        <w:pStyle w:val="PargrafodaLista"/>
        <w:widowControl w:val="0"/>
        <w:numPr>
          <w:ilvl w:val="0"/>
          <w:numId w:val="44"/>
        </w:numPr>
        <w:tabs>
          <w:tab w:val="left" w:pos="2835"/>
        </w:tabs>
        <w:contextualSpacing w:val="0"/>
        <w:rPr>
          <w:rFonts w:cs="Arial"/>
          <w:szCs w:val="24"/>
        </w:rPr>
      </w:pPr>
      <w:r w:rsidRPr="00C61414">
        <w:rPr>
          <w:rFonts w:cs="Arial"/>
          <w:szCs w:val="24"/>
        </w:rPr>
        <w:t xml:space="preserve">Para o </w:t>
      </w:r>
      <w:r w:rsidR="00744033" w:rsidRPr="00C61414">
        <w:rPr>
          <w:rFonts w:cs="Arial"/>
          <w:szCs w:val="24"/>
        </w:rPr>
        <w:t xml:space="preserve">cálculo </w:t>
      </w:r>
      <w:r w:rsidRPr="00C61414">
        <w:rPr>
          <w:rFonts w:cs="Arial"/>
          <w:szCs w:val="24"/>
        </w:rPr>
        <w:t xml:space="preserve">das atualizações monetárias </w:t>
      </w:r>
      <w:r w:rsidR="00D922AE" w:rsidRPr="00C61414">
        <w:rPr>
          <w:rFonts w:cs="Arial"/>
          <w:szCs w:val="24"/>
        </w:rPr>
        <w:t xml:space="preserve">entre </w:t>
      </w:r>
      <w:r w:rsidRPr="00C61414">
        <w:rPr>
          <w:rFonts w:cs="Arial"/>
          <w:szCs w:val="24"/>
        </w:rPr>
        <w:t>as Datas de Atualização</w:t>
      </w:r>
      <w:r w:rsidR="00D922AE" w:rsidRPr="00C61414">
        <w:rPr>
          <w:rFonts w:cs="Arial"/>
          <w:szCs w:val="24"/>
        </w:rPr>
        <w:t xml:space="preserve"> em caso de Resgate Antecipado</w:t>
      </w:r>
      <w:r w:rsidRPr="00C61414">
        <w:rPr>
          <w:rFonts w:cs="Arial"/>
          <w:szCs w:val="24"/>
        </w:rPr>
        <w:t>:</w:t>
      </w:r>
    </w:p>
    <w:p w14:paraId="6A7788D6" w14:textId="06C9608C" w:rsidR="00D922AE" w:rsidRPr="00C61414" w:rsidRDefault="00D922AE" w:rsidP="000D2503">
      <w:pPr>
        <w:widowControl w:val="0"/>
        <w:tabs>
          <w:tab w:val="left" w:pos="2835"/>
        </w:tabs>
        <w:spacing w:line="360" w:lineRule="auto"/>
        <w:rPr>
          <w:rFonts w:cs="Arial"/>
          <w:szCs w:val="24"/>
        </w:rPr>
      </w:pPr>
    </w:p>
    <w:p w14:paraId="5BC978BD" w14:textId="4A8DF181" w:rsidR="00D922AE" w:rsidRPr="00C61414" w:rsidRDefault="00D922AE" w:rsidP="000D2503">
      <w:pPr>
        <w:widowControl w:val="0"/>
        <w:tabs>
          <w:tab w:val="left" w:pos="2835"/>
        </w:tabs>
        <w:spacing w:line="360" w:lineRule="auto"/>
        <w:ind w:left="851"/>
        <w:rPr>
          <w:rFonts w:cs="Arial"/>
          <w:b/>
          <w:bCs/>
          <w:szCs w:val="24"/>
          <w:lang w:val="da-DK"/>
        </w:rPr>
      </w:pPr>
      <m:oMathPara>
        <m:oMath>
          <m:r>
            <m:rPr>
              <m:nor/>
            </m:rPr>
            <w:rPr>
              <w:rFonts w:cs="Arial"/>
              <w:b/>
              <w:bCs/>
              <w:szCs w:val="24"/>
              <w:lang w:val="da-DK"/>
            </w:rPr>
            <m:t>C=</m:t>
          </m:r>
          <m:r>
            <m:rPr>
              <m:sty m:val="bi"/>
            </m:rPr>
            <w:rPr>
              <w:rFonts w:ascii="Cambria Math" w:hAnsi="Cambria Math" w:cs="Arial"/>
              <w:szCs w:val="24"/>
              <w:lang w:val="da-DK"/>
            </w:rPr>
            <m:t xml:space="preserve"> </m:t>
          </m:r>
          <m:sSup>
            <m:sSupPr>
              <m:ctrlPr>
                <w:rPr>
                  <w:rFonts w:ascii="Cambria Math" w:hAnsi="Cambria Math" w:cs="Arial"/>
                  <w:b/>
                  <w:bCs/>
                  <w:i/>
                  <w:szCs w:val="24"/>
                </w:rPr>
              </m:ctrlPr>
            </m:sSupPr>
            <m:e>
              <m:d>
                <m:dPr>
                  <m:ctrlPr>
                    <w:rPr>
                      <w:rFonts w:ascii="Cambria Math" w:hAnsi="Cambria Math" w:cs="Arial"/>
                      <w:b/>
                      <w:bCs/>
                      <w:i/>
                      <w:szCs w:val="24"/>
                    </w:rPr>
                  </m:ctrlPr>
                </m:dPr>
                <m:e>
                  <m:f>
                    <m:fPr>
                      <m:ctrlPr>
                        <w:rPr>
                          <w:rFonts w:ascii="Cambria Math" w:hAnsi="Cambria Math" w:cs="Arial"/>
                          <w:b/>
                          <w:bCs/>
                          <w:i/>
                          <w:szCs w:val="24"/>
                        </w:rPr>
                      </m:ctrlPr>
                    </m:fPr>
                    <m:num>
                      <m:sSub>
                        <m:sSubPr>
                          <m:ctrlPr>
                            <w:rPr>
                              <w:rFonts w:ascii="Cambria Math" w:hAnsi="Cambria Math" w:cs="Arial"/>
                              <w:b/>
                              <w:bCs/>
                              <w:i/>
                              <w:szCs w:val="24"/>
                            </w:rPr>
                          </m:ctrlPr>
                        </m:sSubPr>
                        <m:e>
                          <m:r>
                            <m:rPr>
                              <m:sty m:val="bi"/>
                            </m:rPr>
                            <w:rPr>
                              <w:rFonts w:ascii="Cambria Math" w:hAnsi="Cambria Math" w:cs="Arial"/>
                              <w:szCs w:val="24"/>
                            </w:rPr>
                            <m:t>NI</m:t>
                          </m:r>
                        </m:e>
                        <m:sub>
                          <m:r>
                            <m:rPr>
                              <m:sty m:val="bi"/>
                            </m:rPr>
                            <w:rPr>
                              <w:rFonts w:ascii="Cambria Math" w:hAnsi="Cambria Math" w:cs="Arial"/>
                              <w:szCs w:val="24"/>
                            </w:rPr>
                            <m:t>1</m:t>
                          </m:r>
                        </m:sub>
                      </m:sSub>
                    </m:num>
                    <m:den>
                      <m:sSub>
                        <m:sSubPr>
                          <m:ctrlPr>
                            <w:rPr>
                              <w:rFonts w:ascii="Cambria Math" w:hAnsi="Cambria Math" w:cs="Arial"/>
                              <w:b/>
                              <w:bCs/>
                              <w:i/>
                              <w:szCs w:val="24"/>
                            </w:rPr>
                          </m:ctrlPr>
                        </m:sSubPr>
                        <m:e>
                          <m:r>
                            <m:rPr>
                              <m:sty m:val="bi"/>
                            </m:rPr>
                            <w:rPr>
                              <w:rFonts w:ascii="Cambria Math" w:hAnsi="Cambria Math" w:cs="Arial"/>
                              <w:szCs w:val="24"/>
                            </w:rPr>
                            <m:t>NI</m:t>
                          </m:r>
                        </m:e>
                        <m:sub>
                          <m:r>
                            <m:rPr>
                              <m:sty m:val="bi"/>
                            </m:rPr>
                            <w:rPr>
                              <w:rFonts w:ascii="Cambria Math" w:hAnsi="Cambria Math" w:cs="Arial"/>
                              <w:szCs w:val="24"/>
                            </w:rPr>
                            <m:t>0</m:t>
                          </m:r>
                        </m:sub>
                      </m:sSub>
                    </m:den>
                  </m:f>
                </m:e>
              </m:d>
              <m:r>
                <m:rPr>
                  <m:sty m:val="bi"/>
                </m:rPr>
                <w:rPr>
                  <w:rFonts w:ascii="Cambria Math" w:hAnsi="Cambria Math" w:cs="Arial"/>
                  <w:szCs w:val="24"/>
                </w:rPr>
                <m:t>×</m:t>
              </m:r>
              <m:d>
                <m:dPr>
                  <m:ctrlPr>
                    <w:rPr>
                      <w:rFonts w:ascii="Cambria Math" w:hAnsi="Cambria Math" w:cs="Arial"/>
                      <w:b/>
                      <w:bCs/>
                      <w:i/>
                      <w:szCs w:val="24"/>
                    </w:rPr>
                  </m:ctrlPr>
                </m:dPr>
                <m:e>
                  <m:f>
                    <m:fPr>
                      <m:ctrlPr>
                        <w:rPr>
                          <w:rFonts w:ascii="Cambria Math" w:hAnsi="Cambria Math" w:cs="Arial"/>
                          <w:b/>
                          <w:bCs/>
                          <w:i/>
                          <w:szCs w:val="24"/>
                        </w:rPr>
                      </m:ctrlPr>
                    </m:fPr>
                    <m:num>
                      <m:sSub>
                        <m:sSubPr>
                          <m:ctrlPr>
                            <w:rPr>
                              <w:rFonts w:ascii="Cambria Math" w:hAnsi="Cambria Math" w:cs="Arial"/>
                              <w:b/>
                              <w:bCs/>
                              <w:i/>
                              <w:szCs w:val="24"/>
                            </w:rPr>
                          </m:ctrlPr>
                        </m:sSubPr>
                        <m:e>
                          <m:r>
                            <m:rPr>
                              <m:sty m:val="bi"/>
                            </m:rPr>
                            <w:rPr>
                              <w:rFonts w:ascii="Cambria Math" w:hAnsi="Cambria Math" w:cs="Arial"/>
                              <w:szCs w:val="24"/>
                              <w:lang w:val="da-DK"/>
                            </w:rPr>
                            <m:t>NI</m:t>
                          </m:r>
                        </m:e>
                        <m:sub>
                          <m:r>
                            <m:rPr>
                              <m:sty m:val="bi"/>
                            </m:rPr>
                            <w:rPr>
                              <w:rFonts w:ascii="Cambria Math" w:hAnsi="Cambria Math" w:cs="Arial"/>
                              <w:szCs w:val="24"/>
                            </w:rPr>
                            <m:t>2</m:t>
                          </m:r>
                        </m:sub>
                      </m:sSub>
                    </m:num>
                    <m:den>
                      <m:sSub>
                        <m:sSubPr>
                          <m:ctrlPr>
                            <w:rPr>
                              <w:rFonts w:ascii="Cambria Math" w:hAnsi="Cambria Math" w:cs="Arial"/>
                              <w:b/>
                              <w:bCs/>
                              <w:i/>
                              <w:szCs w:val="24"/>
                            </w:rPr>
                          </m:ctrlPr>
                        </m:sSubPr>
                        <m:e>
                          <m:r>
                            <m:rPr>
                              <m:sty m:val="bi"/>
                            </m:rPr>
                            <w:rPr>
                              <w:rFonts w:ascii="Cambria Math" w:hAnsi="Cambria Math" w:cs="Arial"/>
                              <w:szCs w:val="24"/>
                              <w:lang w:val="da-DK"/>
                            </w:rPr>
                            <m:t>NI</m:t>
                          </m:r>
                        </m:e>
                        <m:sub>
                          <m:r>
                            <m:rPr>
                              <m:sty m:val="bi"/>
                            </m:rPr>
                            <w:rPr>
                              <w:rFonts w:ascii="Cambria Math" w:hAnsi="Cambria Math" w:cs="Arial"/>
                              <w:szCs w:val="24"/>
                            </w:rPr>
                            <m:t>1</m:t>
                          </m:r>
                        </m:sub>
                      </m:sSub>
                    </m:den>
                  </m:f>
                </m:e>
              </m:d>
            </m:e>
            <m:sup>
              <m:f>
                <m:fPr>
                  <m:ctrlPr>
                    <w:rPr>
                      <w:rFonts w:ascii="Cambria Math" w:hAnsi="Cambria Math" w:cs="Arial"/>
                      <w:b/>
                      <w:bCs/>
                      <w:i/>
                      <w:szCs w:val="24"/>
                    </w:rPr>
                  </m:ctrlPr>
                </m:fPr>
                <m:num>
                  <m:r>
                    <m:rPr>
                      <m:sty m:val="bi"/>
                    </m:rPr>
                    <w:rPr>
                      <w:rFonts w:ascii="Cambria Math" w:hAnsi="Cambria Math" w:cs="Arial"/>
                      <w:szCs w:val="24"/>
                    </w:rPr>
                    <m:t>dcp</m:t>
                  </m:r>
                </m:num>
                <m:den>
                  <m:r>
                    <m:rPr>
                      <m:sty m:val="bi"/>
                    </m:rPr>
                    <w:rPr>
                      <w:rFonts w:ascii="Cambria Math" w:hAnsi="Cambria Math" w:cs="Arial"/>
                      <w:szCs w:val="24"/>
                    </w:rPr>
                    <m:t>dct</m:t>
                  </m:r>
                </m:den>
              </m:f>
            </m:sup>
          </m:sSup>
        </m:oMath>
      </m:oMathPara>
    </w:p>
    <w:p w14:paraId="7689966D" w14:textId="77777777" w:rsidR="00D922AE" w:rsidRPr="00C61414" w:rsidRDefault="00D922AE" w:rsidP="000D2503">
      <w:pPr>
        <w:widowControl w:val="0"/>
        <w:tabs>
          <w:tab w:val="left" w:pos="2835"/>
        </w:tabs>
        <w:spacing w:line="360" w:lineRule="auto"/>
        <w:rPr>
          <w:rFonts w:cs="Arial"/>
          <w:szCs w:val="24"/>
        </w:rPr>
      </w:pPr>
    </w:p>
    <w:p w14:paraId="6574665D" w14:textId="6A5F24AC" w:rsidR="00D922AE" w:rsidRPr="00C61414" w:rsidRDefault="00BE7346" w:rsidP="000D2503">
      <w:pPr>
        <w:widowControl w:val="0"/>
        <w:tabs>
          <w:tab w:val="left" w:pos="2835"/>
        </w:tabs>
        <w:spacing w:line="360" w:lineRule="auto"/>
        <w:ind w:left="851"/>
        <w:rPr>
          <w:rFonts w:cs="Arial"/>
          <w:szCs w:val="24"/>
        </w:rPr>
      </w:pPr>
      <m:oMath>
        <m:sSub>
          <m:sSubPr>
            <m:ctrlPr>
              <w:rPr>
                <w:rFonts w:ascii="Cambria Math" w:hAnsi="Cambria Math" w:cs="Arial"/>
                <w:b/>
                <w:bCs/>
                <w:i/>
                <w:szCs w:val="24"/>
              </w:rPr>
            </m:ctrlPr>
          </m:sSubPr>
          <m:e>
            <m:r>
              <m:rPr>
                <m:sty m:val="bi"/>
              </m:rPr>
              <w:rPr>
                <w:rFonts w:ascii="Cambria Math" w:hAnsi="Cambria Math" w:cs="Arial"/>
                <w:szCs w:val="24"/>
              </w:rPr>
              <m:t>NI</m:t>
            </m:r>
          </m:e>
          <m:sub>
            <m:r>
              <m:rPr>
                <m:sty m:val="bi"/>
              </m:rPr>
              <w:rPr>
                <w:rFonts w:ascii="Cambria Math" w:hAnsi="Cambria Math" w:cs="Arial"/>
                <w:szCs w:val="24"/>
              </w:rPr>
              <m:t>0</m:t>
            </m:r>
          </m:sub>
        </m:sSub>
      </m:oMath>
      <w:r w:rsidR="00D922AE" w:rsidRPr="00C61414">
        <w:rPr>
          <w:rFonts w:cs="Arial"/>
          <w:szCs w:val="24"/>
        </w:rPr>
        <w:t xml:space="preserve"> = valor do número-índice do IPCA, referente ao segundo mês imediatamente anterior a última Data de Atualização </w:t>
      </w:r>
      <w:r w:rsidR="00222276" w:rsidRPr="00C61414">
        <w:rPr>
          <w:rFonts w:cs="Arial"/>
          <w:szCs w:val="24"/>
        </w:rPr>
        <w:t xml:space="preserve">Monetária </w:t>
      </w:r>
      <w:r w:rsidR="00D922AE" w:rsidRPr="00C61414">
        <w:rPr>
          <w:rFonts w:cs="Arial"/>
          <w:szCs w:val="24"/>
        </w:rPr>
        <w:t xml:space="preserve">e caso ocorra algum evento de Resgate Antecipado entre da </w:t>
      </w:r>
      <w:r w:rsidR="00804FFE" w:rsidRPr="00C61414">
        <w:rPr>
          <w:rFonts w:cs="Arial"/>
          <w:szCs w:val="24"/>
        </w:rPr>
        <w:t xml:space="preserve">primeira </w:t>
      </w:r>
      <w:r w:rsidR="00D922AE" w:rsidRPr="00C61414">
        <w:rPr>
          <w:rFonts w:cs="Arial"/>
          <w:szCs w:val="24"/>
        </w:rPr>
        <w:t xml:space="preserve">Data de </w:t>
      </w:r>
      <w:r w:rsidR="00804FFE" w:rsidRPr="00C61414">
        <w:rPr>
          <w:rFonts w:cs="Arial"/>
          <w:szCs w:val="24"/>
        </w:rPr>
        <w:t>Integralização</w:t>
      </w:r>
      <w:r w:rsidR="00D922AE" w:rsidRPr="00C61414">
        <w:rPr>
          <w:rFonts w:cs="Arial"/>
          <w:szCs w:val="24"/>
        </w:rPr>
        <w:t xml:space="preserve"> e a primeira Data de Atualização</w:t>
      </w:r>
      <w:r w:rsidR="00804FFE" w:rsidRPr="00C61414">
        <w:rPr>
          <w:rFonts w:cs="Arial"/>
          <w:szCs w:val="24"/>
        </w:rPr>
        <w:t xml:space="preserve"> Monetária</w:t>
      </w:r>
      <w:r w:rsidR="00D922AE" w:rsidRPr="00C61414">
        <w:rPr>
          <w:rFonts w:cs="Arial"/>
          <w:szCs w:val="24"/>
        </w:rPr>
        <w:t xml:space="preserve">, será considerado para o cálculo o valor do número-índice do IPCA, referente ao mês de </w:t>
      </w:r>
      <w:r w:rsidR="00804FFE" w:rsidRPr="00C61414">
        <w:rPr>
          <w:rFonts w:cs="Arial"/>
          <w:szCs w:val="24"/>
        </w:rPr>
        <w:t>novembro</w:t>
      </w:r>
      <w:r w:rsidR="00D922AE" w:rsidRPr="00C61414">
        <w:rPr>
          <w:rFonts w:cs="Arial"/>
          <w:szCs w:val="24"/>
        </w:rPr>
        <w:t xml:space="preserve"> de 2020</w:t>
      </w:r>
      <w:r w:rsidR="00222276" w:rsidRPr="00C61414">
        <w:rPr>
          <w:rFonts w:cs="Arial"/>
          <w:szCs w:val="24"/>
        </w:rPr>
        <w:t>;</w:t>
      </w:r>
    </w:p>
    <w:p w14:paraId="16E96E04" w14:textId="77777777" w:rsidR="00222276" w:rsidRPr="00C61414" w:rsidRDefault="00222276" w:rsidP="000D2503">
      <w:pPr>
        <w:widowControl w:val="0"/>
        <w:tabs>
          <w:tab w:val="left" w:pos="2835"/>
        </w:tabs>
        <w:spacing w:line="360" w:lineRule="auto"/>
        <w:ind w:left="851"/>
        <w:rPr>
          <w:rFonts w:cs="Arial"/>
          <w:szCs w:val="24"/>
        </w:rPr>
      </w:pPr>
    </w:p>
    <w:p w14:paraId="3D87EAE2" w14:textId="07781344" w:rsidR="00D922AE" w:rsidRPr="00C61414" w:rsidRDefault="00D922AE" w:rsidP="000D2503">
      <w:pPr>
        <w:widowControl w:val="0"/>
        <w:tabs>
          <w:tab w:val="left" w:pos="2835"/>
        </w:tabs>
        <w:spacing w:line="360" w:lineRule="auto"/>
        <w:ind w:left="851"/>
        <w:rPr>
          <w:rFonts w:cs="Arial"/>
          <w:szCs w:val="24"/>
        </w:rPr>
      </w:pPr>
      <w:r w:rsidRPr="00C61414">
        <w:rPr>
          <w:rFonts w:ascii="Cambria Math" w:hAnsi="Cambria Math" w:cs="Cambria Math"/>
          <w:szCs w:val="24"/>
        </w:rPr>
        <w:t>𝑁𝐼</w:t>
      </w:r>
      <w:r w:rsidRPr="00C61414">
        <w:rPr>
          <w:rFonts w:cs="Arial"/>
          <w:szCs w:val="24"/>
        </w:rPr>
        <w:t>1 = valor do número-índice do IPCA, referente ao segundo mês imediatamente anterior a última Data de Aniversário</w:t>
      </w:r>
      <w:r w:rsidR="00222276" w:rsidRPr="00C61414">
        <w:rPr>
          <w:rFonts w:cs="Arial"/>
          <w:szCs w:val="24"/>
        </w:rPr>
        <w:t>;</w:t>
      </w:r>
    </w:p>
    <w:p w14:paraId="2487DCCA" w14:textId="77777777" w:rsidR="00222276" w:rsidRPr="00C61414" w:rsidRDefault="00222276" w:rsidP="000D2503">
      <w:pPr>
        <w:widowControl w:val="0"/>
        <w:tabs>
          <w:tab w:val="left" w:pos="2835"/>
        </w:tabs>
        <w:spacing w:line="360" w:lineRule="auto"/>
        <w:ind w:left="851"/>
        <w:rPr>
          <w:rFonts w:cs="Arial"/>
          <w:szCs w:val="24"/>
        </w:rPr>
      </w:pPr>
    </w:p>
    <w:p w14:paraId="224AA590" w14:textId="4792E606" w:rsidR="00D922AE" w:rsidRPr="00C61414" w:rsidRDefault="00D922AE" w:rsidP="000D2503">
      <w:pPr>
        <w:widowControl w:val="0"/>
        <w:tabs>
          <w:tab w:val="left" w:pos="2835"/>
        </w:tabs>
        <w:spacing w:line="360" w:lineRule="auto"/>
        <w:ind w:left="851"/>
        <w:rPr>
          <w:rFonts w:cs="Arial"/>
          <w:szCs w:val="24"/>
        </w:rPr>
      </w:pPr>
      <w:r w:rsidRPr="00C61414">
        <w:rPr>
          <w:rFonts w:ascii="Cambria Math" w:hAnsi="Cambria Math" w:cs="Cambria Math"/>
          <w:szCs w:val="24"/>
        </w:rPr>
        <w:t>𝑁𝐼</w:t>
      </w:r>
      <w:r w:rsidRPr="00C61414">
        <w:rPr>
          <w:rFonts w:cs="Arial"/>
          <w:szCs w:val="24"/>
        </w:rPr>
        <w:t xml:space="preserve">2 = valor do número-índice do IPCA, referente ao segundo mês </w:t>
      </w:r>
      <w:r w:rsidRPr="00C61414">
        <w:rPr>
          <w:rFonts w:cs="Arial"/>
          <w:szCs w:val="24"/>
        </w:rPr>
        <w:lastRenderedPageBreak/>
        <w:t>imediatamente anterior a próxima Data de Aniversário</w:t>
      </w:r>
      <w:r w:rsidR="00222276" w:rsidRPr="00C61414">
        <w:rPr>
          <w:rFonts w:cs="Arial"/>
          <w:szCs w:val="24"/>
        </w:rPr>
        <w:t>;</w:t>
      </w:r>
    </w:p>
    <w:p w14:paraId="698F57E8" w14:textId="77777777" w:rsidR="00222276" w:rsidRPr="00C61414" w:rsidRDefault="00222276" w:rsidP="000D2503">
      <w:pPr>
        <w:widowControl w:val="0"/>
        <w:tabs>
          <w:tab w:val="left" w:pos="2835"/>
        </w:tabs>
        <w:spacing w:line="360" w:lineRule="auto"/>
        <w:ind w:left="851"/>
        <w:rPr>
          <w:rFonts w:cs="Arial"/>
          <w:szCs w:val="24"/>
        </w:rPr>
      </w:pPr>
    </w:p>
    <w:p w14:paraId="07ED7D3B" w14:textId="7934AEF1" w:rsidR="00AB4F21" w:rsidRPr="00C61414" w:rsidRDefault="00AB4F21" w:rsidP="000D2503">
      <w:pPr>
        <w:widowControl w:val="0"/>
        <w:tabs>
          <w:tab w:val="left" w:pos="2835"/>
        </w:tabs>
        <w:spacing w:line="360" w:lineRule="auto"/>
        <w:ind w:left="851"/>
        <w:rPr>
          <w:rFonts w:cs="Arial"/>
          <w:szCs w:val="24"/>
        </w:rPr>
      </w:pPr>
      <w:proofErr w:type="spellStart"/>
      <w:r w:rsidRPr="00C61414">
        <w:rPr>
          <w:rFonts w:cs="Arial"/>
          <w:szCs w:val="24"/>
        </w:rPr>
        <w:t>dcp</w:t>
      </w:r>
      <w:proofErr w:type="spellEnd"/>
      <w:r w:rsidRPr="00C61414">
        <w:rPr>
          <w:rFonts w:cs="Arial"/>
          <w:szCs w:val="24"/>
        </w:rPr>
        <w:t xml:space="preserve">= número de dias corridos entre (i) a Data da Primeira Integralização dos CRI, ou a última Data de Aniversário, </w:t>
      </w:r>
      <w:r w:rsidR="00F347D9" w:rsidRPr="00C61414">
        <w:rPr>
          <w:rFonts w:cs="Arial"/>
          <w:szCs w:val="24"/>
        </w:rPr>
        <w:t xml:space="preserve">conforme o caso, </w:t>
      </w:r>
      <w:r w:rsidRPr="00C61414">
        <w:rPr>
          <w:rFonts w:cs="Arial"/>
          <w:szCs w:val="24"/>
        </w:rPr>
        <w:t>e (</w:t>
      </w:r>
      <w:proofErr w:type="spellStart"/>
      <w:r w:rsidRPr="00C61414">
        <w:rPr>
          <w:rFonts w:cs="Arial"/>
          <w:szCs w:val="24"/>
        </w:rPr>
        <w:t>ii</w:t>
      </w:r>
      <w:proofErr w:type="spellEnd"/>
      <w:r w:rsidRPr="00C61414">
        <w:rPr>
          <w:rFonts w:cs="Arial"/>
          <w:szCs w:val="24"/>
        </w:rPr>
        <w:t>) a data de cálculo, sendo “</w:t>
      </w:r>
      <w:proofErr w:type="spellStart"/>
      <w:r w:rsidRPr="00C61414">
        <w:rPr>
          <w:rFonts w:cs="Arial"/>
          <w:szCs w:val="24"/>
        </w:rPr>
        <w:t>dcp</w:t>
      </w:r>
      <w:proofErr w:type="spellEnd"/>
      <w:r w:rsidRPr="00C61414">
        <w:rPr>
          <w:rFonts w:cs="Arial"/>
          <w:szCs w:val="24"/>
        </w:rPr>
        <w:t>” um número inteiro;</w:t>
      </w:r>
    </w:p>
    <w:p w14:paraId="3CEA01FF" w14:textId="77777777" w:rsidR="00AB4F21" w:rsidRPr="00C61414" w:rsidRDefault="00AB4F21" w:rsidP="000D2503">
      <w:pPr>
        <w:widowControl w:val="0"/>
        <w:tabs>
          <w:tab w:val="left" w:pos="2835"/>
        </w:tabs>
        <w:spacing w:line="360" w:lineRule="auto"/>
        <w:ind w:left="851"/>
        <w:rPr>
          <w:rFonts w:cs="Arial"/>
          <w:szCs w:val="24"/>
        </w:rPr>
      </w:pPr>
    </w:p>
    <w:p w14:paraId="465185A7" w14:textId="2AE07617" w:rsidR="00D922AE" w:rsidRPr="00C61414" w:rsidRDefault="00AB4F21" w:rsidP="000D2503">
      <w:pPr>
        <w:widowControl w:val="0"/>
        <w:tabs>
          <w:tab w:val="left" w:pos="2835"/>
        </w:tabs>
        <w:spacing w:line="360" w:lineRule="auto"/>
        <w:ind w:left="851"/>
        <w:rPr>
          <w:rFonts w:cs="Arial"/>
          <w:szCs w:val="24"/>
        </w:rPr>
      </w:pPr>
      <w:proofErr w:type="spellStart"/>
      <w:r w:rsidRPr="00C61414">
        <w:rPr>
          <w:rFonts w:cs="Arial"/>
          <w:szCs w:val="24"/>
        </w:rPr>
        <w:t>dct</w:t>
      </w:r>
      <w:proofErr w:type="spellEnd"/>
      <w:r w:rsidRPr="00C61414">
        <w:rPr>
          <w:rFonts w:cs="Arial"/>
          <w:szCs w:val="24"/>
        </w:rPr>
        <w:t xml:space="preserve">= número de dias corridos existentes entre a (i) a Data de Emissão para, ou a última Data de Aniversário, </w:t>
      </w:r>
      <w:r w:rsidR="00F347D9" w:rsidRPr="00C61414">
        <w:rPr>
          <w:rFonts w:cs="Arial"/>
          <w:szCs w:val="24"/>
        </w:rPr>
        <w:t>conforme o caso</w:t>
      </w:r>
      <w:r w:rsidRPr="00C61414">
        <w:rPr>
          <w:rFonts w:cs="Arial"/>
          <w:szCs w:val="24"/>
        </w:rPr>
        <w:t xml:space="preserve"> e (</w:t>
      </w:r>
      <w:proofErr w:type="spellStart"/>
      <w:r w:rsidRPr="00C61414">
        <w:rPr>
          <w:rFonts w:cs="Arial"/>
          <w:szCs w:val="24"/>
        </w:rPr>
        <w:t>ii</w:t>
      </w:r>
      <w:proofErr w:type="spellEnd"/>
      <w:r w:rsidRPr="00C61414">
        <w:rPr>
          <w:rFonts w:cs="Arial"/>
          <w:szCs w:val="24"/>
        </w:rPr>
        <w:t>) a próxima Data de Aniversário, sendo “</w:t>
      </w:r>
      <w:proofErr w:type="spellStart"/>
      <w:r w:rsidRPr="00C61414">
        <w:rPr>
          <w:rFonts w:cs="Arial"/>
          <w:szCs w:val="24"/>
        </w:rPr>
        <w:t>dct</w:t>
      </w:r>
      <w:proofErr w:type="spellEnd"/>
      <w:r w:rsidRPr="00C61414">
        <w:rPr>
          <w:rFonts w:cs="Arial"/>
          <w:szCs w:val="24"/>
        </w:rPr>
        <w:t>” um número inteiro.</w:t>
      </w:r>
    </w:p>
    <w:bookmarkEnd w:id="33"/>
    <w:p w14:paraId="4838859F" w14:textId="77777777" w:rsidR="00AB4F21" w:rsidRPr="00C61414" w:rsidRDefault="00AB4F21" w:rsidP="000D2503">
      <w:pPr>
        <w:widowControl w:val="0"/>
        <w:tabs>
          <w:tab w:val="left" w:pos="2835"/>
        </w:tabs>
        <w:spacing w:line="360" w:lineRule="auto"/>
        <w:ind w:left="851"/>
        <w:rPr>
          <w:rFonts w:cs="Arial"/>
          <w:szCs w:val="24"/>
        </w:rPr>
      </w:pPr>
    </w:p>
    <w:p w14:paraId="7B40E17D" w14:textId="55B419AD" w:rsidR="00956E50"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bookmarkStart w:id="34" w:name="_Hlk7718378"/>
      <w:r w:rsidRPr="00C61414">
        <w:rPr>
          <w:rFonts w:cs="Arial"/>
          <w:szCs w:val="24"/>
        </w:rPr>
        <w:t xml:space="preserve">Caso a variação </w:t>
      </w:r>
      <w:r w:rsidR="005621B2" w:rsidRPr="00C61414">
        <w:rPr>
          <w:rFonts w:cs="Arial"/>
          <w:szCs w:val="24"/>
        </w:rPr>
        <w:t>anual</w:t>
      </w:r>
      <w:r w:rsidRPr="00C61414">
        <w:rPr>
          <w:rFonts w:cs="Arial"/>
          <w:szCs w:val="24"/>
        </w:rPr>
        <w:t xml:space="preserve"> do IPCA</w:t>
      </w:r>
      <w:r w:rsidR="009E1DAA" w:rsidRPr="00C61414">
        <w:rPr>
          <w:rFonts w:cs="Arial"/>
          <w:szCs w:val="24"/>
        </w:rPr>
        <w:t>/IBGE</w:t>
      </w:r>
      <w:r w:rsidRPr="00C61414">
        <w:rPr>
          <w:rFonts w:cs="Arial"/>
          <w:szCs w:val="24"/>
        </w:rPr>
        <w:t xml:space="preserve"> for negativa, o fator de correção “C” será igual a </w:t>
      </w:r>
      <w:r w:rsidR="00A05D58" w:rsidRPr="00C61414">
        <w:rPr>
          <w:rFonts w:cs="Arial"/>
          <w:szCs w:val="24"/>
        </w:rPr>
        <w:t>01 (</w:t>
      </w:r>
      <w:r w:rsidRPr="00C61414">
        <w:rPr>
          <w:rFonts w:cs="Arial"/>
          <w:szCs w:val="24"/>
        </w:rPr>
        <w:t>um</w:t>
      </w:r>
      <w:bookmarkEnd w:id="34"/>
      <w:r w:rsidR="00A05D58" w:rsidRPr="00C61414">
        <w:rPr>
          <w:rFonts w:cs="Arial"/>
          <w:szCs w:val="24"/>
        </w:rPr>
        <w:t>)</w:t>
      </w:r>
      <w:r w:rsidRPr="00C61414">
        <w:rPr>
          <w:rFonts w:cs="Arial"/>
          <w:szCs w:val="24"/>
        </w:rPr>
        <w:t xml:space="preserve">. </w:t>
      </w:r>
    </w:p>
    <w:p w14:paraId="40FEEB53" w14:textId="153B1304" w:rsidR="009C29C9" w:rsidRPr="00C61414" w:rsidRDefault="009C29C9" w:rsidP="000D2503">
      <w:pPr>
        <w:widowControl w:val="0"/>
        <w:tabs>
          <w:tab w:val="clear" w:pos="1701"/>
          <w:tab w:val="clear" w:pos="2552"/>
          <w:tab w:val="clear" w:pos="3402"/>
          <w:tab w:val="clear" w:pos="4253"/>
          <w:tab w:val="clear" w:pos="5103"/>
          <w:tab w:val="clear" w:pos="5954"/>
          <w:tab w:val="clear" w:pos="6804"/>
          <w:tab w:val="clear" w:pos="7655"/>
          <w:tab w:val="clear" w:pos="8505"/>
          <w:tab w:val="left" w:pos="1843"/>
          <w:tab w:val="left" w:pos="2835"/>
        </w:tabs>
        <w:spacing w:line="360" w:lineRule="auto"/>
        <w:rPr>
          <w:rFonts w:cs="Arial"/>
          <w:szCs w:val="24"/>
        </w:rPr>
      </w:pPr>
    </w:p>
    <w:p w14:paraId="1427F7FF" w14:textId="7AF68339" w:rsidR="00A05D58"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r w:rsidRPr="00C61414">
        <w:rPr>
          <w:rFonts w:cs="Arial"/>
          <w:szCs w:val="24"/>
        </w:rPr>
        <w:t xml:space="preserve">Para os fins desta Escritura de Emissão </w:t>
      </w:r>
      <w:r w:rsidR="006411BD" w:rsidRPr="00C61414">
        <w:rPr>
          <w:rFonts w:cs="Arial"/>
          <w:szCs w:val="24"/>
        </w:rPr>
        <w:t>de Debêntures</w:t>
      </w:r>
      <w:r w:rsidR="00A05D58" w:rsidRPr="00C61414">
        <w:rPr>
          <w:rFonts w:cs="Arial"/>
          <w:szCs w:val="24"/>
        </w:rPr>
        <w:t>:</w:t>
      </w:r>
    </w:p>
    <w:p w14:paraId="1CC80491" w14:textId="77777777" w:rsidR="001D06A4" w:rsidRPr="00C61414" w:rsidRDefault="001D06A4" w:rsidP="000D2503">
      <w:pPr>
        <w:widowControl w:val="0"/>
        <w:spacing w:line="360" w:lineRule="auto"/>
        <w:ind w:left="1440" w:hanging="360"/>
        <w:rPr>
          <w:rFonts w:cs="Arial"/>
          <w:szCs w:val="24"/>
        </w:rPr>
      </w:pPr>
    </w:p>
    <w:p w14:paraId="54BD615E" w14:textId="5950B490" w:rsidR="00A05D58" w:rsidRPr="00C61414" w:rsidRDefault="00956E50" w:rsidP="000D2503">
      <w:pPr>
        <w:pStyle w:val="PargrafodaLista"/>
        <w:widowControl w:val="0"/>
        <w:numPr>
          <w:ilvl w:val="0"/>
          <w:numId w:val="41"/>
        </w:numPr>
        <w:ind w:left="1843" w:firstLine="0"/>
        <w:contextualSpacing w:val="0"/>
        <w:rPr>
          <w:rFonts w:cs="Arial"/>
          <w:szCs w:val="24"/>
        </w:rPr>
      </w:pPr>
      <w:r w:rsidRPr="00C61414">
        <w:rPr>
          <w:rFonts w:cs="Arial"/>
          <w:szCs w:val="24"/>
        </w:rPr>
        <w:t>o termo “</w:t>
      </w:r>
      <w:r w:rsidRPr="00C61414">
        <w:rPr>
          <w:rFonts w:cs="Arial"/>
          <w:szCs w:val="24"/>
          <w:u w:val="single"/>
        </w:rPr>
        <w:t>Data de Pagamento das Debêntures</w:t>
      </w:r>
      <w:r w:rsidRPr="00C61414">
        <w:rPr>
          <w:rFonts w:cs="Arial"/>
          <w:szCs w:val="24"/>
        </w:rPr>
        <w:t>” significa as datas de pagamento da Remuneração e da Amortização das Debêntures, conforme o cronograma de pagamentos constante do anexo I deste instrumento</w:t>
      </w:r>
      <w:r w:rsidR="00A05D58" w:rsidRPr="00C61414">
        <w:rPr>
          <w:rFonts w:cs="Arial"/>
          <w:szCs w:val="24"/>
        </w:rPr>
        <w:t>;</w:t>
      </w:r>
    </w:p>
    <w:p w14:paraId="0B1ED7BD" w14:textId="77777777" w:rsidR="001D06A4" w:rsidRPr="00C61414" w:rsidRDefault="001D06A4" w:rsidP="000D2503">
      <w:pPr>
        <w:pStyle w:val="PargrafodaLista"/>
        <w:widowControl w:val="0"/>
        <w:numPr>
          <w:ilvl w:val="0"/>
          <w:numId w:val="0"/>
        </w:numPr>
        <w:ind w:left="1843"/>
        <w:contextualSpacing w:val="0"/>
        <w:rPr>
          <w:rFonts w:cs="Arial"/>
          <w:szCs w:val="24"/>
        </w:rPr>
      </w:pPr>
    </w:p>
    <w:p w14:paraId="54AD6F79" w14:textId="7CEBF429" w:rsidR="00A05D58" w:rsidRPr="00C61414" w:rsidRDefault="00825402" w:rsidP="000D2503">
      <w:pPr>
        <w:pStyle w:val="PargrafodaLista"/>
        <w:widowControl w:val="0"/>
        <w:numPr>
          <w:ilvl w:val="0"/>
          <w:numId w:val="41"/>
        </w:numPr>
        <w:ind w:left="1843" w:firstLine="0"/>
        <w:contextualSpacing w:val="0"/>
        <w:rPr>
          <w:rFonts w:cs="Arial"/>
          <w:szCs w:val="24"/>
        </w:rPr>
      </w:pPr>
      <w:r w:rsidRPr="00C61414">
        <w:rPr>
          <w:rFonts w:cs="Arial"/>
          <w:szCs w:val="24"/>
        </w:rPr>
        <w:t xml:space="preserve"> o termo “Data de Aniversário” significa o dia </w:t>
      </w:r>
      <w:r w:rsidR="009C29C9" w:rsidRPr="00C61414">
        <w:rPr>
          <w:rFonts w:cs="Arial"/>
          <w:szCs w:val="24"/>
        </w:rPr>
        <w:t>20</w:t>
      </w:r>
      <w:r w:rsidRPr="00C61414">
        <w:rPr>
          <w:rFonts w:cs="Arial"/>
          <w:szCs w:val="24"/>
        </w:rPr>
        <w:t xml:space="preserve"> (</w:t>
      </w:r>
      <w:r w:rsidR="009C29C9" w:rsidRPr="00C61414">
        <w:rPr>
          <w:rFonts w:cs="Arial"/>
          <w:szCs w:val="24"/>
        </w:rPr>
        <w:t>vinte</w:t>
      </w:r>
      <w:r w:rsidRPr="00C61414">
        <w:rPr>
          <w:rFonts w:cs="Arial"/>
          <w:szCs w:val="24"/>
        </w:rPr>
        <w:t>) de cada mês (“</w:t>
      </w:r>
      <w:r w:rsidRPr="00C61414">
        <w:rPr>
          <w:rFonts w:cs="Arial"/>
          <w:szCs w:val="24"/>
          <w:u w:val="single"/>
        </w:rPr>
        <w:t>Data de Aniversário</w:t>
      </w:r>
      <w:r w:rsidRPr="00C61414">
        <w:rPr>
          <w:rFonts w:cs="Arial"/>
          <w:szCs w:val="24"/>
        </w:rPr>
        <w:t>”)</w:t>
      </w:r>
      <w:r w:rsidR="00A05D58" w:rsidRPr="00C61414">
        <w:rPr>
          <w:rFonts w:cs="Arial"/>
          <w:szCs w:val="24"/>
        </w:rPr>
        <w:t>;</w:t>
      </w:r>
      <w:r w:rsidR="00810977" w:rsidRPr="00C61414">
        <w:rPr>
          <w:rFonts w:cs="Arial"/>
          <w:szCs w:val="24"/>
        </w:rPr>
        <w:t xml:space="preserve"> </w:t>
      </w:r>
      <w:r w:rsidR="00A05D58" w:rsidRPr="00C61414">
        <w:rPr>
          <w:rFonts w:cs="Arial"/>
          <w:szCs w:val="24"/>
        </w:rPr>
        <w:t>e</w:t>
      </w:r>
    </w:p>
    <w:p w14:paraId="0302C7AD" w14:textId="77777777" w:rsidR="00946235" w:rsidRPr="00C61414" w:rsidRDefault="00946235" w:rsidP="000D2503">
      <w:pPr>
        <w:widowControl w:val="0"/>
        <w:spacing w:line="360" w:lineRule="auto"/>
        <w:rPr>
          <w:rFonts w:cs="Arial"/>
          <w:szCs w:val="24"/>
        </w:rPr>
      </w:pPr>
    </w:p>
    <w:p w14:paraId="3538FF44" w14:textId="6556EDCF" w:rsidR="00956E50" w:rsidRPr="00C61414" w:rsidRDefault="00810977" w:rsidP="000D2503">
      <w:pPr>
        <w:pStyle w:val="PargrafodaLista"/>
        <w:widowControl w:val="0"/>
        <w:numPr>
          <w:ilvl w:val="0"/>
          <w:numId w:val="41"/>
        </w:numPr>
        <w:ind w:left="1843" w:firstLine="0"/>
        <w:contextualSpacing w:val="0"/>
        <w:rPr>
          <w:rFonts w:cs="Arial"/>
          <w:szCs w:val="24"/>
        </w:rPr>
      </w:pPr>
      <w:r w:rsidRPr="00C61414">
        <w:rPr>
          <w:rFonts w:cs="Arial"/>
          <w:szCs w:val="24"/>
        </w:rPr>
        <w:t xml:space="preserve">o termo “Data de Atualização </w:t>
      </w:r>
      <w:r w:rsidR="00222276" w:rsidRPr="00C61414">
        <w:rPr>
          <w:rFonts w:cs="Arial"/>
          <w:szCs w:val="24"/>
        </w:rPr>
        <w:t xml:space="preserve">Monetária” </w:t>
      </w:r>
      <w:r w:rsidRPr="00C61414">
        <w:rPr>
          <w:rFonts w:cs="Arial"/>
          <w:szCs w:val="24"/>
        </w:rPr>
        <w:t xml:space="preserve">significa o dia </w:t>
      </w:r>
      <w:r w:rsidR="009C29C9" w:rsidRPr="00C61414">
        <w:rPr>
          <w:rFonts w:cs="Arial"/>
          <w:szCs w:val="24"/>
        </w:rPr>
        <w:t>20</w:t>
      </w:r>
      <w:r w:rsidRPr="00C61414">
        <w:rPr>
          <w:rFonts w:cs="Arial"/>
          <w:szCs w:val="24"/>
        </w:rPr>
        <w:t xml:space="preserve"> (</w:t>
      </w:r>
      <w:r w:rsidR="009C29C9" w:rsidRPr="00C61414">
        <w:rPr>
          <w:rFonts w:cs="Arial"/>
          <w:szCs w:val="24"/>
        </w:rPr>
        <w:t>vinte</w:t>
      </w:r>
      <w:r w:rsidRPr="00C61414">
        <w:rPr>
          <w:rFonts w:cs="Arial"/>
          <w:szCs w:val="24"/>
        </w:rPr>
        <w:t xml:space="preserve">) do mês de </w:t>
      </w:r>
      <w:r w:rsidR="009C29C9" w:rsidRPr="00C61414">
        <w:rPr>
          <w:rFonts w:cs="Arial"/>
          <w:szCs w:val="24"/>
        </w:rPr>
        <w:t>janeiro</w:t>
      </w:r>
      <w:r w:rsidRPr="00C61414">
        <w:rPr>
          <w:rFonts w:cs="Arial"/>
          <w:szCs w:val="24"/>
        </w:rPr>
        <w:t xml:space="preserve"> de cada ano</w:t>
      </w:r>
      <w:r w:rsidR="00825402" w:rsidRPr="00C61414">
        <w:rPr>
          <w:rFonts w:cs="Arial"/>
          <w:szCs w:val="24"/>
        </w:rPr>
        <w:t>.</w:t>
      </w:r>
    </w:p>
    <w:p w14:paraId="5ABB0C16" w14:textId="77777777" w:rsidR="00B12502" w:rsidRPr="00C61414" w:rsidRDefault="00B12502" w:rsidP="000D2503">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contextualSpacing w:val="0"/>
        <w:rPr>
          <w:rFonts w:cs="Arial"/>
          <w:szCs w:val="24"/>
        </w:rPr>
      </w:pPr>
    </w:p>
    <w:p w14:paraId="7E27A8D9" w14:textId="3ADF186B" w:rsidR="00956E50"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r w:rsidRPr="00C61414">
        <w:rPr>
          <w:rFonts w:cs="Arial"/>
          <w:szCs w:val="24"/>
        </w:rPr>
        <w:t xml:space="preserve">Para os fins desta Escritura de Emissão </w:t>
      </w:r>
      <w:r w:rsidR="006411BD" w:rsidRPr="00C61414">
        <w:rPr>
          <w:rFonts w:cs="Arial"/>
          <w:szCs w:val="24"/>
        </w:rPr>
        <w:t xml:space="preserve">de Debêntures, </w:t>
      </w:r>
      <w:r w:rsidRPr="00C61414">
        <w:rPr>
          <w:rFonts w:cs="Arial"/>
          <w:szCs w:val="24"/>
        </w:rPr>
        <w:t>o termo “</w:t>
      </w:r>
      <w:r w:rsidRPr="00C61414">
        <w:rPr>
          <w:rFonts w:cs="Arial"/>
          <w:szCs w:val="24"/>
          <w:u w:val="single"/>
        </w:rPr>
        <w:t>Data da Primeira Integralização dos CRI</w:t>
      </w:r>
      <w:r w:rsidRPr="00C61414">
        <w:rPr>
          <w:rFonts w:cs="Arial"/>
          <w:szCs w:val="24"/>
        </w:rPr>
        <w:t>” significa a data em que ocorrer a primeira integralização dos CRI.</w:t>
      </w:r>
    </w:p>
    <w:p w14:paraId="51F74E39" w14:textId="69B6B43A" w:rsidR="00956E50"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r w:rsidRPr="00C61414">
        <w:rPr>
          <w:rFonts w:cs="Arial"/>
          <w:szCs w:val="24"/>
        </w:rPr>
        <w:lastRenderedPageBreak/>
        <w:t>Caso, no mês de atualização, o IPCA/IBGE não esteja ainda disponível, será utilizada a sua última variação disponível.</w:t>
      </w:r>
    </w:p>
    <w:p w14:paraId="212CF4D5" w14:textId="77777777" w:rsidR="00BF63E1" w:rsidRPr="00C61414" w:rsidRDefault="00BF63E1" w:rsidP="000D2503">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contextualSpacing w:val="0"/>
        <w:rPr>
          <w:rFonts w:cs="Arial"/>
          <w:szCs w:val="24"/>
        </w:rPr>
      </w:pPr>
    </w:p>
    <w:p w14:paraId="0A904852" w14:textId="6BCE617E" w:rsidR="00956E50"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r w:rsidRPr="00C61414">
        <w:rPr>
          <w:rFonts w:cs="Arial"/>
          <w:szCs w:val="24"/>
        </w:rPr>
        <w:t>No caso de indisponibilidade temporária do IPCA/IBGE quando do pagamento de qualquer obrigação pecuniária prevista nesta Escritura de Emissão</w:t>
      </w:r>
      <w:r w:rsidR="006411BD" w:rsidRPr="00C61414">
        <w:rPr>
          <w:rFonts w:cs="Arial"/>
          <w:szCs w:val="24"/>
        </w:rPr>
        <w:t xml:space="preserve"> de Debêntures</w:t>
      </w:r>
      <w:r w:rsidRPr="00C61414">
        <w:rPr>
          <w:rFonts w:cs="Arial"/>
          <w:szCs w:val="24"/>
        </w:rPr>
        <w:t>, será utilizada, em sua substituição, o último IPCA/IBGE divulgado</w:t>
      </w:r>
      <w:r w:rsidR="00A05D58" w:rsidRPr="00C61414">
        <w:rPr>
          <w:rFonts w:cs="Arial"/>
          <w:szCs w:val="24"/>
        </w:rPr>
        <w:t>, observado o item 4.12.1. acima</w:t>
      </w:r>
      <w:r w:rsidRPr="00C61414">
        <w:rPr>
          <w:rFonts w:cs="Arial"/>
          <w:szCs w:val="24"/>
        </w:rPr>
        <w:t xml:space="preserve">, calculado </w:t>
      </w:r>
      <w:r w:rsidRPr="00C61414">
        <w:rPr>
          <w:rFonts w:cs="Arial"/>
          <w:i/>
          <w:szCs w:val="24"/>
        </w:rPr>
        <w:t xml:space="preserve">pro rata </w:t>
      </w:r>
      <w:proofErr w:type="spellStart"/>
      <w:r w:rsidRPr="00C61414">
        <w:rPr>
          <w:rFonts w:cs="Arial"/>
          <w:i/>
          <w:szCs w:val="24"/>
        </w:rPr>
        <w:t>temporis</w:t>
      </w:r>
      <w:proofErr w:type="spellEnd"/>
      <w:r w:rsidRPr="00C61414">
        <w:rPr>
          <w:rFonts w:cs="Arial"/>
          <w:szCs w:val="24"/>
        </w:rPr>
        <w:t xml:space="preserve"> por </w:t>
      </w:r>
      <w:r w:rsidR="005B64EE" w:rsidRPr="00C61414">
        <w:rPr>
          <w:rFonts w:cs="Arial"/>
          <w:szCs w:val="24"/>
        </w:rPr>
        <w:t>D</w:t>
      </w:r>
      <w:r w:rsidRPr="00C61414">
        <w:rPr>
          <w:rFonts w:cs="Arial"/>
          <w:szCs w:val="24"/>
        </w:rPr>
        <w:t xml:space="preserve">ias </w:t>
      </w:r>
      <w:r w:rsidR="005B64EE" w:rsidRPr="00C61414">
        <w:rPr>
          <w:rFonts w:cs="Arial"/>
          <w:szCs w:val="24"/>
        </w:rPr>
        <w:t>Ú</w:t>
      </w:r>
      <w:r w:rsidRPr="00C61414">
        <w:rPr>
          <w:rFonts w:cs="Arial"/>
          <w:szCs w:val="24"/>
        </w:rPr>
        <w:t xml:space="preserve">teis, porém, não cabendo, quando da divulgação do IPCA/IBGE devido, quaisquer compensações financeiras, tanto por parte da Emissora quanto </w:t>
      </w:r>
      <w:r w:rsidR="006411BD" w:rsidRPr="00C61414">
        <w:rPr>
          <w:rFonts w:cs="Arial"/>
          <w:szCs w:val="24"/>
        </w:rPr>
        <w:t xml:space="preserve">da </w:t>
      </w:r>
      <w:r w:rsidRPr="00C61414">
        <w:rPr>
          <w:rFonts w:cs="Arial"/>
          <w:szCs w:val="24"/>
        </w:rPr>
        <w:t>Debenturista.</w:t>
      </w:r>
      <w:r w:rsidR="006411BD" w:rsidRPr="00C61414">
        <w:rPr>
          <w:rFonts w:cs="Arial"/>
          <w:szCs w:val="24"/>
        </w:rPr>
        <w:t xml:space="preserve"> </w:t>
      </w:r>
    </w:p>
    <w:p w14:paraId="75353F91" w14:textId="77777777" w:rsidR="008623D2" w:rsidRPr="00C61414" w:rsidRDefault="008623D2" w:rsidP="000D2503">
      <w:pPr>
        <w:widowControl w:val="0"/>
        <w:spacing w:line="360" w:lineRule="auto"/>
        <w:rPr>
          <w:rFonts w:cs="Arial"/>
          <w:szCs w:val="24"/>
        </w:rPr>
      </w:pPr>
    </w:p>
    <w:p w14:paraId="33291C5B" w14:textId="0E0B9522" w:rsidR="00956E50"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r w:rsidRPr="00C61414">
        <w:rPr>
          <w:rFonts w:cs="Arial"/>
          <w:szCs w:val="24"/>
        </w:rPr>
        <w:t xml:space="preserve"> Na ausência de apuração e/ou divulgação do número-índice por prazo superior a 30 (trinta) </w:t>
      </w:r>
      <w:r w:rsidR="005B64EE" w:rsidRPr="00C61414">
        <w:rPr>
          <w:rFonts w:cs="Arial"/>
          <w:szCs w:val="24"/>
        </w:rPr>
        <w:t>D</w:t>
      </w:r>
      <w:r w:rsidRPr="00C61414">
        <w:rPr>
          <w:rFonts w:cs="Arial"/>
          <w:szCs w:val="24"/>
        </w:rPr>
        <w:t xml:space="preserve">ias </w:t>
      </w:r>
      <w:r w:rsidR="005B64EE" w:rsidRPr="00C61414">
        <w:rPr>
          <w:rFonts w:cs="Arial"/>
          <w:szCs w:val="24"/>
        </w:rPr>
        <w:t xml:space="preserve">Úteis </w:t>
      </w:r>
      <w:r w:rsidRPr="00C61414">
        <w:rPr>
          <w:rFonts w:cs="Arial"/>
          <w:szCs w:val="24"/>
        </w:rPr>
        <w:t>após a data esperada para sua divulgação, ou, ainda, no caso de sua extinção ou por imposição legal ou determinação judicial, o IPCA/IBGE deverá ser substituído pelo substituto determinado legalmente para tanto. No caso de não haver o substituto legal do IPCA/IBGE, a Securitizadora deverá convocar Assembleia Geral de Debenturistas (“</w:t>
      </w:r>
      <w:r w:rsidRPr="00C61414">
        <w:rPr>
          <w:rFonts w:cs="Arial"/>
          <w:szCs w:val="24"/>
          <w:u w:val="single"/>
        </w:rPr>
        <w:t>AGD</w:t>
      </w:r>
      <w:r w:rsidRPr="00C61414">
        <w:rPr>
          <w:rFonts w:cs="Arial"/>
          <w:szCs w:val="24"/>
        </w:rPr>
        <w:t>”). Até a deliberação desse parâmetro, será utilizado, para o cálculo do valor de quaisquer obrigações previstas nesta Escritura de Emissão</w:t>
      </w:r>
      <w:r w:rsidR="005B64EE" w:rsidRPr="00C61414">
        <w:rPr>
          <w:rFonts w:eastAsia="Calibri" w:cs="Arial"/>
          <w:bCs/>
          <w:szCs w:val="24"/>
        </w:rPr>
        <w:t xml:space="preserve"> de Debêntures</w:t>
      </w:r>
      <w:r w:rsidRPr="00C61414">
        <w:rPr>
          <w:rFonts w:cs="Arial"/>
          <w:szCs w:val="24"/>
        </w:rPr>
        <w:t>, o último número-índice divulgado</w:t>
      </w:r>
      <w:r w:rsidR="00A05D58" w:rsidRPr="00C61414">
        <w:rPr>
          <w:rFonts w:cs="Arial"/>
          <w:szCs w:val="24"/>
        </w:rPr>
        <w:t>, observado o item 4.12.1. acima</w:t>
      </w:r>
      <w:r w:rsidRPr="00C61414">
        <w:rPr>
          <w:rFonts w:cs="Arial"/>
          <w:szCs w:val="24"/>
        </w:rPr>
        <w:t>.</w:t>
      </w:r>
    </w:p>
    <w:p w14:paraId="0DD2C2E3" w14:textId="77777777" w:rsidR="006411BD" w:rsidRPr="00C61414" w:rsidRDefault="006411BD" w:rsidP="000D2503">
      <w:pPr>
        <w:widowControl w:val="0"/>
        <w:spacing w:line="360" w:lineRule="auto"/>
        <w:rPr>
          <w:rFonts w:cs="Arial"/>
          <w:szCs w:val="24"/>
        </w:rPr>
      </w:pPr>
    </w:p>
    <w:p w14:paraId="4069D6E5" w14:textId="33B8612D" w:rsidR="00956E50"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r w:rsidRPr="00C61414">
        <w:rPr>
          <w:rFonts w:cs="Arial"/>
          <w:szCs w:val="24"/>
        </w:rPr>
        <w:t xml:space="preserve">Na AGD convocada nos termos do item anterior, a Emissora apresentará 2 (dois) números-índices para que os Debenturistas decidam, por maioria dos votos, qual desses números-índice deverá substituir o IPCA/IBGE. </w:t>
      </w:r>
    </w:p>
    <w:p w14:paraId="4374DA6F" w14:textId="77777777" w:rsidR="001E6A78" w:rsidRPr="00C61414" w:rsidRDefault="001E6A78" w:rsidP="000D2503">
      <w:pPr>
        <w:widowControl w:val="0"/>
        <w:spacing w:line="360" w:lineRule="auto"/>
        <w:rPr>
          <w:rFonts w:cs="Arial"/>
          <w:szCs w:val="24"/>
        </w:rPr>
      </w:pPr>
    </w:p>
    <w:p w14:paraId="5BDA8761" w14:textId="1890C126" w:rsidR="00956E50" w:rsidRPr="00C61414" w:rsidRDefault="00956E50"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 w:val="left" w:pos="1843"/>
          <w:tab w:val="left" w:pos="2835"/>
        </w:tabs>
        <w:ind w:left="851" w:firstLine="0"/>
        <w:contextualSpacing w:val="0"/>
        <w:rPr>
          <w:rFonts w:cs="Arial"/>
          <w:szCs w:val="24"/>
        </w:rPr>
      </w:pPr>
      <w:r w:rsidRPr="00C61414">
        <w:rPr>
          <w:rFonts w:cs="Arial"/>
          <w:szCs w:val="24"/>
        </w:rPr>
        <w:t xml:space="preserve">Caso os </w:t>
      </w:r>
      <w:r w:rsidR="005B64EE" w:rsidRPr="00C61414">
        <w:rPr>
          <w:rFonts w:cs="Arial"/>
          <w:szCs w:val="24"/>
        </w:rPr>
        <w:t>T</w:t>
      </w:r>
      <w:r w:rsidRPr="00C61414">
        <w:rPr>
          <w:rFonts w:cs="Arial"/>
          <w:szCs w:val="24"/>
        </w:rPr>
        <w:t xml:space="preserve">itulares de CRI, representados </w:t>
      </w:r>
      <w:r w:rsidR="005B64EE" w:rsidRPr="00C61414">
        <w:rPr>
          <w:rFonts w:cs="Arial"/>
          <w:szCs w:val="24"/>
        </w:rPr>
        <w:t xml:space="preserve">pela </w:t>
      </w:r>
      <w:r w:rsidRPr="00C61414">
        <w:rPr>
          <w:rFonts w:cs="Arial"/>
          <w:szCs w:val="24"/>
        </w:rPr>
        <w:t xml:space="preserve">Debenturista, e a Emissora não cheguem em um acordo sobre o novo parâmetro a ser </w:t>
      </w:r>
      <w:r w:rsidRPr="00C61414">
        <w:rPr>
          <w:rFonts w:cs="Arial"/>
          <w:szCs w:val="24"/>
        </w:rPr>
        <w:lastRenderedPageBreak/>
        <w:t xml:space="preserve">utilizado para a atualização monetária das Debêntures ou em caso de ausência de quórum de instalação e/ou deliberação, a </w:t>
      </w:r>
      <w:r w:rsidR="0026235F" w:rsidRPr="00C61414">
        <w:rPr>
          <w:rFonts w:cs="Arial"/>
          <w:szCs w:val="24"/>
        </w:rPr>
        <w:t xml:space="preserve">Devedora deverá realizar </w:t>
      </w:r>
      <w:r w:rsidRPr="00C61414">
        <w:rPr>
          <w:rFonts w:cs="Arial"/>
          <w:szCs w:val="24"/>
        </w:rPr>
        <w:t xml:space="preserve">o pagamento antecipado total do saldo </w:t>
      </w:r>
      <w:r w:rsidR="00A05D58" w:rsidRPr="00C61414">
        <w:rPr>
          <w:rFonts w:cs="Arial"/>
          <w:szCs w:val="24"/>
        </w:rPr>
        <w:t xml:space="preserve">do Valor Nominal Unitário </w:t>
      </w:r>
      <w:r w:rsidR="00EE1D6D" w:rsidRPr="00C61414">
        <w:rPr>
          <w:rFonts w:cs="Arial"/>
          <w:szCs w:val="24"/>
        </w:rPr>
        <w:t>a</w:t>
      </w:r>
      <w:r w:rsidR="00A05D58" w:rsidRPr="00C61414">
        <w:rPr>
          <w:rFonts w:cs="Arial"/>
          <w:szCs w:val="24"/>
        </w:rPr>
        <w:t xml:space="preserve">tualizado </w:t>
      </w:r>
      <w:r w:rsidRPr="00C61414">
        <w:rPr>
          <w:rFonts w:cs="Arial"/>
          <w:szCs w:val="24"/>
        </w:rPr>
        <w:t>das Debêntures</w:t>
      </w:r>
      <w:r w:rsidR="00A05D58" w:rsidRPr="00C61414">
        <w:rPr>
          <w:rFonts w:cs="Arial"/>
          <w:szCs w:val="24"/>
        </w:rPr>
        <w:t>,</w:t>
      </w:r>
      <w:r w:rsidR="0026235F" w:rsidRPr="00C61414">
        <w:rPr>
          <w:rFonts w:cs="Arial"/>
          <w:szCs w:val="24"/>
        </w:rPr>
        <w:t xml:space="preserve"> acrescido da remuneração devida</w:t>
      </w:r>
      <w:r w:rsidRPr="00C61414">
        <w:rPr>
          <w:rFonts w:cs="Arial"/>
          <w:szCs w:val="24"/>
        </w:rPr>
        <w:t xml:space="preserve">, no prazo de até 30 (trinta) dias contados da data da AGD prevista acima ou da data em que a mesma deveria ter ocorrido ou na próxima Data de Pagamento das Debêntures, o que ocorrer primeiro, sob pena de, em não o fazendo, a Emissora ficar obrigada, ainda, ao pagamento dos encargos moratórios previstos na cláusula </w:t>
      </w:r>
      <w:r w:rsidR="002C6552" w:rsidRPr="00C61414">
        <w:rPr>
          <w:rFonts w:cs="Arial"/>
          <w:szCs w:val="24"/>
        </w:rPr>
        <w:t>4.26.</w:t>
      </w:r>
      <w:r w:rsidRPr="00C61414">
        <w:rPr>
          <w:rFonts w:cs="Arial"/>
          <w:szCs w:val="24"/>
        </w:rPr>
        <w:t xml:space="preserve"> desta Escritura de Emissão de Debênture</w:t>
      </w:r>
      <w:r w:rsidR="005B64EE" w:rsidRPr="00C61414">
        <w:rPr>
          <w:rFonts w:cs="Arial"/>
          <w:szCs w:val="24"/>
        </w:rPr>
        <w:t>s</w:t>
      </w:r>
      <w:r w:rsidRPr="00C61414">
        <w:rPr>
          <w:rFonts w:cs="Arial"/>
          <w:szCs w:val="24"/>
        </w:rPr>
        <w:t>.</w:t>
      </w:r>
    </w:p>
    <w:p w14:paraId="5DFD11CD" w14:textId="77777777" w:rsidR="00D409A4" w:rsidRPr="00C61414" w:rsidRDefault="00D409A4" w:rsidP="000D2503">
      <w:pPr>
        <w:widowControl w:val="0"/>
        <w:spacing w:line="360" w:lineRule="auto"/>
        <w:rPr>
          <w:rFonts w:cs="Arial"/>
          <w:szCs w:val="24"/>
        </w:rPr>
      </w:pPr>
    </w:p>
    <w:p w14:paraId="08097364" w14:textId="58B6DEC8" w:rsidR="001F7EE0" w:rsidRPr="00C61414" w:rsidRDefault="0024249A"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Remuneração</w:t>
      </w:r>
      <w:r w:rsidR="00C16182" w:rsidRPr="00C61414">
        <w:rPr>
          <w:rFonts w:eastAsia="Calibri" w:cs="Arial"/>
          <w:szCs w:val="24"/>
          <w:u w:val="single"/>
        </w:rPr>
        <w:t xml:space="preserve"> das Debêntures</w:t>
      </w:r>
      <w:r w:rsidRPr="00C61414">
        <w:rPr>
          <w:rFonts w:eastAsia="Calibri" w:cs="Arial"/>
          <w:szCs w:val="24"/>
        </w:rPr>
        <w:t xml:space="preserve">. Sobre o Valor Nominal Unitário das Debêntures, ou saldo </w:t>
      </w:r>
      <w:bookmarkStart w:id="35" w:name="_Hlk61354702"/>
      <w:r w:rsidRPr="00C61414">
        <w:rPr>
          <w:rFonts w:eastAsia="Calibri" w:cs="Arial"/>
          <w:szCs w:val="24"/>
        </w:rPr>
        <w:t xml:space="preserve">do Valor Nominal Unitário </w:t>
      </w:r>
      <w:r w:rsidR="00EE1D6D" w:rsidRPr="00C61414">
        <w:rPr>
          <w:rFonts w:eastAsia="Calibri" w:cs="Arial"/>
          <w:szCs w:val="24"/>
        </w:rPr>
        <w:t>a</w:t>
      </w:r>
      <w:r w:rsidR="00463254" w:rsidRPr="00C61414">
        <w:rPr>
          <w:rFonts w:eastAsia="Calibri" w:cs="Arial"/>
          <w:szCs w:val="24"/>
        </w:rPr>
        <w:t xml:space="preserve">tualizado </w:t>
      </w:r>
      <w:bookmarkEnd w:id="35"/>
      <w:r w:rsidRPr="00C61414">
        <w:rPr>
          <w:rFonts w:eastAsia="Calibri" w:cs="Arial"/>
          <w:szCs w:val="24"/>
        </w:rPr>
        <w:t xml:space="preserve">das Debêntures, conforme o caso, incidirão juros remuneratórios equivalentes a </w:t>
      </w:r>
      <w:r w:rsidR="000055D8" w:rsidRPr="00C61414">
        <w:rPr>
          <w:rFonts w:eastAsia="Calibri" w:cs="Arial"/>
          <w:szCs w:val="24"/>
        </w:rPr>
        <w:t>6,</w:t>
      </w:r>
      <w:r w:rsidR="003A596F" w:rsidRPr="00C61414">
        <w:rPr>
          <w:rFonts w:eastAsia="Calibri" w:cs="Arial"/>
          <w:szCs w:val="24"/>
        </w:rPr>
        <w:t>20</w:t>
      </w:r>
      <w:r w:rsidRPr="00C61414">
        <w:rPr>
          <w:rFonts w:eastAsia="Calibri" w:cs="Arial"/>
          <w:szCs w:val="24"/>
        </w:rPr>
        <w:t>% (</w:t>
      </w:r>
      <w:r w:rsidR="00847D5E" w:rsidRPr="00C61414">
        <w:rPr>
          <w:rFonts w:eastAsia="Calibri" w:cs="Arial"/>
          <w:szCs w:val="24"/>
        </w:rPr>
        <w:t>seis</w:t>
      </w:r>
      <w:r w:rsidR="003A596F" w:rsidRPr="00C61414">
        <w:rPr>
          <w:rFonts w:eastAsia="Calibri" w:cs="Arial"/>
          <w:szCs w:val="24"/>
        </w:rPr>
        <w:t xml:space="preserve"> inteiros e vinte centésimos</w:t>
      </w:r>
      <w:r w:rsidR="00847D5E" w:rsidRPr="00C61414">
        <w:rPr>
          <w:rFonts w:eastAsia="Calibri" w:cs="Arial"/>
          <w:szCs w:val="24"/>
        </w:rPr>
        <w:t xml:space="preserve"> </w:t>
      </w:r>
      <w:r w:rsidRPr="00C61414">
        <w:rPr>
          <w:rFonts w:eastAsia="Calibri" w:cs="Arial"/>
          <w:szCs w:val="24"/>
        </w:rPr>
        <w:t xml:space="preserve">por cento) ao ano, base </w:t>
      </w:r>
      <w:r w:rsidR="00825402" w:rsidRPr="00C61414">
        <w:rPr>
          <w:rFonts w:eastAsia="Calibri" w:cs="Arial"/>
          <w:szCs w:val="24"/>
        </w:rPr>
        <w:t xml:space="preserve">360 </w:t>
      </w:r>
      <w:r w:rsidRPr="00C61414">
        <w:rPr>
          <w:rFonts w:eastAsia="Calibri" w:cs="Arial"/>
          <w:szCs w:val="24"/>
        </w:rPr>
        <w:t>(</w:t>
      </w:r>
      <w:r w:rsidR="00825402" w:rsidRPr="00C61414">
        <w:rPr>
          <w:rFonts w:eastAsia="Calibri" w:cs="Arial"/>
          <w:szCs w:val="24"/>
        </w:rPr>
        <w:t>trezentos e sessenta</w:t>
      </w:r>
      <w:r w:rsidRPr="00C61414">
        <w:rPr>
          <w:rFonts w:eastAsia="Calibri" w:cs="Arial"/>
          <w:szCs w:val="24"/>
        </w:rPr>
        <w:t xml:space="preserve">) </w:t>
      </w:r>
      <w:r w:rsidR="00825402" w:rsidRPr="00C61414">
        <w:rPr>
          <w:rFonts w:eastAsia="Calibri" w:cs="Arial"/>
          <w:szCs w:val="24"/>
        </w:rPr>
        <w:t>dias corridos</w:t>
      </w:r>
      <w:r w:rsidRPr="00C61414">
        <w:rPr>
          <w:rFonts w:eastAsia="Calibri" w:cs="Arial"/>
          <w:szCs w:val="24"/>
        </w:rPr>
        <w:t xml:space="preserve">, calculados de forma exponencial e cumulativa </w:t>
      </w:r>
      <w:r w:rsidRPr="00C61414">
        <w:rPr>
          <w:rFonts w:eastAsia="Calibri" w:cs="Arial"/>
          <w:i/>
          <w:iCs/>
          <w:szCs w:val="24"/>
        </w:rPr>
        <w:t xml:space="preserve">pro rata </w:t>
      </w:r>
      <w:proofErr w:type="spellStart"/>
      <w:r w:rsidRPr="00C61414">
        <w:rPr>
          <w:rFonts w:eastAsia="Calibri" w:cs="Arial"/>
          <w:i/>
          <w:iCs/>
          <w:szCs w:val="24"/>
        </w:rPr>
        <w:t>temporis</w:t>
      </w:r>
      <w:proofErr w:type="spellEnd"/>
      <w:r w:rsidRPr="00C61414">
        <w:rPr>
          <w:rFonts w:eastAsia="Calibri" w:cs="Arial"/>
          <w:i/>
          <w:iCs/>
          <w:szCs w:val="24"/>
        </w:rPr>
        <w:t xml:space="preserve"> </w:t>
      </w:r>
      <w:r w:rsidRPr="00C61414">
        <w:rPr>
          <w:rFonts w:eastAsia="Calibri" w:cs="Arial"/>
          <w:szCs w:val="24"/>
        </w:rPr>
        <w:t xml:space="preserve">por </w:t>
      </w:r>
      <w:r w:rsidR="00825402" w:rsidRPr="00C61414">
        <w:rPr>
          <w:rFonts w:eastAsia="Calibri" w:cs="Arial"/>
          <w:szCs w:val="24"/>
        </w:rPr>
        <w:t>dias corridos</w:t>
      </w:r>
      <w:r w:rsidRPr="00C61414">
        <w:rPr>
          <w:rFonts w:eastAsia="Calibri" w:cs="Arial"/>
          <w:szCs w:val="24"/>
        </w:rPr>
        <w:t xml:space="preserve"> decorridos desde a Data da Primeira Integralização dos CRI, ou a última Data de </w:t>
      </w:r>
      <w:r w:rsidR="0026235F" w:rsidRPr="00C61414">
        <w:rPr>
          <w:rFonts w:eastAsia="Calibri" w:cs="Arial"/>
          <w:szCs w:val="24"/>
        </w:rPr>
        <w:t xml:space="preserve">Aniversário </w:t>
      </w:r>
      <w:r w:rsidRPr="00C61414">
        <w:rPr>
          <w:rFonts w:eastAsia="Calibri" w:cs="Arial"/>
          <w:szCs w:val="24"/>
        </w:rPr>
        <w:t>das Debêntures, conforme o caso, até a data do efetivo pagamento ("</w:t>
      </w:r>
      <w:r w:rsidRPr="00C61414">
        <w:rPr>
          <w:rFonts w:eastAsia="Calibri" w:cs="Arial"/>
          <w:szCs w:val="24"/>
          <w:u w:val="single"/>
        </w:rPr>
        <w:t>Remuneração das Debêntures</w:t>
      </w:r>
      <w:r w:rsidRPr="00C61414">
        <w:rPr>
          <w:rFonts w:eastAsia="Calibri" w:cs="Arial"/>
          <w:szCs w:val="24"/>
        </w:rPr>
        <w:t>") e calculados conforme fórmula abaixo:</w:t>
      </w:r>
    </w:p>
    <w:p w14:paraId="6D9C87F6" w14:textId="0DBA1DB8" w:rsidR="001F7EE0" w:rsidRPr="00C61414" w:rsidRDefault="001F7EE0" w:rsidP="000D2503">
      <w:pPr>
        <w:widowControl w:val="0"/>
        <w:tabs>
          <w:tab w:val="clear" w:pos="851"/>
          <w:tab w:val="clear" w:pos="1701"/>
          <w:tab w:val="clear" w:pos="2552"/>
          <w:tab w:val="clear" w:pos="4253"/>
          <w:tab w:val="clear" w:pos="5103"/>
          <w:tab w:val="clear" w:pos="5954"/>
          <w:tab w:val="clear" w:pos="6804"/>
          <w:tab w:val="clear" w:pos="7655"/>
          <w:tab w:val="clear" w:pos="8505"/>
        </w:tabs>
        <w:spacing w:line="360" w:lineRule="auto"/>
        <w:rPr>
          <w:rFonts w:eastAsia="Calibri" w:cs="Arial"/>
          <w:szCs w:val="24"/>
        </w:rPr>
      </w:pPr>
    </w:p>
    <w:p w14:paraId="431B474F" w14:textId="33D1AA69" w:rsidR="0024249A" w:rsidRPr="00C61414" w:rsidRDefault="0024249A" w:rsidP="000D2503">
      <w:pPr>
        <w:widowControl w:val="0"/>
        <w:spacing w:line="360" w:lineRule="auto"/>
        <w:ind w:left="851"/>
        <w:rPr>
          <w:rFonts w:cs="Arial"/>
          <w:b/>
          <w:bCs/>
          <w:szCs w:val="24"/>
        </w:rPr>
      </w:pPr>
      <w:bookmarkStart w:id="36" w:name="_Hlk513833410"/>
      <m:oMathPara>
        <m:oMath>
          <m:r>
            <m:rPr>
              <m:nor/>
            </m:rPr>
            <w:rPr>
              <w:rFonts w:cs="Arial"/>
              <w:b/>
              <w:bCs/>
              <w:szCs w:val="24"/>
            </w:rPr>
            <m:t xml:space="preserve">Ji = </m:t>
          </m:r>
          <w:proofErr w:type="spellStart"/>
          <m:r>
            <m:rPr>
              <m:nor/>
            </m:rPr>
            <w:rPr>
              <w:rFonts w:cs="Arial"/>
              <w:b/>
              <w:bCs/>
              <w:szCs w:val="24"/>
            </w:rPr>
            <m:t>VNa</m:t>
          </m:r>
          <w:proofErr w:type="spellEnd"/>
          <m:r>
            <m:rPr>
              <m:nor/>
            </m:rPr>
            <w:rPr>
              <w:rFonts w:cs="Arial"/>
              <w:b/>
              <w:bCs/>
              <w:szCs w:val="24"/>
            </w:rPr>
            <m:t xml:space="preserve"> x (Fator Juros - 1)</m:t>
          </m:r>
        </m:oMath>
      </m:oMathPara>
    </w:p>
    <w:bookmarkEnd w:id="36"/>
    <w:p w14:paraId="088B85BB" w14:textId="77777777" w:rsidR="0024249A" w:rsidRPr="00C61414" w:rsidRDefault="0024249A" w:rsidP="000D2503">
      <w:pPr>
        <w:widowControl w:val="0"/>
        <w:spacing w:line="360" w:lineRule="auto"/>
        <w:ind w:left="851"/>
        <w:rPr>
          <w:rFonts w:cs="Arial"/>
          <w:szCs w:val="24"/>
        </w:rPr>
      </w:pPr>
      <w:r w:rsidRPr="00C61414">
        <w:rPr>
          <w:rFonts w:cs="Arial"/>
          <w:szCs w:val="24"/>
        </w:rPr>
        <w:t>onde:</w:t>
      </w:r>
    </w:p>
    <w:p w14:paraId="6B961D37" w14:textId="77777777" w:rsidR="0024249A" w:rsidRPr="00C61414" w:rsidRDefault="0024249A" w:rsidP="000D2503">
      <w:pPr>
        <w:widowControl w:val="0"/>
        <w:spacing w:line="360" w:lineRule="auto"/>
        <w:ind w:left="851"/>
        <w:rPr>
          <w:rFonts w:cs="Arial"/>
          <w:szCs w:val="24"/>
        </w:rPr>
      </w:pPr>
    </w:p>
    <w:p w14:paraId="78EBAF5A" w14:textId="41E18465" w:rsidR="0024249A" w:rsidRPr="00C61414" w:rsidRDefault="0024249A" w:rsidP="000D2503">
      <w:pPr>
        <w:widowControl w:val="0"/>
        <w:spacing w:line="360" w:lineRule="auto"/>
        <w:ind w:left="851"/>
        <w:rPr>
          <w:rFonts w:cs="Arial"/>
          <w:szCs w:val="24"/>
        </w:rPr>
      </w:pPr>
      <w:bookmarkStart w:id="37" w:name="_DV_C122"/>
      <w:bookmarkStart w:id="38" w:name="_Hlk513833445"/>
      <w:r w:rsidRPr="00C61414">
        <w:rPr>
          <w:rFonts w:cs="Arial"/>
          <w:szCs w:val="24"/>
        </w:rPr>
        <w:t>Ji= valor unitário de juros, acumulado no período, calculado com 8 (oito) casas decimais sem arredondamento;</w:t>
      </w:r>
    </w:p>
    <w:p w14:paraId="04B310F3" w14:textId="77777777" w:rsidR="0024249A" w:rsidRPr="00C61414" w:rsidRDefault="0024249A" w:rsidP="000D2503">
      <w:pPr>
        <w:widowControl w:val="0"/>
        <w:spacing w:line="360" w:lineRule="auto"/>
        <w:ind w:left="851"/>
        <w:rPr>
          <w:rFonts w:cs="Arial"/>
          <w:szCs w:val="24"/>
        </w:rPr>
      </w:pPr>
    </w:p>
    <w:p w14:paraId="59C889D5" w14:textId="77777777" w:rsidR="00A05D58" w:rsidRPr="00C61414" w:rsidRDefault="0024249A" w:rsidP="000D2503">
      <w:pPr>
        <w:widowControl w:val="0"/>
        <w:spacing w:line="360" w:lineRule="auto"/>
        <w:ind w:left="851"/>
        <w:rPr>
          <w:rFonts w:cs="Arial"/>
          <w:szCs w:val="24"/>
        </w:rPr>
      </w:pPr>
      <w:proofErr w:type="spellStart"/>
      <w:r w:rsidRPr="00C61414">
        <w:rPr>
          <w:rFonts w:cs="Arial"/>
          <w:szCs w:val="24"/>
        </w:rPr>
        <w:t>VNa</w:t>
      </w:r>
      <w:proofErr w:type="spellEnd"/>
      <w:r w:rsidRPr="00C61414">
        <w:rPr>
          <w:rFonts w:cs="Arial"/>
          <w:szCs w:val="24"/>
        </w:rPr>
        <w:t>=</w:t>
      </w:r>
      <w:r w:rsidR="008623D2" w:rsidRPr="00C61414">
        <w:rPr>
          <w:rFonts w:cs="Arial"/>
          <w:szCs w:val="24"/>
        </w:rPr>
        <w:t xml:space="preserve"> </w:t>
      </w:r>
      <w:r w:rsidRPr="00C61414">
        <w:rPr>
          <w:rFonts w:cs="Arial"/>
          <w:szCs w:val="24"/>
        </w:rPr>
        <w:t>conforme definido acima;</w:t>
      </w:r>
    </w:p>
    <w:p w14:paraId="649DFA7D" w14:textId="0BF53A41" w:rsidR="0024249A" w:rsidRPr="00C61414" w:rsidRDefault="0024249A" w:rsidP="000D2503">
      <w:pPr>
        <w:widowControl w:val="0"/>
        <w:spacing w:line="360" w:lineRule="auto"/>
        <w:ind w:left="851"/>
        <w:rPr>
          <w:rFonts w:cs="Arial"/>
          <w:szCs w:val="24"/>
        </w:rPr>
      </w:pPr>
      <w:r w:rsidRPr="00C61414">
        <w:rPr>
          <w:rFonts w:cs="Arial"/>
          <w:szCs w:val="24"/>
        </w:rPr>
        <w:t xml:space="preserve"> </w:t>
      </w:r>
    </w:p>
    <w:p w14:paraId="511D07D2" w14:textId="184288F9" w:rsidR="0024249A" w:rsidRPr="00C61414" w:rsidRDefault="0024249A" w:rsidP="000D2503">
      <w:pPr>
        <w:widowControl w:val="0"/>
        <w:tabs>
          <w:tab w:val="left" w:pos="2070"/>
        </w:tabs>
        <w:spacing w:line="360" w:lineRule="auto"/>
        <w:ind w:left="851"/>
        <w:rPr>
          <w:rFonts w:cs="Arial"/>
          <w:bCs/>
          <w:szCs w:val="24"/>
        </w:rPr>
      </w:pPr>
      <w:r w:rsidRPr="00C61414">
        <w:rPr>
          <w:rFonts w:cs="Arial"/>
          <w:szCs w:val="24"/>
        </w:rPr>
        <w:lastRenderedPageBreak/>
        <w:t>Fator Juros = Fator de juros, calculado com 9 (nove) casas decimais, com arredondamento,</w:t>
      </w:r>
      <w:bookmarkEnd w:id="37"/>
      <w:r w:rsidRPr="00C61414">
        <w:rPr>
          <w:rFonts w:cs="Arial"/>
          <w:bCs/>
          <w:szCs w:val="24"/>
        </w:rPr>
        <w:t xml:space="preserve"> apurado da seguinte forma:</w:t>
      </w:r>
      <w:bookmarkStart w:id="39" w:name="_Hlk513833463"/>
    </w:p>
    <w:p w14:paraId="4B8D65DD" w14:textId="375A1C30" w:rsidR="00982427" w:rsidRPr="00C61414" w:rsidRDefault="00982427" w:rsidP="000D2503">
      <w:pPr>
        <w:widowControl w:val="0"/>
        <w:tabs>
          <w:tab w:val="left" w:pos="2070"/>
        </w:tabs>
        <w:spacing w:line="360" w:lineRule="auto"/>
        <w:ind w:left="851"/>
        <w:jc w:val="center"/>
        <w:rPr>
          <w:rFonts w:cs="Arial"/>
          <w:bCs/>
          <w:szCs w:val="24"/>
        </w:rPr>
      </w:pPr>
    </w:p>
    <w:bookmarkEnd w:id="38"/>
    <w:p w14:paraId="4B2486B5" w14:textId="0915E36D" w:rsidR="00825402" w:rsidRPr="00C61414" w:rsidRDefault="00825402" w:rsidP="000D2503">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b/>
          <w:bCs/>
          <w:color w:val="auto"/>
          <w:lang w:bidi="th-TH"/>
        </w:rPr>
      </w:pPr>
      <m:oMathPara>
        <m:oMath>
          <m:r>
            <m:rPr>
              <m:nor/>
            </m:rPr>
            <w:rPr>
              <w:b/>
              <w:bCs/>
            </w:rPr>
            <m:t>Fator Juros=</m:t>
          </m:r>
          <m:d>
            <m:dPr>
              <m:begChr m:val="{"/>
              <m:endChr m:val="}"/>
              <m:ctrlPr>
                <w:rPr>
                  <w:rFonts w:ascii="Cambria Math" w:hAnsi="Cambria Math"/>
                  <w:b/>
                  <w:bCs/>
                  <w:i/>
                  <w:iCs/>
                  <w:lang w:eastAsia="en-US"/>
                </w:rPr>
              </m:ctrlPr>
            </m:dPr>
            <m:e>
              <m:sSup>
                <m:sSupPr>
                  <m:ctrlPr>
                    <w:rPr>
                      <w:rFonts w:ascii="Cambria Math" w:hAnsi="Cambria Math"/>
                      <w:b/>
                      <w:bCs/>
                      <w:i/>
                      <w:iCs/>
                      <w:lang w:eastAsia="en-US"/>
                    </w:rPr>
                  </m:ctrlPr>
                </m:sSupPr>
                <m:e>
                  <m:d>
                    <m:dPr>
                      <m:begChr m:val="["/>
                      <m:endChr m:val="]"/>
                      <m:ctrlPr>
                        <w:rPr>
                          <w:rFonts w:ascii="Cambria Math" w:hAnsi="Cambria Math"/>
                          <w:b/>
                          <w:bCs/>
                          <w:i/>
                          <w:iCs/>
                          <w:lang w:eastAsia="en-US"/>
                        </w:rPr>
                      </m:ctrlPr>
                    </m:dPr>
                    <m:e>
                      <m:sSup>
                        <m:sSupPr>
                          <m:ctrlPr>
                            <w:rPr>
                              <w:rFonts w:ascii="Cambria Math" w:hAnsi="Cambria Math"/>
                              <w:b/>
                              <w:bCs/>
                              <w:i/>
                              <w:iCs/>
                              <w:lang w:eastAsia="en-US"/>
                            </w:rPr>
                          </m:ctrlPr>
                        </m:sSupPr>
                        <m:e>
                          <m:d>
                            <m:dPr>
                              <m:ctrlPr>
                                <w:rPr>
                                  <w:rFonts w:ascii="Cambria Math" w:hAnsi="Cambria Math"/>
                                  <w:b/>
                                  <w:bCs/>
                                  <w:i/>
                                  <w:iCs/>
                                  <w:lang w:eastAsia="en-US"/>
                                </w:rPr>
                              </m:ctrlPr>
                            </m:dPr>
                            <m:e>
                              <m:f>
                                <m:fPr>
                                  <m:ctrlPr>
                                    <w:rPr>
                                      <w:rFonts w:ascii="Cambria Math" w:hAnsi="Cambria Math"/>
                                      <w:b/>
                                      <w:bCs/>
                                      <w:i/>
                                      <w:iCs/>
                                      <w:lang w:eastAsia="en-US"/>
                                    </w:rPr>
                                  </m:ctrlPr>
                                </m:fPr>
                                <m:num>
                                  <m:r>
                                    <m:rPr>
                                      <m:sty m:val="bi"/>
                                    </m:rPr>
                                    <w:rPr>
                                      <w:rFonts w:ascii="Cambria Math" w:hAnsi="Cambria Math"/>
                                    </w:rPr>
                                    <m:t>i</m:t>
                                  </m:r>
                                </m:num>
                                <m:den>
                                  <m:r>
                                    <m:rPr>
                                      <m:sty m:val="bi"/>
                                    </m:rPr>
                                    <w:rPr>
                                      <w:rFonts w:ascii="Cambria Math" w:hAnsi="Cambria Math"/>
                                    </w:rPr>
                                    <m:t>100</m:t>
                                  </m:r>
                                </m:den>
                              </m:f>
                              <m:r>
                                <m:rPr>
                                  <m:sty m:val="bi"/>
                                </m:rPr>
                                <w:rPr>
                                  <w:rFonts w:ascii="Cambria Math" w:hAnsi="Cambria Math"/>
                                </w:rPr>
                                <m:t xml:space="preserve"> +1</m:t>
                              </m:r>
                            </m:e>
                          </m:d>
                        </m:e>
                        <m:sup>
                          <m:f>
                            <m:fPr>
                              <m:ctrlPr>
                                <w:rPr>
                                  <w:rFonts w:ascii="Cambria Math" w:hAnsi="Cambria Math"/>
                                  <w:b/>
                                  <w:bCs/>
                                  <w:i/>
                                  <w:iCs/>
                                  <w:lang w:eastAsia="en-US"/>
                                </w:rPr>
                              </m:ctrlPr>
                            </m:fPr>
                            <m:num>
                              <m:r>
                                <m:rPr>
                                  <m:sty m:val="bi"/>
                                </m:rPr>
                                <w:rPr>
                                  <w:rFonts w:ascii="Cambria Math" w:hAnsi="Cambria Math"/>
                                </w:rPr>
                                <m:t>30</m:t>
                              </m:r>
                            </m:num>
                            <m:den>
                              <m:r>
                                <m:rPr>
                                  <m:sty m:val="bi"/>
                                </m:rPr>
                                <w:rPr>
                                  <w:rFonts w:ascii="Cambria Math" w:hAnsi="Cambria Math"/>
                                </w:rPr>
                                <m:t>360</m:t>
                              </m:r>
                            </m:den>
                          </m:f>
                        </m:sup>
                      </m:sSup>
                    </m:e>
                  </m:d>
                </m:e>
                <m:sup>
                  <m:f>
                    <m:fPr>
                      <m:ctrlPr>
                        <w:rPr>
                          <w:rFonts w:ascii="Cambria Math" w:hAnsi="Cambria Math"/>
                          <w:b/>
                          <w:bCs/>
                          <w:i/>
                          <w:iCs/>
                          <w:lang w:eastAsia="en-US"/>
                        </w:rPr>
                      </m:ctrlPr>
                    </m:fPr>
                    <m:num>
                      <m:r>
                        <m:rPr>
                          <m:sty m:val="bi"/>
                        </m:rPr>
                        <w:rPr>
                          <w:rFonts w:ascii="Cambria Math" w:hAnsi="Cambria Math"/>
                        </w:rPr>
                        <m:t>dcp</m:t>
                      </m:r>
                    </m:num>
                    <m:den>
                      <m:r>
                        <m:rPr>
                          <m:sty m:val="bi"/>
                        </m:rPr>
                        <w:rPr>
                          <w:rFonts w:ascii="Cambria Math" w:hAnsi="Cambria Math"/>
                        </w:rPr>
                        <m:t>dct</m:t>
                      </m:r>
                    </m:den>
                  </m:f>
                </m:sup>
              </m:sSup>
            </m:e>
          </m:d>
        </m:oMath>
      </m:oMathPara>
    </w:p>
    <w:bookmarkEnd w:id="39"/>
    <w:p w14:paraId="4DA339FE" w14:textId="77777777" w:rsidR="00982427" w:rsidRPr="00C61414" w:rsidRDefault="00982427" w:rsidP="000D2503">
      <w:pPr>
        <w:widowControl w:val="0"/>
        <w:tabs>
          <w:tab w:val="left" w:pos="2070"/>
        </w:tabs>
        <w:spacing w:line="360" w:lineRule="auto"/>
        <w:ind w:left="851"/>
        <w:rPr>
          <w:rFonts w:cs="Arial"/>
          <w:bCs/>
          <w:szCs w:val="24"/>
        </w:rPr>
      </w:pPr>
    </w:p>
    <w:p w14:paraId="2C413AC7" w14:textId="79B270ED" w:rsidR="0024249A" w:rsidRPr="00C61414" w:rsidRDefault="0024249A" w:rsidP="000D2503">
      <w:pPr>
        <w:widowControl w:val="0"/>
        <w:tabs>
          <w:tab w:val="left" w:pos="2070"/>
        </w:tabs>
        <w:spacing w:line="360" w:lineRule="auto"/>
        <w:ind w:left="851"/>
        <w:rPr>
          <w:rFonts w:cs="Arial"/>
          <w:bCs/>
          <w:szCs w:val="24"/>
        </w:rPr>
      </w:pPr>
      <w:r w:rsidRPr="00C61414">
        <w:rPr>
          <w:rFonts w:cs="Arial"/>
          <w:bCs/>
          <w:szCs w:val="24"/>
        </w:rPr>
        <w:t xml:space="preserve">Onde: </w:t>
      </w:r>
    </w:p>
    <w:p w14:paraId="5D78AA59" w14:textId="77777777" w:rsidR="0024249A" w:rsidRPr="00C61414" w:rsidRDefault="0024249A" w:rsidP="000D2503">
      <w:pPr>
        <w:widowControl w:val="0"/>
        <w:tabs>
          <w:tab w:val="left" w:pos="2070"/>
        </w:tabs>
        <w:spacing w:line="360" w:lineRule="auto"/>
        <w:ind w:left="851"/>
        <w:rPr>
          <w:rFonts w:cs="Arial"/>
          <w:bCs/>
          <w:szCs w:val="24"/>
        </w:rPr>
      </w:pPr>
    </w:p>
    <w:p w14:paraId="792C122A" w14:textId="208B0F5B" w:rsidR="0024249A" w:rsidRPr="00C61414" w:rsidRDefault="0024249A" w:rsidP="000D2503">
      <w:pPr>
        <w:widowControl w:val="0"/>
        <w:tabs>
          <w:tab w:val="left" w:pos="2070"/>
        </w:tabs>
        <w:spacing w:line="360" w:lineRule="auto"/>
        <w:ind w:left="851"/>
        <w:rPr>
          <w:rFonts w:cs="Arial"/>
          <w:bCs/>
          <w:szCs w:val="24"/>
        </w:rPr>
      </w:pPr>
      <w:r w:rsidRPr="00C61414">
        <w:rPr>
          <w:rFonts w:cs="Arial"/>
          <w:bCs/>
          <w:szCs w:val="24"/>
        </w:rPr>
        <w:t xml:space="preserve">i = </w:t>
      </w:r>
      <w:r w:rsidR="00634B2D" w:rsidRPr="00C61414">
        <w:rPr>
          <w:rFonts w:cs="Arial"/>
          <w:bCs/>
          <w:szCs w:val="24"/>
        </w:rPr>
        <w:t>6,</w:t>
      </w:r>
      <w:r w:rsidR="003A596F" w:rsidRPr="00C61414">
        <w:rPr>
          <w:rFonts w:cs="Arial"/>
          <w:bCs/>
          <w:szCs w:val="24"/>
        </w:rPr>
        <w:t>20</w:t>
      </w:r>
      <w:r w:rsidR="00634B2D" w:rsidRPr="00C61414">
        <w:rPr>
          <w:rFonts w:cs="Arial"/>
          <w:bCs/>
          <w:szCs w:val="24"/>
        </w:rPr>
        <w:t xml:space="preserve"> </w:t>
      </w:r>
      <w:r w:rsidRPr="00C61414">
        <w:rPr>
          <w:rFonts w:cs="Arial"/>
          <w:bCs/>
          <w:szCs w:val="24"/>
        </w:rPr>
        <w:t>(</w:t>
      </w:r>
      <w:r w:rsidR="006972DD" w:rsidRPr="00C61414">
        <w:rPr>
          <w:rFonts w:cs="Arial"/>
          <w:bCs/>
          <w:szCs w:val="24"/>
        </w:rPr>
        <w:t>seis</w:t>
      </w:r>
      <w:r w:rsidRPr="00C61414">
        <w:rPr>
          <w:rFonts w:cs="Arial"/>
          <w:bCs/>
          <w:szCs w:val="24"/>
        </w:rPr>
        <w:t xml:space="preserve"> inteiros</w:t>
      </w:r>
      <w:r w:rsidR="003A596F" w:rsidRPr="00C61414">
        <w:rPr>
          <w:rFonts w:cs="Arial"/>
          <w:bCs/>
          <w:szCs w:val="24"/>
        </w:rPr>
        <w:t xml:space="preserve"> e vinte centésimo</w:t>
      </w:r>
      <w:r w:rsidRPr="00C61414">
        <w:rPr>
          <w:rFonts w:cs="Arial"/>
          <w:bCs/>
          <w:szCs w:val="24"/>
        </w:rPr>
        <w:t>).</w:t>
      </w:r>
    </w:p>
    <w:p w14:paraId="2AC1BC70" w14:textId="16F834CF" w:rsidR="0024249A" w:rsidRPr="00C61414" w:rsidRDefault="0024249A" w:rsidP="000D2503">
      <w:pPr>
        <w:widowControl w:val="0"/>
        <w:tabs>
          <w:tab w:val="left" w:pos="2070"/>
        </w:tabs>
        <w:spacing w:line="360" w:lineRule="auto"/>
        <w:ind w:left="851"/>
        <w:rPr>
          <w:rFonts w:cs="Arial"/>
          <w:bCs/>
          <w:szCs w:val="24"/>
        </w:rPr>
      </w:pPr>
    </w:p>
    <w:p w14:paraId="6D81F864" w14:textId="6B7C6A62" w:rsidR="00024BB0" w:rsidRPr="00C61414" w:rsidRDefault="00024BB0" w:rsidP="000D2503">
      <w:pPr>
        <w:pStyle w:val="Ttulo2"/>
        <w:keepNext w:val="0"/>
        <w:widowControl w:val="0"/>
        <w:tabs>
          <w:tab w:val="left" w:pos="851"/>
        </w:tabs>
        <w:spacing w:line="360" w:lineRule="auto"/>
        <w:ind w:left="851"/>
        <w:rPr>
          <w:rFonts w:cs="Arial"/>
          <w:b w:val="0"/>
          <w:sz w:val="24"/>
          <w:szCs w:val="24"/>
        </w:rPr>
      </w:pPr>
      <w:bookmarkStart w:id="40" w:name="_Toc64054090"/>
      <w:bookmarkStart w:id="41" w:name="_Hlk63197867"/>
      <m:oMath>
        <m:r>
          <m:rPr>
            <m:sty m:val="bi"/>
          </m:rPr>
          <w:rPr>
            <w:rFonts w:ascii="Cambria Math" w:hAnsi="Cambria Math" w:cs="Arial"/>
            <w:sz w:val="24"/>
            <w:szCs w:val="24"/>
          </w:rPr>
          <m:t xml:space="preserve">dcp= </m:t>
        </m:r>
      </m:oMath>
      <w:bookmarkStart w:id="42" w:name="_Hlk63197589"/>
      <w:r w:rsidRPr="00C61414">
        <w:rPr>
          <w:rFonts w:cs="Arial"/>
          <w:b w:val="0"/>
          <w:sz w:val="24"/>
          <w:szCs w:val="24"/>
        </w:rPr>
        <w:t xml:space="preserve">número de dias corridos entre (i) a </w:t>
      </w:r>
      <w:r w:rsidR="00654BFB" w:rsidRPr="00C61414">
        <w:rPr>
          <w:rFonts w:cs="Arial"/>
          <w:b w:val="0"/>
          <w:sz w:val="24"/>
          <w:szCs w:val="24"/>
        </w:rPr>
        <w:t xml:space="preserve">Data da Primeira Integralização dos CRI </w:t>
      </w:r>
      <w:r w:rsidRPr="00C61414">
        <w:rPr>
          <w:rFonts w:cs="Arial"/>
          <w:b w:val="0"/>
          <w:sz w:val="24"/>
          <w:szCs w:val="24"/>
        </w:rPr>
        <w:t>para o primeiro período de capitalização, ou a última Data de Aniversário, para os demais períodos de capitalização e (</w:t>
      </w:r>
      <w:proofErr w:type="spellStart"/>
      <w:r w:rsidRPr="00C61414">
        <w:rPr>
          <w:rFonts w:cs="Arial"/>
          <w:b w:val="0"/>
          <w:sz w:val="24"/>
          <w:szCs w:val="24"/>
        </w:rPr>
        <w:t>ii</w:t>
      </w:r>
      <w:proofErr w:type="spellEnd"/>
      <w:r w:rsidRPr="00C61414">
        <w:rPr>
          <w:rFonts w:cs="Arial"/>
          <w:b w:val="0"/>
          <w:sz w:val="24"/>
          <w:szCs w:val="24"/>
        </w:rPr>
        <w:t>) a data de cálculo, sendo “</w:t>
      </w:r>
      <w:proofErr w:type="spellStart"/>
      <w:r w:rsidRPr="00C61414">
        <w:rPr>
          <w:rFonts w:cs="Arial"/>
          <w:b w:val="0"/>
          <w:sz w:val="24"/>
          <w:szCs w:val="24"/>
        </w:rPr>
        <w:t>dcp</w:t>
      </w:r>
      <w:proofErr w:type="spellEnd"/>
      <w:r w:rsidRPr="00C61414">
        <w:rPr>
          <w:rFonts w:cs="Arial"/>
          <w:b w:val="0"/>
          <w:sz w:val="24"/>
          <w:szCs w:val="24"/>
        </w:rPr>
        <w:t>” um número inteiro;</w:t>
      </w:r>
      <w:bookmarkEnd w:id="40"/>
      <w:bookmarkEnd w:id="42"/>
    </w:p>
    <w:p w14:paraId="2E22FD87" w14:textId="77777777" w:rsidR="00024BB0" w:rsidRPr="00C61414" w:rsidRDefault="00024BB0" w:rsidP="000D2503">
      <w:pPr>
        <w:widowControl w:val="0"/>
        <w:spacing w:line="360" w:lineRule="auto"/>
        <w:ind w:left="851"/>
        <w:rPr>
          <w:rFonts w:cs="Arial"/>
          <w:szCs w:val="24"/>
        </w:rPr>
      </w:pPr>
    </w:p>
    <w:p w14:paraId="0F64FEC9" w14:textId="7C133D78" w:rsidR="00024BB0" w:rsidRPr="00C61414" w:rsidRDefault="00024BB0" w:rsidP="000D2503">
      <w:pPr>
        <w:pStyle w:val="Ttulo2"/>
        <w:keepNext w:val="0"/>
        <w:widowControl w:val="0"/>
        <w:tabs>
          <w:tab w:val="left" w:pos="851"/>
        </w:tabs>
        <w:spacing w:line="360" w:lineRule="auto"/>
        <w:ind w:left="851"/>
        <w:rPr>
          <w:rFonts w:cs="Arial"/>
          <w:b w:val="0"/>
          <w:sz w:val="24"/>
          <w:szCs w:val="24"/>
        </w:rPr>
      </w:pPr>
      <w:bookmarkStart w:id="43" w:name="_Toc64054091"/>
      <m:oMath>
        <m:r>
          <m:rPr>
            <m:sty m:val="bi"/>
          </m:rPr>
          <w:rPr>
            <w:rFonts w:ascii="Cambria Math" w:hAnsi="Cambria Math" w:cs="Arial"/>
            <w:sz w:val="24"/>
            <w:szCs w:val="24"/>
          </w:rPr>
          <m:t>dct=</m:t>
        </m:r>
      </m:oMath>
      <w:r w:rsidRPr="00C61414">
        <w:rPr>
          <w:rFonts w:cs="Arial"/>
          <w:b w:val="0"/>
          <w:sz w:val="24"/>
          <w:szCs w:val="24"/>
        </w:rPr>
        <w:t xml:space="preserve"> número de dias corridos existentes entre a (i) a Data de Emissão para o primeiro período de capitalização, ou a última Data de Aniversário, para os demais períodos de capitalização e (ii) a próxima Data de Aniversário</w:t>
      </w:r>
      <w:r w:rsidR="00654BFB" w:rsidRPr="00C61414">
        <w:rPr>
          <w:rFonts w:cs="Arial"/>
          <w:b w:val="0"/>
          <w:sz w:val="24"/>
          <w:szCs w:val="24"/>
        </w:rPr>
        <w:t>, sendo “</w:t>
      </w:r>
      <w:proofErr w:type="spellStart"/>
      <w:r w:rsidR="00654BFB" w:rsidRPr="00C61414">
        <w:rPr>
          <w:rFonts w:cs="Arial"/>
          <w:b w:val="0"/>
          <w:sz w:val="24"/>
          <w:szCs w:val="24"/>
        </w:rPr>
        <w:t>dct</w:t>
      </w:r>
      <w:proofErr w:type="spellEnd"/>
      <w:r w:rsidR="00654BFB" w:rsidRPr="00C61414">
        <w:rPr>
          <w:rFonts w:cs="Arial"/>
          <w:b w:val="0"/>
          <w:sz w:val="24"/>
          <w:szCs w:val="24"/>
        </w:rPr>
        <w:t>” um número inteiro</w:t>
      </w:r>
      <w:r w:rsidRPr="00C61414">
        <w:rPr>
          <w:rFonts w:cs="Arial"/>
          <w:b w:val="0"/>
          <w:sz w:val="24"/>
          <w:szCs w:val="24"/>
        </w:rPr>
        <w:t>.</w:t>
      </w:r>
      <w:bookmarkEnd w:id="43"/>
    </w:p>
    <w:bookmarkEnd w:id="41"/>
    <w:p w14:paraId="7C47EE1C" w14:textId="7D5C8F62" w:rsidR="00825402" w:rsidRPr="00C61414" w:rsidRDefault="00825402" w:rsidP="000D2503">
      <w:pPr>
        <w:widowControl w:val="0"/>
        <w:tabs>
          <w:tab w:val="left" w:pos="2070"/>
        </w:tabs>
        <w:spacing w:line="360" w:lineRule="auto"/>
        <w:ind w:left="851"/>
        <w:rPr>
          <w:rFonts w:cs="Arial"/>
          <w:bCs/>
          <w:szCs w:val="24"/>
        </w:rPr>
      </w:pPr>
      <w:r w:rsidRPr="00C61414">
        <w:rPr>
          <w:rFonts w:cs="Arial"/>
          <w:bCs/>
          <w:szCs w:val="24"/>
        </w:rPr>
        <w:t xml:space="preserve"> </w:t>
      </w:r>
    </w:p>
    <w:p w14:paraId="33B25D13" w14:textId="2E44E87F" w:rsidR="0024249A" w:rsidRPr="00C61414" w:rsidRDefault="0024249A" w:rsidP="000D2503">
      <w:pPr>
        <w:widowControl w:val="0"/>
        <w:tabs>
          <w:tab w:val="left" w:pos="2070"/>
        </w:tabs>
        <w:spacing w:line="360" w:lineRule="auto"/>
        <w:ind w:left="851"/>
        <w:rPr>
          <w:rFonts w:cs="Arial"/>
          <w:bCs/>
          <w:szCs w:val="24"/>
        </w:rPr>
      </w:pPr>
      <w:r w:rsidRPr="00C61414">
        <w:rPr>
          <w:rFonts w:cs="Arial"/>
          <w:bCs/>
          <w:szCs w:val="24"/>
        </w:rPr>
        <w:t>Para fins de cálculo da Remuneração das Debêntures define-se "</w:t>
      </w:r>
      <w:r w:rsidRPr="00C61414">
        <w:rPr>
          <w:rFonts w:cs="Arial"/>
          <w:bCs/>
          <w:szCs w:val="24"/>
          <w:u w:val="single"/>
        </w:rPr>
        <w:t>Período de Capitalização</w:t>
      </w:r>
      <w:r w:rsidRPr="00C61414">
        <w:rPr>
          <w:rFonts w:cs="Arial"/>
          <w:bCs/>
          <w:szCs w:val="24"/>
        </w:rPr>
        <w:t xml:space="preserve">" como o intervalo de tempo que se inicia na Data da Primeira Integralização dos CRI (inclusive), no caso do primeiro Período de Capitalização, ou na Data de </w:t>
      </w:r>
      <w:r w:rsidR="00EA2C28" w:rsidRPr="00C61414">
        <w:rPr>
          <w:rFonts w:cs="Arial"/>
          <w:bCs/>
          <w:szCs w:val="24"/>
        </w:rPr>
        <w:t xml:space="preserve">Aniversário </w:t>
      </w:r>
      <w:r w:rsidRPr="00C61414">
        <w:rPr>
          <w:rFonts w:cs="Arial"/>
          <w:bCs/>
          <w:szCs w:val="24"/>
        </w:rPr>
        <w:t xml:space="preserve">das Debêntures imediatamente anterior (inclusive), para os próximos períodos, até a próxima Data de </w:t>
      </w:r>
      <w:r w:rsidR="00EA2C28" w:rsidRPr="00C61414">
        <w:rPr>
          <w:rFonts w:cs="Arial"/>
          <w:bCs/>
          <w:szCs w:val="24"/>
        </w:rPr>
        <w:t xml:space="preserve">Aniversário </w:t>
      </w:r>
      <w:r w:rsidRPr="00C61414">
        <w:rPr>
          <w:rFonts w:cs="Arial"/>
          <w:bCs/>
          <w:szCs w:val="24"/>
        </w:rPr>
        <w:t xml:space="preserve">das Debêntures (exclusive) ou até a Data de Vencimento das Debêntures (exclusive). Cada Período de </w:t>
      </w:r>
      <w:r w:rsidRPr="00C61414">
        <w:rPr>
          <w:rFonts w:cs="Arial"/>
          <w:bCs/>
          <w:szCs w:val="24"/>
        </w:rPr>
        <w:lastRenderedPageBreak/>
        <w:t xml:space="preserve">Capitalização sucede o anterior sem interrupção. </w:t>
      </w:r>
    </w:p>
    <w:p w14:paraId="24980A22" w14:textId="2E555285" w:rsidR="008D3B2F" w:rsidRPr="00C61414" w:rsidRDefault="008D3B2F" w:rsidP="000D2503">
      <w:pPr>
        <w:widowControl w:val="0"/>
        <w:tabs>
          <w:tab w:val="left" w:pos="2070"/>
        </w:tabs>
        <w:spacing w:line="360" w:lineRule="auto"/>
        <w:ind w:left="851"/>
        <w:rPr>
          <w:rFonts w:cs="Arial"/>
          <w:bCs/>
          <w:szCs w:val="24"/>
        </w:rPr>
      </w:pPr>
    </w:p>
    <w:p w14:paraId="1BAA63EF" w14:textId="5AF86F70" w:rsidR="0042484E" w:rsidRPr="00C61414" w:rsidRDefault="0042484E" w:rsidP="000D2503">
      <w:pPr>
        <w:pStyle w:val="PargrafodaLista"/>
        <w:widowControl w:val="0"/>
        <w:numPr>
          <w:ilvl w:val="2"/>
          <w:numId w:val="11"/>
        </w:numPr>
        <w:tabs>
          <w:tab w:val="clear" w:pos="1701"/>
          <w:tab w:val="clear" w:pos="2552"/>
          <w:tab w:val="clear" w:pos="4253"/>
          <w:tab w:val="clear" w:pos="5103"/>
          <w:tab w:val="clear" w:pos="5954"/>
          <w:tab w:val="clear" w:pos="6804"/>
          <w:tab w:val="clear" w:pos="7655"/>
          <w:tab w:val="clear" w:pos="8505"/>
          <w:tab w:val="left" w:pos="1843"/>
        </w:tabs>
        <w:ind w:left="851" w:firstLine="0"/>
        <w:contextualSpacing w:val="0"/>
        <w:rPr>
          <w:rFonts w:eastAsia="Calibri" w:cs="Arial"/>
          <w:i/>
          <w:iCs/>
          <w:szCs w:val="24"/>
        </w:rPr>
      </w:pPr>
      <w:bookmarkStart w:id="44" w:name="_Hlk60839217"/>
      <w:r w:rsidRPr="00C61414">
        <w:rPr>
          <w:rFonts w:eastAsia="Calibri" w:cs="Arial"/>
          <w:szCs w:val="24"/>
          <w:u w:val="single"/>
        </w:rPr>
        <w:t>Prêmio</w:t>
      </w:r>
      <w:r w:rsidR="00BC5509" w:rsidRPr="00C61414">
        <w:rPr>
          <w:rFonts w:eastAsia="Calibri" w:cs="Arial"/>
          <w:szCs w:val="24"/>
          <w:u w:val="single"/>
        </w:rPr>
        <w:t xml:space="preserve"> Extraordinário</w:t>
      </w:r>
      <w:r w:rsidRPr="00C61414">
        <w:rPr>
          <w:rFonts w:eastAsia="Calibri" w:cs="Arial"/>
          <w:szCs w:val="24"/>
        </w:rPr>
        <w:t xml:space="preserve">: A operação contará com um prêmio de </w:t>
      </w:r>
      <w:r w:rsidR="00BB5117" w:rsidRPr="00BB5117">
        <w:rPr>
          <w:rFonts w:eastAsia="Calibri" w:cs="Arial"/>
          <w:szCs w:val="24"/>
        </w:rPr>
        <w:t>1,00% (um por cento)</w:t>
      </w:r>
      <w:r w:rsidRPr="00C61414">
        <w:rPr>
          <w:rFonts w:eastAsia="Calibri" w:cs="Arial"/>
          <w:szCs w:val="24"/>
        </w:rPr>
        <w:t xml:space="preserve"> do Valor Total da Emissão, que equivale, na presente data a R$ </w:t>
      </w:r>
      <w:bookmarkStart w:id="45" w:name="_Hlk64101936"/>
      <w:r w:rsidR="00CC00E9" w:rsidRPr="00C61414">
        <w:rPr>
          <w:rFonts w:eastAsia="Calibri" w:cs="Arial"/>
          <w:szCs w:val="24"/>
        </w:rPr>
        <w:t>540</w:t>
      </w:r>
      <w:r w:rsidR="007F6256" w:rsidRPr="00C61414">
        <w:rPr>
          <w:rFonts w:eastAsia="Calibri" w:cs="Arial"/>
          <w:szCs w:val="24"/>
        </w:rPr>
        <w:t>.000</w:t>
      </w:r>
      <w:r w:rsidRPr="00C61414">
        <w:rPr>
          <w:rFonts w:eastAsia="Calibri" w:cs="Arial"/>
          <w:szCs w:val="24"/>
        </w:rPr>
        <w:t>,00 (</w:t>
      </w:r>
      <w:r w:rsidR="00CC00E9" w:rsidRPr="00C61414">
        <w:rPr>
          <w:rFonts w:eastAsia="Calibri" w:cs="Arial"/>
          <w:szCs w:val="24"/>
        </w:rPr>
        <w:t xml:space="preserve">quinhentos e quarenta </w:t>
      </w:r>
      <w:r w:rsidR="007F6256" w:rsidRPr="00C61414">
        <w:rPr>
          <w:rFonts w:eastAsia="Calibri" w:cs="Arial"/>
          <w:szCs w:val="24"/>
        </w:rPr>
        <w:t>mil</w:t>
      </w:r>
      <w:r w:rsidR="00CC00E9" w:rsidRPr="00C61414">
        <w:rPr>
          <w:rFonts w:eastAsia="Calibri" w:cs="Arial"/>
          <w:szCs w:val="24"/>
        </w:rPr>
        <w:t xml:space="preserve"> </w:t>
      </w:r>
      <w:r w:rsidRPr="00C61414">
        <w:rPr>
          <w:rFonts w:eastAsia="Calibri" w:cs="Arial"/>
          <w:szCs w:val="24"/>
        </w:rPr>
        <w:t>reais)</w:t>
      </w:r>
      <w:bookmarkEnd w:id="45"/>
      <w:r w:rsidRPr="00C61414">
        <w:rPr>
          <w:rFonts w:eastAsia="Calibri" w:cs="Arial"/>
          <w:szCs w:val="24"/>
        </w:rPr>
        <w:t>, que será</w:t>
      </w:r>
      <w:r w:rsidR="00BC5509" w:rsidRPr="00C61414">
        <w:rPr>
          <w:rFonts w:eastAsia="Calibri" w:cs="Arial"/>
          <w:szCs w:val="24"/>
        </w:rPr>
        <w:t xml:space="preserve"> retido</w:t>
      </w:r>
      <w:r w:rsidR="00F43AEE" w:rsidRPr="00C61414">
        <w:rPr>
          <w:rFonts w:eastAsia="Calibri" w:cs="Arial"/>
          <w:szCs w:val="24"/>
        </w:rPr>
        <w:t xml:space="preserve"> pela Debenturista, por co</w:t>
      </w:r>
      <w:r w:rsidR="00464526" w:rsidRPr="00C61414">
        <w:rPr>
          <w:rFonts w:eastAsia="Calibri" w:cs="Arial"/>
          <w:szCs w:val="24"/>
        </w:rPr>
        <w:t>n</w:t>
      </w:r>
      <w:r w:rsidR="00F43AEE" w:rsidRPr="00C61414">
        <w:rPr>
          <w:rFonts w:eastAsia="Calibri" w:cs="Arial"/>
          <w:szCs w:val="24"/>
        </w:rPr>
        <w:t>ta e ordem da Emissora,</w:t>
      </w:r>
      <w:r w:rsidR="00BC5509" w:rsidRPr="00C61414">
        <w:rPr>
          <w:rFonts w:eastAsia="Calibri" w:cs="Arial"/>
          <w:szCs w:val="24"/>
        </w:rPr>
        <w:t xml:space="preserve"> do pagamento pela integralização das Debêntures</w:t>
      </w:r>
      <w:r w:rsidRPr="00C61414">
        <w:rPr>
          <w:rFonts w:eastAsia="Calibri" w:cs="Arial"/>
          <w:szCs w:val="24"/>
        </w:rPr>
        <w:t xml:space="preserve">, e que deverá ser pago pela Securitizadora aos Titulares dos CRI </w:t>
      </w:r>
      <w:r w:rsidR="005A4643" w:rsidRPr="00C61414">
        <w:rPr>
          <w:rFonts w:eastAsia="Calibri" w:cs="Arial"/>
          <w:szCs w:val="24"/>
        </w:rPr>
        <w:t>n</w:t>
      </w:r>
      <w:r w:rsidRPr="00C61414">
        <w:rPr>
          <w:rFonts w:eastAsia="Calibri" w:cs="Arial"/>
          <w:szCs w:val="24"/>
        </w:rPr>
        <w:t xml:space="preserve">a </w:t>
      </w:r>
      <w:proofErr w:type="spellStart"/>
      <w:r w:rsidR="00F43AEE" w:rsidRPr="00C61414">
        <w:rPr>
          <w:rFonts w:eastAsia="Calibri" w:cs="Arial"/>
          <w:szCs w:val="24"/>
        </w:rPr>
        <w:t>primeria</w:t>
      </w:r>
      <w:proofErr w:type="spellEnd"/>
      <w:r w:rsidR="00F43AEE" w:rsidRPr="00C61414">
        <w:rPr>
          <w:rFonts w:eastAsia="Calibri" w:cs="Arial"/>
          <w:szCs w:val="24"/>
        </w:rPr>
        <w:t xml:space="preserve"> data de</w:t>
      </w:r>
      <w:r w:rsidR="005A4643" w:rsidRPr="00C61414">
        <w:rPr>
          <w:rFonts w:eastAsia="Calibri" w:cs="Arial"/>
          <w:szCs w:val="24"/>
        </w:rPr>
        <w:t xml:space="preserve"> pagamento de juros</w:t>
      </w:r>
      <w:r w:rsidRPr="00C61414">
        <w:rPr>
          <w:rFonts w:eastAsia="Calibri" w:cs="Arial"/>
          <w:szCs w:val="24"/>
        </w:rPr>
        <w:t xml:space="preserve"> </w:t>
      </w:r>
      <w:r w:rsidR="00F43AEE" w:rsidRPr="00C61414">
        <w:rPr>
          <w:rFonts w:eastAsia="Calibri" w:cs="Arial"/>
          <w:szCs w:val="24"/>
        </w:rPr>
        <w:t xml:space="preserve">dos </w:t>
      </w:r>
      <w:r w:rsidRPr="00C61414">
        <w:rPr>
          <w:rFonts w:eastAsia="Calibri" w:cs="Arial"/>
          <w:szCs w:val="24"/>
        </w:rPr>
        <w:t>CRI</w:t>
      </w:r>
      <w:r w:rsidR="005A4643" w:rsidRPr="00C61414">
        <w:rPr>
          <w:rFonts w:eastAsia="Calibri" w:cs="Arial"/>
          <w:szCs w:val="24"/>
        </w:rPr>
        <w:t>, ou seja, em 24 de fevereiro de 2021</w:t>
      </w:r>
      <w:r w:rsidRPr="00C61414">
        <w:rPr>
          <w:rFonts w:eastAsia="Calibri" w:cs="Arial"/>
          <w:szCs w:val="24"/>
        </w:rPr>
        <w:t xml:space="preserve"> ("</w:t>
      </w:r>
      <w:r w:rsidRPr="00C61414">
        <w:rPr>
          <w:rFonts w:eastAsia="Calibri" w:cs="Arial"/>
          <w:szCs w:val="24"/>
          <w:u w:val="single"/>
        </w:rPr>
        <w:t>Prêmio Extraordinário</w:t>
      </w:r>
      <w:r w:rsidRPr="00C61414">
        <w:rPr>
          <w:rFonts w:eastAsia="Calibri" w:cs="Arial"/>
          <w:szCs w:val="24"/>
        </w:rPr>
        <w:t>")</w:t>
      </w:r>
      <w:r w:rsidR="00464526" w:rsidRPr="00C61414">
        <w:rPr>
          <w:rFonts w:eastAsia="Calibri" w:cs="Arial"/>
          <w:szCs w:val="24"/>
        </w:rPr>
        <w:t>, sendo que o valor do Prêmio Extraordinário será destinado a todos os Titulares dos CRI, de forma que será dividido entre os 54.000 (cinquenta e quatro mil) CRI</w:t>
      </w:r>
      <w:r w:rsidRPr="00C61414">
        <w:rPr>
          <w:rFonts w:eastAsia="Calibri" w:cs="Arial"/>
          <w:szCs w:val="24"/>
        </w:rPr>
        <w:t>.</w:t>
      </w:r>
      <w:r w:rsidR="005A4643" w:rsidRPr="00C61414">
        <w:rPr>
          <w:rFonts w:eastAsia="Calibri" w:cs="Arial"/>
          <w:szCs w:val="24"/>
        </w:rPr>
        <w:t xml:space="preserve"> </w:t>
      </w:r>
    </w:p>
    <w:bookmarkEnd w:id="44"/>
    <w:p w14:paraId="0A70E6EC" w14:textId="77777777" w:rsidR="009322C7" w:rsidRPr="00C61414" w:rsidRDefault="009322C7"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rPr>
      </w:pPr>
    </w:p>
    <w:p w14:paraId="4B1A9266" w14:textId="4610B808" w:rsidR="0024249A" w:rsidRPr="00C61414" w:rsidRDefault="0024249A"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Amortização do Valor Nominal Unitário das Debêntures</w:t>
      </w:r>
      <w:r w:rsidRPr="00C61414">
        <w:rPr>
          <w:rFonts w:eastAsia="Calibri" w:cs="Arial"/>
          <w:szCs w:val="24"/>
        </w:rPr>
        <w:t>. O cálculo da amortização será realizado com base na seguinte fórmula:</w:t>
      </w:r>
    </w:p>
    <w:p w14:paraId="6A0BDDD7" w14:textId="77777777" w:rsidR="001F698A" w:rsidRPr="00C61414" w:rsidRDefault="001F698A"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rPr>
      </w:pPr>
    </w:p>
    <w:p w14:paraId="738B6562" w14:textId="6B2027E1" w:rsidR="0024249A" w:rsidRPr="00C61414" w:rsidRDefault="00BE7346" w:rsidP="000D2503">
      <w:pPr>
        <w:pStyle w:val="PargrafodaLista"/>
        <w:widowControl w:val="0"/>
        <w:numPr>
          <w:ilvl w:val="0"/>
          <w:numId w:val="0"/>
        </w:numPr>
        <w:tabs>
          <w:tab w:val="left" w:pos="2070"/>
        </w:tabs>
        <w:ind w:left="720"/>
        <w:contextualSpacing w:val="0"/>
        <w:rPr>
          <w:rFonts w:cs="Arial"/>
          <w:b/>
          <w:bCs/>
          <w:i/>
          <w:szCs w:val="24"/>
          <w:lang w:eastAsia="ja-JP"/>
        </w:rPr>
      </w:pPr>
      <m:oMathPara>
        <m:oMath>
          <m:sSub>
            <m:sSubPr>
              <m:ctrlPr>
                <w:rPr>
                  <w:rFonts w:ascii="Cambria Math" w:eastAsia="MS Mincho" w:hAnsi="Cambria Math" w:cs="Arial"/>
                  <w:b/>
                  <w:bCs/>
                  <w:i/>
                  <w:szCs w:val="24"/>
                  <w:lang w:eastAsia="ja-JP"/>
                </w:rPr>
              </m:ctrlPr>
            </m:sSubPr>
            <m:e>
              <m:r>
                <m:rPr>
                  <m:nor/>
                </m:rPr>
                <w:rPr>
                  <w:rFonts w:eastAsia="MS Mincho" w:cs="Arial"/>
                  <w:b/>
                  <w:bCs/>
                  <w:szCs w:val="24"/>
                  <w:lang w:eastAsia="ja-JP"/>
                </w:rPr>
                <m:t>AM</m:t>
              </m:r>
            </m:e>
            <m:sub>
              <m:r>
                <m:rPr>
                  <m:nor/>
                </m:rPr>
                <w:rPr>
                  <w:rFonts w:eastAsia="MS Mincho" w:cs="Arial"/>
                  <w:b/>
                  <w:bCs/>
                  <w:szCs w:val="24"/>
                  <w:lang w:eastAsia="ja-JP"/>
                </w:rPr>
                <m:t>i</m:t>
              </m:r>
            </m:sub>
          </m:sSub>
          <m:r>
            <m:rPr>
              <m:nor/>
            </m:rPr>
            <w:rPr>
              <w:rFonts w:eastAsia="MS Mincho" w:cs="Arial"/>
              <w:b/>
              <w:bCs/>
              <w:szCs w:val="24"/>
              <w:lang w:eastAsia="ja-JP"/>
            </w:rPr>
            <m:t>=</m:t>
          </m:r>
          <w:proofErr w:type="spellStart"/>
          <m:r>
            <m:rPr>
              <m:nor/>
            </m:rPr>
            <w:rPr>
              <w:rFonts w:eastAsia="MS Mincho" w:cs="Arial"/>
              <w:b/>
              <w:bCs/>
              <w:szCs w:val="24"/>
              <w:lang w:eastAsia="ja-JP"/>
            </w:rPr>
            <m:t>VNa</m:t>
          </m:r>
          <w:proofErr w:type="spellEnd"/>
          <m:r>
            <m:rPr>
              <m:nor/>
            </m:rPr>
            <w:rPr>
              <w:rFonts w:eastAsia="MS Mincho" w:cs="Arial"/>
              <w:b/>
              <w:bCs/>
              <w:szCs w:val="24"/>
              <w:lang w:eastAsia="ja-JP"/>
            </w:rPr>
            <m:t>×</m:t>
          </m:r>
          <m:sSub>
            <m:sSubPr>
              <m:ctrlPr>
                <w:rPr>
                  <w:rFonts w:ascii="Cambria Math" w:eastAsia="MS Mincho" w:hAnsi="Cambria Math" w:cs="Arial"/>
                  <w:b/>
                  <w:bCs/>
                  <w:i/>
                  <w:szCs w:val="24"/>
                  <w:lang w:eastAsia="ja-JP"/>
                </w:rPr>
              </m:ctrlPr>
            </m:sSubPr>
            <m:e>
              <w:proofErr w:type="spellStart"/>
              <m:r>
                <m:rPr>
                  <m:nor/>
                </m:rPr>
                <w:rPr>
                  <w:rFonts w:eastAsia="MS Mincho" w:cs="Arial"/>
                  <w:b/>
                  <w:bCs/>
                  <w:szCs w:val="24"/>
                  <w:lang w:eastAsia="ja-JP"/>
                </w:rPr>
                <m:t>Ta</m:t>
              </m:r>
              <w:proofErr w:type="spellEnd"/>
            </m:e>
            <m:sub>
              <m:r>
                <m:rPr>
                  <m:nor/>
                </m:rPr>
                <w:rPr>
                  <w:rFonts w:eastAsia="MS Mincho" w:cs="Arial"/>
                  <w:b/>
                  <w:bCs/>
                  <w:szCs w:val="24"/>
                  <w:lang w:eastAsia="ja-JP"/>
                </w:rPr>
                <m:t>i</m:t>
              </m:r>
            </m:sub>
          </m:sSub>
        </m:oMath>
      </m:oMathPara>
    </w:p>
    <w:p w14:paraId="0E376500" w14:textId="644A8115" w:rsidR="0024249A" w:rsidRPr="00C61414" w:rsidRDefault="0024249A" w:rsidP="000D2503">
      <w:pPr>
        <w:widowControl w:val="0"/>
        <w:tabs>
          <w:tab w:val="left" w:pos="2070"/>
        </w:tabs>
        <w:spacing w:line="360" w:lineRule="auto"/>
        <w:ind w:left="851"/>
        <w:rPr>
          <w:rFonts w:cs="Arial"/>
          <w:szCs w:val="24"/>
          <w:lang w:eastAsia="ja-JP"/>
        </w:rPr>
      </w:pPr>
      <w:r w:rsidRPr="00C61414">
        <w:rPr>
          <w:rFonts w:cs="Arial"/>
          <w:szCs w:val="24"/>
          <w:lang w:eastAsia="ja-JP"/>
        </w:rPr>
        <w:t>Onde:</w:t>
      </w:r>
    </w:p>
    <w:p w14:paraId="1946E5C3" w14:textId="77777777" w:rsidR="001F698A" w:rsidRPr="00C61414" w:rsidRDefault="001F698A" w:rsidP="000D2503">
      <w:pPr>
        <w:widowControl w:val="0"/>
        <w:tabs>
          <w:tab w:val="left" w:pos="2070"/>
        </w:tabs>
        <w:spacing w:line="360" w:lineRule="auto"/>
        <w:rPr>
          <w:rFonts w:cs="Arial"/>
          <w:szCs w:val="24"/>
          <w:lang w:eastAsia="ja-JP"/>
        </w:rPr>
      </w:pPr>
    </w:p>
    <w:p w14:paraId="3DD2F1AC" w14:textId="77777777" w:rsidR="0024249A" w:rsidRPr="00C61414" w:rsidRDefault="0024249A" w:rsidP="000D2503">
      <w:pPr>
        <w:widowControl w:val="0"/>
        <w:tabs>
          <w:tab w:val="left" w:pos="2070"/>
        </w:tabs>
        <w:spacing w:line="360" w:lineRule="auto"/>
        <w:ind w:left="851"/>
        <w:rPr>
          <w:rFonts w:cs="Arial"/>
          <w:szCs w:val="24"/>
          <w:lang w:eastAsia="ja-JP"/>
        </w:rPr>
      </w:pPr>
      <w:proofErr w:type="spellStart"/>
      <w:r w:rsidRPr="00C61414">
        <w:rPr>
          <w:rFonts w:cs="Arial"/>
          <w:szCs w:val="24"/>
          <w:lang w:eastAsia="ja-JP"/>
        </w:rPr>
        <w:t>AMi</w:t>
      </w:r>
      <w:proofErr w:type="spellEnd"/>
      <w:r w:rsidRPr="00C61414">
        <w:rPr>
          <w:rFonts w:cs="Arial"/>
          <w:szCs w:val="24"/>
          <w:lang w:eastAsia="ja-JP"/>
        </w:rPr>
        <w:t xml:space="preserve"> = valor unitário da i-</w:t>
      </w:r>
      <w:proofErr w:type="spellStart"/>
      <w:r w:rsidRPr="00C61414">
        <w:rPr>
          <w:rFonts w:cs="Arial"/>
          <w:szCs w:val="24"/>
          <w:lang w:eastAsia="ja-JP"/>
        </w:rPr>
        <w:t>ésima</w:t>
      </w:r>
      <w:proofErr w:type="spellEnd"/>
      <w:r w:rsidRPr="00C61414">
        <w:rPr>
          <w:rFonts w:cs="Arial"/>
          <w:szCs w:val="24"/>
          <w:lang w:eastAsia="ja-JP"/>
        </w:rPr>
        <w:t xml:space="preserve"> parcela de amortização, calculado com 8 (oito) casas decimais, sem arredondamento;</w:t>
      </w:r>
    </w:p>
    <w:p w14:paraId="608E18CB" w14:textId="77777777" w:rsidR="0024249A" w:rsidRPr="00C61414" w:rsidRDefault="0024249A" w:rsidP="000D2503">
      <w:pPr>
        <w:widowControl w:val="0"/>
        <w:tabs>
          <w:tab w:val="left" w:pos="2070"/>
        </w:tabs>
        <w:spacing w:line="360" w:lineRule="auto"/>
        <w:ind w:left="851"/>
        <w:rPr>
          <w:rFonts w:cs="Arial"/>
          <w:szCs w:val="24"/>
          <w:lang w:eastAsia="ja-JP"/>
        </w:rPr>
      </w:pPr>
    </w:p>
    <w:p w14:paraId="4659FE42" w14:textId="50765E03" w:rsidR="0024249A" w:rsidRPr="00C61414" w:rsidRDefault="00EA2C28" w:rsidP="000D2503">
      <w:pPr>
        <w:widowControl w:val="0"/>
        <w:tabs>
          <w:tab w:val="left" w:pos="2070"/>
        </w:tabs>
        <w:spacing w:line="360" w:lineRule="auto"/>
        <w:ind w:left="851"/>
        <w:rPr>
          <w:rFonts w:cs="Arial"/>
          <w:szCs w:val="24"/>
          <w:lang w:eastAsia="ja-JP"/>
        </w:rPr>
      </w:pPr>
      <w:proofErr w:type="spellStart"/>
      <w:r w:rsidRPr="00C61414">
        <w:rPr>
          <w:rFonts w:cs="Arial"/>
          <w:szCs w:val="24"/>
          <w:lang w:eastAsia="ja-JP"/>
        </w:rPr>
        <w:t>VNa</w:t>
      </w:r>
      <w:proofErr w:type="spellEnd"/>
      <w:r w:rsidR="0024249A" w:rsidRPr="00C61414">
        <w:rPr>
          <w:rFonts w:cs="Arial"/>
          <w:szCs w:val="24"/>
          <w:lang w:eastAsia="ja-JP"/>
        </w:rPr>
        <w:t>= conforme definido acima;</w:t>
      </w:r>
    </w:p>
    <w:p w14:paraId="057C1401" w14:textId="77777777" w:rsidR="0024249A" w:rsidRPr="00C61414" w:rsidRDefault="0024249A" w:rsidP="000D2503">
      <w:pPr>
        <w:widowControl w:val="0"/>
        <w:tabs>
          <w:tab w:val="left" w:pos="2070"/>
        </w:tabs>
        <w:spacing w:line="360" w:lineRule="auto"/>
        <w:ind w:left="851"/>
        <w:rPr>
          <w:rFonts w:cs="Arial"/>
          <w:szCs w:val="24"/>
          <w:lang w:eastAsia="ja-JP"/>
        </w:rPr>
      </w:pPr>
    </w:p>
    <w:p w14:paraId="04181EAB" w14:textId="6539FB93" w:rsidR="0024249A" w:rsidRPr="00C61414" w:rsidRDefault="0024249A" w:rsidP="000D2503">
      <w:pPr>
        <w:widowControl w:val="0"/>
        <w:tabs>
          <w:tab w:val="left" w:pos="2070"/>
        </w:tabs>
        <w:spacing w:line="360" w:lineRule="auto"/>
        <w:ind w:left="851"/>
        <w:rPr>
          <w:rFonts w:cs="Arial"/>
          <w:szCs w:val="24"/>
          <w:lang w:eastAsia="ja-JP"/>
        </w:rPr>
      </w:pPr>
      <w:r w:rsidRPr="00C61414">
        <w:rPr>
          <w:rFonts w:cs="Arial"/>
          <w:szCs w:val="24"/>
          <w:lang w:eastAsia="ja-JP"/>
        </w:rPr>
        <w:t>Tai = i-</w:t>
      </w:r>
      <w:proofErr w:type="spellStart"/>
      <w:r w:rsidRPr="00C61414">
        <w:rPr>
          <w:rFonts w:cs="Arial"/>
          <w:szCs w:val="24"/>
          <w:lang w:eastAsia="ja-JP"/>
        </w:rPr>
        <w:t>ésima</w:t>
      </w:r>
      <w:proofErr w:type="spellEnd"/>
      <w:r w:rsidRPr="00C61414">
        <w:rPr>
          <w:rFonts w:cs="Arial"/>
          <w:szCs w:val="24"/>
          <w:lang w:eastAsia="ja-JP"/>
        </w:rPr>
        <w:t xml:space="preserve"> taxa de amortização, em percentual, com 4 (quatro) casas decimais, conforme tabela constante do Anexo I deste Instrumento.</w:t>
      </w:r>
    </w:p>
    <w:p w14:paraId="7C753002" w14:textId="77777777" w:rsidR="008C174C" w:rsidRPr="00C61414" w:rsidRDefault="008C174C" w:rsidP="000D2503">
      <w:pPr>
        <w:widowControl w:val="0"/>
        <w:tabs>
          <w:tab w:val="left" w:pos="2070"/>
        </w:tabs>
        <w:spacing w:line="360" w:lineRule="auto"/>
        <w:ind w:left="851"/>
        <w:rPr>
          <w:rFonts w:cs="Arial"/>
          <w:szCs w:val="24"/>
          <w:lang w:eastAsia="ja-JP"/>
        </w:rPr>
      </w:pPr>
    </w:p>
    <w:p w14:paraId="1571777B" w14:textId="2C27469A" w:rsidR="00C01BDA" w:rsidRPr="00C61414" w:rsidRDefault="00C01BDA"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Repactuação</w:t>
      </w:r>
      <w:r w:rsidRPr="00C61414">
        <w:rPr>
          <w:rFonts w:eastAsia="Calibri" w:cs="Arial"/>
          <w:szCs w:val="24"/>
        </w:rPr>
        <w:t>. As Debêntures não serão objeto de repactuação.</w:t>
      </w:r>
    </w:p>
    <w:p w14:paraId="79CC49A6" w14:textId="77777777" w:rsidR="005F39C6" w:rsidRPr="00C61414" w:rsidRDefault="005F39C6"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rPr>
      </w:pPr>
    </w:p>
    <w:p w14:paraId="3271DC94" w14:textId="1876B2AC" w:rsidR="00C01BDA" w:rsidRPr="00C61414" w:rsidRDefault="00C01BDA"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lastRenderedPageBreak/>
        <w:t>Data de Subscrição</w:t>
      </w:r>
      <w:r w:rsidRPr="00C61414">
        <w:rPr>
          <w:rFonts w:eastAsia="Calibri" w:cs="Arial"/>
          <w:szCs w:val="24"/>
        </w:rPr>
        <w:t>. As Debêntures serão subscritas pela Debenturista na forma aqui prevista (“</w:t>
      </w:r>
      <w:r w:rsidRPr="00C61414">
        <w:rPr>
          <w:rFonts w:eastAsia="Calibri" w:cs="Arial"/>
          <w:szCs w:val="24"/>
          <w:u w:val="single"/>
        </w:rPr>
        <w:t>Data de Subscrição</w:t>
      </w:r>
      <w:r w:rsidRPr="00C61414">
        <w:rPr>
          <w:rFonts w:eastAsia="Calibri" w:cs="Arial"/>
          <w:szCs w:val="24"/>
        </w:rPr>
        <w:t>”).</w:t>
      </w:r>
    </w:p>
    <w:p w14:paraId="4283251D" w14:textId="77777777" w:rsidR="00C01BDA" w:rsidRPr="00C61414" w:rsidRDefault="00C01BDA" w:rsidP="000D2503">
      <w:pPr>
        <w:pStyle w:val="PargrafodaLista"/>
        <w:widowControl w:val="0"/>
        <w:numPr>
          <w:ilvl w:val="0"/>
          <w:numId w:val="0"/>
        </w:numPr>
        <w:tabs>
          <w:tab w:val="clear" w:pos="1701"/>
          <w:tab w:val="clear" w:pos="2552"/>
          <w:tab w:val="clear" w:pos="4253"/>
          <w:tab w:val="clear" w:pos="5103"/>
          <w:tab w:val="clear" w:pos="5954"/>
          <w:tab w:val="clear" w:pos="6804"/>
          <w:tab w:val="clear" w:pos="7655"/>
          <w:tab w:val="clear" w:pos="8505"/>
        </w:tabs>
        <w:contextualSpacing w:val="0"/>
        <w:rPr>
          <w:rFonts w:eastAsia="Calibri" w:cs="Arial"/>
          <w:szCs w:val="24"/>
        </w:rPr>
      </w:pPr>
    </w:p>
    <w:p w14:paraId="2A1261FD" w14:textId="7BDC37EC" w:rsidR="00C01BDA" w:rsidRPr="00C61414" w:rsidRDefault="00C01BDA"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i/>
          <w:iCs/>
          <w:szCs w:val="24"/>
        </w:rPr>
      </w:pPr>
      <w:r w:rsidRPr="00C61414">
        <w:rPr>
          <w:rFonts w:eastAsia="Calibri" w:cs="Arial"/>
          <w:szCs w:val="24"/>
          <w:u w:val="single"/>
        </w:rPr>
        <w:t>Datas de Integralização</w:t>
      </w:r>
      <w:r w:rsidRPr="00C61414">
        <w:rPr>
          <w:rFonts w:eastAsia="Calibri" w:cs="Arial"/>
          <w:szCs w:val="24"/>
        </w:rPr>
        <w:t xml:space="preserve">. As Debêntures serão integralizadas exclusivamente com os recursos advindos da integralização dos CRI, de </w:t>
      </w:r>
      <w:r w:rsidR="005A5403" w:rsidRPr="00C61414">
        <w:rPr>
          <w:rFonts w:eastAsia="Calibri" w:cs="Arial"/>
          <w:szCs w:val="24"/>
        </w:rPr>
        <w:t xml:space="preserve">uma única </w:t>
      </w:r>
      <w:r w:rsidR="004E08B5" w:rsidRPr="00C61414">
        <w:rPr>
          <w:rFonts w:eastAsia="Calibri" w:cs="Arial"/>
          <w:szCs w:val="24"/>
        </w:rPr>
        <w:t>vez</w:t>
      </w:r>
      <w:r w:rsidR="005A5403" w:rsidRPr="00C61414">
        <w:rPr>
          <w:rFonts w:eastAsia="Calibri" w:cs="Arial"/>
          <w:szCs w:val="24"/>
        </w:rPr>
        <w:t xml:space="preserve"> de forma integral</w:t>
      </w:r>
      <w:r w:rsidRPr="00C61414">
        <w:rPr>
          <w:rFonts w:eastAsia="Calibri" w:cs="Arial"/>
          <w:szCs w:val="24"/>
        </w:rPr>
        <w:t xml:space="preserve">, </w:t>
      </w:r>
      <w:r w:rsidR="00986FA1" w:rsidRPr="00C61414">
        <w:rPr>
          <w:rFonts w:eastAsia="Calibri" w:cs="Arial"/>
          <w:szCs w:val="24"/>
        </w:rPr>
        <w:t xml:space="preserve">assim que ocorrer a </w:t>
      </w:r>
      <w:r w:rsidRPr="00C61414">
        <w:rPr>
          <w:rFonts w:eastAsia="Calibri" w:cs="Arial"/>
          <w:szCs w:val="24"/>
        </w:rPr>
        <w:t>integralização d</w:t>
      </w:r>
      <w:r w:rsidR="00986FA1" w:rsidRPr="00C61414">
        <w:rPr>
          <w:rFonts w:eastAsia="Calibri" w:cs="Arial"/>
          <w:szCs w:val="24"/>
        </w:rPr>
        <w:t>a totalidade d</w:t>
      </w:r>
      <w:r w:rsidRPr="00C61414">
        <w:rPr>
          <w:rFonts w:eastAsia="Calibri" w:cs="Arial"/>
          <w:szCs w:val="24"/>
        </w:rPr>
        <w:t>os CRI</w:t>
      </w:r>
      <w:r w:rsidR="00463254" w:rsidRPr="00C61414">
        <w:rPr>
          <w:rFonts w:eastAsia="Calibri" w:cs="Arial"/>
          <w:szCs w:val="24"/>
        </w:rPr>
        <w:t>, n</w:t>
      </w:r>
      <w:r w:rsidRPr="00C61414">
        <w:rPr>
          <w:rFonts w:eastAsia="Calibri" w:cs="Arial"/>
          <w:szCs w:val="24"/>
        </w:rPr>
        <w:t>os termos e condições do Termo de Securitização.</w:t>
      </w:r>
      <w:r w:rsidR="00927459" w:rsidRPr="00C61414">
        <w:rPr>
          <w:rFonts w:eastAsia="Calibri" w:cs="Arial"/>
          <w:szCs w:val="24"/>
        </w:rPr>
        <w:t xml:space="preserve"> </w:t>
      </w:r>
    </w:p>
    <w:p w14:paraId="0A06FA0E" w14:textId="77777777" w:rsidR="00606BC0" w:rsidRPr="00C61414" w:rsidRDefault="00606BC0" w:rsidP="000D2503">
      <w:pPr>
        <w:widowControl w:val="0"/>
        <w:spacing w:line="360" w:lineRule="auto"/>
        <w:ind w:firstLine="3402"/>
        <w:rPr>
          <w:rFonts w:eastAsia="Calibri" w:cs="Arial"/>
          <w:szCs w:val="24"/>
        </w:rPr>
      </w:pPr>
    </w:p>
    <w:p w14:paraId="099DE92C" w14:textId="4A5A4574" w:rsidR="00606BC0" w:rsidRPr="00C61414" w:rsidRDefault="00606BC0" w:rsidP="000D2503">
      <w:pPr>
        <w:pStyle w:val="PargrafodaLista"/>
        <w:widowControl w:val="0"/>
        <w:numPr>
          <w:ilvl w:val="1"/>
          <w:numId w:val="11"/>
        </w:numPr>
        <w:tabs>
          <w:tab w:val="clear" w:pos="1701"/>
          <w:tab w:val="clear" w:pos="2552"/>
          <w:tab w:val="clear" w:pos="4253"/>
          <w:tab w:val="clear" w:pos="5103"/>
          <w:tab w:val="clear" w:pos="5954"/>
          <w:tab w:val="clear" w:pos="6804"/>
          <w:tab w:val="clear" w:pos="7655"/>
          <w:tab w:val="clear" w:pos="8505"/>
        </w:tabs>
        <w:ind w:left="0" w:firstLine="0"/>
        <w:contextualSpacing w:val="0"/>
        <w:rPr>
          <w:rFonts w:eastAsia="Calibri" w:cs="Arial"/>
          <w:szCs w:val="24"/>
        </w:rPr>
      </w:pPr>
      <w:r w:rsidRPr="00C61414">
        <w:rPr>
          <w:rFonts w:eastAsia="Calibri" w:cs="Arial"/>
          <w:szCs w:val="24"/>
          <w:u w:val="single"/>
        </w:rPr>
        <w:t>Preço de Integralização</w:t>
      </w:r>
      <w:r w:rsidRPr="00C61414">
        <w:rPr>
          <w:rFonts w:eastAsia="Calibri" w:cs="Arial"/>
          <w:szCs w:val="24"/>
        </w:rPr>
        <w:t xml:space="preserve">. As Debêntures serão integralizadas </w:t>
      </w:r>
      <w:r w:rsidR="00712E28" w:rsidRPr="00C61414">
        <w:rPr>
          <w:rFonts w:eastAsia="Calibri" w:cs="Arial"/>
          <w:szCs w:val="24"/>
        </w:rPr>
        <w:t>de uma única vez de forma integral</w:t>
      </w:r>
      <w:r w:rsidR="00986FA1" w:rsidRPr="00C61414">
        <w:rPr>
          <w:rFonts w:eastAsia="Calibri" w:cs="Arial"/>
          <w:szCs w:val="24"/>
        </w:rPr>
        <w:t xml:space="preserve">, </w:t>
      </w:r>
      <w:r w:rsidRPr="00C61414">
        <w:rPr>
          <w:rFonts w:eastAsia="Calibri" w:cs="Arial"/>
          <w:szCs w:val="24"/>
        </w:rPr>
        <w:t>pelo seu Valor Nominal Unitário</w:t>
      </w:r>
      <w:r w:rsidR="00163F8C" w:rsidRPr="00C61414">
        <w:rPr>
          <w:rFonts w:eastAsia="Calibri" w:cs="Arial"/>
          <w:szCs w:val="24"/>
        </w:rPr>
        <w:t>,</w:t>
      </w:r>
      <w:r w:rsidR="00163F8C" w:rsidRPr="00C61414">
        <w:rPr>
          <w:rFonts w:cs="Arial"/>
          <w:szCs w:val="24"/>
        </w:rPr>
        <w:t xml:space="preserve"> sendo admitido ágio ou deságio</w:t>
      </w:r>
      <w:r w:rsidRPr="00C61414">
        <w:rPr>
          <w:rFonts w:eastAsia="Calibri" w:cs="Arial"/>
          <w:szCs w:val="24"/>
        </w:rPr>
        <w:t>, sendo a Data de Integralização das Debêntures a data em que ocorrer a integralização d</w:t>
      </w:r>
      <w:r w:rsidR="00986FA1" w:rsidRPr="00C61414">
        <w:rPr>
          <w:rFonts w:eastAsia="Calibri" w:cs="Arial"/>
          <w:szCs w:val="24"/>
        </w:rPr>
        <w:t>a totalidade d</w:t>
      </w:r>
      <w:r w:rsidRPr="00C61414">
        <w:rPr>
          <w:rFonts w:eastAsia="Calibri" w:cs="Arial"/>
          <w:szCs w:val="24"/>
        </w:rPr>
        <w:t xml:space="preserve">os CRI na </w:t>
      </w:r>
      <w:r w:rsidR="00C005A2" w:rsidRPr="00C61414">
        <w:rPr>
          <w:rFonts w:eastAsia="Calibri" w:cs="Arial"/>
          <w:szCs w:val="24"/>
        </w:rPr>
        <w:t>C</w:t>
      </w:r>
      <w:r w:rsidRPr="00C61414">
        <w:rPr>
          <w:rFonts w:eastAsia="Calibri" w:cs="Arial"/>
          <w:szCs w:val="24"/>
        </w:rPr>
        <w:t>onta do Patrimônio Separado, devendo a Emissora assinar na data de integralização o recibo de integralização das Debêntures, em favor da Debenturista, conforme modelo constante do Anexo</w:t>
      </w:r>
      <w:r w:rsidR="00CA4994" w:rsidRPr="00C61414">
        <w:rPr>
          <w:rFonts w:eastAsia="Calibri" w:cs="Arial"/>
          <w:szCs w:val="24"/>
        </w:rPr>
        <w:t xml:space="preserve"> III</w:t>
      </w:r>
      <w:r w:rsidRPr="00C61414">
        <w:rPr>
          <w:rFonts w:eastAsia="Calibri" w:cs="Arial"/>
          <w:szCs w:val="24"/>
        </w:rPr>
        <w:t xml:space="preserve"> à presente Escritura de Emissão de Debêntures (“</w:t>
      </w:r>
      <w:r w:rsidRPr="00C61414">
        <w:rPr>
          <w:rFonts w:eastAsia="Calibri" w:cs="Arial"/>
          <w:szCs w:val="24"/>
          <w:u w:val="single"/>
        </w:rPr>
        <w:t>Preço de Integralização</w:t>
      </w:r>
      <w:r w:rsidRPr="00C61414">
        <w:rPr>
          <w:rFonts w:eastAsia="Calibri" w:cs="Arial"/>
          <w:szCs w:val="24"/>
        </w:rPr>
        <w:t>”).</w:t>
      </w:r>
    </w:p>
    <w:p w14:paraId="3CFE1E2C" w14:textId="356D9618" w:rsidR="00606BC0" w:rsidRPr="00C61414" w:rsidRDefault="00606BC0" w:rsidP="000D2503">
      <w:pPr>
        <w:widowControl w:val="0"/>
        <w:spacing w:line="360" w:lineRule="auto"/>
        <w:rPr>
          <w:rFonts w:eastAsia="Calibri" w:cs="Arial"/>
          <w:szCs w:val="24"/>
        </w:rPr>
      </w:pPr>
    </w:p>
    <w:p w14:paraId="38BFFFC6" w14:textId="5C76EFDA" w:rsidR="00606BC0" w:rsidRPr="00C61414" w:rsidRDefault="00606BC0"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O Preço de Integralização será pago exclusivamente com recursos oriundos da integralização dos CRI.</w:t>
      </w:r>
    </w:p>
    <w:p w14:paraId="59DC7794" w14:textId="77777777" w:rsidR="00CF043F" w:rsidRPr="00C61414" w:rsidRDefault="00CF043F" w:rsidP="000D2503">
      <w:pPr>
        <w:pStyle w:val="PargrafodaLista"/>
        <w:widowControl w:val="0"/>
        <w:numPr>
          <w:ilvl w:val="0"/>
          <w:numId w:val="0"/>
        </w:numPr>
        <w:ind w:left="851"/>
        <w:contextualSpacing w:val="0"/>
        <w:rPr>
          <w:rFonts w:eastAsia="Calibri" w:cs="Arial"/>
          <w:szCs w:val="24"/>
        </w:rPr>
      </w:pPr>
    </w:p>
    <w:p w14:paraId="2AE69FE3" w14:textId="75FCE59B" w:rsidR="00C005A2" w:rsidRPr="00C61414" w:rsidRDefault="00606BC0" w:rsidP="000D2503">
      <w:pPr>
        <w:pStyle w:val="PargrafodaLista"/>
        <w:widowControl w:val="0"/>
        <w:numPr>
          <w:ilvl w:val="1"/>
          <w:numId w:val="11"/>
        </w:numPr>
        <w:ind w:left="0" w:firstLine="0"/>
        <w:contextualSpacing w:val="0"/>
        <w:rPr>
          <w:rFonts w:eastAsia="Calibri" w:cs="Arial"/>
          <w:szCs w:val="24"/>
          <w:u w:val="single"/>
        </w:rPr>
      </w:pPr>
      <w:r w:rsidRPr="00C61414">
        <w:rPr>
          <w:rFonts w:eastAsia="Calibri" w:cs="Arial"/>
          <w:szCs w:val="24"/>
          <w:u w:val="single"/>
        </w:rPr>
        <w:t>Amortização Programada das Debêntures</w:t>
      </w:r>
      <w:r w:rsidRPr="00C61414">
        <w:rPr>
          <w:rFonts w:eastAsia="Calibri" w:cs="Arial"/>
          <w:szCs w:val="24"/>
        </w:rPr>
        <w:t xml:space="preserve">. O saldo do Valor Nominal Unitário </w:t>
      </w:r>
      <w:r w:rsidR="00EE1D6D" w:rsidRPr="00C61414">
        <w:rPr>
          <w:rFonts w:eastAsia="Calibri" w:cs="Arial"/>
          <w:szCs w:val="24"/>
        </w:rPr>
        <w:t xml:space="preserve">atualizado </w:t>
      </w:r>
      <w:r w:rsidRPr="00C61414">
        <w:rPr>
          <w:rFonts w:eastAsia="Calibri" w:cs="Arial"/>
          <w:szCs w:val="24"/>
        </w:rPr>
        <w:t xml:space="preserve">das Debêntures será pago integralmente pela Emissora conforme Anexo I, </w:t>
      </w:r>
      <w:r w:rsidR="005621B2" w:rsidRPr="00C61414">
        <w:rPr>
          <w:rFonts w:eastAsia="Calibri" w:cs="Arial"/>
          <w:szCs w:val="24"/>
        </w:rPr>
        <w:t xml:space="preserve">considerando um período de carência de 1 (um) ano a contar da Data de Emissão, </w:t>
      </w:r>
      <w:r w:rsidRPr="00C61414">
        <w:rPr>
          <w:rFonts w:eastAsia="Calibri" w:cs="Arial"/>
          <w:szCs w:val="24"/>
        </w:rPr>
        <w:t xml:space="preserve">sendo o primeiro pagamento devido em </w:t>
      </w:r>
      <w:r w:rsidR="00A02DB3" w:rsidRPr="00C61414">
        <w:rPr>
          <w:rFonts w:eastAsia="Calibri" w:cs="Arial"/>
          <w:szCs w:val="24"/>
        </w:rPr>
        <w:t xml:space="preserve">21 </w:t>
      </w:r>
      <w:r w:rsidRPr="00C61414">
        <w:rPr>
          <w:rFonts w:eastAsia="Calibri" w:cs="Arial"/>
          <w:szCs w:val="24"/>
        </w:rPr>
        <w:t xml:space="preserve">de </w:t>
      </w:r>
      <w:r w:rsidR="00A02DB3" w:rsidRPr="00C61414">
        <w:rPr>
          <w:rFonts w:eastAsia="Calibri" w:cs="Arial"/>
          <w:szCs w:val="24"/>
        </w:rPr>
        <w:t xml:space="preserve">fevereiro </w:t>
      </w:r>
      <w:r w:rsidRPr="00C61414">
        <w:rPr>
          <w:rFonts w:eastAsia="Calibri" w:cs="Arial"/>
          <w:szCs w:val="24"/>
        </w:rPr>
        <w:t xml:space="preserve">de </w:t>
      </w:r>
      <w:r w:rsidR="00CF2499" w:rsidRPr="00C61414">
        <w:rPr>
          <w:rFonts w:eastAsia="Calibri" w:cs="Arial"/>
          <w:szCs w:val="24"/>
        </w:rPr>
        <w:t xml:space="preserve">2022 </w:t>
      </w:r>
      <w:r w:rsidRPr="00C61414">
        <w:rPr>
          <w:rFonts w:eastAsia="Calibri" w:cs="Arial"/>
          <w:szCs w:val="24"/>
        </w:rPr>
        <w:t>(“</w:t>
      </w:r>
      <w:r w:rsidRPr="00C61414">
        <w:rPr>
          <w:rFonts w:eastAsia="Calibri" w:cs="Arial"/>
          <w:szCs w:val="24"/>
          <w:u w:val="single"/>
        </w:rPr>
        <w:t>Amortização</w:t>
      </w:r>
      <w:r w:rsidRPr="00C61414">
        <w:rPr>
          <w:rFonts w:eastAsia="Calibri" w:cs="Arial"/>
          <w:szCs w:val="24"/>
        </w:rPr>
        <w:t>”).</w:t>
      </w:r>
    </w:p>
    <w:p w14:paraId="4C7C4859" w14:textId="77777777" w:rsidR="00F70FF1" w:rsidRPr="00C61414" w:rsidRDefault="00F70FF1" w:rsidP="000D2503">
      <w:pPr>
        <w:pStyle w:val="PargrafodaLista"/>
        <w:widowControl w:val="0"/>
        <w:numPr>
          <w:ilvl w:val="0"/>
          <w:numId w:val="0"/>
        </w:numPr>
        <w:contextualSpacing w:val="0"/>
        <w:rPr>
          <w:rFonts w:eastAsia="Calibri" w:cs="Arial"/>
          <w:szCs w:val="24"/>
          <w:u w:val="single"/>
        </w:rPr>
      </w:pPr>
    </w:p>
    <w:p w14:paraId="34A8E82D" w14:textId="4F6A1340" w:rsidR="008636D6" w:rsidRPr="00C61414" w:rsidRDefault="00606BC0" w:rsidP="000D2503">
      <w:pPr>
        <w:pStyle w:val="PargrafodaLista"/>
        <w:widowControl w:val="0"/>
        <w:numPr>
          <w:ilvl w:val="1"/>
          <w:numId w:val="11"/>
        </w:numPr>
        <w:ind w:left="0" w:firstLine="0"/>
        <w:contextualSpacing w:val="0"/>
        <w:rPr>
          <w:rFonts w:eastAsia="Calibri" w:cs="Arial"/>
          <w:szCs w:val="24"/>
          <w:u w:val="single"/>
        </w:rPr>
      </w:pPr>
      <w:r w:rsidRPr="00C61414">
        <w:rPr>
          <w:rFonts w:eastAsia="Calibri" w:cs="Arial"/>
          <w:szCs w:val="24"/>
          <w:u w:val="single"/>
        </w:rPr>
        <w:t>Resgate Antecipado Facultativo</w:t>
      </w:r>
      <w:r w:rsidR="00C005A2" w:rsidRPr="00C61414">
        <w:rPr>
          <w:rFonts w:eastAsia="Calibri" w:cs="Arial"/>
          <w:szCs w:val="24"/>
          <w:u w:val="single"/>
        </w:rPr>
        <w:t xml:space="preserve"> Total</w:t>
      </w:r>
      <w:r w:rsidRPr="00C61414">
        <w:rPr>
          <w:rFonts w:eastAsia="Calibri" w:cs="Arial"/>
          <w:szCs w:val="24"/>
          <w:u w:val="single"/>
        </w:rPr>
        <w:t xml:space="preserve"> das Debêntures</w:t>
      </w:r>
      <w:r w:rsidRPr="00C61414">
        <w:rPr>
          <w:rFonts w:eastAsia="Calibri" w:cs="Arial"/>
          <w:szCs w:val="24"/>
        </w:rPr>
        <w:t xml:space="preserve">. </w:t>
      </w:r>
      <w:r w:rsidR="008636D6" w:rsidRPr="00C61414">
        <w:rPr>
          <w:rFonts w:eastAsia="Calibri" w:cs="Arial"/>
          <w:szCs w:val="24"/>
        </w:rPr>
        <w:t>Fica facultado à Emissora realizar</w:t>
      </w:r>
      <w:r w:rsidR="00652BD0" w:rsidRPr="00C61414">
        <w:rPr>
          <w:rFonts w:eastAsia="Calibri" w:cs="Arial"/>
          <w:szCs w:val="24"/>
        </w:rPr>
        <w:t>,</w:t>
      </w:r>
      <w:r w:rsidR="008636D6" w:rsidRPr="00C61414">
        <w:rPr>
          <w:rFonts w:eastAsia="Calibri" w:cs="Arial"/>
          <w:szCs w:val="24"/>
        </w:rPr>
        <w:t xml:space="preserve"> </w:t>
      </w:r>
      <w:r w:rsidR="004625DD" w:rsidRPr="00C61414">
        <w:rPr>
          <w:rFonts w:eastAsia="Calibri" w:cs="Arial"/>
          <w:szCs w:val="24"/>
        </w:rPr>
        <w:t>a</w:t>
      </w:r>
      <w:r w:rsidR="00652BD0" w:rsidRPr="00C61414">
        <w:rPr>
          <w:rFonts w:eastAsia="Calibri" w:cs="Arial"/>
          <w:szCs w:val="24"/>
        </w:rPr>
        <w:t xml:space="preserve"> </w:t>
      </w:r>
      <w:bookmarkStart w:id="46" w:name="_Hlk60839293"/>
      <w:r w:rsidR="00652BD0" w:rsidRPr="00C61414">
        <w:rPr>
          <w:rFonts w:eastAsia="Calibri" w:cs="Arial"/>
          <w:szCs w:val="24"/>
        </w:rPr>
        <w:t>partir do 13º (décimo terceiro) mês contados da Data de Emissão</w:t>
      </w:r>
      <w:bookmarkStart w:id="47" w:name="_Hlk62121833"/>
      <w:bookmarkEnd w:id="46"/>
      <w:r w:rsidR="00CF043F" w:rsidRPr="00C61414">
        <w:rPr>
          <w:rFonts w:eastAsia="Calibri" w:cs="Arial"/>
          <w:szCs w:val="24"/>
        </w:rPr>
        <w:t xml:space="preserve">, ou seja, a partir de </w:t>
      </w:r>
      <w:r w:rsidR="00D9745B" w:rsidRPr="00C61414">
        <w:rPr>
          <w:rFonts w:eastAsia="Calibri" w:cs="Arial"/>
          <w:szCs w:val="24"/>
        </w:rPr>
        <w:t xml:space="preserve">21 </w:t>
      </w:r>
      <w:r w:rsidR="00CF043F" w:rsidRPr="00C61414">
        <w:rPr>
          <w:rFonts w:eastAsia="Calibri" w:cs="Arial"/>
          <w:szCs w:val="24"/>
        </w:rPr>
        <w:t xml:space="preserve">de </w:t>
      </w:r>
      <w:r w:rsidR="007C1B33" w:rsidRPr="00C61414">
        <w:rPr>
          <w:rFonts w:eastAsia="Calibri" w:cs="Arial"/>
          <w:szCs w:val="24"/>
        </w:rPr>
        <w:t xml:space="preserve">fevereiro </w:t>
      </w:r>
      <w:r w:rsidR="00CF043F" w:rsidRPr="00C61414">
        <w:rPr>
          <w:rFonts w:eastAsia="Calibri" w:cs="Arial"/>
          <w:szCs w:val="24"/>
        </w:rPr>
        <w:t xml:space="preserve">de </w:t>
      </w:r>
      <w:r w:rsidR="007C1B33" w:rsidRPr="00C61414">
        <w:rPr>
          <w:rFonts w:eastAsia="Calibri" w:cs="Arial"/>
          <w:szCs w:val="24"/>
        </w:rPr>
        <w:t xml:space="preserve">2022 </w:t>
      </w:r>
      <w:r w:rsidR="00CF043F" w:rsidRPr="00C61414">
        <w:rPr>
          <w:rFonts w:eastAsia="Calibri" w:cs="Arial"/>
          <w:szCs w:val="24"/>
        </w:rPr>
        <w:t>(inclusive)</w:t>
      </w:r>
      <w:bookmarkEnd w:id="47"/>
      <w:r w:rsidR="004625DD" w:rsidRPr="00C61414">
        <w:rPr>
          <w:rFonts w:eastAsia="Calibri" w:cs="Arial"/>
          <w:szCs w:val="24"/>
        </w:rPr>
        <w:t xml:space="preserve">, um resgate </w:t>
      </w:r>
      <w:r w:rsidR="004625DD" w:rsidRPr="00C61414">
        <w:rPr>
          <w:rFonts w:eastAsia="Calibri" w:cs="Arial"/>
          <w:szCs w:val="24"/>
        </w:rPr>
        <w:lastRenderedPageBreak/>
        <w:t>antecipado da totalidade, e não menos que a totalidade, das Debêntures</w:t>
      </w:r>
      <w:r w:rsidR="008636D6" w:rsidRPr="00C61414">
        <w:rPr>
          <w:rFonts w:eastAsia="Calibri" w:cs="Arial"/>
          <w:szCs w:val="24"/>
        </w:rPr>
        <w:t>, por livre iniciativa e observado o quanto previsto na cláusula 4.20.1., abaixo</w:t>
      </w:r>
      <w:r w:rsidR="005400E1" w:rsidRPr="00C61414">
        <w:rPr>
          <w:rFonts w:eastAsia="Calibri" w:cs="Arial"/>
          <w:szCs w:val="24"/>
        </w:rPr>
        <w:t xml:space="preserve"> </w:t>
      </w:r>
      <w:r w:rsidRPr="00C61414">
        <w:rPr>
          <w:rFonts w:eastAsia="Calibri" w:cs="Arial"/>
          <w:szCs w:val="24"/>
        </w:rPr>
        <w:t>(“</w:t>
      </w:r>
      <w:r w:rsidRPr="00C61414">
        <w:rPr>
          <w:rFonts w:eastAsia="Calibri" w:cs="Arial"/>
          <w:szCs w:val="24"/>
          <w:u w:val="single"/>
        </w:rPr>
        <w:t xml:space="preserve">Resgate Antecipado Facultativo </w:t>
      </w:r>
      <w:r w:rsidR="00C005A2" w:rsidRPr="00C61414">
        <w:rPr>
          <w:rFonts w:eastAsia="Calibri" w:cs="Arial"/>
          <w:szCs w:val="24"/>
          <w:u w:val="single"/>
        </w:rPr>
        <w:t xml:space="preserve">Total </w:t>
      </w:r>
      <w:r w:rsidRPr="00C61414">
        <w:rPr>
          <w:rFonts w:eastAsia="Calibri" w:cs="Arial"/>
          <w:szCs w:val="24"/>
          <w:u w:val="single"/>
        </w:rPr>
        <w:t>das Debêntures</w:t>
      </w:r>
      <w:r w:rsidRPr="00C61414">
        <w:rPr>
          <w:rFonts w:eastAsia="Calibri" w:cs="Arial"/>
          <w:szCs w:val="24"/>
        </w:rPr>
        <w:t>”).</w:t>
      </w:r>
      <w:r w:rsidR="00EB1C37" w:rsidRPr="00C61414">
        <w:rPr>
          <w:rFonts w:eastAsia="Calibri" w:cs="Arial"/>
          <w:szCs w:val="24"/>
        </w:rPr>
        <w:t xml:space="preserve"> </w:t>
      </w:r>
    </w:p>
    <w:p w14:paraId="3227E659" w14:textId="10A5EE05" w:rsidR="00351934" w:rsidRPr="00C61414" w:rsidRDefault="00351934" w:rsidP="000D2503">
      <w:pPr>
        <w:widowControl w:val="0"/>
        <w:spacing w:line="360" w:lineRule="auto"/>
        <w:ind w:left="1440" w:hanging="360"/>
        <w:rPr>
          <w:rFonts w:eastAsia="Calibri" w:cs="Arial"/>
          <w:szCs w:val="24"/>
          <w:u w:val="single"/>
        </w:rPr>
      </w:pPr>
    </w:p>
    <w:p w14:paraId="3C64A97C" w14:textId="0110C624" w:rsidR="005400E1" w:rsidRPr="00C61414" w:rsidRDefault="000638F1" w:rsidP="000D2503">
      <w:pPr>
        <w:pStyle w:val="PargrafodaLista"/>
        <w:widowControl w:val="0"/>
        <w:numPr>
          <w:ilvl w:val="2"/>
          <w:numId w:val="11"/>
        </w:numPr>
        <w:ind w:left="851" w:firstLine="0"/>
        <w:contextualSpacing w:val="0"/>
        <w:rPr>
          <w:rFonts w:eastAsia="Calibri" w:cs="Arial"/>
          <w:i/>
          <w:iCs/>
          <w:szCs w:val="24"/>
          <w:u w:val="single"/>
        </w:rPr>
      </w:pPr>
      <w:bookmarkStart w:id="48" w:name="_Hlk17712447"/>
      <w:r w:rsidRPr="00C61414">
        <w:rPr>
          <w:rFonts w:eastAsia="Calibri" w:cs="Arial"/>
          <w:szCs w:val="24"/>
        </w:rPr>
        <w:t xml:space="preserve">Na ocorrência de Resgate Antecipado Facultativo Total das Debêntures, será devida a totalidade do saldo devedor do valor nominal unitário atualizado das Debêntures, acrescido: </w:t>
      </w:r>
      <w:r w:rsidRPr="00C61414">
        <w:rPr>
          <w:rFonts w:eastAsia="Calibri" w:cs="Arial"/>
          <w:b/>
          <w:bCs/>
          <w:szCs w:val="24"/>
        </w:rPr>
        <w:t>(i)</w:t>
      </w:r>
      <w:r w:rsidRPr="00C61414">
        <w:rPr>
          <w:rFonts w:eastAsia="Calibri" w:cs="Arial"/>
          <w:szCs w:val="24"/>
        </w:rPr>
        <w:t xml:space="preserve"> da</w:t>
      </w:r>
      <w:r w:rsidR="00744033" w:rsidRPr="00C61414">
        <w:rPr>
          <w:rFonts w:eastAsia="Calibri" w:cs="Arial"/>
          <w:szCs w:val="24"/>
        </w:rPr>
        <w:t xml:space="preserve"> </w:t>
      </w:r>
      <w:bookmarkStart w:id="49" w:name="_Hlk63272820"/>
      <w:r w:rsidR="00744033" w:rsidRPr="00C61414">
        <w:rPr>
          <w:rFonts w:eastAsia="Calibri" w:cs="Arial"/>
          <w:szCs w:val="24"/>
        </w:rPr>
        <w:t xml:space="preserve">Atualização Monetária e da </w:t>
      </w:r>
      <w:r w:rsidRPr="00C61414">
        <w:rPr>
          <w:rFonts w:eastAsia="Calibri" w:cs="Arial"/>
          <w:szCs w:val="24"/>
        </w:rPr>
        <w:t xml:space="preserve"> </w:t>
      </w:r>
      <w:bookmarkEnd w:id="49"/>
      <w:r w:rsidRPr="00C61414">
        <w:rPr>
          <w:rFonts w:eastAsia="Calibri" w:cs="Arial"/>
          <w:szCs w:val="24"/>
        </w:rPr>
        <w:t>Remuneração</w:t>
      </w:r>
      <w:bookmarkStart w:id="50" w:name="_Hlk62121843"/>
      <w:r w:rsidR="002E25F2" w:rsidRPr="00C61414">
        <w:rPr>
          <w:rFonts w:eastAsia="Calibri" w:cs="Arial"/>
          <w:szCs w:val="24"/>
        </w:rPr>
        <w:t xml:space="preserve"> </w:t>
      </w:r>
      <w:bookmarkEnd w:id="50"/>
      <w:r w:rsidRPr="00C61414">
        <w:rPr>
          <w:rFonts w:eastAsia="Calibri" w:cs="Arial"/>
          <w:szCs w:val="24"/>
        </w:rPr>
        <w:t>calculada</w:t>
      </w:r>
      <w:r w:rsidR="00744033" w:rsidRPr="00C61414">
        <w:rPr>
          <w:rFonts w:eastAsia="Calibri" w:cs="Arial"/>
          <w:szCs w:val="24"/>
        </w:rPr>
        <w:t>s</w:t>
      </w:r>
      <w:r w:rsidRPr="00C61414">
        <w:rPr>
          <w:rFonts w:eastAsia="Calibri" w:cs="Arial"/>
          <w:szCs w:val="24"/>
        </w:rPr>
        <w:t xml:space="preserve"> </w:t>
      </w:r>
      <w:r w:rsidRPr="00C61414">
        <w:rPr>
          <w:rFonts w:eastAsia="Calibri" w:cs="Arial"/>
          <w:i/>
          <w:iCs/>
          <w:szCs w:val="24"/>
        </w:rPr>
        <w:t xml:space="preserve">pro rata </w:t>
      </w:r>
      <w:proofErr w:type="spellStart"/>
      <w:r w:rsidRPr="00C61414">
        <w:rPr>
          <w:rFonts w:eastAsia="Calibri" w:cs="Arial"/>
          <w:i/>
          <w:iCs/>
          <w:szCs w:val="24"/>
        </w:rPr>
        <w:t>temporis</w:t>
      </w:r>
      <w:proofErr w:type="spellEnd"/>
      <w:r w:rsidRPr="00C61414">
        <w:rPr>
          <w:rFonts w:eastAsia="Calibri" w:cs="Arial"/>
          <w:szCs w:val="24"/>
        </w:rPr>
        <w:t xml:space="preserve"> desde a Data da Primeira Integralização das Debêntures</w:t>
      </w:r>
      <w:bookmarkStart w:id="51" w:name="_Hlk62121878"/>
      <w:r w:rsidR="002674A7" w:rsidRPr="00C61414">
        <w:rPr>
          <w:rFonts w:eastAsia="Calibri" w:cs="Arial"/>
          <w:szCs w:val="24"/>
        </w:rPr>
        <w:t xml:space="preserve"> ou Data de Aniversário imediatamente anterior</w:t>
      </w:r>
      <w:r w:rsidR="002E25F2" w:rsidRPr="00C61414">
        <w:rPr>
          <w:rFonts w:eastAsia="Calibri" w:cs="Arial"/>
          <w:szCs w:val="24"/>
        </w:rPr>
        <w:t>, conforme o caso</w:t>
      </w:r>
      <w:bookmarkEnd w:id="51"/>
      <w:r w:rsidR="002E25F2" w:rsidRPr="00C61414">
        <w:rPr>
          <w:rFonts w:eastAsia="Calibri" w:cs="Arial"/>
          <w:szCs w:val="24"/>
        </w:rPr>
        <w:t xml:space="preserve">, </w:t>
      </w:r>
      <w:r w:rsidRPr="00C61414">
        <w:rPr>
          <w:rFonts w:eastAsia="Calibri" w:cs="Arial"/>
          <w:szCs w:val="24"/>
        </w:rPr>
        <w:t xml:space="preserve"> até a data do Resgate Antecipado Facultativo Total das Debêntures (“</w:t>
      </w:r>
      <w:r w:rsidRPr="00C61414">
        <w:rPr>
          <w:rFonts w:eastAsia="Calibri" w:cs="Arial"/>
          <w:szCs w:val="24"/>
          <w:u w:val="single"/>
        </w:rPr>
        <w:t>Saldo Resgate</w:t>
      </w:r>
      <w:r w:rsidRPr="00C61414">
        <w:rPr>
          <w:rFonts w:eastAsia="Calibri" w:cs="Arial"/>
          <w:szCs w:val="24"/>
        </w:rPr>
        <w:t xml:space="preserve">”); e </w:t>
      </w:r>
      <w:r w:rsidRPr="00C61414">
        <w:rPr>
          <w:rFonts w:eastAsia="Calibri" w:cs="Arial"/>
          <w:b/>
          <w:bCs/>
          <w:szCs w:val="24"/>
        </w:rPr>
        <w:t>(</w:t>
      </w:r>
      <w:proofErr w:type="spellStart"/>
      <w:r w:rsidRPr="00C61414">
        <w:rPr>
          <w:rFonts w:eastAsia="Calibri" w:cs="Arial"/>
          <w:b/>
          <w:bCs/>
          <w:szCs w:val="24"/>
        </w:rPr>
        <w:t>ii</w:t>
      </w:r>
      <w:proofErr w:type="spellEnd"/>
      <w:r w:rsidRPr="00C61414">
        <w:rPr>
          <w:rFonts w:eastAsia="Calibri" w:cs="Arial"/>
          <w:b/>
          <w:bCs/>
          <w:szCs w:val="24"/>
        </w:rPr>
        <w:t>)</w:t>
      </w:r>
      <w:r w:rsidRPr="00C61414">
        <w:rPr>
          <w:rFonts w:eastAsia="Calibri" w:cs="Arial"/>
          <w:szCs w:val="24"/>
        </w:rPr>
        <w:t xml:space="preserve"> prêmio </w:t>
      </w:r>
      <w:r w:rsidRPr="00C61414">
        <w:rPr>
          <w:rFonts w:eastAsia="Calibri" w:cs="Arial"/>
          <w:i/>
          <w:iCs/>
          <w:szCs w:val="24"/>
        </w:rPr>
        <w:t>flat</w:t>
      </w:r>
      <w:r w:rsidRPr="00C61414">
        <w:rPr>
          <w:rFonts w:eastAsia="Calibri" w:cs="Arial"/>
          <w:szCs w:val="24"/>
        </w:rPr>
        <w:t>, calculado sobre o Saldo Resgate, conforme tabela abaixo (“</w:t>
      </w:r>
      <w:r w:rsidRPr="00C61414">
        <w:rPr>
          <w:rFonts w:eastAsia="Calibri" w:cs="Arial"/>
          <w:szCs w:val="24"/>
          <w:u w:val="single"/>
        </w:rPr>
        <w:t>Prêmio de Resgate Antecipado</w:t>
      </w:r>
      <w:r w:rsidRPr="00C61414">
        <w:rPr>
          <w:rFonts w:eastAsia="Calibri" w:cs="Arial"/>
          <w:szCs w:val="24"/>
        </w:rPr>
        <w:t>” e “</w:t>
      </w:r>
      <w:r w:rsidRPr="00C61414">
        <w:rPr>
          <w:rFonts w:eastAsia="Calibri" w:cs="Arial"/>
          <w:szCs w:val="24"/>
          <w:u w:val="single"/>
        </w:rPr>
        <w:t>Valor do Resgate Antecipado Facultativo Total das Debêntures</w:t>
      </w:r>
      <w:r w:rsidRPr="00C61414">
        <w:rPr>
          <w:rFonts w:eastAsia="Calibri" w:cs="Arial"/>
          <w:szCs w:val="24"/>
        </w:rPr>
        <w:t>”, respectivamente):</w:t>
      </w:r>
      <w:r w:rsidR="009E7B02" w:rsidRPr="00C61414">
        <w:rPr>
          <w:rFonts w:eastAsia="Calibri" w:cs="Arial"/>
          <w:szCs w:val="24"/>
        </w:rPr>
        <w:t xml:space="preserve"> </w:t>
      </w:r>
    </w:p>
    <w:p w14:paraId="374B370D" w14:textId="77777777" w:rsidR="006A7078" w:rsidRPr="00C61414" w:rsidRDefault="006A7078" w:rsidP="000D2503">
      <w:pPr>
        <w:pStyle w:val="PargrafodaLista"/>
        <w:widowControl w:val="0"/>
        <w:numPr>
          <w:ilvl w:val="0"/>
          <w:numId w:val="0"/>
        </w:numPr>
        <w:ind w:left="851"/>
        <w:contextualSpacing w:val="0"/>
        <w:rPr>
          <w:rFonts w:eastAsia="Calibri" w:cs="Arial"/>
          <w:szCs w:val="24"/>
          <w:u w:val="single"/>
        </w:rPr>
      </w:pPr>
    </w:p>
    <w:tbl>
      <w:tblPr>
        <w:tblW w:w="764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2971"/>
      </w:tblGrid>
      <w:tr w:rsidR="00C3058A" w:rsidRPr="00C61414" w14:paraId="6D447EA3" w14:textId="77777777" w:rsidTr="00600820">
        <w:trPr>
          <w:trHeight w:val="636"/>
        </w:trPr>
        <w:tc>
          <w:tcPr>
            <w:tcW w:w="4678" w:type="dxa"/>
            <w:tcBorders>
              <w:top w:val="single" w:sz="4" w:space="0" w:color="auto"/>
              <w:left w:val="single" w:sz="4" w:space="0" w:color="auto"/>
              <w:bottom w:val="single" w:sz="4" w:space="0" w:color="auto"/>
              <w:right w:val="single" w:sz="4" w:space="0" w:color="FFFFFF" w:themeColor="background1"/>
            </w:tcBorders>
            <w:shd w:val="clear" w:color="auto" w:fill="000000" w:themeFill="text1"/>
            <w:hideMark/>
          </w:tcPr>
          <w:p w14:paraId="11C05B65"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FFFFFF" w:themeColor="background1"/>
                <w:szCs w:val="24"/>
              </w:rPr>
            </w:pPr>
            <w:r w:rsidRPr="00C61414">
              <w:rPr>
                <w:rFonts w:cs="Arial"/>
                <w:b/>
                <w:color w:val="FFFFFF" w:themeColor="background1"/>
                <w:szCs w:val="24"/>
              </w:rPr>
              <w:t>Datas de Resgate Antecipado Facultativo Total das Debêntures</w:t>
            </w:r>
          </w:p>
        </w:tc>
        <w:tc>
          <w:tcPr>
            <w:tcW w:w="2971" w:type="dxa"/>
            <w:tcBorders>
              <w:top w:val="single" w:sz="4" w:space="0" w:color="auto"/>
              <w:left w:val="single" w:sz="4" w:space="0" w:color="FFFFFF" w:themeColor="background1"/>
              <w:bottom w:val="single" w:sz="4" w:space="0" w:color="auto"/>
              <w:right w:val="single" w:sz="4" w:space="0" w:color="auto"/>
            </w:tcBorders>
            <w:shd w:val="clear" w:color="auto" w:fill="000000" w:themeFill="text1"/>
            <w:hideMark/>
          </w:tcPr>
          <w:p w14:paraId="1B7EDF2D"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FFFFFF" w:themeColor="background1"/>
                <w:szCs w:val="24"/>
              </w:rPr>
            </w:pPr>
            <w:r w:rsidRPr="00C61414">
              <w:rPr>
                <w:rFonts w:cs="Arial"/>
                <w:b/>
                <w:color w:val="FFFFFF" w:themeColor="background1"/>
                <w:szCs w:val="24"/>
              </w:rPr>
              <w:t>Prêmio (% sobre o Saldo Resgate)</w:t>
            </w:r>
          </w:p>
        </w:tc>
      </w:tr>
      <w:tr w:rsidR="00C3058A" w:rsidRPr="00C61414" w14:paraId="51C1463A" w14:textId="77777777" w:rsidTr="00600820">
        <w:trPr>
          <w:trHeight w:val="324"/>
        </w:trPr>
        <w:tc>
          <w:tcPr>
            <w:tcW w:w="4678" w:type="dxa"/>
            <w:tcBorders>
              <w:top w:val="single" w:sz="4" w:space="0" w:color="auto"/>
            </w:tcBorders>
            <w:hideMark/>
          </w:tcPr>
          <w:p w14:paraId="77BB2361"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1º ano</w:t>
            </w:r>
          </w:p>
        </w:tc>
        <w:tc>
          <w:tcPr>
            <w:tcW w:w="2971" w:type="dxa"/>
            <w:tcBorders>
              <w:top w:val="single" w:sz="4" w:space="0" w:color="auto"/>
            </w:tcBorders>
            <w:hideMark/>
          </w:tcPr>
          <w:p w14:paraId="61493D4B"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Não permitido</w:t>
            </w:r>
          </w:p>
        </w:tc>
      </w:tr>
      <w:tr w:rsidR="00C3058A" w:rsidRPr="00C61414" w14:paraId="51985CBB" w14:textId="77777777" w:rsidTr="00600820">
        <w:trPr>
          <w:trHeight w:val="324"/>
        </w:trPr>
        <w:tc>
          <w:tcPr>
            <w:tcW w:w="4678" w:type="dxa"/>
            <w:hideMark/>
          </w:tcPr>
          <w:p w14:paraId="7EB0130E"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2º ano</w:t>
            </w:r>
          </w:p>
        </w:tc>
        <w:tc>
          <w:tcPr>
            <w:tcW w:w="2971" w:type="dxa"/>
            <w:hideMark/>
          </w:tcPr>
          <w:p w14:paraId="43D8072F"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5,50%</w:t>
            </w:r>
          </w:p>
        </w:tc>
      </w:tr>
      <w:tr w:rsidR="00C3058A" w:rsidRPr="00C61414" w14:paraId="6F240742" w14:textId="77777777" w:rsidTr="00600820">
        <w:trPr>
          <w:trHeight w:val="324"/>
        </w:trPr>
        <w:tc>
          <w:tcPr>
            <w:tcW w:w="4678" w:type="dxa"/>
            <w:hideMark/>
          </w:tcPr>
          <w:p w14:paraId="5D2A56C9"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3º ano</w:t>
            </w:r>
          </w:p>
        </w:tc>
        <w:tc>
          <w:tcPr>
            <w:tcW w:w="2971" w:type="dxa"/>
            <w:hideMark/>
          </w:tcPr>
          <w:p w14:paraId="3C504997"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2,50%</w:t>
            </w:r>
          </w:p>
        </w:tc>
      </w:tr>
      <w:tr w:rsidR="00C3058A" w:rsidRPr="00C61414" w14:paraId="0678CE6E" w14:textId="77777777" w:rsidTr="000D2503">
        <w:trPr>
          <w:trHeight w:val="324"/>
        </w:trPr>
        <w:tc>
          <w:tcPr>
            <w:tcW w:w="4678" w:type="dxa"/>
            <w:tcBorders>
              <w:bottom w:val="single" w:sz="4" w:space="0" w:color="auto"/>
            </w:tcBorders>
            <w:hideMark/>
          </w:tcPr>
          <w:p w14:paraId="54377446"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4º ano</w:t>
            </w:r>
          </w:p>
        </w:tc>
        <w:tc>
          <w:tcPr>
            <w:tcW w:w="2971" w:type="dxa"/>
            <w:tcBorders>
              <w:bottom w:val="single" w:sz="4" w:space="0" w:color="auto"/>
            </w:tcBorders>
            <w:hideMark/>
          </w:tcPr>
          <w:p w14:paraId="6E7480A9"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2,25%</w:t>
            </w:r>
          </w:p>
        </w:tc>
      </w:tr>
      <w:tr w:rsidR="00C3058A" w:rsidRPr="00C61414" w14:paraId="67EF1B60" w14:textId="77777777" w:rsidTr="000D2503">
        <w:trPr>
          <w:trHeight w:val="324"/>
        </w:trPr>
        <w:tc>
          <w:tcPr>
            <w:tcW w:w="4678" w:type="dxa"/>
            <w:tcBorders>
              <w:bottom w:val="single" w:sz="4" w:space="0" w:color="auto"/>
            </w:tcBorders>
            <w:hideMark/>
          </w:tcPr>
          <w:p w14:paraId="63940F53"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5º ano</w:t>
            </w:r>
          </w:p>
        </w:tc>
        <w:tc>
          <w:tcPr>
            <w:tcW w:w="2971" w:type="dxa"/>
            <w:tcBorders>
              <w:bottom w:val="single" w:sz="4" w:space="0" w:color="auto"/>
            </w:tcBorders>
            <w:hideMark/>
          </w:tcPr>
          <w:p w14:paraId="421CDA4A" w14:textId="77777777" w:rsidR="00C3058A" w:rsidRPr="00C61414" w:rsidRDefault="00C3058A"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61414">
              <w:rPr>
                <w:rFonts w:cs="Arial"/>
                <w:color w:val="000000"/>
                <w:szCs w:val="24"/>
              </w:rPr>
              <w:t>2,00%</w:t>
            </w:r>
          </w:p>
        </w:tc>
      </w:tr>
      <w:bookmarkEnd w:id="48"/>
    </w:tbl>
    <w:p w14:paraId="55ADD1E2" w14:textId="77777777" w:rsidR="000638F1" w:rsidRPr="00C61414" w:rsidRDefault="000638F1" w:rsidP="000D2503">
      <w:pPr>
        <w:pStyle w:val="PargrafodaLista"/>
        <w:widowControl w:val="0"/>
        <w:numPr>
          <w:ilvl w:val="0"/>
          <w:numId w:val="0"/>
        </w:numPr>
        <w:ind w:left="851"/>
        <w:contextualSpacing w:val="0"/>
        <w:rPr>
          <w:rFonts w:eastAsia="Calibri" w:cs="Arial"/>
          <w:szCs w:val="24"/>
          <w:u w:val="single"/>
        </w:rPr>
      </w:pPr>
    </w:p>
    <w:p w14:paraId="6A0AF5B3" w14:textId="0B4C733B" w:rsidR="008C5A62" w:rsidRPr="00C61414" w:rsidRDefault="008C5A62" w:rsidP="000D2503">
      <w:pPr>
        <w:pStyle w:val="PargrafodaLista"/>
        <w:widowControl w:val="0"/>
        <w:numPr>
          <w:ilvl w:val="2"/>
          <w:numId w:val="11"/>
        </w:numPr>
        <w:ind w:left="851" w:firstLine="0"/>
        <w:contextualSpacing w:val="0"/>
        <w:rPr>
          <w:rFonts w:eastAsia="Calibri" w:cs="Arial"/>
          <w:szCs w:val="24"/>
          <w:u w:val="single"/>
        </w:rPr>
      </w:pPr>
      <w:bookmarkStart w:id="52" w:name="_Hlk62121898"/>
      <w:r w:rsidRPr="00C61414">
        <w:rPr>
          <w:rFonts w:eastAsia="Calibri" w:cs="Arial"/>
          <w:szCs w:val="24"/>
        </w:rPr>
        <w:t xml:space="preserve">O </w:t>
      </w:r>
      <w:r w:rsidR="00426B02" w:rsidRPr="00C61414">
        <w:rPr>
          <w:rFonts w:eastAsia="Calibri" w:cs="Arial"/>
          <w:szCs w:val="24"/>
        </w:rPr>
        <w:t xml:space="preserve">Prêmio de Resgate Antecipado </w:t>
      </w:r>
      <w:r w:rsidR="00D22372" w:rsidRPr="00C61414">
        <w:rPr>
          <w:rFonts w:eastAsia="Calibri" w:cs="Arial"/>
          <w:szCs w:val="24"/>
        </w:rPr>
        <w:t>deixa de ser</w:t>
      </w:r>
      <w:r w:rsidR="00426B02" w:rsidRPr="00C61414">
        <w:rPr>
          <w:rFonts w:eastAsia="Calibri" w:cs="Arial"/>
          <w:szCs w:val="24"/>
        </w:rPr>
        <w:t xml:space="preserve"> devido a partir do 6º (sexto) ano </w:t>
      </w:r>
      <w:r w:rsidR="00FD2DAA" w:rsidRPr="00C61414">
        <w:rPr>
          <w:rFonts w:eastAsia="Calibri" w:cs="Arial"/>
          <w:szCs w:val="24"/>
        </w:rPr>
        <w:t xml:space="preserve">contados da Data de Emissão, ou seja, a partir de </w:t>
      </w:r>
      <w:r w:rsidR="00085461" w:rsidRPr="00C61414">
        <w:rPr>
          <w:rFonts w:eastAsia="Calibri" w:cs="Arial"/>
          <w:szCs w:val="24"/>
        </w:rPr>
        <w:t xml:space="preserve">20 </w:t>
      </w:r>
      <w:r w:rsidR="00FD2DAA" w:rsidRPr="00C61414">
        <w:rPr>
          <w:rFonts w:eastAsia="Calibri" w:cs="Arial"/>
          <w:szCs w:val="24"/>
        </w:rPr>
        <w:t xml:space="preserve">de </w:t>
      </w:r>
      <w:r w:rsidR="00085461" w:rsidRPr="00C61414">
        <w:rPr>
          <w:rFonts w:eastAsia="Calibri" w:cs="Arial"/>
          <w:szCs w:val="24"/>
        </w:rPr>
        <w:t xml:space="preserve">janeiro </w:t>
      </w:r>
      <w:r w:rsidR="00FD2DAA" w:rsidRPr="00C61414">
        <w:rPr>
          <w:rFonts w:eastAsia="Calibri" w:cs="Arial"/>
          <w:szCs w:val="24"/>
        </w:rPr>
        <w:t xml:space="preserve">de </w:t>
      </w:r>
      <w:r w:rsidR="00085461" w:rsidRPr="00C61414">
        <w:rPr>
          <w:rFonts w:eastAsia="Calibri" w:cs="Arial"/>
          <w:szCs w:val="24"/>
        </w:rPr>
        <w:t xml:space="preserve">2026, </w:t>
      </w:r>
      <w:r w:rsidR="00FD2DAA" w:rsidRPr="00C61414">
        <w:rPr>
          <w:rFonts w:eastAsia="Calibri" w:cs="Arial"/>
          <w:szCs w:val="24"/>
        </w:rPr>
        <w:t>(inclusive).</w:t>
      </w:r>
    </w:p>
    <w:bookmarkEnd w:id="52"/>
    <w:p w14:paraId="289EBC49" w14:textId="3E284BC8" w:rsidR="00FD2DAA" w:rsidRPr="00C61414" w:rsidRDefault="00FD2DAA" w:rsidP="000D2503">
      <w:pPr>
        <w:pStyle w:val="PargrafodaLista"/>
        <w:widowControl w:val="0"/>
        <w:numPr>
          <w:ilvl w:val="0"/>
          <w:numId w:val="0"/>
        </w:numPr>
        <w:ind w:left="851"/>
        <w:contextualSpacing w:val="0"/>
        <w:rPr>
          <w:rFonts w:eastAsia="Calibri" w:cs="Arial"/>
          <w:szCs w:val="24"/>
          <w:u w:val="single"/>
        </w:rPr>
      </w:pPr>
    </w:p>
    <w:p w14:paraId="1D090723" w14:textId="75B2DE66" w:rsidR="008636D6" w:rsidRPr="00C61414" w:rsidRDefault="005400E1" w:rsidP="000D2503">
      <w:pPr>
        <w:pStyle w:val="PargrafodaLista"/>
        <w:widowControl w:val="0"/>
        <w:numPr>
          <w:ilvl w:val="2"/>
          <w:numId w:val="11"/>
        </w:numPr>
        <w:ind w:left="851" w:firstLine="0"/>
        <w:contextualSpacing w:val="0"/>
        <w:rPr>
          <w:rFonts w:eastAsia="Calibri" w:cs="Arial"/>
          <w:szCs w:val="24"/>
          <w:u w:val="single"/>
        </w:rPr>
      </w:pPr>
      <w:r w:rsidRPr="00C61414">
        <w:rPr>
          <w:rFonts w:eastAsia="Calibri" w:cs="Arial"/>
          <w:szCs w:val="24"/>
        </w:rPr>
        <w:t>O Resgate Antecipado Facultativo</w:t>
      </w:r>
      <w:r w:rsidR="00C005A2" w:rsidRPr="00C61414">
        <w:rPr>
          <w:rFonts w:eastAsia="Calibri" w:cs="Arial"/>
          <w:szCs w:val="24"/>
        </w:rPr>
        <w:t xml:space="preserve"> Total</w:t>
      </w:r>
      <w:r w:rsidRPr="00C61414">
        <w:rPr>
          <w:rFonts w:eastAsia="Calibri" w:cs="Arial"/>
          <w:szCs w:val="24"/>
        </w:rPr>
        <w:t xml:space="preserve"> das Debêntures somente poderá ocorrer mediante comunicação </w:t>
      </w:r>
      <w:r w:rsidR="002C0D72" w:rsidRPr="00C61414">
        <w:rPr>
          <w:rFonts w:eastAsia="Calibri" w:cs="Arial"/>
          <w:szCs w:val="24"/>
        </w:rPr>
        <w:t xml:space="preserve">prévia </w:t>
      </w:r>
      <w:r w:rsidRPr="00C61414">
        <w:rPr>
          <w:rFonts w:eastAsia="Calibri" w:cs="Arial"/>
          <w:szCs w:val="24"/>
        </w:rPr>
        <w:t xml:space="preserve">nesse sentido, </w:t>
      </w:r>
      <w:r w:rsidRPr="00C61414">
        <w:rPr>
          <w:rFonts w:eastAsia="Calibri" w:cs="Arial"/>
          <w:szCs w:val="24"/>
        </w:rPr>
        <w:lastRenderedPageBreak/>
        <w:t xml:space="preserve">dirigida da Emissora à Debenturista, com cópia para o Agente Fiduciário dos CRI, com, no mínimo, </w:t>
      </w:r>
      <w:r w:rsidR="00C023A5" w:rsidRPr="00C61414">
        <w:rPr>
          <w:rFonts w:eastAsia="Calibri" w:cs="Arial"/>
          <w:szCs w:val="24"/>
        </w:rPr>
        <w:t xml:space="preserve">30 </w:t>
      </w:r>
      <w:r w:rsidRPr="00C61414">
        <w:rPr>
          <w:rFonts w:eastAsia="Calibri" w:cs="Arial"/>
          <w:szCs w:val="24"/>
        </w:rPr>
        <w:t>(</w:t>
      </w:r>
      <w:r w:rsidR="00C023A5" w:rsidRPr="00C61414">
        <w:rPr>
          <w:rFonts w:eastAsia="Calibri" w:cs="Arial"/>
          <w:szCs w:val="24"/>
        </w:rPr>
        <w:t>trinta</w:t>
      </w:r>
      <w:r w:rsidRPr="00C61414">
        <w:rPr>
          <w:rFonts w:eastAsia="Calibri" w:cs="Arial"/>
          <w:szCs w:val="24"/>
        </w:rPr>
        <w:t>) dias de antecedência do Resgate Antecipado Facultativo Total das Debêntures (“</w:t>
      </w:r>
      <w:r w:rsidRPr="00C61414">
        <w:rPr>
          <w:rFonts w:eastAsia="Calibri" w:cs="Arial"/>
          <w:szCs w:val="24"/>
          <w:u w:val="single"/>
        </w:rPr>
        <w:t xml:space="preserve">Data do Resgate Antecipado Facultativo </w:t>
      </w:r>
      <w:r w:rsidR="00AA6EB5" w:rsidRPr="00C61414">
        <w:rPr>
          <w:rFonts w:eastAsia="Calibri" w:cs="Arial"/>
          <w:szCs w:val="24"/>
          <w:u w:val="single"/>
        </w:rPr>
        <w:t xml:space="preserve">Total </w:t>
      </w:r>
      <w:r w:rsidRPr="00C61414">
        <w:rPr>
          <w:rFonts w:eastAsia="Calibri" w:cs="Arial"/>
          <w:szCs w:val="24"/>
          <w:u w:val="single"/>
        </w:rPr>
        <w:t>das Debêntures</w:t>
      </w:r>
      <w:r w:rsidRPr="00C61414">
        <w:rPr>
          <w:rFonts w:eastAsia="Calibri" w:cs="Arial"/>
          <w:szCs w:val="24"/>
        </w:rPr>
        <w:t xml:space="preserve">”). A notificação de que trata esta Cláusula deverá especificar: </w:t>
      </w:r>
      <w:r w:rsidRPr="00C61414">
        <w:rPr>
          <w:rFonts w:eastAsia="Calibri" w:cs="Arial"/>
          <w:b/>
          <w:bCs/>
          <w:szCs w:val="24"/>
        </w:rPr>
        <w:t>(a)</w:t>
      </w:r>
      <w:r w:rsidRPr="00C61414">
        <w:rPr>
          <w:rFonts w:eastAsia="Calibri" w:cs="Arial"/>
          <w:szCs w:val="24"/>
        </w:rPr>
        <w:t xml:space="preserve"> o Valor do Resgate Antecipado Facultativo </w:t>
      </w:r>
      <w:r w:rsidR="00AA6EB5" w:rsidRPr="00C61414">
        <w:rPr>
          <w:rFonts w:eastAsia="Calibri" w:cs="Arial"/>
          <w:szCs w:val="24"/>
        </w:rPr>
        <w:t xml:space="preserve">Total </w:t>
      </w:r>
      <w:r w:rsidRPr="00C61414">
        <w:rPr>
          <w:rFonts w:eastAsia="Calibri" w:cs="Arial"/>
          <w:szCs w:val="24"/>
        </w:rPr>
        <w:t xml:space="preserve">das Debêntures em questão, calculado na forma dos subitens acima, o qual deverá ser validado pela Debenturista; e </w:t>
      </w:r>
      <w:r w:rsidRPr="00C61414">
        <w:rPr>
          <w:rFonts w:eastAsia="Calibri" w:cs="Arial"/>
          <w:b/>
          <w:bCs/>
          <w:szCs w:val="24"/>
        </w:rPr>
        <w:t>(b)</w:t>
      </w:r>
      <w:r w:rsidRPr="00C61414">
        <w:rPr>
          <w:rFonts w:eastAsia="Calibri" w:cs="Arial"/>
          <w:szCs w:val="24"/>
        </w:rPr>
        <w:t xml:space="preserve"> a Data do Resgate Antecipado Facultativo </w:t>
      </w:r>
      <w:r w:rsidR="00AA6EB5" w:rsidRPr="00C61414">
        <w:rPr>
          <w:rFonts w:eastAsia="Calibri" w:cs="Arial"/>
          <w:szCs w:val="24"/>
        </w:rPr>
        <w:t xml:space="preserve">Total </w:t>
      </w:r>
      <w:r w:rsidRPr="00C61414">
        <w:rPr>
          <w:rFonts w:eastAsia="Calibri" w:cs="Arial"/>
          <w:szCs w:val="24"/>
        </w:rPr>
        <w:t>das Debêntures.</w:t>
      </w:r>
      <w:r w:rsidR="008636D6" w:rsidRPr="00C61414">
        <w:rPr>
          <w:rFonts w:eastAsia="Calibri" w:cs="Arial"/>
          <w:szCs w:val="24"/>
        </w:rPr>
        <w:t xml:space="preserve"> </w:t>
      </w:r>
    </w:p>
    <w:p w14:paraId="1120F876" w14:textId="77777777" w:rsidR="007565F7" w:rsidRPr="00C61414" w:rsidRDefault="007565F7" w:rsidP="000D2503">
      <w:pPr>
        <w:widowControl w:val="0"/>
        <w:spacing w:line="360" w:lineRule="auto"/>
        <w:ind w:firstLine="3402"/>
        <w:rPr>
          <w:rFonts w:eastAsia="Calibri" w:cs="Arial"/>
          <w:szCs w:val="24"/>
          <w:u w:val="single"/>
        </w:rPr>
      </w:pPr>
    </w:p>
    <w:p w14:paraId="38E89039" w14:textId="77777777" w:rsidR="007565F7" w:rsidRPr="00C61414" w:rsidRDefault="007565F7" w:rsidP="000D2503">
      <w:pPr>
        <w:pStyle w:val="PargrafodaLista"/>
        <w:widowControl w:val="0"/>
        <w:numPr>
          <w:ilvl w:val="2"/>
          <w:numId w:val="11"/>
        </w:numPr>
        <w:ind w:left="851" w:firstLine="0"/>
        <w:contextualSpacing w:val="0"/>
        <w:rPr>
          <w:rFonts w:eastAsia="Calibri" w:cs="Arial"/>
          <w:szCs w:val="24"/>
        </w:rPr>
      </w:pPr>
      <w:r w:rsidRPr="00C61414">
        <w:rPr>
          <w:rFonts w:cs="Arial"/>
          <w:szCs w:val="24"/>
        </w:rPr>
        <w:t>As Debêntures objeto do Resgate Antecipado Total Facultativo das Debêntures serão obrigatoriamente canceladas.</w:t>
      </w:r>
    </w:p>
    <w:p w14:paraId="7416289D" w14:textId="77777777" w:rsidR="007565F7" w:rsidRPr="00C61414" w:rsidRDefault="007565F7" w:rsidP="000D2503">
      <w:pPr>
        <w:widowControl w:val="0"/>
        <w:spacing w:line="360" w:lineRule="auto"/>
        <w:ind w:firstLine="3402"/>
        <w:rPr>
          <w:rFonts w:eastAsia="Calibri" w:cs="Arial"/>
          <w:szCs w:val="24"/>
          <w:u w:val="single"/>
        </w:rPr>
      </w:pPr>
    </w:p>
    <w:p w14:paraId="479015A9" w14:textId="1E6BBB39" w:rsidR="005400E1" w:rsidRPr="00C61414" w:rsidRDefault="005400E1"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 xml:space="preserve">Em caso de Resgate Antecipado Facultativo Total das Debêntures, a liberação das Garantias </w:t>
      </w:r>
      <w:r w:rsidR="005B64EE" w:rsidRPr="00C61414">
        <w:rPr>
          <w:rFonts w:eastAsia="Calibri" w:cs="Arial"/>
          <w:szCs w:val="24"/>
        </w:rPr>
        <w:t xml:space="preserve">pela </w:t>
      </w:r>
      <w:r w:rsidRPr="00C61414">
        <w:rPr>
          <w:rFonts w:eastAsia="Calibri" w:cs="Arial"/>
          <w:szCs w:val="24"/>
        </w:rPr>
        <w:t xml:space="preserve">Debenturista ocorrerá </w:t>
      </w:r>
      <w:bookmarkStart w:id="53" w:name="_Hlk62121940"/>
      <w:r w:rsidR="00027C4D" w:rsidRPr="00C61414">
        <w:rPr>
          <w:rFonts w:eastAsia="Calibri" w:cs="Arial"/>
          <w:szCs w:val="24"/>
        </w:rPr>
        <w:t xml:space="preserve">em até 10 (dez) Dias Úteis </w:t>
      </w:r>
      <w:bookmarkEnd w:id="53"/>
      <w:r w:rsidRPr="00C61414">
        <w:rPr>
          <w:rFonts w:eastAsia="Calibri" w:cs="Arial"/>
          <w:szCs w:val="24"/>
        </w:rPr>
        <w:t>após ao pagamento do valor integral das Debêntures objeto do Resgate Antecipado Facultativo Total das Debêntures e de todas as despesas da Emissão.</w:t>
      </w:r>
    </w:p>
    <w:p w14:paraId="65115FD4" w14:textId="5CBBDF9F" w:rsidR="005400E1" w:rsidRPr="00C61414" w:rsidRDefault="005400E1" w:rsidP="000D2503">
      <w:pPr>
        <w:widowControl w:val="0"/>
        <w:spacing w:line="360" w:lineRule="auto"/>
        <w:rPr>
          <w:rFonts w:eastAsia="Calibri" w:cs="Arial"/>
          <w:szCs w:val="24"/>
        </w:rPr>
      </w:pPr>
    </w:p>
    <w:p w14:paraId="3236380F" w14:textId="22896E32" w:rsidR="005400E1" w:rsidRPr="00C61414" w:rsidRDefault="005400E1"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 xml:space="preserve">Os valores devidos pela Emissora </w:t>
      </w:r>
      <w:r w:rsidR="00AA6EB5" w:rsidRPr="00C61414">
        <w:rPr>
          <w:rFonts w:eastAsia="Calibri" w:cs="Arial"/>
          <w:szCs w:val="24"/>
        </w:rPr>
        <w:t xml:space="preserve">à </w:t>
      </w:r>
      <w:r w:rsidRPr="00C61414">
        <w:rPr>
          <w:rFonts w:eastAsia="Calibri" w:cs="Arial"/>
          <w:szCs w:val="24"/>
        </w:rPr>
        <w:t>Debenturista, em virtude da realização de Resgate Antecipado Facultativo</w:t>
      </w:r>
      <w:r w:rsidR="00AA6EB5" w:rsidRPr="00C61414">
        <w:rPr>
          <w:rFonts w:eastAsia="Calibri" w:cs="Arial"/>
          <w:szCs w:val="24"/>
        </w:rPr>
        <w:t xml:space="preserve"> Total</w:t>
      </w:r>
      <w:r w:rsidRPr="00C61414">
        <w:rPr>
          <w:rFonts w:eastAsia="Calibri" w:cs="Arial"/>
          <w:szCs w:val="24"/>
        </w:rPr>
        <w:t xml:space="preserve"> das Debêntures deverão ser disponibilizados pela Emissora </w:t>
      </w:r>
      <w:r w:rsidR="00AA6EB5" w:rsidRPr="00C61414">
        <w:rPr>
          <w:rFonts w:eastAsia="Calibri" w:cs="Arial"/>
          <w:szCs w:val="24"/>
        </w:rPr>
        <w:t xml:space="preserve">à </w:t>
      </w:r>
      <w:r w:rsidRPr="00C61414">
        <w:rPr>
          <w:rFonts w:eastAsia="Calibri" w:cs="Arial"/>
          <w:szCs w:val="24"/>
        </w:rPr>
        <w:t>Debenturista até às 11h00 (onze horas) do dia da Data d</w:t>
      </w:r>
      <w:r w:rsidR="00DB3F76" w:rsidRPr="00C61414">
        <w:rPr>
          <w:rFonts w:eastAsia="Calibri" w:cs="Arial"/>
          <w:szCs w:val="24"/>
        </w:rPr>
        <w:t>o</w:t>
      </w:r>
      <w:r w:rsidRPr="00C61414">
        <w:rPr>
          <w:rFonts w:eastAsia="Calibri" w:cs="Arial"/>
          <w:szCs w:val="24"/>
        </w:rPr>
        <w:t xml:space="preserve"> Resgate Antecipado Facultativo Total das Debêntures.</w:t>
      </w:r>
    </w:p>
    <w:p w14:paraId="0D5537D4" w14:textId="77777777" w:rsidR="005621B2" w:rsidRPr="00C61414" w:rsidRDefault="005621B2" w:rsidP="000D2503">
      <w:pPr>
        <w:pStyle w:val="PargrafodaLista"/>
        <w:widowControl w:val="0"/>
        <w:numPr>
          <w:ilvl w:val="0"/>
          <w:numId w:val="0"/>
        </w:numPr>
        <w:ind w:left="851"/>
        <w:contextualSpacing w:val="0"/>
        <w:rPr>
          <w:rFonts w:eastAsia="Calibri" w:cs="Arial"/>
          <w:szCs w:val="24"/>
        </w:rPr>
      </w:pPr>
    </w:p>
    <w:p w14:paraId="3CAB1C9A" w14:textId="223231EE" w:rsidR="00BD28A2" w:rsidRPr="00C61414" w:rsidRDefault="00BD28A2"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Caso a Data do Resgate Antecipado Facultativo</w:t>
      </w:r>
      <w:r w:rsidR="00AA6EB5" w:rsidRPr="00C61414">
        <w:rPr>
          <w:rFonts w:eastAsia="Calibri" w:cs="Arial"/>
          <w:szCs w:val="24"/>
        </w:rPr>
        <w:t xml:space="preserve"> Total</w:t>
      </w:r>
      <w:r w:rsidRPr="00C61414">
        <w:rPr>
          <w:rFonts w:eastAsia="Calibri" w:cs="Arial"/>
          <w:szCs w:val="24"/>
        </w:rPr>
        <w:t xml:space="preserve"> das Debêntures seja uma Data de Pagamento das Debêntures, o cálculo do prêmio deverá desconsiderar os efeitos dos pagamentos na respectiva data, ou seja, o prêmio será calculado como se os pagamentos ainda não tivessem ocorrido.</w:t>
      </w:r>
    </w:p>
    <w:p w14:paraId="678589C7" w14:textId="686FC053" w:rsidR="00DE42A7" w:rsidRPr="00C61414" w:rsidRDefault="00DE42A7" w:rsidP="000D2503">
      <w:pPr>
        <w:pStyle w:val="PargrafodaLista"/>
        <w:widowControl w:val="0"/>
        <w:numPr>
          <w:ilvl w:val="2"/>
          <w:numId w:val="11"/>
        </w:numPr>
        <w:ind w:left="851" w:firstLine="0"/>
        <w:contextualSpacing w:val="0"/>
        <w:rPr>
          <w:rFonts w:eastAsia="Calibri" w:cs="Arial"/>
          <w:szCs w:val="24"/>
        </w:rPr>
      </w:pPr>
      <w:bookmarkStart w:id="54" w:name="_Hlk62121959"/>
      <w:r w:rsidRPr="00C61414">
        <w:rPr>
          <w:rFonts w:eastAsia="Calibri" w:cs="Arial"/>
          <w:szCs w:val="24"/>
        </w:rPr>
        <w:lastRenderedPageBreak/>
        <w:t>A Comunicação de Resgate Antecipado Facultativo Total das Debêntures será irrevogável e irretratável, e, mediante sua realização, a Emissora estará obrigada a realizar o Resgate Antecipado Facultativo Total das Debêntures, sob pena de caracterização de um Evento de Vencimento Antecipado</w:t>
      </w:r>
    </w:p>
    <w:bookmarkEnd w:id="54"/>
    <w:p w14:paraId="6BB97307" w14:textId="5BF012C4" w:rsidR="00BD28A2" w:rsidRPr="00C61414" w:rsidRDefault="00BD28A2" w:rsidP="000D2503">
      <w:pPr>
        <w:widowControl w:val="0"/>
        <w:spacing w:line="360" w:lineRule="auto"/>
        <w:rPr>
          <w:rFonts w:eastAsia="Calibri" w:cs="Arial"/>
          <w:szCs w:val="24"/>
        </w:rPr>
      </w:pPr>
    </w:p>
    <w:p w14:paraId="2EA3905B" w14:textId="420CBEDB" w:rsidR="00BD28A2" w:rsidRPr="00C61414" w:rsidRDefault="00B1259D" w:rsidP="000D2503">
      <w:pPr>
        <w:pStyle w:val="PargrafodaLista"/>
        <w:widowControl w:val="0"/>
        <w:numPr>
          <w:ilvl w:val="1"/>
          <w:numId w:val="11"/>
        </w:numPr>
        <w:ind w:left="0" w:firstLine="0"/>
        <w:contextualSpacing w:val="0"/>
        <w:rPr>
          <w:rFonts w:eastAsia="Calibri" w:cs="Arial"/>
          <w:i/>
          <w:iCs/>
          <w:szCs w:val="24"/>
        </w:rPr>
      </w:pPr>
      <w:r w:rsidRPr="00C61414">
        <w:rPr>
          <w:rFonts w:eastAsia="Calibri" w:cs="Arial"/>
          <w:szCs w:val="24"/>
          <w:u w:val="single"/>
        </w:rPr>
        <w:t>Amortização Extraordinária Facultativa das Debêntures</w:t>
      </w:r>
      <w:r w:rsidRPr="00C61414">
        <w:rPr>
          <w:rFonts w:eastAsia="Calibri" w:cs="Arial"/>
          <w:szCs w:val="24"/>
        </w:rPr>
        <w:t>. A Emissora poderá realizar</w:t>
      </w:r>
      <w:r w:rsidR="00AD7643" w:rsidRPr="00C61414">
        <w:rPr>
          <w:rFonts w:eastAsia="Calibri" w:cs="Arial"/>
          <w:szCs w:val="24"/>
        </w:rPr>
        <w:t xml:space="preserve">, </w:t>
      </w:r>
      <w:r w:rsidR="00D42201" w:rsidRPr="00C61414">
        <w:rPr>
          <w:rFonts w:eastAsia="Calibri" w:cs="Arial"/>
          <w:szCs w:val="24"/>
        </w:rPr>
        <w:t xml:space="preserve">exclusivamente </w:t>
      </w:r>
      <w:r w:rsidR="00AD7643" w:rsidRPr="00C61414">
        <w:rPr>
          <w:rFonts w:eastAsia="Calibri" w:cs="Arial"/>
          <w:szCs w:val="24"/>
        </w:rPr>
        <w:t>no mês de fevereiro de cada ano,</w:t>
      </w:r>
      <w:r w:rsidRPr="00C61414">
        <w:rPr>
          <w:rFonts w:eastAsia="Calibri" w:cs="Arial"/>
          <w:szCs w:val="24"/>
        </w:rPr>
        <w:t xml:space="preserve"> uma amortização extraordinária facultativa </w:t>
      </w:r>
      <w:r w:rsidR="00DA6935" w:rsidRPr="00C61414">
        <w:rPr>
          <w:rFonts w:eastAsia="Calibri" w:cs="Arial"/>
          <w:szCs w:val="24"/>
        </w:rPr>
        <w:t xml:space="preserve">no valor de </w:t>
      </w:r>
      <w:r w:rsidR="005621B2" w:rsidRPr="00C61414">
        <w:rPr>
          <w:rFonts w:eastAsia="Calibri" w:cs="Arial"/>
          <w:szCs w:val="24"/>
        </w:rPr>
        <w:t xml:space="preserve">até </w:t>
      </w:r>
      <w:r w:rsidR="00DA6935" w:rsidRPr="00C61414">
        <w:rPr>
          <w:rFonts w:eastAsia="Calibri" w:cs="Arial"/>
          <w:szCs w:val="24"/>
        </w:rPr>
        <w:t>R$ 2.000.000,00 (dois milhões de reais)</w:t>
      </w:r>
      <w:r w:rsidR="0042169B" w:rsidRPr="00C61414">
        <w:rPr>
          <w:rFonts w:eastAsia="Calibri" w:cs="Arial"/>
          <w:szCs w:val="24"/>
        </w:rPr>
        <w:t>, sem a incidência de prêmio e/ou multa</w:t>
      </w:r>
      <w:r w:rsidR="00AD7643" w:rsidRPr="00C61414">
        <w:rPr>
          <w:rFonts w:eastAsia="Calibri" w:cs="Arial"/>
          <w:szCs w:val="24"/>
        </w:rPr>
        <w:t>.</w:t>
      </w:r>
      <w:r w:rsidR="001B36B9" w:rsidRPr="00C61414">
        <w:rPr>
          <w:rFonts w:eastAsia="Calibri" w:cs="Arial"/>
          <w:szCs w:val="24"/>
        </w:rPr>
        <w:t xml:space="preserve"> Caso a Emissora não </w:t>
      </w:r>
      <w:r w:rsidR="00556F33" w:rsidRPr="00C61414">
        <w:rPr>
          <w:rFonts w:eastAsia="Calibri" w:cs="Arial"/>
          <w:szCs w:val="24"/>
        </w:rPr>
        <w:t xml:space="preserve">realize a Amortização Extraordinária </w:t>
      </w:r>
      <w:r w:rsidR="00A76B27" w:rsidRPr="00C61414">
        <w:rPr>
          <w:rFonts w:eastAsia="Calibri" w:cs="Arial"/>
          <w:szCs w:val="24"/>
        </w:rPr>
        <w:t xml:space="preserve">Facultativa </w:t>
      </w:r>
      <w:r w:rsidR="00556F33" w:rsidRPr="00C61414">
        <w:rPr>
          <w:rFonts w:eastAsia="Calibri" w:cs="Arial"/>
          <w:szCs w:val="24"/>
        </w:rPr>
        <w:t>das Debêntures em determinado ano, o</w:t>
      </w:r>
      <w:r w:rsidR="00AD7643" w:rsidRPr="00C61414">
        <w:rPr>
          <w:rFonts w:eastAsia="Calibri" w:cs="Arial"/>
          <w:szCs w:val="24"/>
        </w:rPr>
        <w:t xml:space="preserve"> </w:t>
      </w:r>
      <w:r w:rsidR="00556F33" w:rsidRPr="00C61414">
        <w:rPr>
          <w:rFonts w:eastAsia="Calibri" w:cs="Arial"/>
          <w:szCs w:val="24"/>
        </w:rPr>
        <w:t xml:space="preserve">valor </w:t>
      </w:r>
      <w:r w:rsidR="00027C4D" w:rsidRPr="00C61414">
        <w:rPr>
          <w:rFonts w:eastAsia="Calibri" w:cs="Arial"/>
          <w:szCs w:val="24"/>
        </w:rPr>
        <w:t xml:space="preserve">permitido de amortização </w:t>
      </w:r>
      <w:r w:rsidR="00556F33" w:rsidRPr="00C61414">
        <w:rPr>
          <w:rFonts w:eastAsia="Calibri" w:cs="Arial"/>
          <w:szCs w:val="24"/>
        </w:rPr>
        <w:t xml:space="preserve">de referido ano poderá ser </w:t>
      </w:r>
      <w:r w:rsidR="00AD7643" w:rsidRPr="00C61414">
        <w:rPr>
          <w:rFonts w:eastAsia="Calibri" w:cs="Arial"/>
          <w:szCs w:val="24"/>
        </w:rPr>
        <w:t>a</w:t>
      </w:r>
      <w:r w:rsidR="00556F33" w:rsidRPr="00C61414">
        <w:rPr>
          <w:rFonts w:eastAsia="Calibri" w:cs="Arial"/>
          <w:szCs w:val="24"/>
        </w:rPr>
        <w:t>cumulado para o(s) ano(s) subsequentes</w:t>
      </w:r>
      <w:r w:rsidR="00D42201" w:rsidRPr="00C61414">
        <w:rPr>
          <w:rFonts w:eastAsia="Calibri" w:cs="Arial"/>
          <w:szCs w:val="24"/>
        </w:rPr>
        <w:t xml:space="preserve">, observado que a Amortização </w:t>
      </w:r>
      <w:proofErr w:type="spellStart"/>
      <w:r w:rsidR="00D42201" w:rsidRPr="00C61414">
        <w:rPr>
          <w:rFonts w:eastAsia="Calibri" w:cs="Arial"/>
          <w:szCs w:val="24"/>
        </w:rPr>
        <w:t>Extraordinaria</w:t>
      </w:r>
      <w:proofErr w:type="spellEnd"/>
      <w:r w:rsidR="00D42201" w:rsidRPr="00C61414">
        <w:rPr>
          <w:rFonts w:eastAsia="Calibri" w:cs="Arial"/>
          <w:szCs w:val="24"/>
        </w:rPr>
        <w:t xml:space="preserve"> Facultativa nos termos desta cláusula está permitida exclusivamente nos meses fevereiro de cada ano, não podendo ocorrer outra data</w:t>
      </w:r>
      <w:r w:rsidR="00AD7643" w:rsidRPr="00C61414">
        <w:rPr>
          <w:rFonts w:eastAsia="Calibri" w:cs="Arial"/>
          <w:szCs w:val="24"/>
        </w:rPr>
        <w:t xml:space="preserve"> </w:t>
      </w:r>
      <w:r w:rsidRPr="00C61414">
        <w:rPr>
          <w:rFonts w:eastAsia="Calibri" w:cs="Arial"/>
          <w:szCs w:val="24"/>
        </w:rPr>
        <w:t>(“</w:t>
      </w:r>
      <w:r w:rsidRPr="00C61414">
        <w:rPr>
          <w:rFonts w:eastAsia="Calibri" w:cs="Arial"/>
          <w:szCs w:val="24"/>
          <w:u w:val="single"/>
        </w:rPr>
        <w:t>Valor da Amortização Extraordinária das Debêntures</w:t>
      </w:r>
      <w:r w:rsidRPr="00C61414">
        <w:rPr>
          <w:rFonts w:eastAsia="Calibri" w:cs="Arial"/>
          <w:szCs w:val="24"/>
        </w:rPr>
        <w:t>”).</w:t>
      </w:r>
      <w:r w:rsidR="00C3058A" w:rsidRPr="00C61414">
        <w:rPr>
          <w:rFonts w:eastAsia="Calibri" w:cs="Arial"/>
          <w:szCs w:val="24"/>
        </w:rPr>
        <w:t xml:space="preserve"> </w:t>
      </w:r>
    </w:p>
    <w:p w14:paraId="237C4006" w14:textId="77777777" w:rsidR="0041476D" w:rsidRPr="00C61414" w:rsidRDefault="0041476D" w:rsidP="000D2503">
      <w:pPr>
        <w:pStyle w:val="PargrafodaLista"/>
        <w:widowControl w:val="0"/>
        <w:numPr>
          <w:ilvl w:val="0"/>
          <w:numId w:val="0"/>
        </w:numPr>
        <w:tabs>
          <w:tab w:val="clear" w:pos="1701"/>
          <w:tab w:val="left" w:pos="1843"/>
        </w:tabs>
        <w:ind w:left="993"/>
        <w:contextualSpacing w:val="0"/>
        <w:rPr>
          <w:rFonts w:eastAsia="Calibri" w:cs="Arial"/>
          <w:i/>
          <w:iCs/>
          <w:szCs w:val="24"/>
        </w:rPr>
      </w:pPr>
    </w:p>
    <w:p w14:paraId="1A688733" w14:textId="7E02BA9C" w:rsidR="00B1259D" w:rsidRPr="00C61414" w:rsidRDefault="00B1259D" w:rsidP="000D2503">
      <w:pPr>
        <w:pStyle w:val="PargrafodaLista"/>
        <w:widowControl w:val="0"/>
        <w:numPr>
          <w:ilvl w:val="2"/>
          <w:numId w:val="11"/>
        </w:numPr>
        <w:tabs>
          <w:tab w:val="clear" w:pos="1701"/>
          <w:tab w:val="left" w:pos="1843"/>
        </w:tabs>
        <w:ind w:left="851" w:firstLine="0"/>
        <w:contextualSpacing w:val="0"/>
        <w:rPr>
          <w:rFonts w:eastAsia="Calibri" w:cs="Arial"/>
          <w:szCs w:val="24"/>
        </w:rPr>
      </w:pPr>
      <w:r w:rsidRPr="00C61414">
        <w:rPr>
          <w:rFonts w:eastAsia="Calibri" w:cs="Arial"/>
          <w:szCs w:val="24"/>
        </w:rPr>
        <w:t xml:space="preserve">A Amortização Extraordinária Facultativa das Debêntures somente poderá ocorrer mediante comunicação prévia nesse sentido, dirigida pela Emissora à Debenturista, com cópia para o Agente Fiduciário dos CRI, com, no mínimo, </w:t>
      </w:r>
      <w:r w:rsidR="000807AB" w:rsidRPr="00C61414">
        <w:rPr>
          <w:rFonts w:eastAsia="Calibri" w:cs="Arial"/>
          <w:szCs w:val="24"/>
        </w:rPr>
        <w:t xml:space="preserve">15 </w:t>
      </w:r>
      <w:r w:rsidRPr="00C61414">
        <w:rPr>
          <w:rFonts w:eastAsia="Calibri" w:cs="Arial"/>
          <w:szCs w:val="24"/>
        </w:rPr>
        <w:t>(</w:t>
      </w:r>
      <w:r w:rsidR="000807AB" w:rsidRPr="00C61414">
        <w:rPr>
          <w:rFonts w:eastAsia="Calibri" w:cs="Arial"/>
          <w:szCs w:val="24"/>
        </w:rPr>
        <w:t>quinze</w:t>
      </w:r>
      <w:r w:rsidRPr="00C61414">
        <w:rPr>
          <w:rFonts w:eastAsia="Calibri" w:cs="Arial"/>
          <w:szCs w:val="24"/>
        </w:rPr>
        <w:t xml:space="preserve">) dias de antecedência da data de realização de tal Amortização Extraordinária </w:t>
      </w:r>
      <w:r w:rsidR="007565F7" w:rsidRPr="00C61414">
        <w:rPr>
          <w:rFonts w:cs="Arial"/>
          <w:szCs w:val="24"/>
        </w:rPr>
        <w:t>Facultativa das Debêntures</w:t>
      </w:r>
      <w:r w:rsidR="007565F7" w:rsidRPr="00C61414">
        <w:rPr>
          <w:rFonts w:eastAsia="Calibri" w:cs="Arial"/>
          <w:szCs w:val="24"/>
        </w:rPr>
        <w:t xml:space="preserve"> </w:t>
      </w:r>
      <w:r w:rsidRPr="00C61414">
        <w:rPr>
          <w:rFonts w:eastAsia="Calibri" w:cs="Arial"/>
          <w:szCs w:val="24"/>
        </w:rPr>
        <w:t>(“</w:t>
      </w:r>
      <w:r w:rsidRPr="00C61414">
        <w:rPr>
          <w:rFonts w:eastAsia="Calibri" w:cs="Arial"/>
          <w:szCs w:val="24"/>
          <w:u w:val="single"/>
        </w:rPr>
        <w:t>Data da Amortização Extraordinária Facultativa</w:t>
      </w:r>
      <w:r w:rsidRPr="00C61414">
        <w:rPr>
          <w:rFonts w:eastAsia="Calibri" w:cs="Arial"/>
          <w:szCs w:val="24"/>
        </w:rPr>
        <w:t>”). A notificação de que trata esta Cláusula deverá especificar: (a) o Valor da Amortização Extraordinária Facultativa das Debêntures em questão, calculado na forma da Cláusula 4.</w:t>
      </w:r>
      <w:r w:rsidR="00816C9A">
        <w:rPr>
          <w:rFonts w:eastAsia="Calibri" w:cs="Arial"/>
          <w:szCs w:val="24"/>
        </w:rPr>
        <w:t>1</w:t>
      </w:r>
      <w:r w:rsidR="00F0088B" w:rsidRPr="00C61414">
        <w:rPr>
          <w:rFonts w:eastAsia="Calibri" w:cs="Arial"/>
          <w:szCs w:val="24"/>
        </w:rPr>
        <w:t>2</w:t>
      </w:r>
      <w:r w:rsidRPr="00C61414">
        <w:rPr>
          <w:rFonts w:eastAsia="Calibri" w:cs="Arial"/>
          <w:szCs w:val="24"/>
        </w:rPr>
        <w:t>.</w:t>
      </w:r>
      <w:r w:rsidR="00D12A4B" w:rsidRPr="00C61414">
        <w:rPr>
          <w:rFonts w:eastAsia="Calibri" w:cs="Arial"/>
          <w:szCs w:val="24"/>
        </w:rPr>
        <w:t>, acima</w:t>
      </w:r>
      <w:r w:rsidRPr="00C61414">
        <w:rPr>
          <w:rFonts w:eastAsia="Calibri" w:cs="Arial"/>
          <w:szCs w:val="24"/>
        </w:rPr>
        <w:t>, o qual deverá ser validado pela Debenturista; e (b) a Data da Amortização Extraordinária Facultativa</w:t>
      </w:r>
      <w:r w:rsidR="007565F7" w:rsidRPr="00C61414">
        <w:rPr>
          <w:rFonts w:eastAsia="Calibri" w:cs="Arial"/>
          <w:szCs w:val="24"/>
        </w:rPr>
        <w:t xml:space="preserve"> das Debêntures</w:t>
      </w:r>
      <w:r w:rsidR="009E5CC0" w:rsidRPr="00C61414">
        <w:rPr>
          <w:rFonts w:eastAsia="Calibri" w:cs="Arial"/>
          <w:szCs w:val="24"/>
        </w:rPr>
        <w:t xml:space="preserve"> deverá ocorrer na mesma data de pagamento </w:t>
      </w:r>
      <w:r w:rsidR="0098233B" w:rsidRPr="00C61414">
        <w:rPr>
          <w:rFonts w:eastAsia="Calibri" w:cs="Arial"/>
          <w:szCs w:val="24"/>
        </w:rPr>
        <w:t xml:space="preserve">da Remuneração </w:t>
      </w:r>
      <w:r w:rsidR="009E5CC0" w:rsidRPr="00C61414">
        <w:rPr>
          <w:rFonts w:eastAsia="Calibri" w:cs="Arial"/>
          <w:szCs w:val="24"/>
        </w:rPr>
        <w:t>do referido mês</w:t>
      </w:r>
      <w:r w:rsidRPr="00C61414">
        <w:rPr>
          <w:rFonts w:eastAsia="Calibri" w:cs="Arial"/>
          <w:szCs w:val="24"/>
        </w:rPr>
        <w:t>.</w:t>
      </w:r>
      <w:r w:rsidR="00073041" w:rsidRPr="00C61414">
        <w:rPr>
          <w:rFonts w:eastAsia="Calibri" w:cs="Arial"/>
          <w:szCs w:val="24"/>
        </w:rPr>
        <w:t xml:space="preserve"> </w:t>
      </w:r>
    </w:p>
    <w:p w14:paraId="6BFEA866" w14:textId="1612547F" w:rsidR="00B1259D" w:rsidRPr="00C61414" w:rsidRDefault="00B1259D" w:rsidP="000D2503">
      <w:pPr>
        <w:pStyle w:val="PargrafodaLista"/>
        <w:widowControl w:val="0"/>
        <w:numPr>
          <w:ilvl w:val="2"/>
          <w:numId w:val="11"/>
        </w:numPr>
        <w:tabs>
          <w:tab w:val="clear" w:pos="1701"/>
          <w:tab w:val="left" w:pos="1843"/>
        </w:tabs>
        <w:ind w:left="851" w:firstLine="0"/>
        <w:contextualSpacing w:val="0"/>
        <w:rPr>
          <w:rFonts w:eastAsia="Calibri" w:cs="Arial"/>
          <w:szCs w:val="24"/>
        </w:rPr>
      </w:pPr>
      <w:r w:rsidRPr="00C61414">
        <w:rPr>
          <w:rFonts w:eastAsia="Calibri" w:cs="Arial"/>
          <w:szCs w:val="24"/>
        </w:rPr>
        <w:lastRenderedPageBreak/>
        <w:t xml:space="preserve">Todos os pagamentos relacionados às Debêntures com vencimento em data anterior e posterior à data da Amortização Extraordinária Facultativa </w:t>
      </w:r>
      <w:r w:rsidR="007565F7" w:rsidRPr="00C61414">
        <w:rPr>
          <w:rFonts w:eastAsia="Calibri" w:cs="Arial"/>
          <w:szCs w:val="24"/>
        </w:rPr>
        <w:t xml:space="preserve">das Debêntures </w:t>
      </w:r>
      <w:r w:rsidRPr="00C61414">
        <w:rPr>
          <w:rFonts w:eastAsia="Calibri" w:cs="Arial"/>
          <w:szCs w:val="24"/>
        </w:rPr>
        <w:t>serão devidos e deverão ser realizados pontualmente pela Emissora na forma prevista nesta Escritura.</w:t>
      </w:r>
    </w:p>
    <w:p w14:paraId="58404FA5" w14:textId="77777777" w:rsidR="00085461" w:rsidRPr="00C61414" w:rsidRDefault="00085461" w:rsidP="000D2503">
      <w:pPr>
        <w:widowControl w:val="0"/>
        <w:tabs>
          <w:tab w:val="clear" w:pos="1701"/>
          <w:tab w:val="left" w:pos="1843"/>
        </w:tabs>
        <w:spacing w:line="360" w:lineRule="auto"/>
        <w:ind w:left="993"/>
        <w:rPr>
          <w:rFonts w:eastAsia="Calibri" w:cs="Arial"/>
          <w:szCs w:val="24"/>
        </w:rPr>
      </w:pPr>
    </w:p>
    <w:p w14:paraId="031F297D" w14:textId="6A66DE41" w:rsidR="0062718C" w:rsidRPr="00C61414" w:rsidRDefault="00ED5D51"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 xml:space="preserve">Amortização </w:t>
      </w:r>
      <w:r w:rsidR="00154196" w:rsidRPr="00C61414">
        <w:rPr>
          <w:rFonts w:eastAsia="Calibri" w:cs="Arial"/>
          <w:szCs w:val="24"/>
          <w:u w:val="single"/>
        </w:rPr>
        <w:t>Antecipada das Debêntures</w:t>
      </w:r>
      <w:r w:rsidR="00BB0C57" w:rsidRPr="00C61414">
        <w:rPr>
          <w:rFonts w:eastAsia="Calibri" w:cs="Arial"/>
          <w:szCs w:val="24"/>
        </w:rPr>
        <w:t xml:space="preserve">. </w:t>
      </w:r>
      <w:bookmarkStart w:id="55" w:name="_Hlk64101755"/>
      <w:r w:rsidR="00BB5117" w:rsidRPr="00BB5117">
        <w:rPr>
          <w:rFonts w:eastAsia="Calibri" w:cs="Arial"/>
          <w:szCs w:val="24"/>
        </w:rPr>
        <w:t>A Fiadora 1 e a Garantidora poderão promover a venda d</w:t>
      </w:r>
      <w:r w:rsidR="00090389">
        <w:rPr>
          <w:rFonts w:eastAsia="Calibri" w:cs="Arial"/>
          <w:szCs w:val="24"/>
        </w:rPr>
        <w:t xml:space="preserve">as suas </w:t>
      </w:r>
      <w:proofErr w:type="spellStart"/>
      <w:r w:rsidR="00090389">
        <w:rPr>
          <w:rFonts w:eastAsia="Calibri" w:cs="Arial"/>
          <w:szCs w:val="24"/>
        </w:rPr>
        <w:t>respecitavas</w:t>
      </w:r>
      <w:proofErr w:type="spellEnd"/>
      <w:r w:rsidR="00090389">
        <w:rPr>
          <w:rFonts w:eastAsia="Calibri" w:cs="Arial"/>
          <w:szCs w:val="24"/>
        </w:rPr>
        <w:t xml:space="preserve"> frações ideias d</w:t>
      </w:r>
      <w:r w:rsidR="00BB5117" w:rsidRPr="00BB5117">
        <w:rPr>
          <w:rFonts w:eastAsia="Calibri" w:cs="Arial"/>
          <w:szCs w:val="24"/>
        </w:rPr>
        <w:t>o Imóvel objeto da Alienação Fiduciária de Imóvel</w:t>
      </w:r>
      <w:r w:rsidR="00E430A8">
        <w:rPr>
          <w:rFonts w:eastAsia="Calibri" w:cs="Arial"/>
          <w:szCs w:val="24"/>
        </w:rPr>
        <w:t xml:space="preserve"> </w:t>
      </w:r>
      <w:r w:rsidR="00E430A8">
        <w:rPr>
          <w:rStyle w:val="s3"/>
          <w:rFonts w:cs="Arial"/>
          <w:szCs w:val="24"/>
        </w:rPr>
        <w:t>(seja ela direta ou por meio da alienação d</w:t>
      </w:r>
      <w:r w:rsidR="0077044A">
        <w:rPr>
          <w:rStyle w:val="s3"/>
          <w:rFonts w:cs="Arial"/>
          <w:szCs w:val="24"/>
        </w:rPr>
        <w:t>o controle</w:t>
      </w:r>
      <w:r w:rsidR="00E430A8">
        <w:rPr>
          <w:rStyle w:val="s3"/>
          <w:rFonts w:cs="Arial"/>
          <w:szCs w:val="24"/>
        </w:rPr>
        <w:t xml:space="preserve"> societári</w:t>
      </w:r>
      <w:r w:rsidR="0077044A">
        <w:rPr>
          <w:rStyle w:val="s3"/>
          <w:rFonts w:cs="Arial"/>
          <w:szCs w:val="24"/>
        </w:rPr>
        <w:t>o</w:t>
      </w:r>
      <w:r w:rsidR="00E430A8">
        <w:rPr>
          <w:rStyle w:val="s3"/>
          <w:rFonts w:cs="Arial"/>
          <w:szCs w:val="24"/>
        </w:rPr>
        <w:t xml:space="preserve"> de suas proprietárias)</w:t>
      </w:r>
      <w:r w:rsidR="00BB5117" w:rsidRPr="00BB5117">
        <w:rPr>
          <w:rFonts w:eastAsia="Calibri" w:cs="Arial"/>
          <w:szCs w:val="24"/>
        </w:rPr>
        <w:t xml:space="preserve">, </w:t>
      </w:r>
      <w:r w:rsidR="00090389">
        <w:rPr>
          <w:rFonts w:eastAsia="Calibri" w:cs="Arial"/>
          <w:szCs w:val="24"/>
        </w:rPr>
        <w:t xml:space="preserve">sem a necessidade de autorização prévia dos Titulares de CRI, </w:t>
      </w:r>
      <w:r w:rsidR="00BB5117" w:rsidRPr="00BB5117">
        <w:rPr>
          <w:rFonts w:eastAsia="Calibri" w:cs="Arial"/>
          <w:szCs w:val="24"/>
        </w:rPr>
        <w:t>desde que seja observado, no mínimo, o valor de liquidez constante do Laudo de Avaliação anexo ao Contrato de Alienação Fiduciária de Imóvel e que a totalidade dos recursos decorrentes da venda d</w:t>
      </w:r>
      <w:r w:rsidR="00090389">
        <w:rPr>
          <w:rFonts w:eastAsia="Calibri" w:cs="Arial"/>
          <w:szCs w:val="24"/>
        </w:rPr>
        <w:t>as frações ideais d</w:t>
      </w:r>
      <w:r w:rsidR="00BB5117" w:rsidRPr="00BB5117">
        <w:rPr>
          <w:rFonts w:eastAsia="Calibri" w:cs="Arial"/>
          <w:szCs w:val="24"/>
        </w:rPr>
        <w:t>o Imóvel</w:t>
      </w:r>
      <w:r w:rsidR="00E430A8">
        <w:rPr>
          <w:rFonts w:eastAsia="Calibri" w:cs="Arial"/>
          <w:szCs w:val="24"/>
        </w:rPr>
        <w:t xml:space="preserve"> </w:t>
      </w:r>
      <w:r w:rsidR="00E430A8">
        <w:rPr>
          <w:rStyle w:val="s3"/>
          <w:rFonts w:cs="Arial"/>
          <w:szCs w:val="24"/>
        </w:rPr>
        <w:t>(seja ela direta ou por meio da alienação d</w:t>
      </w:r>
      <w:r w:rsidR="0077044A">
        <w:rPr>
          <w:rStyle w:val="s3"/>
          <w:rFonts w:cs="Arial"/>
          <w:szCs w:val="24"/>
        </w:rPr>
        <w:t xml:space="preserve">o controle </w:t>
      </w:r>
      <w:r w:rsidR="00E430A8">
        <w:rPr>
          <w:rStyle w:val="s3"/>
          <w:rFonts w:cs="Arial"/>
          <w:szCs w:val="24"/>
        </w:rPr>
        <w:t>societári</w:t>
      </w:r>
      <w:r w:rsidR="0077044A">
        <w:rPr>
          <w:rStyle w:val="s3"/>
          <w:rFonts w:cs="Arial"/>
          <w:szCs w:val="24"/>
        </w:rPr>
        <w:t>o</w:t>
      </w:r>
      <w:r w:rsidR="00E430A8">
        <w:rPr>
          <w:rStyle w:val="s3"/>
          <w:rFonts w:cs="Arial"/>
          <w:szCs w:val="24"/>
        </w:rPr>
        <w:t xml:space="preserve"> de suas proprietárias)</w:t>
      </w:r>
      <w:r w:rsidR="00BB5117" w:rsidRPr="00BB5117">
        <w:rPr>
          <w:rFonts w:eastAsia="Calibri" w:cs="Arial"/>
          <w:szCs w:val="24"/>
        </w:rPr>
        <w:t xml:space="preserve">, descontados os valores necessários para o pagamento dos impostos incidentes sobre a venda, seja, </w:t>
      </w:r>
      <w:r w:rsidR="00090389">
        <w:rPr>
          <w:rFonts w:eastAsia="Calibri" w:cs="Arial"/>
          <w:szCs w:val="24"/>
        </w:rPr>
        <w:t>obrigatória e prioritariamente</w:t>
      </w:r>
      <w:r w:rsidR="00BB5117" w:rsidRPr="00BB5117">
        <w:rPr>
          <w:rFonts w:eastAsia="Calibri" w:cs="Arial"/>
          <w:szCs w:val="24"/>
        </w:rPr>
        <w:t>, utilizado pela Fiadora 1 e pela Garantidora exclusivamente para a amortização antecipada, de forma proporcional</w:t>
      </w:r>
      <w:r w:rsidR="007D23E1">
        <w:rPr>
          <w:rFonts w:eastAsia="Calibri" w:cs="Arial"/>
          <w:szCs w:val="24"/>
        </w:rPr>
        <w:t xml:space="preserve"> </w:t>
      </w:r>
      <w:bookmarkStart w:id="56" w:name="_Hlk64280275"/>
      <w:r w:rsidR="00090389" w:rsidRPr="00BB5117">
        <w:rPr>
          <w:rFonts w:eastAsia="Calibri" w:cs="Arial"/>
          <w:szCs w:val="24"/>
        </w:rPr>
        <w:t xml:space="preserve">das Debêntures, </w:t>
      </w:r>
      <w:r w:rsidR="00090389">
        <w:rPr>
          <w:rFonts w:eastAsia="Calibri" w:cs="Arial"/>
          <w:szCs w:val="24"/>
        </w:rPr>
        <w:t xml:space="preserve">ou seja 16,77% (dezesseis inteiros e setenta e sete centésimos) no caso de alienação da Fração Ideal </w:t>
      </w:r>
      <w:proofErr w:type="spellStart"/>
      <w:r w:rsidR="00090389">
        <w:rPr>
          <w:rFonts w:eastAsia="Calibri" w:cs="Arial"/>
          <w:szCs w:val="24"/>
        </w:rPr>
        <w:t>Jorge’s</w:t>
      </w:r>
      <w:proofErr w:type="spellEnd"/>
      <w:r w:rsidR="00090389">
        <w:rPr>
          <w:rFonts w:eastAsia="Calibri" w:cs="Arial"/>
          <w:szCs w:val="24"/>
        </w:rPr>
        <w:t xml:space="preserve"> e 19,35% (dezenove inteiros e trinta e cinco centésimo) no caso de alienação da Fração Ideal Nancy</w:t>
      </w:r>
      <w:bookmarkEnd w:id="56"/>
      <w:r w:rsidR="00BB5117" w:rsidRPr="00BB5117">
        <w:rPr>
          <w:rFonts w:eastAsia="Calibri" w:cs="Arial"/>
          <w:szCs w:val="24"/>
        </w:rPr>
        <w:t>, sem a incidência de prêmio e/ou multa</w:t>
      </w:r>
      <w:r w:rsidR="00BB5117">
        <w:rPr>
          <w:rFonts w:eastAsia="Calibri" w:cs="Arial"/>
          <w:szCs w:val="24"/>
        </w:rPr>
        <w:t xml:space="preserve"> </w:t>
      </w:r>
      <w:r w:rsidR="00BB5117" w:rsidRPr="00BB5117">
        <w:rPr>
          <w:rFonts w:eastAsia="Calibri" w:cs="Arial"/>
          <w:szCs w:val="24"/>
        </w:rPr>
        <w:t>("</w:t>
      </w:r>
      <w:r w:rsidR="00BB5117" w:rsidRPr="003C5CAB">
        <w:rPr>
          <w:rFonts w:eastAsia="Calibri" w:cs="Arial"/>
          <w:szCs w:val="24"/>
          <w:u w:val="single"/>
        </w:rPr>
        <w:t>Amortização Antecipada das Debêntures</w:t>
      </w:r>
      <w:r w:rsidR="00BB5117" w:rsidRPr="00BB5117">
        <w:rPr>
          <w:rFonts w:eastAsia="Calibri" w:cs="Arial"/>
          <w:szCs w:val="24"/>
        </w:rPr>
        <w:t xml:space="preserve">”). </w:t>
      </w:r>
      <w:bookmarkEnd w:id="55"/>
    </w:p>
    <w:p w14:paraId="2D70C35F" w14:textId="079155D9" w:rsidR="0062718C" w:rsidRPr="00C61414" w:rsidRDefault="0062718C" w:rsidP="000D2503">
      <w:pPr>
        <w:pStyle w:val="PargrafodaLista"/>
        <w:widowControl w:val="0"/>
        <w:numPr>
          <w:ilvl w:val="0"/>
          <w:numId w:val="0"/>
        </w:numPr>
        <w:contextualSpacing w:val="0"/>
        <w:rPr>
          <w:rFonts w:eastAsia="Calibri" w:cs="Arial"/>
          <w:szCs w:val="24"/>
        </w:rPr>
      </w:pPr>
    </w:p>
    <w:p w14:paraId="5C2E9E39" w14:textId="481C98AE" w:rsidR="004A6C96" w:rsidRDefault="0062718C" w:rsidP="000D2503">
      <w:pPr>
        <w:pStyle w:val="PargrafodaLista"/>
        <w:widowControl w:val="0"/>
        <w:numPr>
          <w:ilvl w:val="2"/>
          <w:numId w:val="11"/>
        </w:numPr>
        <w:ind w:left="851" w:firstLine="0"/>
        <w:contextualSpacing w:val="0"/>
        <w:rPr>
          <w:rFonts w:cs="Arial"/>
        </w:rPr>
      </w:pPr>
      <w:bookmarkStart w:id="57" w:name="_Hlk30172324"/>
      <w:r w:rsidRPr="00F45826">
        <w:rPr>
          <w:rFonts w:cs="Arial"/>
          <w:u w:val="single"/>
        </w:rPr>
        <w:t>Liberação da Alienação Fiduciária de Imóvel para venda do Imóvel</w:t>
      </w:r>
      <w:r w:rsidRPr="00F45826">
        <w:rPr>
          <w:rFonts w:cs="Arial"/>
        </w:rPr>
        <w:t xml:space="preserve">: </w:t>
      </w:r>
      <w:bookmarkStart w:id="58" w:name="_Hlk64280311"/>
      <w:bookmarkStart w:id="59" w:name="_Hlk64101766"/>
      <w:bookmarkEnd w:id="57"/>
      <w:r w:rsidR="00090389" w:rsidRPr="00B65BCF">
        <w:rPr>
          <w:rFonts w:cs="Arial"/>
        </w:rPr>
        <w:t>A Securitizadora se obriga a anuir com qualquer documento ou compromisso a ser previamente firmado com terceiros, objetivando a venda da</w:t>
      </w:r>
      <w:r w:rsidR="00090389" w:rsidRPr="00EE6A37">
        <w:rPr>
          <w:rFonts w:cs="Arial"/>
        </w:rPr>
        <w:t xml:space="preserve"> Fração </w:t>
      </w:r>
      <w:proofErr w:type="spellStart"/>
      <w:r w:rsidR="00090389" w:rsidRPr="00EE6A37">
        <w:rPr>
          <w:rFonts w:cs="Arial"/>
        </w:rPr>
        <w:t>Idela</w:t>
      </w:r>
      <w:proofErr w:type="spellEnd"/>
      <w:r w:rsidR="00090389" w:rsidRPr="00EE6A37">
        <w:rPr>
          <w:rFonts w:cs="Arial"/>
        </w:rPr>
        <w:t xml:space="preserve"> Nancy e/ou da Fração Ideal </w:t>
      </w:r>
      <w:proofErr w:type="spellStart"/>
      <w:r w:rsidR="00090389" w:rsidRPr="00EE6A37">
        <w:rPr>
          <w:rFonts w:cs="Arial"/>
        </w:rPr>
        <w:t>Jorge´s</w:t>
      </w:r>
      <w:proofErr w:type="spellEnd"/>
      <w:r w:rsidR="00090389" w:rsidRPr="00E430A8">
        <w:rPr>
          <w:rFonts w:cs="Arial"/>
        </w:rPr>
        <w:t xml:space="preserve">, desde que no referido documento conste cláusula que contemple o quanto acima previsto. Outrossim, </w:t>
      </w:r>
      <w:r w:rsidR="00F45826" w:rsidRPr="00E430A8">
        <w:rPr>
          <w:rFonts w:cs="Arial"/>
        </w:rPr>
        <w:t>o</w:t>
      </w:r>
      <w:r w:rsidR="00F45826" w:rsidRPr="00F45826">
        <w:rPr>
          <w:rFonts w:cs="Arial"/>
        </w:rPr>
        <w:t xml:space="preserve">bservado o disposto acima, a Securitizadora, se </w:t>
      </w:r>
      <w:r w:rsidR="00F45826" w:rsidRPr="00F45826">
        <w:rPr>
          <w:rFonts w:cs="Arial"/>
        </w:rPr>
        <w:lastRenderedPageBreak/>
        <w:t xml:space="preserve">obriga a emitir termo de quitação e liberação de alienação fiduciária, sendo que a liberação da garantia estará condicionada ao recebimento dos recursos (ou parte desses) provenientes de referida venda, pela Securitizadora, na Conta do Patrimônio Separado, na proporção prevista acima, e já descontados os impostos incidentes, </w:t>
      </w:r>
      <w:r w:rsidR="007D23E1">
        <w:rPr>
          <w:rFonts w:cs="Arial"/>
        </w:rPr>
        <w:t>na Conta do Patrimônio Separado</w:t>
      </w:r>
      <w:r w:rsidR="00F45826" w:rsidRPr="007D23E1">
        <w:rPr>
          <w:rFonts w:cs="Arial"/>
        </w:rPr>
        <w:t>.</w:t>
      </w:r>
      <w:bookmarkEnd w:id="58"/>
      <w:bookmarkEnd w:id="59"/>
    </w:p>
    <w:p w14:paraId="0C1A3876" w14:textId="77777777" w:rsidR="0077044A" w:rsidRPr="00C61414" w:rsidRDefault="0077044A" w:rsidP="0069555B">
      <w:pPr>
        <w:pStyle w:val="PargrafodaLista"/>
        <w:widowControl w:val="0"/>
        <w:numPr>
          <w:ilvl w:val="0"/>
          <w:numId w:val="0"/>
        </w:numPr>
        <w:ind w:left="851"/>
        <w:contextualSpacing w:val="0"/>
        <w:rPr>
          <w:rFonts w:cs="Arial"/>
        </w:rPr>
      </w:pPr>
    </w:p>
    <w:p w14:paraId="29B6DC18" w14:textId="7C4ACCCC" w:rsidR="003C1D88" w:rsidRDefault="003C1D88"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Local e Horário de Pagamento</w:t>
      </w:r>
      <w:r w:rsidRPr="00C61414">
        <w:rPr>
          <w:rFonts w:eastAsia="Calibri" w:cs="Arial"/>
          <w:szCs w:val="24"/>
        </w:rPr>
        <w:t xml:space="preserve">. Os pagamentos a que fizerem jus as Debêntures serão efetuados pela Emissora por meio de depósito em conta corrente nº </w:t>
      </w:r>
      <w:r w:rsidR="009726E7" w:rsidRPr="00C61414">
        <w:rPr>
          <w:rFonts w:eastAsia="Calibri" w:cs="Arial"/>
          <w:szCs w:val="24"/>
        </w:rPr>
        <w:t>36394-1</w:t>
      </w:r>
      <w:r w:rsidRPr="00C61414">
        <w:rPr>
          <w:rFonts w:eastAsia="Calibri" w:cs="Arial"/>
          <w:szCs w:val="24"/>
        </w:rPr>
        <w:t xml:space="preserve">, agência nº </w:t>
      </w:r>
      <w:r w:rsidR="00825402" w:rsidRPr="00C61414">
        <w:rPr>
          <w:rFonts w:eastAsia="Calibri" w:cs="Arial"/>
          <w:szCs w:val="24"/>
        </w:rPr>
        <w:t>0350</w:t>
      </w:r>
      <w:r w:rsidRPr="00C61414">
        <w:rPr>
          <w:rFonts w:eastAsia="Calibri" w:cs="Arial"/>
          <w:szCs w:val="24"/>
        </w:rPr>
        <w:t>, do Banco Itaú Unibanco S.A. (nº 341), de titularidade da Debenturista (“</w:t>
      </w:r>
      <w:r w:rsidRPr="00C61414">
        <w:rPr>
          <w:rFonts w:eastAsia="Calibri" w:cs="Arial"/>
          <w:szCs w:val="24"/>
          <w:u w:val="single"/>
        </w:rPr>
        <w:t>Conta do Patrimônio Separado</w:t>
      </w:r>
      <w:r w:rsidRPr="00C61414">
        <w:rPr>
          <w:rFonts w:eastAsia="Calibri" w:cs="Arial"/>
          <w:szCs w:val="24"/>
        </w:rPr>
        <w:t>”).</w:t>
      </w:r>
    </w:p>
    <w:p w14:paraId="5C9FB9B3" w14:textId="77777777" w:rsidR="003C5CAB" w:rsidRPr="00C61414" w:rsidRDefault="003C5CAB" w:rsidP="000D2503">
      <w:pPr>
        <w:pStyle w:val="PargrafodaLista"/>
        <w:widowControl w:val="0"/>
        <w:numPr>
          <w:ilvl w:val="0"/>
          <w:numId w:val="0"/>
        </w:numPr>
        <w:contextualSpacing w:val="0"/>
        <w:rPr>
          <w:rFonts w:eastAsia="Calibri" w:cs="Arial"/>
          <w:szCs w:val="24"/>
        </w:rPr>
      </w:pPr>
    </w:p>
    <w:p w14:paraId="5B55046F" w14:textId="62B7DC51" w:rsidR="003C1D88" w:rsidRPr="00C61414" w:rsidRDefault="003C1D88"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Prorrogação dos Prazos</w:t>
      </w:r>
      <w:r w:rsidRPr="00C61414">
        <w:rPr>
          <w:rFonts w:eastAsia="Calibri" w:cs="Arial"/>
          <w:szCs w:val="24"/>
        </w:rPr>
        <w:t>. Considerar-se-ão automaticamente prorrogadas as datas de pagamento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p>
    <w:p w14:paraId="428BF567" w14:textId="77777777" w:rsidR="007C6E06" w:rsidRPr="00C61414" w:rsidRDefault="007C6E06" w:rsidP="000D2503">
      <w:pPr>
        <w:widowControl w:val="0"/>
        <w:spacing w:line="360" w:lineRule="auto"/>
        <w:rPr>
          <w:rFonts w:eastAsia="Calibri" w:cs="Arial"/>
          <w:szCs w:val="24"/>
        </w:rPr>
      </w:pPr>
    </w:p>
    <w:p w14:paraId="7D6AF0AF" w14:textId="15F48BA2" w:rsidR="003C1D88" w:rsidRPr="00C61414" w:rsidRDefault="003C1D88"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rPr>
        <w:t>Para todos os fins desta Escritura, considera-se “</w:t>
      </w:r>
      <w:r w:rsidRPr="00C61414">
        <w:rPr>
          <w:rFonts w:eastAsia="Calibri" w:cs="Arial"/>
          <w:szCs w:val="24"/>
          <w:u w:val="single"/>
        </w:rPr>
        <w:t>Dia Útil</w:t>
      </w:r>
      <w:r w:rsidRPr="00C61414">
        <w:rPr>
          <w:rFonts w:eastAsia="Calibri" w:cs="Arial"/>
          <w:szCs w:val="24"/>
        </w:rPr>
        <w:t>” (ou “</w:t>
      </w:r>
      <w:r w:rsidRPr="00C61414">
        <w:rPr>
          <w:rFonts w:eastAsia="Calibri" w:cs="Arial"/>
          <w:szCs w:val="24"/>
          <w:u w:val="single"/>
        </w:rPr>
        <w:t>Dias Úteis</w:t>
      </w:r>
      <w:r w:rsidRPr="00C61414">
        <w:rPr>
          <w:rFonts w:eastAsia="Calibri" w:cs="Arial"/>
          <w:szCs w:val="24"/>
        </w:rPr>
        <w:t>”), todo dia que não seja sábado, domingo ou feriado declarado nacional na República Federativa do Brasil.</w:t>
      </w:r>
    </w:p>
    <w:p w14:paraId="619D87F0" w14:textId="77777777" w:rsidR="007C6E06" w:rsidRPr="00C61414" w:rsidRDefault="007C6E06" w:rsidP="000D2503">
      <w:pPr>
        <w:widowControl w:val="0"/>
        <w:spacing w:line="360" w:lineRule="auto"/>
        <w:ind w:firstLine="3402"/>
        <w:rPr>
          <w:rFonts w:eastAsia="Calibri" w:cs="Arial"/>
          <w:szCs w:val="24"/>
        </w:rPr>
      </w:pPr>
    </w:p>
    <w:p w14:paraId="790E202D" w14:textId="3928D051" w:rsidR="003C1D88" w:rsidRPr="00C61414" w:rsidRDefault="003C1D88"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Não prorrogação</w:t>
      </w:r>
      <w:r w:rsidRPr="00C61414">
        <w:rPr>
          <w:rFonts w:eastAsia="Calibri" w:cs="Arial"/>
          <w:szCs w:val="24"/>
        </w:rPr>
        <w:t>. O não comparecimento da Debenturista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404AE1BF" w14:textId="6B954168" w:rsidR="003C1D88" w:rsidRPr="00C61414" w:rsidRDefault="003C1D88"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lastRenderedPageBreak/>
        <w:t>Encargos Moratórios</w:t>
      </w:r>
      <w:r w:rsidRPr="00C61414">
        <w:rPr>
          <w:rFonts w:eastAsia="Calibri" w:cs="Arial"/>
          <w:szCs w:val="24"/>
        </w:rPr>
        <w:t>. Sem prejuízo da Remuneração prevista na Cláusula 4.1</w:t>
      </w:r>
      <w:r w:rsidR="002C6552" w:rsidRPr="00C61414">
        <w:rPr>
          <w:rFonts w:eastAsia="Calibri" w:cs="Arial"/>
          <w:szCs w:val="24"/>
        </w:rPr>
        <w:t>3.</w:t>
      </w:r>
      <w:r w:rsidRPr="00C61414">
        <w:rPr>
          <w:rFonts w:eastAsia="Calibri" w:cs="Arial"/>
          <w:szCs w:val="24"/>
        </w:rPr>
        <w:t xml:space="preserve">, acima, ocorrendo impontualidade no pagamento de quaisquer obrigações pecuniárias relativas às Debêntures, os débitos vencidos e não pagos serão acrescidos de juros de mora de 1% (um por cento) ao mês, calculados </w:t>
      </w:r>
      <w:r w:rsidRPr="00C61414">
        <w:rPr>
          <w:rFonts w:eastAsia="Calibri" w:cs="Arial"/>
          <w:i/>
          <w:iCs/>
          <w:szCs w:val="24"/>
        </w:rPr>
        <w:t xml:space="preserve">pro rata </w:t>
      </w:r>
      <w:proofErr w:type="spellStart"/>
      <w:r w:rsidRPr="00C61414">
        <w:rPr>
          <w:rFonts w:eastAsia="Calibri" w:cs="Arial"/>
          <w:i/>
          <w:iCs/>
          <w:szCs w:val="24"/>
        </w:rPr>
        <w:t>temporis</w:t>
      </w:r>
      <w:proofErr w:type="spellEnd"/>
      <w:r w:rsidRPr="00C61414">
        <w:rPr>
          <w:rFonts w:eastAsia="Calibri" w:cs="Arial"/>
          <w:szCs w:val="24"/>
        </w:rPr>
        <w:t>, desde a data de inadimplemento até a data do efetivo pagamento, bem como de multa não compensatória de 2% (dois por cento) sobre o valor devido, independentemente de aviso, notificação ou interpelação judicial ou extrajudicial.</w:t>
      </w:r>
    </w:p>
    <w:p w14:paraId="10782996" w14:textId="77777777" w:rsidR="007C6E06" w:rsidRPr="00C61414" w:rsidRDefault="007C6E06" w:rsidP="000D2503">
      <w:pPr>
        <w:widowControl w:val="0"/>
        <w:spacing w:line="360" w:lineRule="auto"/>
        <w:rPr>
          <w:rFonts w:eastAsia="Calibri" w:cs="Arial"/>
          <w:szCs w:val="24"/>
        </w:rPr>
      </w:pPr>
    </w:p>
    <w:p w14:paraId="0320F3D0" w14:textId="0E4875C0" w:rsidR="003C1D88" w:rsidRPr="00C61414" w:rsidRDefault="003C1D88"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 xml:space="preserve">Imunidade </w:t>
      </w:r>
      <w:r w:rsidR="0031540F" w:rsidRPr="00C61414">
        <w:rPr>
          <w:rFonts w:eastAsia="Calibri" w:cs="Arial"/>
          <w:szCs w:val="24"/>
          <w:u w:val="single"/>
        </w:rPr>
        <w:t xml:space="preserve">e Isenção </w:t>
      </w:r>
      <w:r w:rsidRPr="00C61414">
        <w:rPr>
          <w:rFonts w:eastAsia="Calibri" w:cs="Arial"/>
          <w:szCs w:val="24"/>
          <w:u w:val="single"/>
        </w:rPr>
        <w:t>Tributária</w:t>
      </w:r>
      <w:r w:rsidRPr="00C61414">
        <w:rPr>
          <w:rFonts w:eastAsia="Calibri" w:cs="Arial"/>
          <w:szCs w:val="24"/>
        </w:rPr>
        <w:t>. Caso a Debenturista goze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p>
    <w:p w14:paraId="14B7F5B1" w14:textId="77777777" w:rsidR="007C6E06" w:rsidRPr="00C61414" w:rsidRDefault="007C6E06" w:rsidP="000D2503">
      <w:pPr>
        <w:widowControl w:val="0"/>
        <w:spacing w:line="360" w:lineRule="auto"/>
        <w:rPr>
          <w:rFonts w:eastAsia="Calibri" w:cs="Arial"/>
          <w:szCs w:val="24"/>
        </w:rPr>
      </w:pPr>
    </w:p>
    <w:p w14:paraId="523D87BA" w14:textId="49F852E0" w:rsidR="003C1D88" w:rsidRPr="00C61414" w:rsidRDefault="003C1D88"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Tributos</w:t>
      </w:r>
      <w:r w:rsidRPr="00C61414">
        <w:rPr>
          <w:rFonts w:eastAsia="Calibri" w:cs="Arial"/>
          <w:szCs w:val="24"/>
        </w:rPr>
        <w:t>. A Emissora será responsável pelo custo de todos os tributos (inclusive na fonte), incidentes, a qualquer momento, sobre os pagamentos, remuneração e reembolsos devidos na forma desta Escritura, inclusive após eventual cessão, endosso ou qualquer outra forma de transferência das Debêntures ("</w:t>
      </w:r>
      <w:r w:rsidRPr="00C61414">
        <w:rPr>
          <w:rFonts w:eastAsia="Calibri" w:cs="Arial"/>
          <w:szCs w:val="24"/>
          <w:u w:val="single"/>
        </w:rPr>
        <w:t>Tributos</w:t>
      </w:r>
      <w:r w:rsidRPr="00C61414">
        <w:rPr>
          <w:rFonts w:eastAsia="Calibri" w:cs="Arial"/>
          <w:szCs w:val="24"/>
        </w:rPr>
        <w:t xml:space="preserve">"). Todos os Tributos que incidam sobre os pagamentos feitos pela Emissora em virtude das Debêntures ou pela Securitizadora em virtude da emissão dos CRI serão suportados pela Emissora, de modo que referidos pagamentos devem ser acrescidos dos valores correspondentes a quaisquer Tributos que incidam sobre os mesmos, de forma que a Debenturista e os Titulares de CRI sempre recebam o valor programado líquido de Tributos ou qualquer forma de retenção, com exceção dos Tributos incidentes sobre a remuneração dos CRI, que serão suportados pelos Titulares </w:t>
      </w:r>
      <w:r w:rsidR="005B64EE" w:rsidRPr="00C61414">
        <w:rPr>
          <w:rFonts w:cs="Arial"/>
          <w:szCs w:val="24"/>
        </w:rPr>
        <w:t xml:space="preserve">de </w:t>
      </w:r>
      <w:r w:rsidRPr="00C61414">
        <w:rPr>
          <w:rFonts w:eastAsia="Calibri" w:cs="Arial"/>
          <w:szCs w:val="24"/>
        </w:rPr>
        <w:t xml:space="preserve">CRI. Caso qualquer órgão competente venha a exigir, mesmo que sob a legislação fiscal </w:t>
      </w:r>
      <w:r w:rsidRPr="00C61414">
        <w:rPr>
          <w:rFonts w:eastAsia="Calibri" w:cs="Arial"/>
          <w:szCs w:val="24"/>
        </w:rPr>
        <w:lastRenderedPageBreak/>
        <w:t xml:space="preserve">vigente, o recolhimento, pagamento e/ou retenção de quaisquer impostos, taxas, contribuições ou quaisquer outros tributos federais, estaduais ou municipais sobre os pagamentos ou reembolso previstos nesta Escritura ou no Termo de Securitização, com exceção dos Tributos incidentes sobre a remuneração dos CRI, ou a legislação vigente venha a sofrer qualquer modificação ou, por quaisquer outros motivos, novos tributos venham a incidir sobre os pagamentos ou reembolso previstos nesta Escritura ou no Termo de Securitização, com exceção dos Tributos incidentes sobre a remuneração dos CRI, a Emissora será responsável pelo recolhimento, pagamento e/ou retenção destes Tributos. Nesta situação, a Emissora deverá acrescer a tais pagamentos valores adicionais de modo que a Debenturista e os Titulares de CRI recebam os mesmos valores líquidos que seriam recebidos caso nenhuma retenção ou dedução fosse realizada, com exceção dos Tributos incidentes sobre a remuneração dos CRI. Os CRI lastreados nos créditos imobiliários 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w:t>
      </w:r>
      <w:r w:rsidR="005B64EE" w:rsidRPr="00C61414">
        <w:rPr>
          <w:rFonts w:cs="Arial"/>
          <w:szCs w:val="24"/>
        </w:rPr>
        <w:t>T</w:t>
      </w:r>
      <w:r w:rsidRPr="00C61414">
        <w:rPr>
          <w:rFonts w:eastAsia="Calibri" w:cs="Arial"/>
          <w:szCs w:val="24"/>
        </w:rPr>
        <w:t xml:space="preserve">itulares </w:t>
      </w:r>
      <w:r w:rsidR="005B64EE" w:rsidRPr="00C61414">
        <w:rPr>
          <w:rFonts w:cs="Arial"/>
          <w:szCs w:val="24"/>
        </w:rPr>
        <w:t>de</w:t>
      </w:r>
      <w:r w:rsidR="005B64EE" w:rsidRPr="00C61414" w:rsidDel="005B64EE">
        <w:rPr>
          <w:rFonts w:eastAsia="Calibri" w:cs="Arial"/>
          <w:szCs w:val="24"/>
        </w:rPr>
        <w:t xml:space="preserve"> </w:t>
      </w:r>
      <w:r w:rsidRPr="00C61414">
        <w:rPr>
          <w:rFonts w:eastAsia="Calibri" w:cs="Arial"/>
          <w:szCs w:val="24"/>
        </w:rPr>
        <w:t>CRI.</w:t>
      </w:r>
      <w:r w:rsidR="005B64EE" w:rsidRPr="00C61414">
        <w:rPr>
          <w:rFonts w:eastAsia="Calibri" w:cs="Arial"/>
          <w:szCs w:val="24"/>
        </w:rPr>
        <w:t xml:space="preserve"> </w:t>
      </w:r>
    </w:p>
    <w:p w14:paraId="45C027B2" w14:textId="77777777" w:rsidR="003C1D88" w:rsidRPr="00C61414" w:rsidRDefault="003C1D88" w:rsidP="000D2503">
      <w:pPr>
        <w:pStyle w:val="PargrafodaLista"/>
        <w:widowControl w:val="0"/>
        <w:numPr>
          <w:ilvl w:val="0"/>
          <w:numId w:val="0"/>
        </w:numPr>
        <w:contextualSpacing w:val="0"/>
        <w:rPr>
          <w:rFonts w:eastAsia="Calibri" w:cs="Arial"/>
          <w:szCs w:val="24"/>
        </w:rPr>
      </w:pPr>
    </w:p>
    <w:p w14:paraId="7CEF8C28" w14:textId="3699D85B" w:rsidR="008C174C" w:rsidRPr="00C61414" w:rsidRDefault="003C1D88" w:rsidP="000D2503">
      <w:pPr>
        <w:pStyle w:val="PargrafodaLista"/>
        <w:widowControl w:val="0"/>
        <w:numPr>
          <w:ilvl w:val="1"/>
          <w:numId w:val="11"/>
        </w:numPr>
        <w:ind w:left="0" w:firstLine="0"/>
        <w:contextualSpacing w:val="0"/>
        <w:rPr>
          <w:rFonts w:eastAsia="Calibri" w:cs="Arial"/>
          <w:i/>
          <w:iCs/>
          <w:szCs w:val="24"/>
        </w:rPr>
      </w:pPr>
      <w:r w:rsidRPr="00C61414">
        <w:rPr>
          <w:rFonts w:eastAsia="Calibri" w:cs="Arial"/>
          <w:szCs w:val="24"/>
          <w:u w:val="single"/>
        </w:rPr>
        <w:t xml:space="preserve">Fundo de </w:t>
      </w:r>
      <w:proofErr w:type="spellStart"/>
      <w:r w:rsidRPr="00C61414">
        <w:rPr>
          <w:rFonts w:eastAsia="Calibri" w:cs="Arial"/>
          <w:szCs w:val="24"/>
          <w:u w:val="single"/>
        </w:rPr>
        <w:t>Despesas</w:t>
      </w:r>
      <w:r w:rsidRPr="00C61414">
        <w:rPr>
          <w:rFonts w:eastAsia="Calibri" w:cs="Arial"/>
          <w:szCs w:val="24"/>
        </w:rPr>
        <w:t>.</w:t>
      </w:r>
      <w:r w:rsidR="009C0FE7" w:rsidRPr="00C61414">
        <w:rPr>
          <w:rFonts w:eastAsia="Calibri" w:cs="Arial"/>
          <w:szCs w:val="24"/>
        </w:rPr>
        <w:t>A</w:t>
      </w:r>
      <w:proofErr w:type="spellEnd"/>
      <w:r w:rsidR="00CF5265" w:rsidRPr="00C61414">
        <w:rPr>
          <w:rFonts w:eastAsia="Calibri" w:cs="Arial"/>
          <w:szCs w:val="24"/>
        </w:rPr>
        <w:t xml:space="preserve"> </w:t>
      </w:r>
      <w:bookmarkStart w:id="60" w:name="_Hlk61361309"/>
      <w:r w:rsidRPr="00C61414">
        <w:rPr>
          <w:rFonts w:eastAsia="Calibri" w:cs="Arial"/>
          <w:szCs w:val="24"/>
        </w:rPr>
        <w:t xml:space="preserve">Securitizadora constituirá o Fundo de Despesas, na Conta do Patrimônio Separado, por meio da retenção de parte do valor </w:t>
      </w:r>
      <w:r w:rsidR="00471B2A" w:rsidRPr="00C61414">
        <w:rPr>
          <w:rFonts w:eastAsia="Calibri" w:cs="Arial"/>
          <w:szCs w:val="24"/>
        </w:rPr>
        <w:t>do Preço de Integralização</w:t>
      </w:r>
      <w:bookmarkEnd w:id="60"/>
      <w:r w:rsidR="007A28CB" w:rsidRPr="00C61414">
        <w:rPr>
          <w:rFonts w:eastAsia="Calibri" w:cs="Arial"/>
          <w:szCs w:val="24"/>
        </w:rPr>
        <w:t xml:space="preserve"> </w:t>
      </w:r>
      <w:bookmarkStart w:id="61" w:name="_Hlk62123875"/>
      <w:r w:rsidR="007A28CB" w:rsidRPr="00C61414">
        <w:rPr>
          <w:rFonts w:eastAsia="Calibri" w:cs="Arial"/>
          <w:szCs w:val="24"/>
        </w:rPr>
        <w:t>com os recursos necessários para arcar com os custos da operação durante todo o prazo da operação</w:t>
      </w:r>
      <w:r w:rsidR="00987D5E" w:rsidRPr="00C61414">
        <w:rPr>
          <w:rFonts w:eastAsia="Calibri" w:cs="Arial"/>
          <w:szCs w:val="24"/>
        </w:rPr>
        <w:t>, por conta e ordem da Emissora</w:t>
      </w:r>
      <w:bookmarkEnd w:id="61"/>
      <w:r w:rsidRPr="00C61414">
        <w:rPr>
          <w:rFonts w:eastAsia="Calibri" w:cs="Arial"/>
          <w:szCs w:val="24"/>
        </w:rPr>
        <w:t xml:space="preserve">, </w:t>
      </w:r>
      <w:r w:rsidR="007F5C78" w:rsidRPr="00C61414">
        <w:rPr>
          <w:rFonts w:eastAsia="Calibri" w:cs="Arial"/>
          <w:szCs w:val="24"/>
        </w:rPr>
        <w:t xml:space="preserve">no valor </w:t>
      </w:r>
      <w:r w:rsidR="00A05B66" w:rsidRPr="00C61414">
        <w:rPr>
          <w:rFonts w:eastAsia="Calibri" w:cs="Arial"/>
          <w:szCs w:val="24"/>
        </w:rPr>
        <w:t xml:space="preserve">de </w:t>
      </w:r>
      <w:r w:rsidR="00100B68" w:rsidRPr="00C61414">
        <w:rPr>
          <w:rFonts w:eastAsia="Calibri" w:cs="Arial"/>
          <w:szCs w:val="24"/>
        </w:rPr>
        <w:t xml:space="preserve">R$ </w:t>
      </w:r>
      <w:bookmarkStart w:id="62" w:name="_Hlk62123883"/>
      <w:r w:rsidR="00C12296" w:rsidRPr="00C61414">
        <w:rPr>
          <w:rFonts w:eastAsia="Calibri" w:cs="Arial"/>
          <w:szCs w:val="24"/>
        </w:rPr>
        <w:t xml:space="preserve">700.000,00 (setecentos mil reais), </w:t>
      </w:r>
      <w:bookmarkEnd w:id="62"/>
      <w:r w:rsidR="008A3730" w:rsidRPr="00C61414">
        <w:rPr>
          <w:rFonts w:eastAsia="Calibri" w:cs="Arial"/>
          <w:szCs w:val="24"/>
        </w:rPr>
        <w:t>sendo certo</w:t>
      </w:r>
      <w:r w:rsidR="00A05B66" w:rsidRPr="00C61414">
        <w:rPr>
          <w:rFonts w:eastAsia="Calibri" w:cs="Arial"/>
          <w:szCs w:val="24"/>
        </w:rPr>
        <w:t xml:space="preserve"> que </w:t>
      </w:r>
      <w:bookmarkStart w:id="63" w:name="_Hlk62123909"/>
      <w:r w:rsidR="003F63EE" w:rsidRPr="00C61414">
        <w:rPr>
          <w:rFonts w:eastAsia="Calibri" w:cs="Arial"/>
          <w:szCs w:val="24"/>
        </w:rPr>
        <w:t xml:space="preserve">a Emissora deverá recompor </w:t>
      </w:r>
      <w:r w:rsidR="00707E35" w:rsidRPr="00C61414">
        <w:rPr>
          <w:rFonts w:eastAsia="Calibri" w:cs="Arial"/>
          <w:szCs w:val="24"/>
        </w:rPr>
        <w:t xml:space="preserve">o Fundo de Despesas </w:t>
      </w:r>
      <w:bookmarkStart w:id="64" w:name="_Hlk62400689"/>
      <w:r w:rsidR="009C46F4" w:rsidRPr="00C61414">
        <w:rPr>
          <w:rFonts w:eastAsia="Calibri" w:cs="Arial"/>
          <w:szCs w:val="24"/>
        </w:rPr>
        <w:t xml:space="preserve">com o valor necessários ao pagamentos das despesas a serem incorridas até a </w:t>
      </w:r>
      <w:r w:rsidR="004D1EBE" w:rsidRPr="00C61414">
        <w:rPr>
          <w:rFonts w:eastAsia="Calibri" w:cs="Arial"/>
          <w:szCs w:val="24"/>
        </w:rPr>
        <w:t>Data de Vencimentos</w:t>
      </w:r>
      <w:r w:rsidR="009C46F4" w:rsidRPr="00C61414">
        <w:rPr>
          <w:rFonts w:eastAsia="Calibri" w:cs="Arial"/>
          <w:szCs w:val="24"/>
        </w:rPr>
        <w:t xml:space="preserve"> da Debêntures, conforme será informado pela Securitizadora por </w:t>
      </w:r>
      <w:r w:rsidR="00E917EB" w:rsidRPr="00C61414">
        <w:rPr>
          <w:rFonts w:eastAsia="Calibri" w:cs="Arial"/>
          <w:szCs w:val="24"/>
        </w:rPr>
        <w:t>m</w:t>
      </w:r>
      <w:r w:rsidR="009C46F4" w:rsidRPr="00C61414">
        <w:rPr>
          <w:rFonts w:eastAsia="Calibri" w:cs="Arial"/>
          <w:szCs w:val="24"/>
        </w:rPr>
        <w:t>eio de notificação específica,</w:t>
      </w:r>
      <w:bookmarkEnd w:id="64"/>
      <w:r w:rsidR="009C46F4" w:rsidRPr="00C61414">
        <w:rPr>
          <w:rFonts w:eastAsia="Calibri" w:cs="Arial"/>
          <w:szCs w:val="24"/>
        </w:rPr>
        <w:t xml:space="preserve"> </w:t>
      </w:r>
      <w:r w:rsidR="007114FA" w:rsidRPr="00C61414">
        <w:rPr>
          <w:rFonts w:eastAsia="Calibri" w:cs="Arial"/>
          <w:szCs w:val="24"/>
        </w:rPr>
        <w:t>caso</w:t>
      </w:r>
      <w:r w:rsidR="00707E35" w:rsidRPr="00C61414">
        <w:rPr>
          <w:rFonts w:eastAsia="Calibri" w:cs="Arial"/>
          <w:szCs w:val="24"/>
        </w:rPr>
        <w:t xml:space="preserve"> os recursos do fundo </w:t>
      </w:r>
      <w:r w:rsidR="007114FA" w:rsidRPr="00C61414">
        <w:rPr>
          <w:rFonts w:eastAsia="Calibri" w:cs="Arial"/>
          <w:szCs w:val="24"/>
        </w:rPr>
        <w:t>venham a ser inferiores</w:t>
      </w:r>
      <w:r w:rsidR="00707E35" w:rsidRPr="00C61414">
        <w:rPr>
          <w:rFonts w:eastAsia="Calibri" w:cs="Arial"/>
          <w:szCs w:val="24"/>
        </w:rPr>
        <w:t xml:space="preserve"> </w:t>
      </w:r>
      <w:r w:rsidR="007114FA" w:rsidRPr="00C61414">
        <w:rPr>
          <w:rFonts w:eastAsia="Calibri" w:cs="Arial"/>
          <w:szCs w:val="24"/>
        </w:rPr>
        <w:t xml:space="preserve">ao </w:t>
      </w:r>
      <w:bookmarkEnd w:id="63"/>
      <w:r w:rsidR="00A05B66" w:rsidRPr="00C61414">
        <w:rPr>
          <w:rFonts w:eastAsia="Calibri" w:cs="Arial"/>
          <w:szCs w:val="24"/>
        </w:rPr>
        <w:t xml:space="preserve">valor mínimo de R$ </w:t>
      </w:r>
      <w:bookmarkStart w:id="65" w:name="_Hlk62123921"/>
      <w:r w:rsidR="009C46F4" w:rsidRPr="00C61414">
        <w:rPr>
          <w:rFonts w:eastAsia="Calibri" w:cs="Arial"/>
          <w:szCs w:val="24"/>
        </w:rPr>
        <w:lastRenderedPageBreak/>
        <w:t>70</w:t>
      </w:r>
      <w:r w:rsidR="00C12296" w:rsidRPr="00C61414">
        <w:rPr>
          <w:rFonts w:eastAsia="Calibri" w:cs="Arial"/>
          <w:szCs w:val="24"/>
        </w:rPr>
        <w:t>.000,00 (se</w:t>
      </w:r>
      <w:r w:rsidR="009C46F4" w:rsidRPr="00C61414">
        <w:rPr>
          <w:rFonts w:eastAsia="Calibri" w:cs="Arial"/>
          <w:szCs w:val="24"/>
        </w:rPr>
        <w:t xml:space="preserve">tenta </w:t>
      </w:r>
      <w:r w:rsidR="00C12296" w:rsidRPr="00C61414">
        <w:rPr>
          <w:rFonts w:eastAsia="Calibri" w:cs="Arial"/>
          <w:szCs w:val="24"/>
        </w:rPr>
        <w:t xml:space="preserve">mil reais)  </w:t>
      </w:r>
      <w:bookmarkEnd w:id="65"/>
      <w:r w:rsidRPr="00C61414">
        <w:rPr>
          <w:rFonts w:eastAsia="Calibri" w:cs="Arial"/>
          <w:szCs w:val="24"/>
        </w:rPr>
        <w:t>(“</w:t>
      </w:r>
      <w:r w:rsidRPr="00C61414">
        <w:rPr>
          <w:rFonts w:eastAsia="Calibri" w:cs="Arial"/>
          <w:szCs w:val="24"/>
          <w:u w:val="single"/>
        </w:rPr>
        <w:t xml:space="preserve">Fundo de </w:t>
      </w:r>
      <w:r w:rsidR="00A05B66" w:rsidRPr="00C61414">
        <w:rPr>
          <w:rFonts w:eastAsia="Calibri" w:cs="Arial"/>
          <w:szCs w:val="24"/>
          <w:u w:val="single"/>
        </w:rPr>
        <w:t>Despesas</w:t>
      </w:r>
      <w:r w:rsidRPr="00C61414">
        <w:rPr>
          <w:rFonts w:eastAsia="Calibri" w:cs="Arial"/>
          <w:szCs w:val="24"/>
        </w:rPr>
        <w:t>” e “</w:t>
      </w:r>
      <w:r w:rsidRPr="00C61414">
        <w:rPr>
          <w:rFonts w:eastAsia="Calibri" w:cs="Arial"/>
          <w:szCs w:val="24"/>
          <w:u w:val="single"/>
        </w:rPr>
        <w:t xml:space="preserve">Limite Mínimo do Fundo de </w:t>
      </w:r>
      <w:r w:rsidR="00A05B66" w:rsidRPr="00C61414">
        <w:rPr>
          <w:rFonts w:eastAsia="Calibri" w:cs="Arial"/>
          <w:szCs w:val="24"/>
          <w:u w:val="single"/>
        </w:rPr>
        <w:t>Despesas</w:t>
      </w:r>
      <w:r w:rsidRPr="00C61414">
        <w:rPr>
          <w:rFonts w:eastAsia="Calibri" w:cs="Arial"/>
          <w:szCs w:val="24"/>
        </w:rPr>
        <w:t xml:space="preserve">”, respectivamente). Os recursos do Fundo de </w:t>
      </w:r>
      <w:r w:rsidR="00A05B66" w:rsidRPr="00C61414">
        <w:rPr>
          <w:rFonts w:eastAsia="Calibri" w:cs="Arial"/>
          <w:szCs w:val="24"/>
        </w:rPr>
        <w:t xml:space="preserve">Despesas </w:t>
      </w:r>
      <w:r w:rsidRPr="00C61414">
        <w:rPr>
          <w:rFonts w:eastAsia="Calibri" w:cs="Arial"/>
          <w:szCs w:val="24"/>
        </w:rPr>
        <w:t xml:space="preserve">serão utilizados para: </w:t>
      </w:r>
      <w:r w:rsidRPr="00C61414">
        <w:rPr>
          <w:rFonts w:eastAsia="Calibri" w:cs="Arial"/>
          <w:b/>
          <w:bCs/>
          <w:szCs w:val="24"/>
        </w:rPr>
        <w:t>(i)</w:t>
      </w:r>
      <w:r w:rsidRPr="00C61414">
        <w:rPr>
          <w:rFonts w:eastAsia="Calibri" w:cs="Arial"/>
          <w:szCs w:val="24"/>
        </w:rPr>
        <w:t xml:space="preserve"> pagamento de despesas da operação, nos termos da </w:t>
      </w:r>
      <w:r w:rsidR="00240DC4" w:rsidRPr="00C61414">
        <w:rPr>
          <w:rFonts w:eastAsia="Calibri" w:cs="Arial"/>
          <w:szCs w:val="24"/>
        </w:rPr>
        <w:t>C</w:t>
      </w:r>
      <w:r w:rsidRPr="00C61414">
        <w:rPr>
          <w:rFonts w:eastAsia="Calibri" w:cs="Arial"/>
          <w:szCs w:val="24"/>
        </w:rPr>
        <w:t>láusula</w:t>
      </w:r>
      <w:r w:rsidR="00432215" w:rsidRPr="00C61414">
        <w:rPr>
          <w:rFonts w:eastAsia="Calibri" w:cs="Arial"/>
          <w:szCs w:val="24"/>
        </w:rPr>
        <w:t xml:space="preserve"> Nona</w:t>
      </w:r>
      <w:r w:rsidRPr="00C61414">
        <w:rPr>
          <w:rFonts w:eastAsia="Calibri" w:cs="Arial"/>
          <w:szCs w:val="24"/>
        </w:rPr>
        <w:t>, abaixo, e do Patrimônio Separado</w:t>
      </w:r>
      <w:r w:rsidR="00AC0737" w:rsidRPr="00C61414">
        <w:rPr>
          <w:rFonts w:eastAsia="Calibri" w:cs="Arial"/>
          <w:szCs w:val="24"/>
        </w:rPr>
        <w:t xml:space="preserve">; e </w:t>
      </w:r>
      <w:r w:rsidR="00AC0737" w:rsidRPr="00C61414">
        <w:rPr>
          <w:rFonts w:eastAsia="Calibri" w:cs="Arial"/>
          <w:b/>
          <w:bCs/>
          <w:szCs w:val="24"/>
        </w:rPr>
        <w:t>(</w:t>
      </w:r>
      <w:proofErr w:type="spellStart"/>
      <w:r w:rsidR="00AC0737" w:rsidRPr="00C61414">
        <w:rPr>
          <w:rFonts w:eastAsia="Calibri" w:cs="Arial"/>
          <w:b/>
          <w:bCs/>
          <w:szCs w:val="24"/>
        </w:rPr>
        <w:t>ii</w:t>
      </w:r>
      <w:proofErr w:type="spellEnd"/>
      <w:r w:rsidR="00AC0737" w:rsidRPr="00C61414">
        <w:rPr>
          <w:rFonts w:eastAsia="Calibri" w:cs="Arial"/>
          <w:b/>
          <w:bCs/>
          <w:szCs w:val="24"/>
        </w:rPr>
        <w:t xml:space="preserve">) </w:t>
      </w:r>
      <w:r w:rsidR="00AC0737" w:rsidRPr="00C61414">
        <w:rPr>
          <w:rFonts w:eastAsia="Calibri" w:cs="Arial"/>
          <w:szCs w:val="24"/>
        </w:rPr>
        <w:t>eventual necessidade de recursos para pagamento dos CRI</w:t>
      </w:r>
      <w:r w:rsidRPr="00C61414">
        <w:rPr>
          <w:rFonts w:eastAsia="Calibri" w:cs="Arial"/>
          <w:szCs w:val="24"/>
        </w:rPr>
        <w:t>.</w:t>
      </w:r>
    </w:p>
    <w:p w14:paraId="79B77EE5" w14:textId="77777777" w:rsidR="008C174C" w:rsidRPr="00C61414" w:rsidRDefault="008C174C" w:rsidP="000D2503">
      <w:pPr>
        <w:pStyle w:val="PargrafodaLista"/>
        <w:widowControl w:val="0"/>
        <w:numPr>
          <w:ilvl w:val="0"/>
          <w:numId w:val="0"/>
        </w:numPr>
        <w:contextualSpacing w:val="0"/>
        <w:rPr>
          <w:rFonts w:eastAsia="Calibri" w:cs="Arial"/>
          <w:i/>
          <w:iCs/>
          <w:szCs w:val="24"/>
        </w:rPr>
      </w:pPr>
    </w:p>
    <w:p w14:paraId="6416C059" w14:textId="776F2D32" w:rsidR="00A05B66" w:rsidRPr="00C61414" w:rsidRDefault="00A05B66"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Durante o prazo dos CRI e até que sejam integralmente pagas as Despesas</w:t>
      </w:r>
      <w:r w:rsidR="001E36A5" w:rsidRPr="00C61414">
        <w:rPr>
          <w:rFonts w:eastAsia="Calibri" w:cs="Arial"/>
          <w:szCs w:val="24"/>
        </w:rPr>
        <w:t xml:space="preserve"> </w:t>
      </w:r>
      <w:r w:rsidRPr="00C61414">
        <w:rPr>
          <w:rFonts w:eastAsia="Calibri" w:cs="Arial"/>
          <w:szCs w:val="24"/>
        </w:rPr>
        <w:t>indicadas nest</w:t>
      </w:r>
      <w:r w:rsidR="008A3730" w:rsidRPr="00C61414">
        <w:rPr>
          <w:rFonts w:eastAsia="Calibri" w:cs="Arial"/>
          <w:szCs w:val="24"/>
        </w:rPr>
        <w:t>a</w:t>
      </w:r>
      <w:r w:rsidRPr="00C61414">
        <w:rPr>
          <w:rFonts w:eastAsia="Calibri" w:cs="Arial"/>
          <w:szCs w:val="24"/>
        </w:rPr>
        <w:t xml:space="preserve"> </w:t>
      </w:r>
      <w:r w:rsidR="008A3730" w:rsidRPr="00C61414">
        <w:rPr>
          <w:rFonts w:eastAsia="Calibri" w:cs="Arial"/>
          <w:szCs w:val="24"/>
        </w:rPr>
        <w:t xml:space="preserve">Escritura </w:t>
      </w:r>
      <w:r w:rsidR="00471B2A" w:rsidRPr="00C61414">
        <w:rPr>
          <w:rFonts w:eastAsia="Calibri" w:cs="Arial"/>
          <w:szCs w:val="24"/>
        </w:rPr>
        <w:t>de Emissão de Debêntures</w:t>
      </w:r>
      <w:r w:rsidR="007F5C78" w:rsidRPr="00C61414">
        <w:rPr>
          <w:rFonts w:eastAsia="Calibri" w:cs="Arial"/>
          <w:szCs w:val="24"/>
        </w:rPr>
        <w:t xml:space="preserve"> </w:t>
      </w:r>
      <w:r w:rsidRPr="00C61414">
        <w:rPr>
          <w:rFonts w:eastAsia="Calibri" w:cs="Arial"/>
          <w:szCs w:val="24"/>
        </w:rPr>
        <w:t xml:space="preserve">e nos demais Documentos da Oferta, caso os recursos do Fundo de Despesas venham a ser inferiores ao Limite Mínimo do Fundo de Despesas, a ser verificado mensalmente, pela Securitizadora, em até </w:t>
      </w:r>
      <w:r w:rsidR="003F77E7" w:rsidRPr="00C61414">
        <w:rPr>
          <w:rFonts w:eastAsia="Calibri" w:cs="Arial"/>
          <w:szCs w:val="24"/>
        </w:rPr>
        <w:t xml:space="preserve">5 </w:t>
      </w:r>
      <w:r w:rsidRPr="00C61414">
        <w:rPr>
          <w:rFonts w:eastAsia="Calibri" w:cs="Arial"/>
          <w:szCs w:val="24"/>
        </w:rPr>
        <w:t>(</w:t>
      </w:r>
      <w:r w:rsidR="003F77E7" w:rsidRPr="00C61414">
        <w:rPr>
          <w:rFonts w:eastAsia="Calibri" w:cs="Arial"/>
          <w:szCs w:val="24"/>
        </w:rPr>
        <w:t>cinco</w:t>
      </w:r>
      <w:r w:rsidRPr="00C61414">
        <w:rPr>
          <w:rFonts w:eastAsia="Calibri" w:cs="Arial"/>
          <w:szCs w:val="24"/>
        </w:rPr>
        <w:t>) Dias Úteis anteriores a cada Data de Pagamento das Debêntures (“</w:t>
      </w:r>
      <w:r w:rsidRPr="00C61414">
        <w:rPr>
          <w:rFonts w:eastAsia="Calibri" w:cs="Arial"/>
          <w:szCs w:val="24"/>
          <w:u w:val="single"/>
        </w:rPr>
        <w:t>Data de Verificação</w:t>
      </w:r>
      <w:r w:rsidRPr="00C61414">
        <w:rPr>
          <w:rFonts w:eastAsia="Calibri" w:cs="Arial"/>
          <w:szCs w:val="24"/>
        </w:rPr>
        <w:t xml:space="preserve">”), a </w:t>
      </w:r>
      <w:bookmarkStart w:id="66" w:name="_DV_C224"/>
      <w:r w:rsidR="00083F00" w:rsidRPr="00C61414">
        <w:rPr>
          <w:rStyle w:val="DeltaViewDeletion"/>
          <w:rFonts w:cs="Arial"/>
          <w:strike w:val="0"/>
          <w:color w:val="auto"/>
          <w:szCs w:val="24"/>
        </w:rPr>
        <w:t xml:space="preserve">Securitizadora deverá </w:t>
      </w:r>
      <w:r w:rsidR="00081B9A" w:rsidRPr="00C61414">
        <w:rPr>
          <w:rStyle w:val="DeltaViewDeletion"/>
          <w:rFonts w:cs="Arial"/>
          <w:strike w:val="0"/>
          <w:color w:val="auto"/>
          <w:szCs w:val="24"/>
        </w:rPr>
        <w:t xml:space="preserve">informar </w:t>
      </w:r>
      <w:r w:rsidR="00083F00" w:rsidRPr="00C61414">
        <w:rPr>
          <w:rStyle w:val="DeltaViewDeletion"/>
          <w:rFonts w:cs="Arial"/>
          <w:strike w:val="0"/>
          <w:color w:val="auto"/>
          <w:szCs w:val="24"/>
        </w:rPr>
        <w:t xml:space="preserve">a Emissora sobre </w:t>
      </w:r>
      <w:bookmarkStart w:id="67" w:name="_DV_C226"/>
      <w:bookmarkEnd w:id="66"/>
      <w:r w:rsidR="004D1EBE" w:rsidRPr="00C61414">
        <w:rPr>
          <w:rStyle w:val="DeltaViewDeletion"/>
          <w:rFonts w:cs="Arial"/>
          <w:strike w:val="0"/>
          <w:color w:val="auto"/>
          <w:szCs w:val="24"/>
        </w:rPr>
        <w:t>o valor necessário de recomposição</w:t>
      </w:r>
      <w:r w:rsidR="009C0FE7" w:rsidRPr="00C61414">
        <w:rPr>
          <w:rStyle w:val="DeltaViewMoveSource"/>
          <w:rFonts w:cs="Arial"/>
          <w:strike w:val="0"/>
          <w:color w:val="auto"/>
          <w:szCs w:val="24"/>
        </w:rPr>
        <w:t>. Fica a Securitizadora autorizada a</w:t>
      </w:r>
      <w:r w:rsidR="00083F00" w:rsidRPr="00C61414">
        <w:rPr>
          <w:rStyle w:val="DeltaViewDeletion"/>
          <w:rFonts w:cs="Arial"/>
          <w:strike w:val="0"/>
          <w:color w:val="auto"/>
          <w:szCs w:val="24"/>
        </w:rPr>
        <w:t xml:space="preserve"> recompor o Fundo de Despesas </w:t>
      </w:r>
      <w:r w:rsidR="00E95DBF" w:rsidRPr="00C61414">
        <w:rPr>
          <w:rStyle w:val="DeltaViewDeletion"/>
          <w:rFonts w:cs="Arial"/>
          <w:strike w:val="0"/>
          <w:color w:val="auto"/>
          <w:szCs w:val="24"/>
        </w:rPr>
        <w:t xml:space="preserve">e/ou </w:t>
      </w:r>
      <w:r w:rsidR="00083F00" w:rsidRPr="00C61414">
        <w:rPr>
          <w:rStyle w:val="DeltaViewDeletion"/>
          <w:rFonts w:cs="Arial"/>
          <w:strike w:val="0"/>
          <w:color w:val="auto"/>
          <w:szCs w:val="24"/>
        </w:rPr>
        <w:t>com os Créditos Imobiliários, observada a ordem de prioridade de alocação dos recursos recebidos em razão do pagamento dos Créditos Imobiliários, conforme previsto no Termo de Securitização (“</w:t>
      </w:r>
      <w:r w:rsidR="00083F00" w:rsidRPr="00C61414">
        <w:rPr>
          <w:rStyle w:val="DeltaViewDeletion"/>
          <w:rFonts w:cs="Arial"/>
          <w:strike w:val="0"/>
          <w:color w:val="auto"/>
          <w:szCs w:val="24"/>
          <w:u w:val="single"/>
        </w:rPr>
        <w:t>Ordem de Prioridade de Pagamento</w:t>
      </w:r>
      <w:r w:rsidR="00083F00" w:rsidRPr="00C61414">
        <w:rPr>
          <w:rStyle w:val="DeltaViewDeletion"/>
          <w:rFonts w:cs="Arial"/>
          <w:strike w:val="0"/>
          <w:color w:val="auto"/>
          <w:szCs w:val="24"/>
        </w:rPr>
        <w:t>”) ou, na ausência deles, a</w:t>
      </w:r>
      <w:bookmarkEnd w:id="67"/>
      <w:r w:rsidR="00083F00" w:rsidRPr="00C61414">
        <w:rPr>
          <w:rStyle w:val="DeltaViewDeletion"/>
          <w:rFonts w:cs="Arial"/>
          <w:strike w:val="0"/>
          <w:color w:val="auto"/>
          <w:szCs w:val="24"/>
        </w:rPr>
        <w:t xml:space="preserve"> </w:t>
      </w:r>
      <w:r w:rsidR="00471B2A" w:rsidRPr="00C61414">
        <w:rPr>
          <w:rFonts w:eastAsia="Calibri" w:cs="Arial"/>
          <w:szCs w:val="24"/>
        </w:rPr>
        <w:t xml:space="preserve">Emissora e </w:t>
      </w:r>
      <w:r w:rsidR="005F3174" w:rsidRPr="00C61414">
        <w:rPr>
          <w:rFonts w:eastAsia="Calibri" w:cs="Arial"/>
          <w:szCs w:val="24"/>
        </w:rPr>
        <w:t xml:space="preserve">os </w:t>
      </w:r>
      <w:r w:rsidR="005F3174" w:rsidRPr="00C61414">
        <w:rPr>
          <w:rFonts w:eastAsia="Calibri" w:cs="Arial"/>
          <w:bCs/>
          <w:szCs w:val="24"/>
        </w:rPr>
        <w:t xml:space="preserve">Fiadores </w:t>
      </w:r>
      <w:r w:rsidR="00471B2A" w:rsidRPr="00C61414">
        <w:rPr>
          <w:rFonts w:eastAsia="Calibri" w:cs="Arial"/>
          <w:szCs w:val="24"/>
        </w:rPr>
        <w:t xml:space="preserve">deverão recompor, com recursos próprios, o montante necessário para o reestabelecimento do Limite Mínimo do Fundo de Despesas, no prazo de até </w:t>
      </w:r>
      <w:r w:rsidR="003F77E7" w:rsidRPr="00C61414">
        <w:rPr>
          <w:rFonts w:eastAsia="Calibri" w:cs="Arial"/>
          <w:szCs w:val="24"/>
        </w:rPr>
        <w:t>5</w:t>
      </w:r>
      <w:r w:rsidR="00471B2A" w:rsidRPr="00C61414">
        <w:rPr>
          <w:rFonts w:eastAsia="Calibri" w:cs="Arial"/>
          <w:szCs w:val="24"/>
        </w:rPr>
        <w:t xml:space="preserve"> (</w:t>
      </w:r>
      <w:r w:rsidR="009C0FE7" w:rsidRPr="00C61414">
        <w:rPr>
          <w:rFonts w:eastAsia="Calibri" w:cs="Arial"/>
          <w:szCs w:val="24"/>
        </w:rPr>
        <w:t>cinco</w:t>
      </w:r>
      <w:r w:rsidR="00471B2A" w:rsidRPr="00C61414">
        <w:rPr>
          <w:rFonts w:eastAsia="Calibri" w:cs="Arial"/>
          <w:szCs w:val="24"/>
        </w:rPr>
        <w:t>) Dias Úteis a contar do recebimento de notificação</w:t>
      </w:r>
      <w:r w:rsidR="00083F00" w:rsidRPr="00C61414">
        <w:rPr>
          <w:rFonts w:eastAsia="Calibri" w:cs="Arial"/>
          <w:szCs w:val="24"/>
        </w:rPr>
        <w:t xml:space="preserve"> </w:t>
      </w:r>
      <w:r w:rsidR="00471B2A" w:rsidRPr="00C61414">
        <w:rPr>
          <w:rFonts w:eastAsia="Calibri" w:cs="Arial"/>
          <w:szCs w:val="24"/>
        </w:rPr>
        <w:t>que receberá da Securitizadora neste sentido, com a indicação dos valores faltantes, o que deverá ocorrer mediante transferência para a Conta do Patrimônio Separado</w:t>
      </w:r>
      <w:r w:rsidR="00F70FFA" w:rsidRPr="00C61414">
        <w:rPr>
          <w:rFonts w:eastAsia="Calibri" w:cs="Arial"/>
          <w:szCs w:val="24"/>
        </w:rPr>
        <w:t>, sob pena de vencimento antecipado</w:t>
      </w:r>
      <w:r w:rsidR="00471B2A" w:rsidRPr="00C61414">
        <w:rPr>
          <w:rFonts w:eastAsia="Calibri" w:cs="Arial"/>
          <w:szCs w:val="24"/>
        </w:rPr>
        <w:t>.</w:t>
      </w:r>
    </w:p>
    <w:p w14:paraId="3845675B" w14:textId="77777777" w:rsidR="00544D51" w:rsidRPr="00C61414" w:rsidRDefault="00544D51" w:rsidP="000D2503">
      <w:pPr>
        <w:widowControl w:val="0"/>
        <w:spacing w:line="360" w:lineRule="auto"/>
        <w:ind w:firstLine="3402"/>
        <w:rPr>
          <w:rFonts w:eastAsia="Calibri" w:cs="Arial"/>
          <w:szCs w:val="24"/>
        </w:rPr>
      </w:pPr>
    </w:p>
    <w:p w14:paraId="4D235652" w14:textId="1DEA49D9" w:rsidR="00744033" w:rsidRPr="00C61414" w:rsidRDefault="00544D51"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 xml:space="preserve">Fundo de </w:t>
      </w:r>
      <w:r w:rsidR="00776EEA" w:rsidRPr="00C61414">
        <w:rPr>
          <w:rFonts w:eastAsia="Calibri" w:cs="Arial"/>
          <w:szCs w:val="24"/>
          <w:u w:val="single"/>
        </w:rPr>
        <w:t>Liquidez</w:t>
      </w:r>
      <w:r w:rsidRPr="00C61414">
        <w:rPr>
          <w:rFonts w:eastAsia="Calibri" w:cs="Arial"/>
          <w:szCs w:val="24"/>
        </w:rPr>
        <w:t xml:space="preserve">. </w:t>
      </w:r>
      <w:r w:rsidR="00A57D5A" w:rsidRPr="00C61414">
        <w:rPr>
          <w:rFonts w:eastAsia="Calibri" w:cs="Arial"/>
          <w:szCs w:val="24"/>
        </w:rPr>
        <w:t>A Securitizadora também constituirá</w:t>
      </w:r>
      <w:r w:rsidR="00987D5E" w:rsidRPr="00C61414">
        <w:rPr>
          <w:rFonts w:eastAsia="Calibri" w:cs="Arial"/>
          <w:szCs w:val="24"/>
        </w:rPr>
        <w:t xml:space="preserve"> o Fundo de Liquidez, na Conta do Patrimônio Separado, </w:t>
      </w:r>
      <w:r w:rsidR="007F5C78" w:rsidRPr="00C61414">
        <w:rPr>
          <w:rFonts w:eastAsia="Calibri" w:cs="Arial"/>
          <w:szCs w:val="24"/>
        </w:rPr>
        <w:t xml:space="preserve">por meio da retenção </w:t>
      </w:r>
      <w:r w:rsidR="00987D5E" w:rsidRPr="00C61414">
        <w:rPr>
          <w:rFonts w:eastAsia="Calibri" w:cs="Arial"/>
          <w:szCs w:val="24"/>
        </w:rPr>
        <w:t xml:space="preserve">de parte do valor do Preço de Integralização, por conta e ordem da </w:t>
      </w:r>
      <w:r w:rsidR="007C1B33" w:rsidRPr="00C61414">
        <w:rPr>
          <w:rFonts w:eastAsia="Calibri" w:cs="Arial"/>
          <w:szCs w:val="24"/>
        </w:rPr>
        <w:t>Emissora</w:t>
      </w:r>
      <w:r w:rsidR="007F5C78" w:rsidRPr="00C61414">
        <w:rPr>
          <w:rFonts w:eastAsia="Calibri" w:cs="Arial"/>
          <w:szCs w:val="24"/>
        </w:rPr>
        <w:t>,</w:t>
      </w:r>
      <w:r w:rsidR="00A57D5A" w:rsidRPr="00C61414">
        <w:rPr>
          <w:rFonts w:eastAsia="Calibri" w:cs="Arial"/>
          <w:szCs w:val="24"/>
        </w:rPr>
        <w:t xml:space="preserve"> </w:t>
      </w:r>
      <w:r w:rsidR="00C829C2" w:rsidRPr="00C61414">
        <w:rPr>
          <w:rFonts w:eastAsia="Calibri" w:cs="Arial"/>
          <w:szCs w:val="24"/>
        </w:rPr>
        <w:t>n</w:t>
      </w:r>
      <w:r w:rsidR="00A57D5A" w:rsidRPr="00C61414">
        <w:rPr>
          <w:rFonts w:eastAsia="Calibri" w:cs="Arial"/>
          <w:szCs w:val="24"/>
        </w:rPr>
        <w:t>o</w:t>
      </w:r>
      <w:r w:rsidR="00C829C2" w:rsidRPr="00C61414">
        <w:rPr>
          <w:rFonts w:eastAsia="Calibri" w:cs="Arial"/>
          <w:szCs w:val="24"/>
        </w:rPr>
        <w:t xml:space="preserve"> valor </w:t>
      </w:r>
      <w:r w:rsidR="001A2F8C" w:rsidRPr="00C61414">
        <w:rPr>
          <w:rFonts w:eastAsia="Calibri" w:cs="Arial"/>
          <w:szCs w:val="24"/>
        </w:rPr>
        <w:t xml:space="preserve">de </w:t>
      </w:r>
      <w:r w:rsidR="00122156" w:rsidRPr="00C61414">
        <w:rPr>
          <w:rFonts w:eastAsia="Calibri" w:cs="Arial"/>
          <w:szCs w:val="24"/>
        </w:rPr>
        <w:t>R$</w:t>
      </w:r>
      <w:r w:rsidR="00414B24" w:rsidRPr="00C61414">
        <w:rPr>
          <w:rFonts w:eastAsia="Calibri" w:cs="Arial"/>
          <w:szCs w:val="24"/>
        </w:rPr>
        <w:t xml:space="preserve"> </w:t>
      </w:r>
      <w:r w:rsidR="00122156" w:rsidRPr="00C61414">
        <w:rPr>
          <w:rFonts w:eastAsia="Calibri" w:cs="Arial"/>
          <w:szCs w:val="24"/>
        </w:rPr>
        <w:lastRenderedPageBreak/>
        <w:t>1</w:t>
      </w:r>
      <w:r w:rsidR="004A6B94" w:rsidRPr="00C61414">
        <w:rPr>
          <w:rFonts w:eastAsia="Calibri" w:cs="Arial"/>
          <w:szCs w:val="24"/>
        </w:rPr>
        <w:t>.0</w:t>
      </w:r>
      <w:r w:rsidR="00744033" w:rsidRPr="00C61414">
        <w:rPr>
          <w:rFonts w:eastAsia="Calibri" w:cs="Arial"/>
          <w:szCs w:val="24"/>
        </w:rPr>
        <w:t>5</w:t>
      </w:r>
      <w:r w:rsidR="003F6AE8" w:rsidRPr="00C61414">
        <w:rPr>
          <w:rFonts w:eastAsia="Calibri" w:cs="Arial"/>
          <w:szCs w:val="24"/>
        </w:rPr>
        <w:t>0</w:t>
      </w:r>
      <w:r w:rsidR="004A6B94" w:rsidRPr="00C61414">
        <w:rPr>
          <w:rFonts w:eastAsia="Calibri" w:cs="Arial"/>
          <w:szCs w:val="24"/>
        </w:rPr>
        <w:t xml:space="preserve">.000,00 (um milhão </w:t>
      </w:r>
      <w:r w:rsidR="00744033" w:rsidRPr="00C61414">
        <w:rPr>
          <w:rFonts w:eastAsia="Calibri" w:cs="Arial"/>
          <w:szCs w:val="24"/>
        </w:rPr>
        <w:t xml:space="preserve">e cinquenta mil </w:t>
      </w:r>
      <w:r w:rsidR="004A6B94" w:rsidRPr="00C61414">
        <w:rPr>
          <w:rFonts w:eastAsia="Calibri" w:cs="Arial"/>
          <w:szCs w:val="24"/>
        </w:rPr>
        <w:t>reais)</w:t>
      </w:r>
      <w:r w:rsidR="00A57D5A" w:rsidRPr="00C61414">
        <w:rPr>
          <w:rFonts w:eastAsia="Calibri" w:cs="Arial"/>
          <w:szCs w:val="24"/>
        </w:rPr>
        <w:t xml:space="preserve">. </w:t>
      </w:r>
      <w:r w:rsidR="00F4306A" w:rsidRPr="00C61414">
        <w:rPr>
          <w:rFonts w:eastAsia="Calibri" w:cs="Arial"/>
          <w:szCs w:val="24"/>
        </w:rPr>
        <w:t xml:space="preserve"> </w:t>
      </w:r>
      <w:r w:rsidRPr="00C61414">
        <w:rPr>
          <w:rFonts w:eastAsia="Calibri" w:cs="Arial"/>
          <w:szCs w:val="24"/>
        </w:rPr>
        <w:t xml:space="preserve">Os </w:t>
      </w:r>
      <w:r w:rsidR="00BE335F" w:rsidRPr="00C61414">
        <w:rPr>
          <w:rFonts w:eastAsia="Calibri" w:cs="Arial"/>
          <w:szCs w:val="24"/>
        </w:rPr>
        <w:t xml:space="preserve">recursos </w:t>
      </w:r>
      <w:r w:rsidR="00A57D5A" w:rsidRPr="00C61414">
        <w:rPr>
          <w:rFonts w:eastAsia="Calibri" w:cs="Arial"/>
          <w:szCs w:val="24"/>
        </w:rPr>
        <w:t xml:space="preserve">do Fundo de </w:t>
      </w:r>
      <w:r w:rsidR="00E21A90" w:rsidRPr="00C61414">
        <w:rPr>
          <w:rFonts w:eastAsia="Calibri" w:cs="Arial"/>
          <w:szCs w:val="24"/>
        </w:rPr>
        <w:t xml:space="preserve">Liquidez </w:t>
      </w:r>
      <w:r w:rsidR="00BE335F" w:rsidRPr="00C61414">
        <w:rPr>
          <w:rFonts w:eastAsia="Calibri" w:cs="Arial"/>
          <w:szCs w:val="24"/>
        </w:rPr>
        <w:t xml:space="preserve">serão destinados exclusivamente para </w:t>
      </w:r>
      <w:r w:rsidR="00BE335F" w:rsidRPr="00C61414">
        <w:rPr>
          <w:rFonts w:eastAsia="Calibri" w:cs="Arial"/>
          <w:b/>
          <w:bCs/>
          <w:szCs w:val="24"/>
        </w:rPr>
        <w:t>(i)</w:t>
      </w:r>
      <w:r w:rsidR="00BE335F" w:rsidRPr="00C61414">
        <w:rPr>
          <w:rFonts w:eastAsia="Calibri" w:cs="Arial"/>
          <w:szCs w:val="24"/>
        </w:rPr>
        <w:t xml:space="preserve"> eventual necessidade de recursos para o pagamento dos CRI; </w:t>
      </w:r>
      <w:r w:rsidR="00AC0737" w:rsidRPr="00C61414">
        <w:rPr>
          <w:rFonts w:eastAsia="Calibri" w:cs="Arial"/>
          <w:szCs w:val="24"/>
        </w:rPr>
        <w:t xml:space="preserve">e </w:t>
      </w:r>
      <w:r w:rsidR="00BE335F" w:rsidRPr="00C61414">
        <w:rPr>
          <w:rFonts w:eastAsia="Calibri" w:cs="Arial"/>
          <w:b/>
          <w:bCs/>
          <w:szCs w:val="24"/>
        </w:rPr>
        <w:t>(</w:t>
      </w:r>
      <w:proofErr w:type="spellStart"/>
      <w:r w:rsidR="00BE335F" w:rsidRPr="00C61414">
        <w:rPr>
          <w:rFonts w:eastAsia="Calibri" w:cs="Arial"/>
          <w:b/>
          <w:bCs/>
          <w:szCs w:val="24"/>
        </w:rPr>
        <w:t>ii</w:t>
      </w:r>
      <w:proofErr w:type="spellEnd"/>
      <w:r w:rsidR="00BE335F" w:rsidRPr="00C61414">
        <w:rPr>
          <w:rFonts w:eastAsia="Calibri" w:cs="Arial"/>
          <w:b/>
          <w:bCs/>
          <w:szCs w:val="24"/>
        </w:rPr>
        <w:t>)</w:t>
      </w:r>
      <w:r w:rsidR="00BE335F" w:rsidRPr="00C61414">
        <w:rPr>
          <w:rFonts w:eastAsia="Calibri" w:cs="Arial"/>
          <w:szCs w:val="24"/>
        </w:rPr>
        <w:t xml:space="preserve"> pagamento de despesas da operação do Patrimônio Separado caso não haja recursos disponíveis no Fundo de </w:t>
      </w:r>
      <w:r w:rsidR="0051091F" w:rsidRPr="00C61414">
        <w:rPr>
          <w:rFonts w:eastAsia="Calibri" w:cs="Arial"/>
          <w:szCs w:val="24"/>
        </w:rPr>
        <w:t xml:space="preserve">Despesas </w:t>
      </w:r>
      <w:r w:rsidR="00BE335F" w:rsidRPr="00C61414">
        <w:rPr>
          <w:rFonts w:eastAsia="Calibri" w:cs="Arial"/>
          <w:szCs w:val="24"/>
        </w:rPr>
        <w:t>(“</w:t>
      </w:r>
      <w:r w:rsidR="00BE335F" w:rsidRPr="00C61414">
        <w:rPr>
          <w:rFonts w:eastAsia="Calibri" w:cs="Arial"/>
          <w:szCs w:val="24"/>
          <w:u w:val="single"/>
        </w:rPr>
        <w:t xml:space="preserve">Fundo de </w:t>
      </w:r>
      <w:r w:rsidR="00987D5E" w:rsidRPr="00C61414">
        <w:rPr>
          <w:rFonts w:eastAsia="Calibri" w:cs="Arial"/>
          <w:szCs w:val="24"/>
          <w:u w:val="single"/>
        </w:rPr>
        <w:t>Liquidez</w:t>
      </w:r>
      <w:r w:rsidR="00BE335F" w:rsidRPr="00C61414">
        <w:rPr>
          <w:rFonts w:eastAsia="Calibri" w:cs="Arial"/>
          <w:szCs w:val="24"/>
        </w:rPr>
        <w:t>”)</w:t>
      </w:r>
      <w:r w:rsidR="00987D5E" w:rsidRPr="00C61414">
        <w:rPr>
          <w:rFonts w:cs="Arial"/>
          <w:szCs w:val="24"/>
        </w:rPr>
        <w:t>.</w:t>
      </w:r>
      <w:r w:rsidRPr="00C61414">
        <w:rPr>
          <w:rFonts w:eastAsia="Calibri" w:cs="Arial"/>
          <w:szCs w:val="24"/>
        </w:rPr>
        <w:t xml:space="preserve"> </w:t>
      </w:r>
    </w:p>
    <w:p w14:paraId="65C57322" w14:textId="2A384E5F" w:rsidR="00544D51" w:rsidRPr="00C61414" w:rsidRDefault="00544D51" w:rsidP="000D2503">
      <w:pPr>
        <w:pStyle w:val="PargrafodaLista"/>
        <w:widowControl w:val="0"/>
        <w:numPr>
          <w:ilvl w:val="0"/>
          <w:numId w:val="0"/>
        </w:numPr>
        <w:contextualSpacing w:val="0"/>
        <w:rPr>
          <w:rFonts w:eastAsia="Calibri" w:cs="Arial"/>
          <w:szCs w:val="24"/>
        </w:rPr>
      </w:pPr>
      <w:r w:rsidRPr="00C61414">
        <w:rPr>
          <w:rFonts w:eastAsia="Calibri" w:cs="Arial"/>
          <w:szCs w:val="24"/>
        </w:rPr>
        <w:t xml:space="preserve"> </w:t>
      </w:r>
    </w:p>
    <w:p w14:paraId="5B1FCA45" w14:textId="0C93E5D3" w:rsidR="00081B9A" w:rsidRPr="00C61414" w:rsidRDefault="00BE335F" w:rsidP="000D2503">
      <w:pPr>
        <w:pStyle w:val="PargrafodaLista"/>
        <w:widowControl w:val="0"/>
        <w:numPr>
          <w:ilvl w:val="2"/>
          <w:numId w:val="11"/>
        </w:numPr>
        <w:ind w:left="851" w:firstLine="0"/>
        <w:contextualSpacing w:val="0"/>
        <w:rPr>
          <w:rFonts w:eastAsia="Calibri" w:cs="Arial"/>
          <w:i/>
          <w:iCs/>
          <w:szCs w:val="24"/>
        </w:rPr>
      </w:pPr>
      <w:r w:rsidRPr="00C61414">
        <w:rPr>
          <w:rFonts w:eastAsia="Calibri" w:cs="Arial"/>
          <w:szCs w:val="24"/>
        </w:rPr>
        <w:t xml:space="preserve">Toda vez que, por qualquer motivo, os recursos do Fundo de </w:t>
      </w:r>
      <w:r w:rsidR="00987D5E" w:rsidRPr="00C61414">
        <w:rPr>
          <w:rFonts w:eastAsia="Calibri" w:cs="Arial"/>
          <w:szCs w:val="24"/>
        </w:rPr>
        <w:t xml:space="preserve">Liquidez </w:t>
      </w:r>
      <w:r w:rsidRPr="00C61414">
        <w:rPr>
          <w:rFonts w:eastAsia="Calibri" w:cs="Arial"/>
          <w:szCs w:val="24"/>
        </w:rPr>
        <w:t xml:space="preserve">venham a ser inferiores </w:t>
      </w:r>
      <w:r w:rsidR="00A57D5A" w:rsidRPr="00C61414">
        <w:rPr>
          <w:rFonts w:eastAsia="Calibri" w:cs="Arial"/>
          <w:szCs w:val="24"/>
        </w:rPr>
        <w:t>a</w:t>
      </w:r>
      <w:r w:rsidR="003F6AE8" w:rsidRPr="00C61414">
        <w:rPr>
          <w:rFonts w:eastAsia="Calibri" w:cs="Arial"/>
          <w:szCs w:val="24"/>
        </w:rPr>
        <w:t xml:space="preserve">s próximas  </w:t>
      </w:r>
      <w:r w:rsidR="00B85CBE" w:rsidRPr="00C61414">
        <w:rPr>
          <w:rFonts w:eastAsia="Calibri" w:cs="Arial"/>
          <w:szCs w:val="24"/>
        </w:rPr>
        <w:t>2 (duas) PMT</w:t>
      </w:r>
      <w:r w:rsidR="00EA0659" w:rsidRPr="00C61414">
        <w:rPr>
          <w:rFonts w:eastAsia="Calibri" w:cs="Arial"/>
          <w:szCs w:val="24"/>
        </w:rPr>
        <w:t>, observadas a partir do 13º (décimo terceiro) mês</w:t>
      </w:r>
      <w:r w:rsidR="00B85CBE" w:rsidRPr="00C61414">
        <w:rPr>
          <w:rFonts w:eastAsia="Calibri" w:cs="Arial"/>
          <w:szCs w:val="24"/>
        </w:rPr>
        <w:t xml:space="preserve"> </w:t>
      </w:r>
      <w:r w:rsidRPr="00C61414">
        <w:rPr>
          <w:rFonts w:eastAsia="Calibri" w:cs="Arial"/>
          <w:szCs w:val="24"/>
        </w:rPr>
        <w:t>(“</w:t>
      </w:r>
      <w:r w:rsidRPr="00C61414">
        <w:rPr>
          <w:rFonts w:eastAsia="Calibri" w:cs="Arial"/>
          <w:szCs w:val="24"/>
          <w:u w:val="single"/>
        </w:rPr>
        <w:t xml:space="preserve">Limite Mínimo do Fundo de </w:t>
      </w:r>
      <w:r w:rsidR="00B85CBE" w:rsidRPr="00C61414">
        <w:rPr>
          <w:rFonts w:eastAsia="Calibri" w:cs="Arial"/>
          <w:szCs w:val="24"/>
          <w:u w:val="single"/>
        </w:rPr>
        <w:t>Liquidez</w:t>
      </w:r>
      <w:r w:rsidRPr="00C61414">
        <w:rPr>
          <w:rFonts w:eastAsia="Calibri" w:cs="Arial"/>
          <w:szCs w:val="24"/>
        </w:rPr>
        <w:t xml:space="preserve">”), </w:t>
      </w:r>
      <w:r w:rsidR="00093E76" w:rsidRPr="00C61414">
        <w:rPr>
          <w:rFonts w:eastAsia="Calibri" w:cs="Arial"/>
          <w:szCs w:val="24"/>
        </w:rPr>
        <w:t>a ser verificado mensalmente, pela Securitizadora, em até 5 (cinco) Dias Úteis anteriores a cada Data de Pagamento das Debêntures (“</w:t>
      </w:r>
      <w:r w:rsidR="00093E76" w:rsidRPr="00C61414">
        <w:rPr>
          <w:rFonts w:eastAsia="Calibri" w:cs="Arial"/>
          <w:szCs w:val="24"/>
          <w:u w:val="single"/>
        </w:rPr>
        <w:t>Data de Verificação</w:t>
      </w:r>
      <w:r w:rsidR="00093E76" w:rsidRPr="00C61414">
        <w:rPr>
          <w:rFonts w:eastAsia="Calibri" w:cs="Arial"/>
          <w:szCs w:val="24"/>
        </w:rPr>
        <w:t xml:space="preserve">”), a </w:t>
      </w:r>
      <w:r w:rsidR="00093E76" w:rsidRPr="00C61414">
        <w:rPr>
          <w:rStyle w:val="DeltaViewDeletion"/>
          <w:rFonts w:cs="Arial"/>
          <w:strike w:val="0"/>
          <w:color w:val="auto"/>
          <w:szCs w:val="24"/>
        </w:rPr>
        <w:t>Securitizadora deverá informar a Emissora sobre a diferença a menor com relação ao</w:t>
      </w:r>
      <w:r w:rsidR="00093E76" w:rsidRPr="00C61414">
        <w:rPr>
          <w:rStyle w:val="DeltaViewMoveSource"/>
          <w:rFonts w:cs="Arial"/>
          <w:strike w:val="0"/>
          <w:color w:val="auto"/>
          <w:szCs w:val="24"/>
        </w:rPr>
        <w:t xml:space="preserve"> Limite Mínimo do Fundo de Liquidez. Fica a Securitizadora autorizada a</w:t>
      </w:r>
      <w:r w:rsidR="00093E76" w:rsidRPr="00C61414">
        <w:rPr>
          <w:rStyle w:val="DeltaViewDeletion"/>
          <w:rFonts w:cs="Arial"/>
          <w:strike w:val="0"/>
          <w:color w:val="auto"/>
          <w:szCs w:val="24"/>
        </w:rPr>
        <w:t xml:space="preserve"> recompor o Limite Mínimo do Fundo de </w:t>
      </w:r>
      <w:r w:rsidR="00093E76" w:rsidRPr="00C61414">
        <w:rPr>
          <w:rStyle w:val="DeltaViewMoveSource"/>
          <w:rFonts w:cs="Arial"/>
          <w:strike w:val="0"/>
          <w:color w:val="auto"/>
          <w:szCs w:val="24"/>
        </w:rPr>
        <w:t>Liquidez</w:t>
      </w:r>
      <w:r w:rsidR="00093E76" w:rsidRPr="00C61414">
        <w:rPr>
          <w:rStyle w:val="DeltaViewDeletion"/>
          <w:rFonts w:cs="Arial"/>
          <w:strike w:val="0"/>
          <w:color w:val="auto"/>
          <w:szCs w:val="24"/>
        </w:rPr>
        <w:t xml:space="preserve"> </w:t>
      </w:r>
      <w:r w:rsidR="00E95DBF" w:rsidRPr="00C61414">
        <w:rPr>
          <w:rStyle w:val="DeltaViewDeletion"/>
          <w:rFonts w:cs="Arial"/>
          <w:strike w:val="0"/>
          <w:color w:val="auto"/>
          <w:szCs w:val="24"/>
        </w:rPr>
        <w:t xml:space="preserve">e/ou </w:t>
      </w:r>
      <w:r w:rsidR="00093E76" w:rsidRPr="00C61414">
        <w:rPr>
          <w:rStyle w:val="DeltaViewDeletion"/>
          <w:rFonts w:cs="Arial"/>
          <w:strike w:val="0"/>
          <w:color w:val="auto"/>
          <w:szCs w:val="24"/>
        </w:rPr>
        <w:t>com os Créditos Imobiliários, observada a ordem de prioridade de alocação dos recursos recebidos em razão do pagamento dos Créditos Imobiliários, conforme previsto no Termo de Securitização (“</w:t>
      </w:r>
      <w:r w:rsidR="00093E76" w:rsidRPr="00C61414">
        <w:rPr>
          <w:rStyle w:val="DeltaViewDeletion"/>
          <w:rFonts w:cs="Arial"/>
          <w:strike w:val="0"/>
          <w:color w:val="auto"/>
          <w:szCs w:val="24"/>
          <w:u w:val="single"/>
        </w:rPr>
        <w:t>Ordem de Prioridade de Pagamento</w:t>
      </w:r>
      <w:r w:rsidR="00093E76" w:rsidRPr="00C61414">
        <w:rPr>
          <w:rStyle w:val="DeltaViewDeletion"/>
          <w:rFonts w:cs="Arial"/>
          <w:strike w:val="0"/>
          <w:color w:val="auto"/>
          <w:szCs w:val="24"/>
        </w:rPr>
        <w:t xml:space="preserve">”) ou, na ausência deles, a </w:t>
      </w:r>
      <w:r w:rsidR="00093E76" w:rsidRPr="00C61414">
        <w:rPr>
          <w:rFonts w:eastAsia="Calibri" w:cs="Arial"/>
          <w:szCs w:val="24"/>
        </w:rPr>
        <w:t xml:space="preserve">Emissora e </w:t>
      </w:r>
      <w:r w:rsidR="005F3174" w:rsidRPr="00C61414">
        <w:rPr>
          <w:rFonts w:eastAsia="Calibri" w:cs="Arial"/>
          <w:szCs w:val="24"/>
        </w:rPr>
        <w:t xml:space="preserve">os </w:t>
      </w:r>
      <w:r w:rsidR="005F3174" w:rsidRPr="00C61414">
        <w:rPr>
          <w:rFonts w:eastAsia="Calibri" w:cs="Arial"/>
          <w:bCs/>
          <w:szCs w:val="24"/>
        </w:rPr>
        <w:t xml:space="preserve">Fiadores </w:t>
      </w:r>
      <w:r w:rsidR="00093E76" w:rsidRPr="00C61414">
        <w:rPr>
          <w:rFonts w:eastAsia="Calibri" w:cs="Arial"/>
          <w:szCs w:val="24"/>
        </w:rPr>
        <w:t xml:space="preserve">deverão recompor, com recursos próprios, o montante necessário para o reestabelecimento do Limite Mínimo do Fundo de </w:t>
      </w:r>
      <w:r w:rsidR="00093E76" w:rsidRPr="00C61414">
        <w:rPr>
          <w:rStyle w:val="DeltaViewMoveSource"/>
          <w:rFonts w:cs="Arial"/>
          <w:strike w:val="0"/>
          <w:color w:val="auto"/>
          <w:szCs w:val="24"/>
        </w:rPr>
        <w:t>Liquidez</w:t>
      </w:r>
      <w:r w:rsidR="00093E76" w:rsidRPr="00C61414">
        <w:rPr>
          <w:rFonts w:eastAsia="Calibri" w:cs="Arial"/>
          <w:szCs w:val="24"/>
        </w:rPr>
        <w:t xml:space="preserve">, no prazo de até </w:t>
      </w:r>
      <w:r w:rsidR="003F6AE8" w:rsidRPr="00C61414">
        <w:rPr>
          <w:rFonts w:eastAsia="Calibri" w:cs="Arial"/>
          <w:szCs w:val="24"/>
        </w:rPr>
        <w:t xml:space="preserve">30 (trinta) dias </w:t>
      </w:r>
      <w:r w:rsidR="00093E76" w:rsidRPr="00C61414">
        <w:rPr>
          <w:rFonts w:eastAsia="Calibri" w:cs="Arial"/>
          <w:szCs w:val="24"/>
        </w:rPr>
        <w:t>a contar do recebimento de notificação que receberá da Securitizadora neste sentido, com a indicação dos valores faltantes, o que deverá ocorrer mediante transferência para a Conta do Patrimônio Separado,</w:t>
      </w:r>
      <w:r w:rsidR="003F6AE8" w:rsidRPr="00C61414">
        <w:rPr>
          <w:rFonts w:eastAsia="Calibri" w:cs="Arial"/>
          <w:szCs w:val="24"/>
        </w:rPr>
        <w:t xml:space="preserve"> </w:t>
      </w:r>
      <w:bookmarkStart w:id="68" w:name="_Hlk62401063"/>
      <w:r w:rsidR="003F6AE8" w:rsidRPr="00C61414">
        <w:rPr>
          <w:rFonts w:eastAsia="Calibri" w:cs="Arial"/>
          <w:szCs w:val="24"/>
        </w:rPr>
        <w:t xml:space="preserve">podendo tal prazo ser </w:t>
      </w:r>
      <w:proofErr w:type="spellStart"/>
      <w:r w:rsidR="003F6AE8" w:rsidRPr="00C61414">
        <w:rPr>
          <w:rFonts w:eastAsia="Calibri" w:cs="Arial"/>
          <w:szCs w:val="24"/>
        </w:rPr>
        <w:t>prorroguado</w:t>
      </w:r>
      <w:proofErr w:type="spellEnd"/>
      <w:r w:rsidR="003F6AE8" w:rsidRPr="00C61414">
        <w:rPr>
          <w:rFonts w:eastAsia="Calibri" w:cs="Arial"/>
          <w:szCs w:val="24"/>
        </w:rPr>
        <w:t xml:space="preserve"> automaticamente por mais 30 (trinta) dias desde que a </w:t>
      </w:r>
      <w:r w:rsidR="00213892" w:rsidRPr="00C61414">
        <w:rPr>
          <w:rFonts w:eastAsia="Calibri" w:cs="Arial"/>
          <w:szCs w:val="24"/>
        </w:rPr>
        <w:t xml:space="preserve">Emissora </w:t>
      </w:r>
      <w:proofErr w:type="spellStart"/>
      <w:r w:rsidR="003F6AE8" w:rsidRPr="00C61414">
        <w:rPr>
          <w:rFonts w:eastAsia="Calibri" w:cs="Arial"/>
          <w:szCs w:val="24"/>
        </w:rPr>
        <w:t>justique</w:t>
      </w:r>
      <w:proofErr w:type="spellEnd"/>
      <w:r w:rsidR="003F6AE8" w:rsidRPr="00C61414">
        <w:rPr>
          <w:rFonts w:eastAsia="Calibri" w:cs="Arial"/>
          <w:szCs w:val="24"/>
        </w:rPr>
        <w:t xml:space="preserve"> a </w:t>
      </w:r>
      <w:r w:rsidR="00744033" w:rsidRPr="00C61414">
        <w:rPr>
          <w:rFonts w:eastAsia="Calibri" w:cs="Arial"/>
          <w:szCs w:val="24"/>
        </w:rPr>
        <w:t xml:space="preserve">necessidade </w:t>
      </w:r>
      <w:r w:rsidR="003F6AE8" w:rsidRPr="00C61414">
        <w:rPr>
          <w:rFonts w:eastAsia="Calibri" w:cs="Arial"/>
          <w:szCs w:val="24"/>
        </w:rPr>
        <w:t xml:space="preserve">de prazo </w:t>
      </w:r>
      <w:proofErr w:type="spellStart"/>
      <w:r w:rsidR="003F6AE8" w:rsidRPr="00C61414">
        <w:rPr>
          <w:rFonts w:eastAsia="Calibri" w:cs="Arial"/>
          <w:szCs w:val="24"/>
        </w:rPr>
        <w:t>adicional</w:t>
      </w:r>
      <w:bookmarkEnd w:id="68"/>
      <w:r w:rsidR="003F6AE8" w:rsidRPr="00C61414">
        <w:rPr>
          <w:rFonts w:eastAsia="Calibri" w:cs="Arial"/>
          <w:szCs w:val="24"/>
        </w:rPr>
        <w:t>,</w:t>
      </w:r>
      <w:r w:rsidR="00093E76" w:rsidRPr="00C61414">
        <w:rPr>
          <w:rFonts w:eastAsia="Calibri" w:cs="Arial"/>
          <w:szCs w:val="24"/>
        </w:rPr>
        <w:t>sob</w:t>
      </w:r>
      <w:proofErr w:type="spellEnd"/>
      <w:r w:rsidR="00093E76" w:rsidRPr="00C61414">
        <w:rPr>
          <w:rFonts w:eastAsia="Calibri" w:cs="Arial"/>
          <w:szCs w:val="24"/>
        </w:rPr>
        <w:t xml:space="preserve"> pena de vencimento antecipado</w:t>
      </w:r>
      <w:r w:rsidR="003F6AE8" w:rsidRPr="00C61414">
        <w:rPr>
          <w:rFonts w:eastAsia="Calibri" w:cs="Arial"/>
          <w:szCs w:val="24"/>
        </w:rPr>
        <w:t>.</w:t>
      </w:r>
    </w:p>
    <w:p w14:paraId="2929C0B7" w14:textId="462B073D" w:rsidR="00BE335F" w:rsidRPr="00C61414" w:rsidRDefault="00BE335F" w:rsidP="000D2503">
      <w:pPr>
        <w:widowControl w:val="0"/>
        <w:spacing w:line="360" w:lineRule="auto"/>
        <w:ind w:left="851"/>
        <w:rPr>
          <w:rFonts w:eastAsia="Calibri" w:cs="Arial"/>
          <w:szCs w:val="24"/>
        </w:rPr>
      </w:pPr>
    </w:p>
    <w:p w14:paraId="02A63917" w14:textId="0DD09727" w:rsidR="00B47924" w:rsidRPr="00C61414" w:rsidRDefault="00BE335F"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 xml:space="preserve">Os recursos do Fundo de </w:t>
      </w:r>
      <w:r w:rsidR="00B85CBE" w:rsidRPr="00C61414">
        <w:rPr>
          <w:rFonts w:eastAsia="Calibri" w:cs="Arial"/>
          <w:szCs w:val="24"/>
        </w:rPr>
        <w:t xml:space="preserve">Liquidez </w:t>
      </w:r>
      <w:r w:rsidRPr="00C61414">
        <w:rPr>
          <w:rFonts w:eastAsia="Calibri" w:cs="Arial"/>
          <w:szCs w:val="24"/>
        </w:rPr>
        <w:t xml:space="preserve">estarão abrangidos pela </w:t>
      </w:r>
      <w:r w:rsidRPr="00C61414">
        <w:rPr>
          <w:rFonts w:eastAsia="Calibri" w:cs="Arial"/>
          <w:szCs w:val="24"/>
        </w:rPr>
        <w:lastRenderedPageBreak/>
        <w:t xml:space="preserve">instituição do regime fiduciário dos CRI e integrarão o </w:t>
      </w:r>
      <w:r w:rsidR="004008D8" w:rsidRPr="00C61414">
        <w:rPr>
          <w:rFonts w:eastAsia="Calibri" w:cs="Arial"/>
          <w:szCs w:val="24"/>
        </w:rPr>
        <w:t>P</w:t>
      </w:r>
      <w:r w:rsidRPr="00C61414">
        <w:rPr>
          <w:rFonts w:eastAsia="Calibri" w:cs="Arial"/>
          <w:szCs w:val="24"/>
        </w:rPr>
        <w:t xml:space="preserve">atrimônio </w:t>
      </w:r>
      <w:r w:rsidR="004008D8" w:rsidRPr="00C61414">
        <w:rPr>
          <w:rFonts w:eastAsia="Calibri" w:cs="Arial"/>
          <w:szCs w:val="24"/>
        </w:rPr>
        <w:t>S</w:t>
      </w:r>
      <w:r w:rsidRPr="00C61414">
        <w:rPr>
          <w:rFonts w:eastAsia="Calibri" w:cs="Arial"/>
          <w:szCs w:val="24"/>
        </w:rPr>
        <w:t xml:space="preserve">eparado dos CRI, sendo certo que serão aplicados pela Securitizadora, na qualidade de administradora da Conta do Patrimônio Separado, </w:t>
      </w:r>
      <w:r w:rsidR="0042169B" w:rsidRPr="00C61414">
        <w:rPr>
          <w:rFonts w:eastAsia="Calibri" w:cs="Arial"/>
          <w:szCs w:val="24"/>
        </w:rPr>
        <w:t>nos Investimentos Permitidos</w:t>
      </w:r>
      <w:r w:rsidRPr="00C61414">
        <w:rPr>
          <w:rFonts w:eastAsia="Calibri" w:cs="Arial"/>
          <w:szCs w:val="24"/>
        </w:rPr>
        <w:t xml:space="preserve">, não sendo a Securitizadora responsabilizada por qualquer garantia mínima de rentabilidade. Os resultados decorrentes desse investimento integrarão automaticamente o Fundo de </w:t>
      </w:r>
      <w:r w:rsidR="00B85CBE" w:rsidRPr="00C61414">
        <w:rPr>
          <w:rFonts w:eastAsia="Calibri" w:cs="Arial"/>
          <w:szCs w:val="24"/>
        </w:rPr>
        <w:t xml:space="preserve">Liquidez </w:t>
      </w:r>
      <w:r w:rsidR="00B47924" w:rsidRPr="00C61414">
        <w:rPr>
          <w:rFonts w:cs="Arial"/>
          <w:szCs w:val="24"/>
        </w:rPr>
        <w:t>ressalvados à Emissora os benefícios fiscais desses rendimentos</w:t>
      </w:r>
      <w:r w:rsidR="00B47924" w:rsidRPr="00C61414">
        <w:rPr>
          <w:rFonts w:eastAsia="Calibri" w:cs="Arial"/>
          <w:szCs w:val="24"/>
        </w:rPr>
        <w:t xml:space="preserve"> </w:t>
      </w:r>
      <w:r w:rsidRPr="00C61414">
        <w:rPr>
          <w:rFonts w:eastAsia="Calibri" w:cs="Arial"/>
          <w:szCs w:val="24"/>
        </w:rPr>
        <w:t>e terão a destinação proposta na Cláusula 4.</w:t>
      </w:r>
      <w:r w:rsidR="00B85CBE" w:rsidRPr="00C61414">
        <w:rPr>
          <w:rFonts w:eastAsia="Calibri" w:cs="Arial"/>
          <w:szCs w:val="24"/>
        </w:rPr>
        <w:t>30</w:t>
      </w:r>
      <w:r w:rsidRPr="00C61414">
        <w:rPr>
          <w:rFonts w:eastAsia="Calibri" w:cs="Arial"/>
          <w:szCs w:val="24"/>
        </w:rPr>
        <w:t>. acima.</w:t>
      </w:r>
      <w:r w:rsidR="00B47924" w:rsidRPr="00C61414">
        <w:rPr>
          <w:rFonts w:eastAsia="Calibri" w:cs="Arial"/>
          <w:szCs w:val="24"/>
        </w:rPr>
        <w:t xml:space="preserve"> </w:t>
      </w:r>
      <w:r w:rsidR="00B47924" w:rsidRPr="00C61414">
        <w:rPr>
          <w:rFonts w:cs="Arial"/>
          <w:szCs w:val="24"/>
        </w:rPr>
        <w:t>A Securitizadora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estas demoras.</w:t>
      </w:r>
    </w:p>
    <w:p w14:paraId="329A7B8E" w14:textId="77777777" w:rsidR="00263896" w:rsidRPr="00C61414" w:rsidRDefault="00263896" w:rsidP="000D2503">
      <w:pPr>
        <w:widowControl w:val="0"/>
        <w:spacing w:line="360" w:lineRule="auto"/>
        <w:ind w:left="1440" w:hanging="360"/>
        <w:rPr>
          <w:rFonts w:eastAsia="Calibri" w:cs="Arial"/>
          <w:szCs w:val="24"/>
        </w:rPr>
      </w:pPr>
    </w:p>
    <w:p w14:paraId="4B46C7B7" w14:textId="7F8F5F02" w:rsidR="008B56FF" w:rsidRPr="00C61414" w:rsidRDefault="008B56FF"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Os recursos do Fundo de Despesas e do Fundo de Liquidez estarão abrangidos pela instituição do regime fiduciário dos CRI e integrarão o Patrimônio Separado dos CRI, sendo certo que serão aplicados pela Securitizadora, na qualidade de administradora da Conta do Patrimônio Separado, em certificado de depósito bancário ou em operações compromissadas emitidas pelo Itaú Unibanco S.A., em ambos os casos com liquidez diária. Os resultados decorrentes desse investimento integrarão automaticamente o Fundo de Despesas e o Fundo de Liquidez, conforme o caso. (“</w:t>
      </w:r>
      <w:r w:rsidRPr="00C61414">
        <w:rPr>
          <w:rFonts w:eastAsia="Calibri" w:cs="Arial"/>
          <w:szCs w:val="24"/>
          <w:u w:val="single"/>
        </w:rPr>
        <w:t>Investimentos Permitidos</w:t>
      </w:r>
      <w:r w:rsidRPr="00C61414">
        <w:rPr>
          <w:rFonts w:eastAsia="Calibri" w:cs="Arial"/>
          <w:szCs w:val="24"/>
        </w:rPr>
        <w:t xml:space="preserve">”), sendo certo que a Securitizadora, bem como seus respectivos diretores, empregados ou agentes, não terão qualquer </w:t>
      </w:r>
      <w:proofErr w:type="spellStart"/>
      <w:r w:rsidRPr="00C61414">
        <w:rPr>
          <w:rFonts w:eastAsia="Calibri" w:cs="Arial"/>
          <w:szCs w:val="24"/>
        </w:rPr>
        <w:t>responsabilidadecom</w:t>
      </w:r>
      <w:proofErr w:type="spellEnd"/>
      <w:r w:rsidRPr="00C61414">
        <w:rPr>
          <w:rFonts w:eastAsia="Calibri" w:cs="Arial"/>
          <w:szCs w:val="24"/>
        </w:rPr>
        <w:t xml:space="preserve"> relação a qualquer garantia mínima de rentabilidade, quaisquer eventuais prejuízos, reivindicações, demandas, danos, tributos, ou </w:t>
      </w:r>
      <w:r w:rsidRPr="00C61414">
        <w:rPr>
          <w:rFonts w:eastAsia="Calibri" w:cs="Arial"/>
          <w:szCs w:val="24"/>
        </w:rPr>
        <w:lastRenderedPageBreak/>
        <w:t>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Os recursos oriundos dos rendimentos auferidos com tais Investimentos Permitidos integrarão o patrimônio separado nos termos do Termo de Securitização.</w:t>
      </w:r>
    </w:p>
    <w:p w14:paraId="3A3CD7B9" w14:textId="77777777" w:rsidR="00055781" w:rsidRPr="00C61414" w:rsidRDefault="00055781" w:rsidP="000D2503">
      <w:pPr>
        <w:pStyle w:val="PargrafodaLista"/>
        <w:widowControl w:val="0"/>
        <w:numPr>
          <w:ilvl w:val="0"/>
          <w:numId w:val="0"/>
        </w:numPr>
        <w:ind w:left="851"/>
        <w:contextualSpacing w:val="0"/>
        <w:rPr>
          <w:rFonts w:eastAsia="Calibri" w:cs="Arial"/>
          <w:szCs w:val="24"/>
        </w:rPr>
      </w:pPr>
    </w:p>
    <w:p w14:paraId="1292065C" w14:textId="2BF04399" w:rsidR="004C0A51" w:rsidRPr="00C61414" w:rsidRDefault="0014050F"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 xml:space="preserve">Em até 5 (cinco) Dias Úteis após o pagamento da </w:t>
      </w:r>
      <w:r w:rsidR="00055781" w:rsidRPr="00C61414">
        <w:rPr>
          <w:rFonts w:eastAsia="Calibri" w:cs="Arial"/>
          <w:szCs w:val="24"/>
        </w:rPr>
        <w:t>ú</w:t>
      </w:r>
      <w:r w:rsidRPr="00C61414">
        <w:rPr>
          <w:rFonts w:eastAsia="Calibri" w:cs="Arial"/>
          <w:szCs w:val="24"/>
        </w:rPr>
        <w:t xml:space="preserve">ltima parcela de remuneração e amortização dos CRI, bem como da quitação integral de todas as obrigações da Emissora decorrentes desta </w:t>
      </w:r>
      <w:r w:rsidR="00B03DB8" w:rsidRPr="00C61414">
        <w:rPr>
          <w:rFonts w:eastAsia="Calibri" w:cs="Arial"/>
          <w:szCs w:val="24"/>
        </w:rPr>
        <w:t xml:space="preserve">Escritura </w:t>
      </w:r>
      <w:r w:rsidRPr="00C61414">
        <w:rPr>
          <w:rFonts w:eastAsia="Calibri" w:cs="Arial"/>
          <w:szCs w:val="24"/>
        </w:rPr>
        <w:t>e dos demais Documentos da Operação, a Securitizadora deverá transferir o saldo remanescente do Fundo de Despesas e do Fundo de Liquidez à Emissora, na Conta da Emissora, ressalvados à Debenturista os benefícios fiscais de eventuais rendimentos.</w:t>
      </w:r>
    </w:p>
    <w:p w14:paraId="4E820E3E" w14:textId="77777777" w:rsidR="008C174C" w:rsidRPr="00C61414" w:rsidRDefault="008C174C" w:rsidP="000D2503">
      <w:pPr>
        <w:widowControl w:val="0"/>
        <w:spacing w:line="360" w:lineRule="auto"/>
        <w:rPr>
          <w:rFonts w:eastAsia="Calibri" w:cs="Arial"/>
          <w:szCs w:val="24"/>
        </w:rPr>
      </w:pPr>
    </w:p>
    <w:p w14:paraId="086C0DF6" w14:textId="737EB682" w:rsidR="00B85CBE" w:rsidRPr="00C61414" w:rsidRDefault="00AB25A3" w:rsidP="000D2503">
      <w:pPr>
        <w:pStyle w:val="Ttulo1"/>
        <w:keepNext w:val="0"/>
        <w:widowControl w:val="0"/>
        <w:numPr>
          <w:ilvl w:val="0"/>
          <w:numId w:val="11"/>
        </w:numPr>
        <w:tabs>
          <w:tab w:val="clear" w:pos="851"/>
          <w:tab w:val="left" w:pos="0"/>
        </w:tabs>
        <w:ind w:left="-993" w:firstLine="0"/>
        <w:rPr>
          <w:rFonts w:eastAsia="Calibri" w:cs="Arial"/>
          <w:szCs w:val="24"/>
        </w:rPr>
      </w:pPr>
      <w:bookmarkStart w:id="69" w:name="_Toc64054092"/>
      <w:r w:rsidRPr="00C61414">
        <w:rPr>
          <w:rFonts w:eastAsia="Calibri" w:cs="Arial"/>
          <w:szCs w:val="24"/>
        </w:rPr>
        <w:t>CLÁUSULA QUINTA – GARANTIAS</w:t>
      </w:r>
      <w:bookmarkEnd w:id="69"/>
    </w:p>
    <w:p w14:paraId="5F2C9EAC" w14:textId="77777777" w:rsidR="00B85CBE" w:rsidRPr="00C61414" w:rsidRDefault="00B85CBE" w:rsidP="000D2503">
      <w:pPr>
        <w:widowControl w:val="0"/>
        <w:spacing w:line="360" w:lineRule="auto"/>
        <w:rPr>
          <w:rFonts w:eastAsia="Calibri" w:cs="Arial"/>
          <w:szCs w:val="24"/>
        </w:rPr>
      </w:pPr>
    </w:p>
    <w:p w14:paraId="5CF5151C" w14:textId="79A6692A" w:rsidR="00AB25A3" w:rsidRPr="00C61414" w:rsidRDefault="00AB25A3"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Garantias</w:t>
      </w:r>
      <w:r w:rsidRPr="00C61414">
        <w:rPr>
          <w:rFonts w:eastAsia="Calibri" w:cs="Arial"/>
          <w:szCs w:val="24"/>
        </w:rPr>
        <w:t>. Em garantia do cumprimento de todas as obrigações, presentes e futuras, principais e acessórias, assumidas ou que venham a ser assumidas pela Emissora por força desta Escritura, e suas posteriores alterações, o que inclui o pagamento dos Créditos Imobiliários, o pagamento das Despesas e os custos com a execução das Garantias Reais constituídas e a serem constituídas nos termos desta Escritura de Emissão de Debêntures</w:t>
      </w:r>
      <w:r w:rsidR="007B7674" w:rsidRPr="00C61414">
        <w:rPr>
          <w:rFonts w:eastAsia="Calibri" w:cs="Arial"/>
          <w:szCs w:val="24"/>
        </w:rPr>
        <w:t>, foram constituídas as Garantias abaixo</w:t>
      </w:r>
      <w:r w:rsidRPr="00C61414">
        <w:rPr>
          <w:rFonts w:eastAsia="Calibri" w:cs="Arial"/>
          <w:szCs w:val="24"/>
        </w:rPr>
        <w:t>.</w:t>
      </w:r>
    </w:p>
    <w:p w14:paraId="001D7782" w14:textId="77777777" w:rsidR="00B830C7" w:rsidRPr="00C61414" w:rsidRDefault="00B830C7" w:rsidP="000D2503">
      <w:pPr>
        <w:pStyle w:val="PargrafodaLista"/>
        <w:widowControl w:val="0"/>
        <w:numPr>
          <w:ilvl w:val="0"/>
          <w:numId w:val="0"/>
        </w:numPr>
        <w:contextualSpacing w:val="0"/>
        <w:rPr>
          <w:rFonts w:eastAsia="Calibri" w:cs="Arial"/>
          <w:szCs w:val="24"/>
        </w:rPr>
      </w:pPr>
    </w:p>
    <w:p w14:paraId="0C8D6076" w14:textId="3D5DF73B" w:rsidR="00AB25A3" w:rsidRPr="00C61414" w:rsidRDefault="00AB25A3"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Garantias Reais</w:t>
      </w:r>
      <w:r w:rsidRPr="00C61414">
        <w:rPr>
          <w:rFonts w:eastAsia="Calibri" w:cs="Arial"/>
          <w:szCs w:val="24"/>
        </w:rPr>
        <w:t>. Para assegurar o fiel</w:t>
      </w:r>
      <w:r w:rsidR="007B7674" w:rsidRPr="00C61414">
        <w:rPr>
          <w:rFonts w:eastAsia="Calibri" w:cs="Arial"/>
          <w:szCs w:val="24"/>
        </w:rPr>
        <w:t xml:space="preserve"> e</w:t>
      </w:r>
      <w:r w:rsidRPr="00C61414">
        <w:rPr>
          <w:rFonts w:eastAsia="Calibri" w:cs="Arial"/>
          <w:szCs w:val="24"/>
        </w:rPr>
        <w:t xml:space="preserve"> pontual pagamento das Obrigações Garantidas, as Debêntures contarão com as seguintes garantias</w:t>
      </w:r>
      <w:r w:rsidR="007B7674" w:rsidRPr="00C61414">
        <w:rPr>
          <w:rFonts w:eastAsia="Calibri" w:cs="Arial"/>
          <w:szCs w:val="24"/>
        </w:rPr>
        <w:t xml:space="preserve"> reais</w:t>
      </w:r>
      <w:r w:rsidRPr="00C61414">
        <w:rPr>
          <w:rFonts w:eastAsia="Calibri" w:cs="Arial"/>
          <w:szCs w:val="24"/>
        </w:rPr>
        <w:t xml:space="preserve">: </w:t>
      </w:r>
    </w:p>
    <w:p w14:paraId="5E111BAE" w14:textId="61E8DDA9" w:rsidR="00B93CA3" w:rsidRPr="00C61414" w:rsidRDefault="00B93CA3" w:rsidP="000D2503">
      <w:pPr>
        <w:pStyle w:val="PargrafodaLista"/>
        <w:widowControl w:val="0"/>
        <w:numPr>
          <w:ilvl w:val="2"/>
          <w:numId w:val="11"/>
        </w:numPr>
        <w:ind w:left="851" w:firstLine="0"/>
        <w:contextualSpacing w:val="0"/>
        <w:rPr>
          <w:rFonts w:eastAsia="Calibri" w:cs="Arial"/>
          <w:szCs w:val="24"/>
        </w:rPr>
      </w:pPr>
      <w:r w:rsidRPr="000D2E7D">
        <w:rPr>
          <w:rFonts w:eastAsia="Calibri" w:cs="Arial"/>
          <w:szCs w:val="24"/>
          <w:u w:val="single"/>
        </w:rPr>
        <w:lastRenderedPageBreak/>
        <w:t>Alienação Fiduciária de Imóvel</w:t>
      </w:r>
      <w:r w:rsidRPr="00816C9A">
        <w:rPr>
          <w:rFonts w:eastAsia="Calibri" w:cs="Arial"/>
          <w:szCs w:val="24"/>
        </w:rPr>
        <w:t xml:space="preserve">. A Alienação Fiduciária de Imóvel </w:t>
      </w:r>
      <w:r w:rsidR="00504C2E" w:rsidRPr="007D23E1">
        <w:rPr>
          <w:rFonts w:eastAsia="Calibri" w:cs="Arial"/>
          <w:szCs w:val="24"/>
        </w:rPr>
        <w:t xml:space="preserve">que </w:t>
      </w:r>
      <w:r w:rsidRPr="007D23E1">
        <w:rPr>
          <w:rFonts w:eastAsia="Calibri" w:cs="Arial"/>
          <w:szCs w:val="24"/>
        </w:rPr>
        <w:t>compreende a alienação fiduciária</w:t>
      </w:r>
      <w:r w:rsidR="007B7674" w:rsidRPr="007D23E1">
        <w:rPr>
          <w:rFonts w:eastAsia="Calibri" w:cs="Arial"/>
          <w:szCs w:val="24"/>
        </w:rPr>
        <w:t xml:space="preserve"> </w:t>
      </w:r>
      <w:r w:rsidR="00B70F3D" w:rsidRPr="007D23E1">
        <w:rPr>
          <w:rFonts w:eastAsia="Calibri" w:cs="Arial"/>
          <w:szCs w:val="24"/>
        </w:rPr>
        <w:t>das frações ideias</w:t>
      </w:r>
      <w:r w:rsidR="00E96138" w:rsidRPr="007D23E1">
        <w:rPr>
          <w:rFonts w:eastAsia="Calibri" w:cs="Arial"/>
          <w:szCs w:val="24"/>
        </w:rPr>
        <w:t xml:space="preserve"> do</w:t>
      </w:r>
      <w:r w:rsidR="00B70F3D" w:rsidRPr="007D23E1">
        <w:rPr>
          <w:rFonts w:eastAsia="Calibri" w:cs="Arial"/>
          <w:szCs w:val="24"/>
        </w:rPr>
        <w:t xml:space="preserve"> </w:t>
      </w:r>
      <w:r w:rsidRPr="007D23E1">
        <w:rPr>
          <w:rFonts w:eastAsia="Calibri" w:cs="Arial"/>
          <w:szCs w:val="24"/>
        </w:rPr>
        <w:t xml:space="preserve">Imóvel, de propriedade </w:t>
      </w:r>
      <w:r w:rsidR="00B70F3D" w:rsidRPr="007D23E1">
        <w:rPr>
          <w:rFonts w:eastAsia="Calibri" w:cs="Arial"/>
          <w:szCs w:val="24"/>
        </w:rPr>
        <w:t>da Emissora e da</w:t>
      </w:r>
      <w:r w:rsidR="00E84782" w:rsidRPr="007D23E1">
        <w:rPr>
          <w:rFonts w:eastAsia="Calibri" w:cs="Arial"/>
          <w:szCs w:val="24"/>
        </w:rPr>
        <w:t xml:space="preserve"> Fiadora 1 e da </w:t>
      </w:r>
      <w:r w:rsidR="00270B72" w:rsidRPr="007D23E1">
        <w:rPr>
          <w:rFonts w:eastAsia="Calibri" w:cs="Arial"/>
          <w:szCs w:val="24"/>
        </w:rPr>
        <w:t>Garantidora</w:t>
      </w:r>
      <w:r w:rsidR="00B70F3D" w:rsidRPr="007D23E1">
        <w:rPr>
          <w:rFonts w:eastAsia="Calibri" w:cs="Arial"/>
          <w:szCs w:val="24"/>
        </w:rPr>
        <w:t xml:space="preserve">, nos termos do Contrato de Alienação Fiduciária de </w:t>
      </w:r>
      <w:r w:rsidR="00766B5D" w:rsidRPr="007D23E1">
        <w:rPr>
          <w:rFonts w:eastAsia="Calibri" w:cs="Arial"/>
          <w:szCs w:val="24"/>
        </w:rPr>
        <w:t>Imóvel</w:t>
      </w:r>
      <w:r w:rsidR="00543A94" w:rsidRPr="007D23E1">
        <w:rPr>
          <w:rFonts w:eastAsia="Calibri" w:cs="Arial"/>
          <w:szCs w:val="24"/>
        </w:rPr>
        <w:t>,</w:t>
      </w:r>
      <w:r w:rsidRPr="007D23E1">
        <w:rPr>
          <w:rFonts w:eastAsia="Calibri" w:cs="Arial"/>
          <w:szCs w:val="24"/>
        </w:rPr>
        <w:t xml:space="preserve"> celebrado nesta data, pela </w:t>
      </w:r>
      <w:r w:rsidR="00543A94" w:rsidRPr="007D23E1">
        <w:rPr>
          <w:rFonts w:eastAsia="Calibri" w:cs="Arial"/>
          <w:szCs w:val="24"/>
        </w:rPr>
        <w:t>Emissora</w:t>
      </w:r>
      <w:r w:rsidR="00504C2E" w:rsidRPr="007D23E1">
        <w:rPr>
          <w:rFonts w:eastAsia="Calibri" w:cs="Arial"/>
          <w:szCs w:val="24"/>
        </w:rPr>
        <w:t>, pel</w:t>
      </w:r>
      <w:r w:rsidR="00543A94" w:rsidRPr="007D23E1">
        <w:rPr>
          <w:rFonts w:eastAsia="Calibri" w:cs="Arial"/>
          <w:szCs w:val="24"/>
        </w:rPr>
        <w:t>a</w:t>
      </w:r>
      <w:r w:rsidR="00E84782" w:rsidRPr="007D23E1">
        <w:rPr>
          <w:rFonts w:eastAsia="Calibri" w:cs="Arial"/>
          <w:szCs w:val="24"/>
        </w:rPr>
        <w:t xml:space="preserve"> Fiadora 1 e </w:t>
      </w:r>
      <w:r w:rsidR="00504C2E" w:rsidRPr="007D23E1">
        <w:rPr>
          <w:rFonts w:eastAsia="Calibri" w:cs="Arial"/>
          <w:szCs w:val="24"/>
        </w:rPr>
        <w:t>pela</w:t>
      </w:r>
      <w:r w:rsidR="00E84782" w:rsidRPr="007D23E1">
        <w:rPr>
          <w:rFonts w:eastAsia="Calibri" w:cs="Arial"/>
          <w:szCs w:val="24"/>
        </w:rPr>
        <w:t xml:space="preserve"> </w:t>
      </w:r>
      <w:r w:rsidR="00270B72" w:rsidRPr="007D23E1">
        <w:rPr>
          <w:rFonts w:eastAsia="Calibri" w:cs="Arial"/>
          <w:szCs w:val="24"/>
        </w:rPr>
        <w:t>Garantidora</w:t>
      </w:r>
      <w:r w:rsidRPr="007D23E1">
        <w:rPr>
          <w:rFonts w:eastAsia="Calibri" w:cs="Arial"/>
          <w:szCs w:val="24"/>
        </w:rPr>
        <w:t>, na qualidade de fiduciante</w:t>
      </w:r>
      <w:r w:rsidR="00543A94" w:rsidRPr="007D23E1">
        <w:rPr>
          <w:rFonts w:eastAsia="Calibri" w:cs="Arial"/>
          <w:szCs w:val="24"/>
        </w:rPr>
        <w:t>s</w:t>
      </w:r>
      <w:r w:rsidRPr="007D23E1">
        <w:rPr>
          <w:rFonts w:eastAsia="Calibri" w:cs="Arial"/>
          <w:szCs w:val="24"/>
        </w:rPr>
        <w:t xml:space="preserve"> e pela Securitizadora, na qualidade de fiduciária</w:t>
      </w:r>
      <w:r w:rsidR="005F22AD" w:rsidRPr="007D23E1">
        <w:rPr>
          <w:rFonts w:eastAsia="Calibri" w:cs="Arial"/>
          <w:szCs w:val="24"/>
        </w:rPr>
        <w:t xml:space="preserve">, sendo </w:t>
      </w:r>
      <w:r w:rsidR="00333672" w:rsidRPr="007D23E1">
        <w:rPr>
          <w:rFonts w:eastAsia="Calibri" w:cs="Arial"/>
          <w:szCs w:val="24"/>
        </w:rPr>
        <w:t xml:space="preserve">certo que </w:t>
      </w:r>
      <w:r w:rsidR="005F22AD" w:rsidRPr="007D23E1">
        <w:rPr>
          <w:rFonts w:eastAsia="Calibri" w:cs="Arial"/>
          <w:szCs w:val="24"/>
        </w:rPr>
        <w:t>o</w:t>
      </w:r>
      <w:r w:rsidR="005F22AD" w:rsidRPr="007D23E1">
        <w:rPr>
          <w:rFonts w:cs="Arial"/>
          <w:szCs w:val="24"/>
        </w:rPr>
        <w:t xml:space="preserve"> </w:t>
      </w:r>
      <w:r w:rsidR="005F22AD" w:rsidRPr="007D23E1">
        <w:rPr>
          <w:rFonts w:eastAsia="Calibri" w:cs="Arial"/>
          <w:szCs w:val="24"/>
        </w:rPr>
        <w:t>registro do Contrato de</w:t>
      </w:r>
      <w:r w:rsidR="005F22AD" w:rsidRPr="00C61414">
        <w:rPr>
          <w:rFonts w:eastAsia="Calibri" w:cs="Arial"/>
          <w:szCs w:val="24"/>
        </w:rPr>
        <w:t xml:space="preserve"> Alienação Fiduciária de Imóvel, </w:t>
      </w:r>
      <w:bookmarkStart w:id="70" w:name="_Hlk63975052"/>
      <w:r w:rsidR="00590CDF" w:rsidRPr="00C61414">
        <w:rPr>
          <w:rFonts w:eastAsia="Calibri" w:cs="Arial"/>
          <w:szCs w:val="24"/>
        </w:rPr>
        <w:t xml:space="preserve">Fração Ideal </w:t>
      </w:r>
      <w:proofErr w:type="spellStart"/>
      <w:r w:rsidR="00590CDF" w:rsidRPr="00C61414">
        <w:rPr>
          <w:rFonts w:eastAsia="Calibri" w:cs="Arial"/>
          <w:szCs w:val="24"/>
        </w:rPr>
        <w:t>Derry</w:t>
      </w:r>
      <w:proofErr w:type="spellEnd"/>
      <w:r w:rsidR="00590CDF" w:rsidRPr="00C61414">
        <w:rPr>
          <w:rFonts w:eastAsia="Calibri" w:cs="Arial"/>
          <w:szCs w:val="24"/>
        </w:rPr>
        <w:t xml:space="preserve"> e Fração Ideal </w:t>
      </w:r>
      <w:proofErr w:type="spellStart"/>
      <w:r w:rsidR="00590CDF" w:rsidRPr="00C61414">
        <w:rPr>
          <w:rFonts w:eastAsia="Calibri" w:cs="Arial"/>
          <w:szCs w:val="24"/>
        </w:rPr>
        <w:t>Jorge’s</w:t>
      </w:r>
      <w:proofErr w:type="spellEnd"/>
      <w:r w:rsidR="00590CDF" w:rsidRPr="00C61414">
        <w:rPr>
          <w:rFonts w:eastAsia="Calibri" w:cs="Arial"/>
          <w:szCs w:val="24"/>
        </w:rPr>
        <w:t xml:space="preserve">, </w:t>
      </w:r>
      <w:bookmarkEnd w:id="70"/>
      <w:r w:rsidR="005F22AD" w:rsidRPr="00C61414">
        <w:rPr>
          <w:rFonts w:eastAsia="Calibri" w:cs="Arial"/>
          <w:szCs w:val="24"/>
        </w:rPr>
        <w:t xml:space="preserve">deverá ser efetivado e comprovado com a apresentação pela Emissora, à Securitizadora e ao Agente Fiduciário dos CRI, da matrícula do Imóvel devidamente atualizada, o que deverá ocorrer em até </w:t>
      </w:r>
      <w:r w:rsidR="00F45826">
        <w:rPr>
          <w:rFonts w:eastAsia="Calibri" w:cs="Arial"/>
          <w:szCs w:val="24"/>
        </w:rPr>
        <w:t>60</w:t>
      </w:r>
      <w:r w:rsidR="000A77EC" w:rsidRPr="00C61414">
        <w:rPr>
          <w:rFonts w:eastAsia="Calibri" w:cs="Arial"/>
          <w:szCs w:val="24"/>
        </w:rPr>
        <w:t xml:space="preserve"> </w:t>
      </w:r>
      <w:r w:rsidR="005F22AD" w:rsidRPr="00C61414">
        <w:rPr>
          <w:rFonts w:eastAsia="Calibri" w:cs="Arial"/>
          <w:szCs w:val="24"/>
        </w:rPr>
        <w:t>(</w:t>
      </w:r>
      <w:r w:rsidR="00F45826">
        <w:rPr>
          <w:rFonts w:eastAsia="Calibri" w:cs="Arial"/>
          <w:szCs w:val="24"/>
        </w:rPr>
        <w:t>sessenta</w:t>
      </w:r>
      <w:r w:rsidR="005F22AD" w:rsidRPr="00C61414">
        <w:rPr>
          <w:rFonts w:eastAsia="Calibri" w:cs="Arial"/>
          <w:szCs w:val="24"/>
        </w:rPr>
        <w:t xml:space="preserve">) dias corridos contados desta data, </w:t>
      </w:r>
      <w:bookmarkStart w:id="71" w:name="_Hlk56638254"/>
      <w:r w:rsidR="005F22AD" w:rsidRPr="00C61414">
        <w:rPr>
          <w:rFonts w:eastAsia="Calibri" w:cs="Arial"/>
          <w:szCs w:val="24"/>
        </w:rPr>
        <w:t xml:space="preserve">podendo tal prazo ser automaticamente prorrogado por </w:t>
      </w:r>
      <w:bookmarkStart w:id="72" w:name="_Hlk64280611"/>
      <w:bookmarkStart w:id="73" w:name="_Hlk64286128"/>
      <w:r w:rsidR="00EE0095">
        <w:rPr>
          <w:rFonts w:eastAsia="Calibri" w:cs="Arial"/>
          <w:szCs w:val="24"/>
        </w:rPr>
        <w:t xml:space="preserve">mais 60 </w:t>
      </w:r>
      <w:r w:rsidR="00F45826">
        <w:rPr>
          <w:rFonts w:eastAsia="Calibri" w:cs="Arial"/>
          <w:szCs w:val="24"/>
        </w:rPr>
        <w:t>(</w:t>
      </w:r>
      <w:r w:rsidR="00EE0095">
        <w:rPr>
          <w:rFonts w:eastAsia="Calibri" w:cs="Arial"/>
          <w:szCs w:val="24"/>
        </w:rPr>
        <w:t>sessenta</w:t>
      </w:r>
      <w:r w:rsidR="00F45826">
        <w:rPr>
          <w:rFonts w:eastAsia="Calibri" w:cs="Arial"/>
          <w:szCs w:val="24"/>
        </w:rPr>
        <w:t>) dias</w:t>
      </w:r>
      <w:bookmarkEnd w:id="72"/>
      <w:bookmarkEnd w:id="73"/>
      <w:r w:rsidR="005F22AD" w:rsidRPr="00C61414">
        <w:rPr>
          <w:rFonts w:eastAsia="Calibri" w:cs="Arial"/>
          <w:szCs w:val="24"/>
        </w:rPr>
        <w:t xml:space="preserve">, </w:t>
      </w:r>
      <w:bookmarkStart w:id="74" w:name="_Hlk508042079"/>
      <w:r w:rsidR="005F22AD" w:rsidRPr="00C61414">
        <w:rPr>
          <w:rFonts w:eastAsia="Calibri" w:cs="Arial"/>
          <w:szCs w:val="24"/>
        </w:rPr>
        <w:t xml:space="preserve">por uma única vez, desde que sejam comprovados, cumulativamente: </w:t>
      </w:r>
      <w:r w:rsidR="005F22AD" w:rsidRPr="00C61414">
        <w:rPr>
          <w:rFonts w:eastAsia="Calibri" w:cs="Arial"/>
          <w:b/>
          <w:bCs/>
          <w:szCs w:val="24"/>
        </w:rPr>
        <w:t>(a)</w:t>
      </w:r>
      <w:r w:rsidR="005F22AD" w:rsidRPr="00C61414">
        <w:rPr>
          <w:rFonts w:eastAsia="Calibri" w:cs="Arial"/>
          <w:szCs w:val="24"/>
        </w:rPr>
        <w:t xml:space="preserve"> o cumprimento tempestivo de todas as exigências eventualmente impostas pelo Cartório de Registro de Imóveis competente; e </w:t>
      </w:r>
      <w:r w:rsidR="005F22AD" w:rsidRPr="00C61414">
        <w:rPr>
          <w:rFonts w:eastAsia="Calibri" w:cs="Arial"/>
          <w:b/>
          <w:bCs/>
          <w:szCs w:val="24"/>
        </w:rPr>
        <w:t>(b)</w:t>
      </w:r>
      <w:r w:rsidR="005F22AD" w:rsidRPr="00C61414">
        <w:rPr>
          <w:rFonts w:eastAsia="Calibri" w:cs="Arial"/>
          <w:szCs w:val="24"/>
        </w:rPr>
        <w:t xml:space="preserve"> a manutenção da respectiva prenotação na matrícula do Imóve</w:t>
      </w:r>
      <w:bookmarkEnd w:id="74"/>
      <w:r w:rsidR="005F22AD" w:rsidRPr="00C61414">
        <w:rPr>
          <w:rFonts w:eastAsia="Calibri" w:cs="Arial"/>
          <w:szCs w:val="24"/>
        </w:rPr>
        <w:t>l</w:t>
      </w:r>
      <w:bookmarkEnd w:id="71"/>
      <w:r w:rsidR="005F22AD" w:rsidRPr="00C61414">
        <w:rPr>
          <w:rFonts w:eastAsia="Calibri" w:cs="Arial"/>
          <w:szCs w:val="24"/>
        </w:rPr>
        <w:t xml:space="preserve">; e </w:t>
      </w:r>
      <w:r w:rsidR="005F22AD" w:rsidRPr="00C61414">
        <w:rPr>
          <w:rFonts w:eastAsia="Calibri" w:cs="Arial"/>
          <w:b/>
          <w:bCs/>
          <w:szCs w:val="24"/>
        </w:rPr>
        <w:t xml:space="preserve">(c) </w:t>
      </w:r>
      <w:r w:rsidR="005F22AD" w:rsidRPr="00C61414">
        <w:rPr>
          <w:rFonts w:eastAsia="Calibri" w:cs="Arial"/>
          <w:szCs w:val="24"/>
        </w:rPr>
        <w:t>o adimplemento das Obrigações Garantidas</w:t>
      </w:r>
      <w:r w:rsidRPr="00C61414">
        <w:rPr>
          <w:rFonts w:eastAsia="Calibri" w:cs="Arial"/>
          <w:szCs w:val="24"/>
        </w:rPr>
        <w:t xml:space="preserve">; </w:t>
      </w:r>
    </w:p>
    <w:p w14:paraId="4BC58F3C" w14:textId="7D91AB3B" w:rsidR="00135E90" w:rsidRPr="00C61414" w:rsidRDefault="00135E90" w:rsidP="000D2503">
      <w:pPr>
        <w:pStyle w:val="PargrafodaLista"/>
        <w:widowControl w:val="0"/>
        <w:numPr>
          <w:ilvl w:val="0"/>
          <w:numId w:val="0"/>
        </w:numPr>
        <w:ind w:left="851"/>
        <w:contextualSpacing w:val="0"/>
        <w:rPr>
          <w:rFonts w:eastAsia="Calibri" w:cs="Arial"/>
          <w:szCs w:val="24"/>
        </w:rPr>
      </w:pPr>
    </w:p>
    <w:p w14:paraId="5A4EF8E4" w14:textId="05EE7982" w:rsidR="00E15ABB" w:rsidRPr="00C61414" w:rsidRDefault="00E15ABB"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851" w:firstLine="0"/>
        <w:contextualSpacing w:val="0"/>
        <w:rPr>
          <w:rFonts w:cs="Arial"/>
          <w:color w:val="000000" w:themeColor="text1"/>
          <w:szCs w:val="24"/>
        </w:rPr>
      </w:pPr>
      <w:r w:rsidRPr="00C61414">
        <w:rPr>
          <w:rFonts w:cs="Arial"/>
          <w:color w:val="000000" w:themeColor="text1"/>
          <w:szCs w:val="24"/>
        </w:rPr>
        <w:t xml:space="preserve">A Fração Ideal Nancy </w:t>
      </w:r>
      <w:r w:rsidR="00270B72" w:rsidRPr="00C61414">
        <w:rPr>
          <w:rFonts w:cs="Arial"/>
          <w:color w:val="000000" w:themeColor="text1"/>
          <w:szCs w:val="24"/>
        </w:rPr>
        <w:t>deverá</w:t>
      </w:r>
      <w:r w:rsidR="00590CDF" w:rsidRPr="00C61414">
        <w:rPr>
          <w:rFonts w:cs="Arial"/>
          <w:color w:val="000000" w:themeColor="text1"/>
          <w:szCs w:val="24"/>
        </w:rPr>
        <w:t xml:space="preserve"> </w:t>
      </w:r>
      <w:r w:rsidRPr="00C61414">
        <w:rPr>
          <w:rFonts w:cs="Arial"/>
          <w:color w:val="000000" w:themeColor="text1"/>
          <w:szCs w:val="24"/>
        </w:rPr>
        <w:t>ser incorporada à Alienação Fiduciária de Imóvel</w:t>
      </w:r>
      <w:bookmarkStart w:id="75" w:name="_Hlk63973794"/>
      <w:r w:rsidR="00590CDF" w:rsidRPr="00C61414">
        <w:rPr>
          <w:rFonts w:cs="Arial"/>
          <w:color w:val="000000" w:themeColor="text1"/>
          <w:szCs w:val="24"/>
        </w:rPr>
        <w:t xml:space="preserve">, mediante a celebração e </w:t>
      </w:r>
      <w:bookmarkEnd w:id="75"/>
      <w:r w:rsidRPr="00C61414">
        <w:rPr>
          <w:rFonts w:cs="Arial"/>
          <w:color w:val="000000" w:themeColor="text1"/>
          <w:szCs w:val="24"/>
        </w:rPr>
        <w:t xml:space="preserve">o registro de aditamento, conforme modelo constante no Anexo VI </w:t>
      </w:r>
      <w:r w:rsidR="00B11EF7" w:rsidRPr="00C61414">
        <w:rPr>
          <w:rFonts w:cs="Arial"/>
          <w:color w:val="000000" w:themeColor="text1"/>
          <w:szCs w:val="24"/>
        </w:rPr>
        <w:t>do</w:t>
      </w:r>
      <w:r w:rsidRPr="00C61414">
        <w:rPr>
          <w:rFonts w:cs="Arial"/>
          <w:color w:val="000000" w:themeColor="text1"/>
          <w:szCs w:val="24"/>
        </w:rPr>
        <w:t xml:space="preserve"> Contrato de Alienação Fiduciária de Imóvel, perante o 15º Registro de Imóveis de São Paulo – SP, que terá como objeto o registro da Fração Ideal Nancy, </w:t>
      </w:r>
      <w:r w:rsidR="00F45826">
        <w:rPr>
          <w:rFonts w:cs="Arial"/>
          <w:color w:val="000000" w:themeColor="text1"/>
          <w:szCs w:val="24"/>
        </w:rPr>
        <w:t xml:space="preserve">o </w:t>
      </w:r>
      <w:r w:rsidRPr="00C61414">
        <w:rPr>
          <w:rFonts w:cs="Arial"/>
          <w:color w:val="000000" w:themeColor="text1"/>
          <w:szCs w:val="24"/>
        </w:rPr>
        <w:t xml:space="preserve">que </w:t>
      </w:r>
      <w:bookmarkStart w:id="76" w:name="_Hlk63973803"/>
      <w:r w:rsidR="00590CDF" w:rsidRPr="00C61414">
        <w:rPr>
          <w:rFonts w:cs="Arial"/>
          <w:color w:val="000000" w:themeColor="text1"/>
          <w:szCs w:val="24"/>
        </w:rPr>
        <w:t>ocorrer</w:t>
      </w:r>
      <w:r w:rsidR="00F45826">
        <w:rPr>
          <w:rFonts w:cs="Arial"/>
          <w:color w:val="000000" w:themeColor="text1"/>
          <w:szCs w:val="24"/>
        </w:rPr>
        <w:t>á</w:t>
      </w:r>
      <w:r w:rsidR="00590CDF" w:rsidRPr="00C61414">
        <w:rPr>
          <w:rFonts w:cs="Arial"/>
          <w:color w:val="000000" w:themeColor="text1"/>
          <w:szCs w:val="24"/>
        </w:rPr>
        <w:t xml:space="preserve"> </w:t>
      </w:r>
      <w:bookmarkEnd w:id="76"/>
      <w:r w:rsidRPr="00C61414">
        <w:rPr>
          <w:rFonts w:cs="Arial"/>
          <w:color w:val="000000" w:themeColor="text1"/>
          <w:szCs w:val="24"/>
        </w:rPr>
        <w:t>somente após a quitação da Parcela Pendente</w:t>
      </w:r>
      <w:r w:rsidR="00062E2E" w:rsidRPr="00C61414">
        <w:rPr>
          <w:rFonts w:cs="Arial"/>
          <w:color w:val="000000" w:themeColor="text1"/>
          <w:szCs w:val="24"/>
        </w:rPr>
        <w:t xml:space="preserve"> </w:t>
      </w:r>
      <w:r w:rsidRPr="00C61414">
        <w:rPr>
          <w:rFonts w:cs="Arial"/>
          <w:color w:val="000000" w:themeColor="text1"/>
          <w:szCs w:val="24"/>
        </w:rPr>
        <w:t>e o registro da liberação da Alienação Fiduciária NP na matrícula do Imóvel (“</w:t>
      </w:r>
      <w:bookmarkStart w:id="77" w:name="_Hlk63924930"/>
      <w:r w:rsidRPr="00C61414">
        <w:rPr>
          <w:rFonts w:cs="Arial"/>
          <w:color w:val="000000" w:themeColor="text1"/>
          <w:szCs w:val="24"/>
          <w:u w:val="single"/>
        </w:rPr>
        <w:t>Aditamento</w:t>
      </w:r>
      <w:r w:rsidR="00A3481E" w:rsidRPr="00C61414">
        <w:rPr>
          <w:rFonts w:cs="Arial"/>
          <w:color w:val="000000" w:themeColor="text1"/>
          <w:szCs w:val="24"/>
          <w:u w:val="single"/>
        </w:rPr>
        <w:t xml:space="preserve"> Alienação Fiduciária de Imóvel</w:t>
      </w:r>
      <w:bookmarkEnd w:id="77"/>
      <w:r w:rsidRPr="00C61414">
        <w:rPr>
          <w:rFonts w:cs="Arial"/>
          <w:color w:val="000000" w:themeColor="text1"/>
          <w:szCs w:val="24"/>
        </w:rPr>
        <w:t xml:space="preserve">”).  </w:t>
      </w:r>
      <w:bookmarkStart w:id="78" w:name="_Hlk64280672"/>
      <w:r w:rsidR="00F45826">
        <w:rPr>
          <w:rFonts w:cs="Arial"/>
          <w:color w:val="000000" w:themeColor="text1"/>
          <w:szCs w:val="24"/>
        </w:rPr>
        <w:t>A</w:t>
      </w:r>
      <w:r w:rsidR="00F45826" w:rsidRPr="00F45826">
        <w:rPr>
          <w:rFonts w:cs="Arial"/>
          <w:color w:val="000000" w:themeColor="text1"/>
          <w:szCs w:val="24"/>
        </w:rPr>
        <w:t xml:space="preserve"> partir </w:t>
      </w:r>
      <w:r w:rsidR="007D23E1">
        <w:rPr>
          <w:rFonts w:cs="Arial"/>
          <w:color w:val="000000" w:themeColor="text1"/>
          <w:szCs w:val="24"/>
        </w:rPr>
        <w:t>d</w:t>
      </w:r>
      <w:r w:rsidR="00F45826" w:rsidRPr="00F45826">
        <w:rPr>
          <w:rFonts w:cs="Arial"/>
          <w:color w:val="000000" w:themeColor="text1"/>
          <w:szCs w:val="24"/>
        </w:rPr>
        <w:t>o registro d</w:t>
      </w:r>
      <w:r w:rsidR="00F45826">
        <w:rPr>
          <w:rFonts w:cs="Arial"/>
          <w:color w:val="000000" w:themeColor="text1"/>
          <w:szCs w:val="24"/>
        </w:rPr>
        <w:t>o Aditamento Alienação Fiduciária de Imóvel</w:t>
      </w:r>
      <w:r w:rsidR="00F45826" w:rsidRPr="00F45826">
        <w:rPr>
          <w:rFonts w:cs="Arial"/>
          <w:color w:val="000000" w:themeColor="text1"/>
          <w:szCs w:val="24"/>
        </w:rPr>
        <w:t xml:space="preserve">, será </w:t>
      </w:r>
      <w:proofErr w:type="spellStart"/>
      <w:r w:rsidR="00F45826" w:rsidRPr="00F45826">
        <w:rPr>
          <w:rFonts w:cs="Arial"/>
          <w:color w:val="000000" w:themeColor="text1"/>
          <w:szCs w:val="24"/>
        </w:rPr>
        <w:t>automática</w:t>
      </w:r>
      <w:r w:rsidR="0077044A">
        <w:rPr>
          <w:rFonts w:cs="Arial"/>
          <w:color w:val="000000" w:themeColor="text1"/>
          <w:szCs w:val="24"/>
        </w:rPr>
        <w:t>mente</w:t>
      </w:r>
      <w:proofErr w:type="spellEnd"/>
      <w:r w:rsidR="00F45826" w:rsidRPr="00F45826">
        <w:rPr>
          <w:rFonts w:cs="Arial"/>
          <w:color w:val="000000" w:themeColor="text1"/>
          <w:szCs w:val="24"/>
        </w:rPr>
        <w:t xml:space="preserve"> </w:t>
      </w:r>
      <w:r w:rsidR="00816C9A">
        <w:rPr>
          <w:rFonts w:cs="Arial"/>
          <w:color w:val="000000" w:themeColor="text1"/>
          <w:szCs w:val="24"/>
        </w:rPr>
        <w:t xml:space="preserve">extinta, </w:t>
      </w:r>
      <w:r w:rsidR="00816C9A" w:rsidRPr="00F45826">
        <w:rPr>
          <w:rFonts w:cs="Arial"/>
          <w:color w:val="000000" w:themeColor="text1"/>
          <w:szCs w:val="24"/>
        </w:rPr>
        <w:t>independente</w:t>
      </w:r>
      <w:r w:rsidR="00F45826" w:rsidRPr="00F45826">
        <w:rPr>
          <w:rFonts w:cs="Arial"/>
          <w:color w:val="000000" w:themeColor="text1"/>
          <w:szCs w:val="24"/>
        </w:rPr>
        <w:t xml:space="preserve"> de autorização</w:t>
      </w:r>
      <w:r w:rsidR="00F45826">
        <w:rPr>
          <w:rFonts w:cs="Arial"/>
          <w:color w:val="000000" w:themeColor="text1"/>
          <w:szCs w:val="24"/>
        </w:rPr>
        <w:t xml:space="preserve"> dos Titulares de CRI</w:t>
      </w:r>
      <w:r w:rsidR="00F45826" w:rsidRPr="00F45826">
        <w:rPr>
          <w:rFonts w:cs="Arial"/>
          <w:color w:val="000000" w:themeColor="text1"/>
          <w:szCs w:val="24"/>
        </w:rPr>
        <w:t xml:space="preserve">, </w:t>
      </w:r>
      <w:r w:rsidR="00F45826">
        <w:rPr>
          <w:rFonts w:cs="Arial"/>
          <w:color w:val="000000" w:themeColor="text1"/>
          <w:szCs w:val="24"/>
        </w:rPr>
        <w:t xml:space="preserve">a </w:t>
      </w:r>
      <w:r w:rsidR="00F45826" w:rsidRPr="00F45826">
        <w:rPr>
          <w:rFonts w:cs="Arial"/>
          <w:color w:val="000000" w:themeColor="text1"/>
          <w:szCs w:val="24"/>
        </w:rPr>
        <w:t>garantia fidejussória por ela</w:t>
      </w:r>
      <w:r w:rsidR="0077044A">
        <w:rPr>
          <w:rFonts w:cs="Arial"/>
          <w:color w:val="000000" w:themeColor="text1"/>
          <w:szCs w:val="24"/>
        </w:rPr>
        <w:t>, Fiadora 1,</w:t>
      </w:r>
      <w:r w:rsidR="00F45826" w:rsidRPr="00F45826">
        <w:rPr>
          <w:rFonts w:cs="Arial"/>
          <w:color w:val="000000" w:themeColor="text1"/>
          <w:szCs w:val="24"/>
        </w:rPr>
        <w:t xml:space="preserve"> prestada, que deixar</w:t>
      </w:r>
      <w:r w:rsidR="00F45826">
        <w:rPr>
          <w:rFonts w:cs="Arial"/>
          <w:color w:val="000000" w:themeColor="text1"/>
          <w:szCs w:val="24"/>
        </w:rPr>
        <w:t>á</w:t>
      </w:r>
      <w:r w:rsidR="00F45826" w:rsidRPr="00F45826">
        <w:rPr>
          <w:rFonts w:cs="Arial"/>
          <w:color w:val="000000" w:themeColor="text1"/>
          <w:szCs w:val="24"/>
        </w:rPr>
        <w:t xml:space="preserve">, a partir de então, </w:t>
      </w:r>
      <w:r w:rsidR="00F45826">
        <w:rPr>
          <w:rFonts w:cs="Arial"/>
          <w:color w:val="000000" w:themeColor="text1"/>
          <w:szCs w:val="24"/>
        </w:rPr>
        <w:lastRenderedPageBreak/>
        <w:t>de figurar como</w:t>
      </w:r>
      <w:r w:rsidR="00F45826" w:rsidRPr="00F45826">
        <w:rPr>
          <w:rFonts w:cs="Arial"/>
          <w:color w:val="000000" w:themeColor="text1"/>
          <w:szCs w:val="24"/>
        </w:rPr>
        <w:t xml:space="preserve"> fiadora</w:t>
      </w:r>
      <w:r w:rsidR="007D23E1">
        <w:rPr>
          <w:rFonts w:cs="Arial"/>
          <w:color w:val="000000" w:themeColor="text1"/>
          <w:szCs w:val="24"/>
        </w:rPr>
        <w:t xml:space="preserve"> das Debêntures</w:t>
      </w:r>
      <w:r w:rsidR="00F45826">
        <w:rPr>
          <w:rFonts w:cs="Arial"/>
          <w:color w:val="000000" w:themeColor="text1"/>
          <w:szCs w:val="24"/>
        </w:rPr>
        <w:t>.</w:t>
      </w:r>
    </w:p>
    <w:bookmarkEnd w:id="78"/>
    <w:p w14:paraId="5863022C" w14:textId="0132C87A" w:rsidR="00E15ABB" w:rsidRPr="00C61414" w:rsidRDefault="00E15ABB" w:rsidP="000D2503">
      <w:pPr>
        <w:pStyle w:val="PargrafodaLista"/>
        <w:widowControl w:val="0"/>
        <w:numPr>
          <w:ilvl w:val="0"/>
          <w:numId w:val="0"/>
        </w:numPr>
        <w:contextualSpacing w:val="0"/>
        <w:rPr>
          <w:rFonts w:eastAsia="Calibri" w:cs="Arial"/>
          <w:szCs w:val="24"/>
        </w:rPr>
      </w:pPr>
    </w:p>
    <w:p w14:paraId="34E23E89" w14:textId="53C91045" w:rsidR="00E15ABB" w:rsidRPr="00C61414" w:rsidRDefault="00270B72" w:rsidP="000D2503">
      <w:pPr>
        <w:pStyle w:val="PargrafodaLista"/>
        <w:widowControl w:val="0"/>
        <w:numPr>
          <w:ilvl w:val="3"/>
          <w:numId w:val="11"/>
        </w:numPr>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1701" w:firstLine="0"/>
        <w:contextualSpacing w:val="0"/>
        <w:rPr>
          <w:rFonts w:cs="Arial"/>
          <w:color w:val="000000" w:themeColor="text1"/>
          <w:szCs w:val="24"/>
        </w:rPr>
      </w:pPr>
      <w:bookmarkStart w:id="79" w:name="_Hlk63973832"/>
      <w:r w:rsidRPr="000D2E7D">
        <w:rPr>
          <w:rFonts w:cs="Arial"/>
          <w:color w:val="000000" w:themeColor="text1"/>
          <w:szCs w:val="24"/>
        </w:rPr>
        <w:t>A</w:t>
      </w:r>
      <w:r w:rsidR="00590CDF" w:rsidRPr="000D2E7D">
        <w:rPr>
          <w:rFonts w:cs="Arial"/>
          <w:color w:val="000000" w:themeColor="text1"/>
          <w:szCs w:val="24"/>
        </w:rPr>
        <w:t xml:space="preserve"> </w:t>
      </w:r>
      <w:r w:rsidRPr="00816C9A">
        <w:rPr>
          <w:rFonts w:cs="Arial"/>
          <w:color w:val="000000" w:themeColor="text1"/>
          <w:szCs w:val="24"/>
        </w:rPr>
        <w:t xml:space="preserve">Fiadora 1 </w:t>
      </w:r>
      <w:bookmarkEnd w:id="79"/>
      <w:r w:rsidR="00E15ABB" w:rsidRPr="00816C9A">
        <w:rPr>
          <w:rFonts w:cs="Arial"/>
          <w:color w:val="000000" w:themeColor="text1"/>
          <w:szCs w:val="24"/>
        </w:rPr>
        <w:t xml:space="preserve">deverá providenciar </w:t>
      </w:r>
      <w:r w:rsidR="00F45826" w:rsidRPr="00816C9A">
        <w:rPr>
          <w:rFonts w:cs="Arial"/>
          <w:color w:val="000000" w:themeColor="text1"/>
          <w:szCs w:val="24"/>
        </w:rPr>
        <w:t xml:space="preserve">a prenotação para </w:t>
      </w:r>
      <w:r w:rsidR="00E15ABB" w:rsidRPr="00816C9A">
        <w:rPr>
          <w:rFonts w:cs="Arial"/>
          <w:color w:val="000000" w:themeColor="text1"/>
          <w:szCs w:val="24"/>
        </w:rPr>
        <w:t xml:space="preserve">o registro </w:t>
      </w:r>
      <w:bookmarkStart w:id="80" w:name="_Hlk63924969"/>
      <w:r w:rsidR="0054791E" w:rsidRPr="000D2E7D">
        <w:rPr>
          <w:rFonts w:cs="Arial"/>
          <w:color w:val="000000" w:themeColor="text1"/>
          <w:szCs w:val="24"/>
        </w:rPr>
        <w:t>da liberação</w:t>
      </w:r>
      <w:r w:rsidR="0054791E" w:rsidRPr="00C61414">
        <w:rPr>
          <w:rFonts w:cs="Arial"/>
          <w:color w:val="000000" w:themeColor="text1"/>
          <w:szCs w:val="24"/>
        </w:rPr>
        <w:t xml:space="preserve"> da Alienação Fiduciária NP e </w:t>
      </w:r>
      <w:r w:rsidR="00E15ABB" w:rsidRPr="00C61414">
        <w:rPr>
          <w:rFonts w:cs="Arial"/>
          <w:color w:val="000000" w:themeColor="text1"/>
          <w:szCs w:val="24"/>
        </w:rPr>
        <w:t xml:space="preserve">do </w:t>
      </w:r>
      <w:r w:rsidR="00A3481E" w:rsidRPr="00C61414">
        <w:rPr>
          <w:rFonts w:cs="Arial"/>
          <w:color w:val="000000" w:themeColor="text1"/>
          <w:szCs w:val="24"/>
        </w:rPr>
        <w:t>Aditamento Alienação Fiduciária de Imóvel</w:t>
      </w:r>
      <w:r w:rsidR="00E15ABB" w:rsidRPr="00C61414">
        <w:rPr>
          <w:rFonts w:cs="Arial"/>
          <w:color w:val="000000" w:themeColor="text1"/>
          <w:szCs w:val="24"/>
        </w:rPr>
        <w:t xml:space="preserve"> no prazo máximo de </w:t>
      </w:r>
      <w:bookmarkStart w:id="81" w:name="_Hlk64280742"/>
      <w:r w:rsidR="00F45826">
        <w:rPr>
          <w:rFonts w:cs="Arial"/>
          <w:color w:val="000000" w:themeColor="text1"/>
          <w:szCs w:val="24"/>
        </w:rPr>
        <w:t>1</w:t>
      </w:r>
      <w:r w:rsidR="000D2E7D">
        <w:rPr>
          <w:rFonts w:cs="Arial"/>
          <w:color w:val="000000" w:themeColor="text1"/>
          <w:szCs w:val="24"/>
        </w:rPr>
        <w:t>0</w:t>
      </w:r>
      <w:r w:rsidR="00F45826">
        <w:rPr>
          <w:rFonts w:cs="Arial"/>
          <w:color w:val="000000" w:themeColor="text1"/>
          <w:szCs w:val="24"/>
        </w:rPr>
        <w:t xml:space="preserve"> (</w:t>
      </w:r>
      <w:r w:rsidR="000D2E7D">
        <w:rPr>
          <w:rFonts w:cs="Arial"/>
          <w:color w:val="000000" w:themeColor="text1"/>
          <w:szCs w:val="24"/>
        </w:rPr>
        <w:t>dez</w:t>
      </w:r>
      <w:r w:rsidR="00F45826">
        <w:rPr>
          <w:rFonts w:cs="Arial"/>
          <w:color w:val="000000" w:themeColor="text1"/>
          <w:szCs w:val="24"/>
        </w:rPr>
        <w:t xml:space="preserve">) Dias Úteis </w:t>
      </w:r>
      <w:r w:rsidR="00E15ABB" w:rsidRPr="00C61414">
        <w:rPr>
          <w:rFonts w:cs="Arial"/>
          <w:color w:val="000000" w:themeColor="text1"/>
          <w:szCs w:val="24"/>
        </w:rPr>
        <w:t>dias</w:t>
      </w:r>
      <w:r w:rsidR="00062E2E" w:rsidRPr="00C61414">
        <w:rPr>
          <w:rFonts w:cs="Arial"/>
          <w:color w:val="000000" w:themeColor="text1"/>
          <w:szCs w:val="24"/>
        </w:rPr>
        <w:t xml:space="preserve"> </w:t>
      </w:r>
      <w:r w:rsidR="00E15ABB" w:rsidRPr="00C61414">
        <w:rPr>
          <w:rFonts w:cs="Arial"/>
          <w:color w:val="000000" w:themeColor="text1"/>
          <w:szCs w:val="24"/>
        </w:rPr>
        <w:t>contados d</w:t>
      </w:r>
      <w:bookmarkStart w:id="82" w:name="_Hlk63973845"/>
      <w:r w:rsidR="00590CDF" w:rsidRPr="00C61414">
        <w:rPr>
          <w:rFonts w:cs="Arial"/>
          <w:color w:val="000000" w:themeColor="text1"/>
          <w:szCs w:val="24"/>
        </w:rPr>
        <w:t xml:space="preserve">o </w:t>
      </w:r>
      <w:r w:rsidR="00F45826">
        <w:rPr>
          <w:rFonts w:cs="Arial"/>
          <w:color w:val="000000" w:themeColor="text1"/>
          <w:szCs w:val="24"/>
        </w:rPr>
        <w:t>pagamento integral</w:t>
      </w:r>
      <w:r w:rsidR="007614F7" w:rsidRPr="00C61414">
        <w:rPr>
          <w:rFonts w:cs="Arial"/>
          <w:color w:val="000000" w:themeColor="text1"/>
          <w:szCs w:val="24"/>
        </w:rPr>
        <w:t xml:space="preserve"> </w:t>
      </w:r>
      <w:r w:rsidR="00590CDF" w:rsidRPr="00C61414">
        <w:rPr>
          <w:rFonts w:cs="Arial"/>
          <w:color w:val="000000" w:themeColor="text1"/>
          <w:szCs w:val="24"/>
        </w:rPr>
        <w:t>da Parcela Pendente</w:t>
      </w:r>
      <w:bookmarkEnd w:id="80"/>
      <w:bookmarkEnd w:id="82"/>
      <w:r w:rsidR="00E15ABB" w:rsidRPr="00C61414">
        <w:rPr>
          <w:rFonts w:cs="Arial"/>
          <w:color w:val="000000" w:themeColor="text1"/>
          <w:szCs w:val="24"/>
        </w:rPr>
        <w:t>,</w:t>
      </w:r>
      <w:r w:rsidR="00F45826">
        <w:rPr>
          <w:rFonts w:cs="Arial"/>
          <w:color w:val="000000" w:themeColor="text1"/>
          <w:szCs w:val="24"/>
        </w:rPr>
        <w:t xml:space="preserve"> sendo que o registro deverá ser efetivado no prazo de </w:t>
      </w:r>
      <w:r w:rsidR="00E15ABB" w:rsidRPr="00C61414">
        <w:rPr>
          <w:rFonts w:cs="Arial"/>
          <w:color w:val="000000" w:themeColor="text1"/>
          <w:szCs w:val="24"/>
        </w:rPr>
        <w:t xml:space="preserve"> </w:t>
      </w:r>
      <w:r w:rsidR="000D2E7D">
        <w:rPr>
          <w:rFonts w:cs="Arial"/>
          <w:color w:val="000000" w:themeColor="text1"/>
          <w:szCs w:val="24"/>
        </w:rPr>
        <w:t xml:space="preserve">60 </w:t>
      </w:r>
      <w:r w:rsidR="00F45826" w:rsidRPr="00C61414">
        <w:rPr>
          <w:rFonts w:cs="Arial"/>
          <w:szCs w:val="24"/>
        </w:rPr>
        <w:t>(</w:t>
      </w:r>
      <w:r w:rsidR="000D2E7D">
        <w:rPr>
          <w:rFonts w:cs="Arial"/>
          <w:szCs w:val="24"/>
        </w:rPr>
        <w:t>sessenta</w:t>
      </w:r>
      <w:r w:rsidR="00F45826" w:rsidRPr="00C61414">
        <w:rPr>
          <w:rFonts w:cs="Arial"/>
          <w:szCs w:val="24"/>
        </w:rPr>
        <w:t xml:space="preserve">) dias </w:t>
      </w:r>
      <w:r w:rsidR="00F45826">
        <w:rPr>
          <w:rFonts w:cs="Arial"/>
          <w:szCs w:val="24"/>
        </w:rPr>
        <w:t>contados</w:t>
      </w:r>
      <w:r w:rsidR="00B65BCF">
        <w:rPr>
          <w:rFonts w:cs="Arial"/>
          <w:szCs w:val="24"/>
        </w:rPr>
        <w:t xml:space="preserve"> da prenotação, </w:t>
      </w:r>
      <w:r w:rsidR="00E15ABB" w:rsidRPr="00C61414">
        <w:rPr>
          <w:rFonts w:cs="Arial"/>
          <w:szCs w:val="24"/>
        </w:rPr>
        <w:t xml:space="preserve">podendo tal prazo </w:t>
      </w:r>
      <w:r w:rsidR="000D2E7D">
        <w:rPr>
          <w:rFonts w:cs="Arial"/>
          <w:szCs w:val="24"/>
        </w:rPr>
        <w:t xml:space="preserve">ser prorrogado por mais </w:t>
      </w:r>
      <w:r w:rsidR="00E15ABB" w:rsidRPr="00C61414">
        <w:rPr>
          <w:rFonts w:cs="Arial"/>
          <w:szCs w:val="24"/>
        </w:rPr>
        <w:t>30 (trinta) dias ser automaticamente prorrogado por igual período, por uma única vez, desde que sejam comprovados, cumulativamente</w:t>
      </w:r>
      <w:bookmarkEnd w:id="81"/>
      <w:r w:rsidR="00E15ABB" w:rsidRPr="00C61414">
        <w:rPr>
          <w:rFonts w:cs="Arial"/>
          <w:szCs w:val="24"/>
        </w:rPr>
        <w:t xml:space="preserve">: </w:t>
      </w:r>
      <w:r w:rsidR="00E15ABB" w:rsidRPr="00C61414">
        <w:rPr>
          <w:rFonts w:cs="Arial"/>
          <w:b/>
          <w:bCs/>
          <w:szCs w:val="24"/>
        </w:rPr>
        <w:t>(i)</w:t>
      </w:r>
      <w:r w:rsidR="00E15ABB" w:rsidRPr="00C61414">
        <w:rPr>
          <w:rFonts w:cs="Arial"/>
          <w:szCs w:val="24"/>
        </w:rPr>
        <w:t xml:space="preserve"> o cumprimento tempestivo de todas as exigências eventualmente impostas pelo Cartório de Registro de Imóveis competente; e </w:t>
      </w:r>
      <w:r w:rsidR="00E15ABB" w:rsidRPr="00C61414">
        <w:rPr>
          <w:rFonts w:cs="Arial"/>
          <w:b/>
          <w:bCs/>
          <w:szCs w:val="24"/>
        </w:rPr>
        <w:t>(</w:t>
      </w:r>
      <w:proofErr w:type="spellStart"/>
      <w:r w:rsidR="00E15ABB" w:rsidRPr="00C61414">
        <w:rPr>
          <w:rFonts w:cs="Arial"/>
          <w:b/>
          <w:bCs/>
          <w:szCs w:val="24"/>
        </w:rPr>
        <w:t>ii</w:t>
      </w:r>
      <w:proofErr w:type="spellEnd"/>
      <w:r w:rsidR="00E15ABB" w:rsidRPr="00C61414">
        <w:rPr>
          <w:rFonts w:cs="Arial"/>
          <w:b/>
          <w:bCs/>
          <w:szCs w:val="24"/>
        </w:rPr>
        <w:t>)</w:t>
      </w:r>
      <w:r w:rsidR="00E15ABB" w:rsidRPr="00C61414">
        <w:rPr>
          <w:rFonts w:cs="Arial"/>
          <w:szCs w:val="24"/>
        </w:rPr>
        <w:t xml:space="preserve"> a manutenção da respectiva prenotação na matrícula do Imóvel, sob pena de vencimento antecipado das Debêntures.</w:t>
      </w:r>
    </w:p>
    <w:p w14:paraId="57D59DDE" w14:textId="77777777" w:rsidR="00F34307" w:rsidRPr="00C61414" w:rsidRDefault="00F34307" w:rsidP="000D2503">
      <w:pPr>
        <w:widowControl w:val="0"/>
        <w:tabs>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line="360" w:lineRule="auto"/>
        <w:ind w:left="1701"/>
        <w:rPr>
          <w:rFonts w:cs="Arial"/>
          <w:color w:val="000000" w:themeColor="text1"/>
          <w:szCs w:val="24"/>
        </w:rPr>
      </w:pPr>
    </w:p>
    <w:p w14:paraId="7F886B08" w14:textId="5BD6572D" w:rsidR="00B93CA3" w:rsidRPr="00C61414" w:rsidRDefault="00B93CA3"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u w:val="single"/>
        </w:rPr>
        <w:t xml:space="preserve">Cessão Fiduciária de </w:t>
      </w:r>
      <w:r w:rsidR="00FB2D0A" w:rsidRPr="00C61414">
        <w:rPr>
          <w:rFonts w:eastAsia="Calibri" w:cs="Arial"/>
          <w:szCs w:val="24"/>
          <w:u w:val="single"/>
        </w:rPr>
        <w:t>Direitos Creditórios</w:t>
      </w:r>
      <w:r w:rsidR="00EB1487" w:rsidRPr="00C61414">
        <w:rPr>
          <w:rFonts w:eastAsia="Calibri" w:cs="Arial"/>
          <w:szCs w:val="24"/>
          <w:u w:val="single"/>
        </w:rPr>
        <w:t xml:space="preserve"> 1</w:t>
      </w:r>
      <w:r w:rsidRPr="00C61414">
        <w:rPr>
          <w:rFonts w:eastAsia="Calibri" w:cs="Arial"/>
          <w:szCs w:val="24"/>
        </w:rPr>
        <w:t xml:space="preserve">. Compreende a Cessão Fiduciária dos Direitos Creditórios </w:t>
      </w:r>
      <w:r w:rsidR="00504C2E" w:rsidRPr="00C61414">
        <w:rPr>
          <w:rFonts w:eastAsia="Calibri" w:cs="Arial"/>
          <w:szCs w:val="24"/>
        </w:rPr>
        <w:t xml:space="preserve">de </w:t>
      </w:r>
      <w:r w:rsidR="002D42E6" w:rsidRPr="00C61414">
        <w:rPr>
          <w:rFonts w:eastAsia="Calibri" w:cs="Arial"/>
          <w:b/>
          <w:bCs/>
          <w:szCs w:val="24"/>
        </w:rPr>
        <w:t>(</w:t>
      </w:r>
      <w:proofErr w:type="spellStart"/>
      <w:r w:rsidR="002D42E6" w:rsidRPr="00C61414">
        <w:rPr>
          <w:rFonts w:eastAsia="Calibri" w:cs="Arial"/>
          <w:b/>
          <w:bCs/>
          <w:szCs w:val="24"/>
        </w:rPr>
        <w:t>b.i</w:t>
      </w:r>
      <w:proofErr w:type="spellEnd"/>
      <w:r w:rsidR="002D42E6" w:rsidRPr="00C61414">
        <w:rPr>
          <w:rFonts w:eastAsia="Calibri" w:cs="Arial"/>
          <w:b/>
          <w:bCs/>
          <w:szCs w:val="24"/>
        </w:rPr>
        <w:t>)</w:t>
      </w:r>
      <w:r w:rsidR="002D42E6" w:rsidRPr="00C61414">
        <w:rPr>
          <w:rFonts w:eastAsia="Calibri" w:cs="Arial"/>
          <w:szCs w:val="24"/>
        </w:rPr>
        <w:t xml:space="preserve"> </w:t>
      </w:r>
      <w:r w:rsidR="008B2BE5" w:rsidRPr="00C61414">
        <w:rPr>
          <w:rFonts w:eastAsia="Calibri" w:cs="Arial"/>
          <w:szCs w:val="24"/>
        </w:rPr>
        <w:t xml:space="preserve">49,50% (quarenta e nove inteiros e cinquenta centésimos por cento) </w:t>
      </w:r>
      <w:r w:rsidR="001B7CF7" w:rsidRPr="00C61414">
        <w:rPr>
          <w:rFonts w:eastAsia="Calibri" w:cs="Arial"/>
          <w:szCs w:val="24"/>
        </w:rPr>
        <w:t>das Receitas do Shopping</w:t>
      </w:r>
      <w:r w:rsidR="008B2BE5" w:rsidRPr="00C61414">
        <w:rPr>
          <w:rFonts w:eastAsia="Calibri" w:cs="Arial"/>
          <w:szCs w:val="24"/>
        </w:rPr>
        <w:t xml:space="preserve">, de titularidade da Emissora; </w:t>
      </w:r>
      <w:r w:rsidR="008B2BE5" w:rsidRPr="00C61414">
        <w:rPr>
          <w:rFonts w:eastAsia="Calibri" w:cs="Arial"/>
          <w:b/>
          <w:bCs/>
          <w:szCs w:val="24"/>
        </w:rPr>
        <w:t>(</w:t>
      </w:r>
      <w:proofErr w:type="spellStart"/>
      <w:r w:rsidR="008B2BE5" w:rsidRPr="00C61414">
        <w:rPr>
          <w:rFonts w:eastAsia="Calibri" w:cs="Arial"/>
          <w:b/>
          <w:bCs/>
          <w:szCs w:val="24"/>
        </w:rPr>
        <w:t>b.ii</w:t>
      </w:r>
      <w:proofErr w:type="spellEnd"/>
      <w:r w:rsidR="008B2BE5" w:rsidRPr="00C61414">
        <w:rPr>
          <w:rFonts w:eastAsia="Calibri" w:cs="Arial"/>
          <w:b/>
          <w:bCs/>
          <w:szCs w:val="24"/>
        </w:rPr>
        <w:t>)</w:t>
      </w:r>
      <w:r w:rsidR="008B2BE5" w:rsidRPr="00C61414">
        <w:rPr>
          <w:rFonts w:eastAsia="Calibri" w:cs="Arial"/>
          <w:szCs w:val="24"/>
        </w:rPr>
        <w:t xml:space="preserve"> </w:t>
      </w:r>
      <w:r w:rsidR="002D42E6" w:rsidRPr="00C61414">
        <w:rPr>
          <w:rFonts w:eastAsia="Calibri" w:cs="Arial"/>
          <w:szCs w:val="24"/>
        </w:rPr>
        <w:t xml:space="preserve">13% (treze por cento)  </w:t>
      </w:r>
      <w:r w:rsidR="001B7CF7" w:rsidRPr="00C61414">
        <w:rPr>
          <w:rFonts w:eastAsia="Calibri" w:cs="Arial"/>
          <w:szCs w:val="24"/>
        </w:rPr>
        <w:t>das Receitas do Shopping</w:t>
      </w:r>
      <w:r w:rsidR="002D42E6" w:rsidRPr="00C61414">
        <w:rPr>
          <w:rFonts w:eastAsia="Calibri" w:cs="Arial"/>
          <w:szCs w:val="24"/>
        </w:rPr>
        <w:t xml:space="preserve">, de titularidade da </w:t>
      </w:r>
      <w:r w:rsidR="00270B72" w:rsidRPr="00C61414">
        <w:rPr>
          <w:rFonts w:eastAsia="Calibri" w:cs="Arial"/>
          <w:szCs w:val="24"/>
        </w:rPr>
        <w:t>Garantidora</w:t>
      </w:r>
      <w:r w:rsidR="002D42E6" w:rsidRPr="00C61414">
        <w:rPr>
          <w:rFonts w:eastAsia="Calibri" w:cs="Arial"/>
          <w:szCs w:val="24"/>
        </w:rPr>
        <w:t xml:space="preserve">; e </w:t>
      </w:r>
      <w:r w:rsidR="002D42E6" w:rsidRPr="00C61414">
        <w:rPr>
          <w:rFonts w:eastAsia="Calibri" w:cs="Arial"/>
          <w:b/>
          <w:bCs/>
          <w:szCs w:val="24"/>
        </w:rPr>
        <w:t>(</w:t>
      </w:r>
      <w:proofErr w:type="spellStart"/>
      <w:r w:rsidR="002D42E6" w:rsidRPr="00C61414">
        <w:rPr>
          <w:rFonts w:eastAsia="Calibri" w:cs="Arial"/>
          <w:b/>
          <w:bCs/>
          <w:szCs w:val="24"/>
        </w:rPr>
        <w:t>b.ii</w:t>
      </w:r>
      <w:r w:rsidR="008B2BE5" w:rsidRPr="00C61414">
        <w:rPr>
          <w:rFonts w:eastAsia="Calibri" w:cs="Arial"/>
          <w:b/>
          <w:bCs/>
          <w:szCs w:val="24"/>
        </w:rPr>
        <w:t>i</w:t>
      </w:r>
      <w:proofErr w:type="spellEnd"/>
      <w:r w:rsidR="002D42E6" w:rsidRPr="00C61414">
        <w:rPr>
          <w:rFonts w:eastAsia="Calibri" w:cs="Arial"/>
          <w:b/>
          <w:bCs/>
          <w:szCs w:val="24"/>
        </w:rPr>
        <w:t>)</w:t>
      </w:r>
      <w:r w:rsidR="002D42E6" w:rsidRPr="00C61414">
        <w:rPr>
          <w:rFonts w:eastAsia="Calibri" w:cs="Arial"/>
          <w:szCs w:val="24"/>
        </w:rPr>
        <w:t xml:space="preserve">    15% (quinze por cento) </w:t>
      </w:r>
      <w:r w:rsidR="001B7CF7" w:rsidRPr="00C61414">
        <w:rPr>
          <w:rFonts w:eastAsia="Calibri" w:cs="Arial"/>
          <w:szCs w:val="24"/>
        </w:rPr>
        <w:t>das Receitas do Shopping</w:t>
      </w:r>
      <w:r w:rsidR="002D42E6" w:rsidRPr="00C61414">
        <w:rPr>
          <w:rFonts w:eastAsia="Calibri" w:cs="Arial"/>
          <w:szCs w:val="24"/>
        </w:rPr>
        <w:t xml:space="preserve">, de titularidade da Fiadora </w:t>
      </w:r>
      <w:bookmarkStart w:id="83" w:name="_Hlk62123563"/>
      <w:r w:rsidR="00270B72" w:rsidRPr="00C61414">
        <w:rPr>
          <w:rFonts w:eastAsia="Calibri" w:cs="Arial"/>
          <w:szCs w:val="24"/>
        </w:rPr>
        <w:t>1</w:t>
      </w:r>
      <w:r w:rsidR="00D14FA9" w:rsidRPr="00C61414">
        <w:rPr>
          <w:rFonts w:eastAsia="Calibri" w:cs="Arial"/>
          <w:szCs w:val="24"/>
        </w:rPr>
        <w:t xml:space="preserve">, </w:t>
      </w:r>
      <w:r w:rsidR="00D34DC4" w:rsidRPr="00C61414">
        <w:rPr>
          <w:rFonts w:eastAsia="Calibri" w:cs="Arial"/>
          <w:szCs w:val="24"/>
        </w:rPr>
        <w:t>nos termos do Contrato de Cessão Fiduciária de Direitos Creditórios</w:t>
      </w:r>
      <w:bookmarkEnd w:id="83"/>
      <w:r w:rsidRPr="00C61414">
        <w:rPr>
          <w:rFonts w:eastAsia="Calibri" w:cs="Arial"/>
          <w:szCs w:val="24"/>
        </w:rPr>
        <w:t xml:space="preserve">. </w:t>
      </w:r>
    </w:p>
    <w:p w14:paraId="75A68800" w14:textId="3272EC73" w:rsidR="00135E90" w:rsidRPr="00C61414" w:rsidRDefault="00135E90" w:rsidP="000D2503">
      <w:pPr>
        <w:widowControl w:val="0"/>
        <w:spacing w:line="360" w:lineRule="auto"/>
        <w:rPr>
          <w:rFonts w:eastAsia="Calibri" w:cs="Arial"/>
          <w:szCs w:val="24"/>
        </w:rPr>
      </w:pPr>
    </w:p>
    <w:p w14:paraId="656A0F57" w14:textId="6A4EF22B" w:rsidR="00D9745B" w:rsidRPr="00C61414" w:rsidRDefault="00472F98" w:rsidP="000D2503">
      <w:pPr>
        <w:pStyle w:val="PargrafodaLista"/>
        <w:widowControl w:val="0"/>
        <w:numPr>
          <w:ilvl w:val="3"/>
          <w:numId w:val="11"/>
        </w:numPr>
        <w:ind w:left="1701" w:firstLine="0"/>
        <w:contextualSpacing w:val="0"/>
        <w:rPr>
          <w:rFonts w:eastAsia="Calibri" w:cs="Arial"/>
          <w:szCs w:val="24"/>
        </w:rPr>
      </w:pPr>
      <w:bookmarkStart w:id="84" w:name="_Hlk63981477"/>
      <w:bookmarkStart w:id="85" w:name="_Hlk62123569"/>
      <w:r w:rsidRPr="00C61414">
        <w:rPr>
          <w:rFonts w:eastAsia="Calibri" w:cs="Arial"/>
        </w:rPr>
        <w:t>Semestralmente</w:t>
      </w:r>
      <w:r w:rsidR="00D14FA9" w:rsidRPr="00C61414">
        <w:rPr>
          <w:rFonts w:eastAsia="Calibri" w:cs="Arial"/>
        </w:rPr>
        <w:t>, o</w:t>
      </w:r>
      <w:r w:rsidR="00D14FA9" w:rsidRPr="00C61414">
        <w:rPr>
          <w:rFonts w:cs="Arial"/>
        </w:rPr>
        <w:t xml:space="preserve"> equivalente à razão entre o Fluxo de Caixa Livre do Empreendimento e as parcelas devidas no âmbito dos CRI no mês de apuração, conforme abaixo descrito, ("</w:t>
      </w:r>
      <w:r w:rsidR="00D14FA9" w:rsidRPr="00C61414">
        <w:rPr>
          <w:rFonts w:cs="Arial"/>
          <w:u w:val="single"/>
        </w:rPr>
        <w:t>PMT</w:t>
      </w:r>
      <w:r w:rsidR="00D14FA9" w:rsidRPr="00C61414">
        <w:rPr>
          <w:rFonts w:cs="Arial"/>
        </w:rPr>
        <w:t>" e “</w:t>
      </w:r>
      <w:r w:rsidR="00D14FA9" w:rsidRPr="00C61414">
        <w:rPr>
          <w:rFonts w:cs="Arial"/>
          <w:u w:val="single"/>
        </w:rPr>
        <w:t>Índice de Cobertura</w:t>
      </w:r>
      <w:r w:rsidR="00D14FA9" w:rsidRPr="00C61414">
        <w:rPr>
          <w:rFonts w:cs="Arial"/>
        </w:rPr>
        <w:t xml:space="preserve">”, respectivamente) será calculado pela Securitizadora, no dia 15 (quinze) ou dia útil imediatamente </w:t>
      </w:r>
      <w:r w:rsidR="00D14FA9" w:rsidRPr="00C61414">
        <w:rPr>
          <w:rFonts w:cs="Arial"/>
        </w:rPr>
        <w:lastRenderedPageBreak/>
        <w:t>seguinte caso dia 15 (quinze) não seja um Dia Útil, do</w:t>
      </w:r>
      <w:r w:rsidR="004E7186" w:rsidRPr="00C61414">
        <w:rPr>
          <w:rFonts w:cs="Arial"/>
        </w:rPr>
        <w:t>s meses de fevereiro e agosto</w:t>
      </w:r>
      <w:r w:rsidR="00D14FA9" w:rsidRPr="00C61414">
        <w:rPr>
          <w:rFonts w:cs="Arial"/>
        </w:rPr>
        <w:t xml:space="preserve"> de cada ano (“</w:t>
      </w:r>
      <w:r w:rsidR="00D14FA9" w:rsidRPr="00C61414">
        <w:rPr>
          <w:rFonts w:cs="Arial"/>
          <w:u w:val="single"/>
        </w:rPr>
        <w:t>Data</w:t>
      </w:r>
      <w:r w:rsidR="004E7186" w:rsidRPr="00C61414">
        <w:rPr>
          <w:rFonts w:cs="Arial"/>
          <w:u w:val="single"/>
        </w:rPr>
        <w:t>(s)</w:t>
      </w:r>
      <w:r w:rsidR="00D14FA9" w:rsidRPr="00C61414">
        <w:rPr>
          <w:rFonts w:cs="Arial"/>
          <w:u w:val="single"/>
        </w:rPr>
        <w:t xml:space="preserve"> de Apuração</w:t>
      </w:r>
      <w:r w:rsidR="00D14FA9" w:rsidRPr="00C61414">
        <w:rPr>
          <w:rFonts w:cs="Arial"/>
        </w:rPr>
        <w:t>”)</w:t>
      </w:r>
      <w:r w:rsidR="00EC7FBA" w:rsidRPr="00C61414">
        <w:rPr>
          <w:rFonts w:cs="Arial"/>
        </w:rPr>
        <w:t>, nos termos do Contrato de Cessão Fiduciária</w:t>
      </w:r>
      <w:r w:rsidR="00D9745B" w:rsidRPr="00C61414">
        <w:rPr>
          <w:rFonts w:cs="Arial"/>
        </w:rPr>
        <w:t>, sendo que nas Datas de Apuração será sempre verificado: (i) o Índice de Cobertura do mês imediatamente anterior a cada Data de Apuração, ou seja, o Índice de Cobertura do mês janeiro e julho; e (</w:t>
      </w:r>
      <w:proofErr w:type="spellStart"/>
      <w:r w:rsidR="00D9745B" w:rsidRPr="00C61414">
        <w:rPr>
          <w:rFonts w:cs="Arial"/>
        </w:rPr>
        <w:t>ii</w:t>
      </w:r>
      <w:proofErr w:type="spellEnd"/>
      <w:r w:rsidR="00D9745B" w:rsidRPr="00C61414">
        <w:rPr>
          <w:rFonts w:cs="Arial"/>
        </w:rPr>
        <w:t>) a média dos Índices de Cobertura dos 06 (seis) últimos meses imedi</w:t>
      </w:r>
      <w:r w:rsidR="00365491" w:rsidRPr="00C61414">
        <w:rPr>
          <w:rFonts w:cs="Arial"/>
        </w:rPr>
        <w:t>a</w:t>
      </w:r>
      <w:r w:rsidR="00D9745B" w:rsidRPr="00C61414">
        <w:rPr>
          <w:rFonts w:cs="Arial"/>
        </w:rPr>
        <w:t xml:space="preserve">tamente anteriores as Datas de Apuração, ou seja, (de agosto a janeiro ou fevereiro a julho, conforme o caso). </w:t>
      </w:r>
    </w:p>
    <w:bookmarkEnd w:id="84"/>
    <w:p w14:paraId="64DFC25F" w14:textId="30DB5B51" w:rsidR="00D14FA9" w:rsidRPr="00C61414" w:rsidRDefault="00D14FA9" w:rsidP="000D2503">
      <w:pPr>
        <w:pStyle w:val="PargrafodaLista"/>
        <w:widowControl w:val="0"/>
        <w:numPr>
          <w:ilvl w:val="0"/>
          <w:numId w:val="0"/>
        </w:numPr>
        <w:ind w:left="1701"/>
        <w:contextualSpacing w:val="0"/>
        <w:rPr>
          <w:rFonts w:eastAsia="Calibri" w:cs="Arial"/>
          <w:szCs w:val="24"/>
        </w:rPr>
      </w:pPr>
      <w:r w:rsidRPr="00C61414">
        <w:rPr>
          <w:rFonts w:cs="Arial"/>
        </w:rPr>
        <w:t>.</w:t>
      </w:r>
      <w:r w:rsidR="0051091F" w:rsidRPr="00C61414">
        <w:rPr>
          <w:rFonts w:cs="Arial"/>
        </w:rPr>
        <w:t xml:space="preserve"> </w:t>
      </w:r>
    </w:p>
    <w:p w14:paraId="7DE5CDA4" w14:textId="3F9ED061" w:rsidR="00135E90" w:rsidRPr="00C61414" w:rsidRDefault="00560D53" w:rsidP="000D2503">
      <w:pPr>
        <w:pStyle w:val="PargrafodaLista"/>
        <w:widowControl w:val="0"/>
        <w:numPr>
          <w:ilvl w:val="3"/>
          <w:numId w:val="11"/>
        </w:numPr>
        <w:ind w:left="1701" w:firstLine="0"/>
        <w:contextualSpacing w:val="0"/>
        <w:rPr>
          <w:rFonts w:eastAsia="Calibri" w:cs="Arial"/>
          <w:szCs w:val="24"/>
        </w:rPr>
      </w:pPr>
      <w:r w:rsidRPr="00C61414">
        <w:rPr>
          <w:rFonts w:eastAsia="Calibri" w:cs="Arial"/>
          <w:szCs w:val="24"/>
        </w:rPr>
        <w:t xml:space="preserve">A Cessão Fiduciária de Direitos Creditórios é realizada sob condição suspensiva, nos </w:t>
      </w:r>
      <w:r w:rsidR="00820F29" w:rsidRPr="00C61414">
        <w:rPr>
          <w:rFonts w:eastAsia="Calibri" w:cs="Arial"/>
          <w:szCs w:val="24"/>
        </w:rPr>
        <w:t>termos</w:t>
      </w:r>
      <w:r w:rsidRPr="00C61414">
        <w:rPr>
          <w:rFonts w:eastAsia="Calibri" w:cs="Arial"/>
          <w:szCs w:val="24"/>
        </w:rPr>
        <w:t xml:space="preserve"> do artigo 125 do Código Civil, estando sua plena eficácia condicionada </w:t>
      </w:r>
      <w:r w:rsidR="003D12A8" w:rsidRPr="00C61414">
        <w:rPr>
          <w:rFonts w:eastAsia="Calibri" w:cs="Arial"/>
          <w:b/>
          <w:bCs/>
          <w:szCs w:val="24"/>
        </w:rPr>
        <w:t xml:space="preserve">(i) </w:t>
      </w:r>
      <w:r w:rsidR="00F060D7" w:rsidRPr="00C61414">
        <w:rPr>
          <w:rFonts w:eastAsia="Calibri" w:cs="Arial"/>
          <w:szCs w:val="24"/>
        </w:rPr>
        <w:t>ao efetivo pagamento do resgate antecipado facultativo das Debêntures da 1ª Emissão</w:t>
      </w:r>
      <w:r w:rsidR="003D12A8" w:rsidRPr="00C61414">
        <w:rPr>
          <w:rFonts w:eastAsia="Calibri" w:cs="Arial"/>
          <w:szCs w:val="24"/>
        </w:rPr>
        <w:t>;</w:t>
      </w:r>
      <w:r w:rsidR="00AB7ACE" w:rsidRPr="00C61414">
        <w:rPr>
          <w:rFonts w:eastAsia="Calibri" w:cs="Arial"/>
          <w:szCs w:val="24"/>
        </w:rPr>
        <w:t xml:space="preserve"> e </w:t>
      </w:r>
      <w:r w:rsidR="003D12A8" w:rsidRPr="00C61414">
        <w:rPr>
          <w:rFonts w:eastAsia="Calibri" w:cs="Arial"/>
          <w:b/>
          <w:bCs/>
          <w:szCs w:val="24"/>
        </w:rPr>
        <w:t>(</w:t>
      </w:r>
      <w:proofErr w:type="spellStart"/>
      <w:r w:rsidR="003D12A8" w:rsidRPr="00C61414">
        <w:rPr>
          <w:rFonts w:eastAsia="Calibri" w:cs="Arial"/>
          <w:b/>
          <w:bCs/>
          <w:szCs w:val="24"/>
        </w:rPr>
        <w:t>ii</w:t>
      </w:r>
      <w:proofErr w:type="spellEnd"/>
      <w:r w:rsidR="003D12A8" w:rsidRPr="00C61414">
        <w:rPr>
          <w:rFonts w:eastAsia="Calibri" w:cs="Arial"/>
          <w:b/>
          <w:bCs/>
          <w:szCs w:val="24"/>
        </w:rPr>
        <w:t xml:space="preserve">) </w:t>
      </w:r>
      <w:r w:rsidR="00AB7ACE" w:rsidRPr="00C61414">
        <w:rPr>
          <w:rFonts w:eastAsia="Calibri" w:cs="Arial"/>
          <w:szCs w:val="24"/>
        </w:rPr>
        <w:t>a</w:t>
      </w:r>
      <w:r w:rsidR="00C5134B" w:rsidRPr="00C61414">
        <w:rPr>
          <w:rFonts w:eastAsia="Calibri" w:cs="Arial"/>
          <w:szCs w:val="24"/>
        </w:rPr>
        <w:t xml:space="preserve"> liberação da oneração atualmente existente mediante o pagamento do resgate antecipado facultativo das Debêntures da 1ª Emissão</w:t>
      </w:r>
      <w:r w:rsidR="00AB7ACE" w:rsidRPr="00C61414">
        <w:rPr>
          <w:rFonts w:eastAsia="Calibri" w:cs="Arial"/>
          <w:szCs w:val="24"/>
        </w:rPr>
        <w:t xml:space="preserve"> (“</w:t>
      </w:r>
      <w:r w:rsidR="00AB7ACE" w:rsidRPr="00C61414">
        <w:rPr>
          <w:rFonts w:eastAsia="Calibri" w:cs="Arial"/>
          <w:szCs w:val="24"/>
          <w:u w:val="single"/>
        </w:rPr>
        <w:t>Condição Suspensiva</w:t>
      </w:r>
      <w:r w:rsidR="00AB7ACE" w:rsidRPr="00C61414">
        <w:rPr>
          <w:rFonts w:eastAsia="Calibri" w:cs="Arial"/>
          <w:szCs w:val="24"/>
        </w:rPr>
        <w:t>”</w:t>
      </w:r>
      <w:r w:rsidR="00E70FBF" w:rsidRPr="00C61414">
        <w:rPr>
          <w:rFonts w:eastAsia="Calibri" w:cs="Arial"/>
          <w:szCs w:val="24"/>
        </w:rPr>
        <w:t xml:space="preserve"> e “</w:t>
      </w:r>
      <w:r w:rsidR="0007508A" w:rsidRPr="00C61414">
        <w:rPr>
          <w:rFonts w:eastAsia="Calibri" w:cs="Arial"/>
          <w:szCs w:val="24"/>
          <w:u w:val="single"/>
        </w:rPr>
        <w:t>Cessões Fiduciárias Anteriores</w:t>
      </w:r>
      <w:r w:rsidR="00E70FBF" w:rsidRPr="00C61414">
        <w:rPr>
          <w:rFonts w:eastAsia="Calibri" w:cs="Arial"/>
          <w:szCs w:val="24"/>
        </w:rPr>
        <w:t>”</w:t>
      </w:r>
      <w:r w:rsidR="006D384B" w:rsidRPr="00C61414">
        <w:rPr>
          <w:rFonts w:eastAsia="Calibri" w:cs="Arial"/>
          <w:szCs w:val="24"/>
        </w:rPr>
        <w:t>, respectivamente</w:t>
      </w:r>
      <w:r w:rsidR="00AB7ACE" w:rsidRPr="00C61414">
        <w:rPr>
          <w:rFonts w:eastAsia="Calibri" w:cs="Arial"/>
          <w:szCs w:val="24"/>
        </w:rPr>
        <w:t xml:space="preserve">), observado que a </w:t>
      </w:r>
      <w:r w:rsidR="004075BB" w:rsidRPr="00C61414">
        <w:rPr>
          <w:rFonts w:eastAsia="Calibri" w:cs="Arial"/>
          <w:szCs w:val="24"/>
        </w:rPr>
        <w:t>Emissora</w:t>
      </w:r>
      <w:r w:rsidR="00AB7ACE" w:rsidRPr="00C61414">
        <w:rPr>
          <w:rFonts w:eastAsia="Calibri" w:cs="Arial"/>
          <w:szCs w:val="24"/>
        </w:rPr>
        <w:t xml:space="preserve"> e </w:t>
      </w:r>
      <w:r w:rsidR="005F3174" w:rsidRPr="00C61414">
        <w:rPr>
          <w:rFonts w:eastAsia="Calibri" w:cs="Arial"/>
          <w:szCs w:val="24"/>
        </w:rPr>
        <w:t xml:space="preserve">os </w:t>
      </w:r>
      <w:r w:rsidR="005F3174" w:rsidRPr="00C61414">
        <w:rPr>
          <w:rFonts w:eastAsia="Calibri" w:cs="Arial"/>
          <w:bCs/>
          <w:szCs w:val="24"/>
        </w:rPr>
        <w:t xml:space="preserve">Fiadores </w:t>
      </w:r>
      <w:r w:rsidR="00AB7ACE" w:rsidRPr="00C61414">
        <w:rPr>
          <w:rFonts w:eastAsia="Calibri" w:cs="Arial"/>
          <w:szCs w:val="24"/>
        </w:rPr>
        <w:t xml:space="preserve">deverão comprovar à Securitizadora e ao Agente Fiduciário a efetiva liberação do ônus constituído sobre </w:t>
      </w:r>
      <w:r w:rsidR="00935199" w:rsidRPr="00C61414">
        <w:rPr>
          <w:rFonts w:eastAsia="Calibri" w:cs="Arial"/>
          <w:szCs w:val="24"/>
        </w:rPr>
        <w:t>os Direitos Creditórios</w:t>
      </w:r>
      <w:r w:rsidR="00FA4108" w:rsidRPr="00C61414">
        <w:rPr>
          <w:rFonts w:eastAsia="Calibri" w:cs="Arial"/>
          <w:szCs w:val="24"/>
        </w:rPr>
        <w:t xml:space="preserve"> em garantia das Debêntures da 1ª Emissão,</w:t>
      </w:r>
      <w:r w:rsidR="00AB7ACE" w:rsidRPr="00C61414">
        <w:rPr>
          <w:rFonts w:eastAsia="Calibri" w:cs="Arial"/>
          <w:szCs w:val="24"/>
        </w:rPr>
        <w:t xml:space="preserve"> mediante a averbação do termo de liberação junto aos cartórios de registro de títulos e documentos competentes no prazo de até 3 (três) Dias Úteis contados do recebimento do referido termo.</w:t>
      </w:r>
      <w:r w:rsidRPr="00C61414">
        <w:rPr>
          <w:rFonts w:eastAsia="Calibri" w:cs="Arial"/>
          <w:szCs w:val="24"/>
        </w:rPr>
        <w:t xml:space="preserve"> </w:t>
      </w:r>
    </w:p>
    <w:bookmarkEnd w:id="85"/>
    <w:p w14:paraId="716438F3" w14:textId="3CAD597A" w:rsidR="004D2333" w:rsidRPr="00C61414" w:rsidRDefault="004D2333" w:rsidP="000D2503">
      <w:pPr>
        <w:widowControl w:val="0"/>
        <w:spacing w:line="360" w:lineRule="auto"/>
        <w:rPr>
          <w:rFonts w:eastAsia="Calibri" w:cs="Arial"/>
          <w:szCs w:val="24"/>
          <w:u w:val="single"/>
        </w:rPr>
      </w:pPr>
    </w:p>
    <w:p w14:paraId="4B5D9E3B" w14:textId="6FF23870" w:rsidR="007758A9" w:rsidRPr="00C61414" w:rsidRDefault="007758A9" w:rsidP="000D2503">
      <w:pPr>
        <w:pStyle w:val="PargrafodaLista"/>
        <w:widowControl w:val="0"/>
        <w:numPr>
          <w:ilvl w:val="3"/>
          <w:numId w:val="11"/>
        </w:numPr>
        <w:ind w:left="1701" w:firstLine="0"/>
        <w:contextualSpacing w:val="0"/>
        <w:rPr>
          <w:rFonts w:eastAsia="Calibri" w:cs="Arial"/>
        </w:rPr>
      </w:pPr>
      <w:r w:rsidRPr="00C61414">
        <w:rPr>
          <w:rFonts w:eastAsia="Calibri" w:cs="Arial"/>
        </w:rPr>
        <w:t>Caso seja verificado, na</w:t>
      </w:r>
      <w:r w:rsidR="00DE378A" w:rsidRPr="00C61414">
        <w:rPr>
          <w:rFonts w:eastAsia="Calibri" w:cs="Arial"/>
        </w:rPr>
        <w:t>s</w:t>
      </w:r>
      <w:r w:rsidRPr="00C61414">
        <w:rPr>
          <w:rFonts w:eastAsia="Calibri" w:cs="Arial"/>
        </w:rPr>
        <w:t xml:space="preserve"> Data</w:t>
      </w:r>
      <w:r w:rsidR="00DE378A" w:rsidRPr="00C61414">
        <w:rPr>
          <w:rFonts w:eastAsia="Calibri" w:cs="Arial"/>
        </w:rPr>
        <w:t>s</w:t>
      </w:r>
      <w:r w:rsidRPr="00C61414">
        <w:rPr>
          <w:rFonts w:eastAsia="Calibri" w:cs="Arial"/>
        </w:rPr>
        <w:t xml:space="preserve"> de Apuração, que o Índice de Cobertura do</w:t>
      </w:r>
      <w:r w:rsidR="00DE378A" w:rsidRPr="00C61414">
        <w:rPr>
          <w:rFonts w:eastAsia="Calibri" w:cs="Arial"/>
        </w:rPr>
        <w:t>s</w:t>
      </w:r>
      <w:r w:rsidRPr="00C61414">
        <w:rPr>
          <w:rFonts w:eastAsia="Calibri" w:cs="Arial"/>
        </w:rPr>
        <w:t xml:space="preserve"> </w:t>
      </w:r>
      <w:r w:rsidR="00DE378A" w:rsidRPr="00C61414">
        <w:rPr>
          <w:rFonts w:eastAsia="Calibri" w:cs="Arial"/>
        </w:rPr>
        <w:t xml:space="preserve">meses </w:t>
      </w:r>
      <w:r w:rsidRPr="00C61414">
        <w:rPr>
          <w:rFonts w:eastAsia="Calibri" w:cs="Arial"/>
        </w:rPr>
        <w:t xml:space="preserve">de janeiro </w:t>
      </w:r>
      <w:r w:rsidR="00DE378A" w:rsidRPr="00C61414">
        <w:rPr>
          <w:rFonts w:eastAsia="Calibri" w:cs="Arial"/>
        </w:rPr>
        <w:t>e ju</w:t>
      </w:r>
      <w:r w:rsidR="004E7186" w:rsidRPr="00C61414">
        <w:rPr>
          <w:rFonts w:eastAsia="Calibri" w:cs="Arial"/>
        </w:rPr>
        <w:t>l</w:t>
      </w:r>
      <w:r w:rsidR="00DE378A" w:rsidRPr="00C61414">
        <w:rPr>
          <w:rFonts w:eastAsia="Calibri" w:cs="Arial"/>
        </w:rPr>
        <w:t xml:space="preserve">ho </w:t>
      </w:r>
      <w:r w:rsidRPr="00C61414">
        <w:rPr>
          <w:rFonts w:eastAsia="Calibri" w:cs="Arial"/>
        </w:rPr>
        <w:t xml:space="preserve">de cada ano, bem como que Índice de Cobertura médio dos últimos 06 (seis) </w:t>
      </w:r>
      <w:r w:rsidRPr="00C61414">
        <w:rPr>
          <w:rFonts w:eastAsia="Calibri" w:cs="Arial"/>
        </w:rPr>
        <w:lastRenderedPageBreak/>
        <w:t>meses anteriores (</w:t>
      </w:r>
      <w:bookmarkStart w:id="86" w:name="_Hlk63981551"/>
      <w:r w:rsidR="00D9745B" w:rsidRPr="00C61414">
        <w:rPr>
          <w:rFonts w:eastAsia="Calibri" w:cs="Arial"/>
        </w:rPr>
        <w:t>de agosto a janeiro ou fevereiro a julho, conforme o caso)</w:t>
      </w:r>
      <w:bookmarkEnd w:id="86"/>
      <w:r w:rsidRPr="00C61414">
        <w:rPr>
          <w:rFonts w:eastAsia="Calibri" w:cs="Arial"/>
        </w:rPr>
        <w:t xml:space="preserve">), </w:t>
      </w:r>
      <w:r w:rsidR="00DE378A" w:rsidRPr="00C61414">
        <w:rPr>
          <w:rFonts w:eastAsia="Calibri" w:cs="Arial"/>
        </w:rPr>
        <w:t xml:space="preserve">for </w:t>
      </w:r>
      <w:r w:rsidRPr="00C61414">
        <w:rPr>
          <w:rFonts w:eastAsia="Calibri" w:cs="Arial"/>
        </w:rPr>
        <w:t xml:space="preserve">inferior ao Índice Mínimo de Cobertura de </w:t>
      </w:r>
      <w:r w:rsidR="00DE378A" w:rsidRPr="00C61414">
        <w:rPr>
          <w:rFonts w:eastAsia="Calibri" w:cs="Arial"/>
        </w:rPr>
        <w:t>1,0</w:t>
      </w:r>
      <w:r w:rsidRPr="00C61414">
        <w:rPr>
          <w:rFonts w:eastAsia="Calibri" w:cs="Arial"/>
        </w:rPr>
        <w:t xml:space="preserve"> (</w:t>
      </w:r>
      <w:r w:rsidR="00DE378A" w:rsidRPr="00C61414">
        <w:rPr>
          <w:rFonts w:eastAsia="Calibri" w:cs="Arial"/>
        </w:rPr>
        <w:t>um inteiro ou cem</w:t>
      </w:r>
      <w:r w:rsidRPr="00C61414">
        <w:rPr>
          <w:rFonts w:eastAsia="Calibri" w:cs="Arial"/>
        </w:rPr>
        <w:t xml:space="preserve"> por cento) (“</w:t>
      </w:r>
      <w:r w:rsidRPr="00C61414">
        <w:rPr>
          <w:rFonts w:eastAsia="Calibri" w:cs="Arial"/>
          <w:u w:val="single"/>
        </w:rPr>
        <w:t>Índice Mínimo de Cobertura</w:t>
      </w:r>
      <w:r w:rsidRPr="00C61414">
        <w:rPr>
          <w:rFonts w:eastAsia="Calibri" w:cs="Arial"/>
        </w:rPr>
        <w:t xml:space="preserve">”), a Emissora ficará obrigada </w:t>
      </w:r>
      <w:bookmarkStart w:id="87" w:name="_Hlk62835662"/>
      <w:r w:rsidRPr="00C61414">
        <w:rPr>
          <w:rFonts w:eastAsia="Calibri" w:cs="Arial"/>
        </w:rPr>
        <w:t>a realizar a amortização antecipada obrigatória das Debêntures, em montante equivalente a R$ 500.000,00 (quinhentos mil reais)</w:t>
      </w:r>
      <w:bookmarkEnd w:id="87"/>
      <w:r w:rsidRPr="00C61414">
        <w:rPr>
          <w:rFonts w:eastAsia="Calibri" w:cs="Arial"/>
        </w:rPr>
        <w:t xml:space="preserve">, por evento de descumprimento, sendo que referida amortização deverá ocorrer até o 5º (quinto) Dia Útil do mês de março </w:t>
      </w:r>
      <w:bookmarkStart w:id="88" w:name="_Hlk63981570"/>
      <w:r w:rsidR="00D9745B" w:rsidRPr="00C61414">
        <w:rPr>
          <w:rFonts w:eastAsia="Calibri" w:cs="Arial"/>
        </w:rPr>
        <w:t>para a Data de Apuração de fevereiro e até o 5º (quinto) Dia Útil do mês de setembro</w:t>
      </w:r>
      <w:r w:rsidR="00365491" w:rsidRPr="00C61414">
        <w:rPr>
          <w:rFonts w:eastAsia="Calibri" w:cs="Arial"/>
        </w:rPr>
        <w:t xml:space="preserve"> </w:t>
      </w:r>
      <w:r w:rsidR="00D9745B" w:rsidRPr="00C61414">
        <w:rPr>
          <w:rFonts w:eastAsia="Calibri" w:cs="Arial"/>
        </w:rPr>
        <w:t xml:space="preserve">para a Data de Apuração de agosto. O </w:t>
      </w:r>
      <w:bookmarkEnd w:id="88"/>
      <w:r w:rsidRPr="00C61414">
        <w:rPr>
          <w:rFonts w:eastAsia="Calibri" w:cs="Arial"/>
        </w:rPr>
        <w:t>descumprimento do disposto na presente Cláusula estará sujeito a Evento de Vencimento Antecipado das Debêntures.</w:t>
      </w:r>
      <w:r w:rsidR="00EC7FBA" w:rsidRPr="00C61414">
        <w:rPr>
          <w:rFonts w:eastAsia="Calibri" w:cs="Arial"/>
        </w:rPr>
        <w:t xml:space="preserve"> </w:t>
      </w:r>
    </w:p>
    <w:p w14:paraId="618C1B78" w14:textId="77777777" w:rsidR="007758A9" w:rsidRPr="00C61414" w:rsidRDefault="007758A9" w:rsidP="000D2503">
      <w:pPr>
        <w:pStyle w:val="PargrafodaLista"/>
        <w:widowControl w:val="0"/>
        <w:numPr>
          <w:ilvl w:val="0"/>
          <w:numId w:val="0"/>
        </w:numPr>
        <w:contextualSpacing w:val="0"/>
        <w:rPr>
          <w:rFonts w:eastAsia="Calibri" w:cs="Arial"/>
        </w:rPr>
      </w:pPr>
    </w:p>
    <w:p w14:paraId="5706A2DC" w14:textId="0B4CEFB3" w:rsidR="007758A9" w:rsidRPr="00C61414" w:rsidRDefault="007758A9" w:rsidP="000D2503">
      <w:pPr>
        <w:pStyle w:val="PargrafodaLista"/>
        <w:widowControl w:val="0"/>
        <w:numPr>
          <w:ilvl w:val="3"/>
          <w:numId w:val="11"/>
        </w:numPr>
        <w:ind w:left="1701" w:firstLine="0"/>
        <w:contextualSpacing w:val="0"/>
        <w:rPr>
          <w:rFonts w:cs="Arial"/>
        </w:rPr>
      </w:pPr>
      <w:r w:rsidRPr="00C61414">
        <w:rPr>
          <w:rFonts w:cs="Arial"/>
        </w:rPr>
        <w:t xml:space="preserve">Nos termos da cláusula 4.21., acima, a Emissora poderá realizar, no mês de fevereiro de cada ano, uma amortização extraordinária facultativa no valor de até R$ 2.000.000,00 (dois </w:t>
      </w:r>
      <w:r w:rsidR="00333672" w:rsidRPr="00C61414">
        <w:rPr>
          <w:rFonts w:cs="Arial"/>
        </w:rPr>
        <w:t xml:space="preserve">milhões </w:t>
      </w:r>
      <w:r w:rsidRPr="00C61414">
        <w:rPr>
          <w:rFonts w:cs="Arial"/>
        </w:rPr>
        <w:t>de reais), sem a incidência de prêmio e/ou multa (“</w:t>
      </w:r>
      <w:r w:rsidRPr="00C61414">
        <w:rPr>
          <w:rFonts w:cs="Arial"/>
          <w:u w:val="single"/>
        </w:rPr>
        <w:t>Valor da Amortização Extraordinária das Debêntures</w:t>
      </w:r>
      <w:r w:rsidRPr="00C61414">
        <w:rPr>
          <w:rFonts w:cs="Arial"/>
        </w:rPr>
        <w:t xml:space="preserve">”). Observado o disposto acima, caso a Emissora realize a amortização extraordinária facultativa prevista na cláusula 4.21., acima, em valor igual ou superior a R$ 500.000,00 (quinhentos mil reais), </w:t>
      </w:r>
      <w:r w:rsidR="005B35E4" w:rsidRPr="00C61414">
        <w:rPr>
          <w:rFonts w:cs="Arial"/>
        </w:rPr>
        <w:t xml:space="preserve">no mês de fevereiro do respectivo ano, </w:t>
      </w:r>
      <w:r w:rsidRPr="00C61414">
        <w:rPr>
          <w:rFonts w:cs="Arial"/>
        </w:rPr>
        <w:t xml:space="preserve">a obrigação de realizar a amortização antecipada obrigatória das Debêntures, descrita na Cláusula 5.2.2.3., acima, considerar-se-á cumprida, não sendo mais exigida tal amortização.  </w:t>
      </w:r>
    </w:p>
    <w:p w14:paraId="614E78A8" w14:textId="77777777" w:rsidR="007758A9" w:rsidRPr="00C61414" w:rsidRDefault="007758A9" w:rsidP="000D2503">
      <w:pPr>
        <w:widowControl w:val="0"/>
        <w:spacing w:line="360" w:lineRule="auto"/>
        <w:rPr>
          <w:rFonts w:eastAsia="Calibri" w:cs="Arial"/>
          <w:szCs w:val="24"/>
          <w:u w:val="single"/>
        </w:rPr>
      </w:pPr>
    </w:p>
    <w:p w14:paraId="57C1E01A" w14:textId="7024D192" w:rsidR="00385961" w:rsidRPr="00C61414" w:rsidRDefault="00385961"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Alienação Fiduciária de Ações</w:t>
      </w:r>
      <w:r w:rsidRPr="00C61414">
        <w:rPr>
          <w:rFonts w:eastAsia="Calibri" w:cs="Arial"/>
          <w:szCs w:val="24"/>
        </w:rPr>
        <w:t>: Compreende a alienação fiduciária de 100% (cem) por cento das ações de emissão da Emissora, de titularidade da</w:t>
      </w:r>
      <w:r w:rsidR="00270B72" w:rsidRPr="00C61414">
        <w:rPr>
          <w:rFonts w:eastAsia="Calibri" w:cs="Arial"/>
          <w:szCs w:val="24"/>
        </w:rPr>
        <w:t xml:space="preserve"> Fiadora 1 e da Garantidora</w:t>
      </w:r>
      <w:r w:rsidRPr="00C61414">
        <w:rPr>
          <w:rFonts w:eastAsia="Calibri" w:cs="Arial"/>
          <w:szCs w:val="24"/>
        </w:rPr>
        <w:t xml:space="preserve"> (“</w:t>
      </w:r>
      <w:r w:rsidRPr="00C61414">
        <w:rPr>
          <w:rFonts w:eastAsia="Calibri" w:cs="Arial"/>
          <w:szCs w:val="24"/>
          <w:u w:val="single"/>
        </w:rPr>
        <w:t>Ações</w:t>
      </w:r>
      <w:r w:rsidRPr="00C61414">
        <w:rPr>
          <w:rFonts w:eastAsia="Calibri" w:cs="Arial"/>
          <w:szCs w:val="24"/>
        </w:rPr>
        <w:t xml:space="preserve">”), nos termos do Contrato de Alienação </w:t>
      </w:r>
      <w:r w:rsidRPr="00C61414">
        <w:rPr>
          <w:rFonts w:eastAsia="Calibri" w:cs="Arial"/>
          <w:szCs w:val="24"/>
        </w:rPr>
        <w:lastRenderedPageBreak/>
        <w:t xml:space="preserve">Fiduciária de Ações. </w:t>
      </w:r>
    </w:p>
    <w:p w14:paraId="4AD44D41" w14:textId="4DA48716" w:rsidR="00385961" w:rsidRPr="00C61414" w:rsidRDefault="00385961" w:rsidP="000D2503">
      <w:pPr>
        <w:pStyle w:val="PargrafodaLista"/>
        <w:widowControl w:val="0"/>
        <w:numPr>
          <w:ilvl w:val="0"/>
          <w:numId w:val="0"/>
        </w:numPr>
        <w:contextualSpacing w:val="0"/>
        <w:rPr>
          <w:rFonts w:eastAsia="Calibri" w:cs="Arial"/>
          <w:szCs w:val="24"/>
        </w:rPr>
      </w:pPr>
    </w:p>
    <w:p w14:paraId="08906F38" w14:textId="4C8B4738" w:rsidR="00385961" w:rsidRPr="00C61414" w:rsidRDefault="00385961"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 xml:space="preserve">A Alienação Fiduciária de Ações é realizada sob condição suspensiva, nos termos do artigo 125 do Código Civil, estando sua plena eficácia condicionada </w:t>
      </w:r>
      <w:r w:rsidRPr="00C61414">
        <w:rPr>
          <w:rFonts w:eastAsia="Calibri" w:cs="Arial"/>
          <w:b/>
          <w:bCs/>
          <w:szCs w:val="24"/>
        </w:rPr>
        <w:t xml:space="preserve">(i) </w:t>
      </w:r>
      <w:r w:rsidRPr="00C61414">
        <w:rPr>
          <w:rFonts w:eastAsia="Calibri" w:cs="Arial"/>
          <w:szCs w:val="24"/>
        </w:rPr>
        <w:t xml:space="preserve">ao efetivo pagamento do resgate antecipado facultativo das Debêntures da 1ª Emissão; e </w:t>
      </w:r>
      <w:r w:rsidRPr="00C61414">
        <w:rPr>
          <w:rFonts w:eastAsia="Calibri" w:cs="Arial"/>
          <w:b/>
          <w:bCs/>
          <w:szCs w:val="24"/>
        </w:rPr>
        <w:t>(</w:t>
      </w:r>
      <w:proofErr w:type="spellStart"/>
      <w:r w:rsidRPr="00C61414">
        <w:rPr>
          <w:rFonts w:eastAsia="Calibri" w:cs="Arial"/>
          <w:b/>
          <w:bCs/>
          <w:szCs w:val="24"/>
        </w:rPr>
        <w:t>ii</w:t>
      </w:r>
      <w:proofErr w:type="spellEnd"/>
      <w:r w:rsidRPr="00C61414">
        <w:rPr>
          <w:rFonts w:eastAsia="Calibri" w:cs="Arial"/>
          <w:b/>
          <w:bCs/>
          <w:szCs w:val="24"/>
        </w:rPr>
        <w:t xml:space="preserve">) </w:t>
      </w:r>
      <w:r w:rsidRPr="00C61414">
        <w:rPr>
          <w:rFonts w:eastAsia="Calibri" w:cs="Arial"/>
          <w:szCs w:val="24"/>
        </w:rPr>
        <w:t>a liberação da oneração atualmente existente mediante o pagamento do resgate antecipado facultativo das Debêntures da 1ª Emissão (“</w:t>
      </w:r>
      <w:r w:rsidRPr="00C61414">
        <w:rPr>
          <w:rFonts w:eastAsia="Calibri" w:cs="Arial"/>
          <w:szCs w:val="24"/>
          <w:u w:val="single"/>
        </w:rPr>
        <w:t>Condição Suspensiva</w:t>
      </w:r>
      <w:r w:rsidRPr="00C61414">
        <w:rPr>
          <w:rFonts w:eastAsia="Calibri" w:cs="Arial"/>
          <w:szCs w:val="24"/>
        </w:rPr>
        <w:t>” e “</w:t>
      </w:r>
      <w:r w:rsidRPr="00C61414">
        <w:rPr>
          <w:rFonts w:eastAsia="Calibri" w:cs="Arial"/>
          <w:szCs w:val="24"/>
          <w:u w:val="single"/>
        </w:rPr>
        <w:t>Alienação Fiduciária de Ações Anterior</w:t>
      </w:r>
      <w:r w:rsidRPr="00C61414">
        <w:rPr>
          <w:rFonts w:eastAsia="Calibri" w:cs="Arial"/>
          <w:szCs w:val="24"/>
        </w:rPr>
        <w:t>”, respectivamente), observado que a Emissora e a</w:t>
      </w:r>
      <w:r w:rsidR="00C3175B" w:rsidRPr="00C61414">
        <w:rPr>
          <w:rFonts w:eastAsia="Calibri" w:cs="Arial"/>
          <w:szCs w:val="24"/>
        </w:rPr>
        <w:t xml:space="preserve"> Fiadora 1 e a Garantidora</w:t>
      </w:r>
      <w:r w:rsidRPr="00C61414">
        <w:rPr>
          <w:rFonts w:eastAsia="Calibri" w:cs="Arial"/>
          <w:szCs w:val="24"/>
        </w:rPr>
        <w:t xml:space="preserve"> deverão comprovar à Securitizadora e ao Agente Fiduciário a efetiva liberação do ônus constituído sobre as Ações em garantia das Debêntures da 1ª Emissão, mediante a averbação do termo de liberação junto aos cartórios de registro de títulos e documentos competentes no prazo de até 3 (três) Dias Úteis contados do recebimento do referido termo. </w:t>
      </w:r>
    </w:p>
    <w:p w14:paraId="055700A1" w14:textId="77777777" w:rsidR="00D16672" w:rsidRPr="00C61414" w:rsidRDefault="00D16672" w:rsidP="000D2503">
      <w:pPr>
        <w:pStyle w:val="PargrafodaLista"/>
        <w:widowControl w:val="0"/>
        <w:numPr>
          <w:ilvl w:val="0"/>
          <w:numId w:val="0"/>
        </w:numPr>
        <w:ind w:left="851"/>
        <w:contextualSpacing w:val="0"/>
        <w:rPr>
          <w:rFonts w:eastAsia="Calibri" w:cs="Arial"/>
          <w:szCs w:val="24"/>
        </w:rPr>
      </w:pPr>
    </w:p>
    <w:p w14:paraId="730863A9" w14:textId="735387FA" w:rsidR="00D16672" w:rsidRPr="00C61414" w:rsidRDefault="00D16672"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rPr>
        <w:t xml:space="preserve">Nos termos do Contrato de Alienação Fiduciária de Ações, uma vez adimplidas as Obrigações Garantidas ou, conforme o caso, </w:t>
      </w:r>
      <w:bookmarkStart w:id="89" w:name="_Hlk63975142"/>
      <w:r w:rsidR="00007BC8" w:rsidRPr="00C61414">
        <w:rPr>
          <w:rFonts w:eastAsia="Calibri" w:cs="Arial"/>
          <w:szCs w:val="24"/>
        </w:rPr>
        <w:t xml:space="preserve">assim que </w:t>
      </w:r>
      <w:r w:rsidR="00590CDF" w:rsidRPr="00C61414">
        <w:rPr>
          <w:rFonts w:eastAsia="Calibri" w:cs="Arial"/>
          <w:szCs w:val="24"/>
        </w:rPr>
        <w:t xml:space="preserve">efetivado </w:t>
      </w:r>
      <w:bookmarkEnd w:id="89"/>
      <w:r w:rsidRPr="00C61414">
        <w:rPr>
          <w:rFonts w:eastAsia="Calibri" w:cs="Arial"/>
          <w:szCs w:val="24"/>
        </w:rPr>
        <w:t xml:space="preserve">o registro do </w:t>
      </w:r>
      <w:bookmarkStart w:id="90" w:name="_Hlk63925042"/>
      <w:r w:rsidR="00A3481E" w:rsidRPr="00C61414">
        <w:rPr>
          <w:rFonts w:cs="Arial"/>
          <w:color w:val="000000" w:themeColor="text1"/>
          <w:szCs w:val="24"/>
        </w:rPr>
        <w:t>Aditamento Alienação Fiduciária de Imóvel</w:t>
      </w:r>
      <w:r w:rsidR="00A3481E" w:rsidRPr="00C61414" w:rsidDel="00A3481E">
        <w:rPr>
          <w:rFonts w:eastAsiaTheme="minorHAnsi" w:cs="Arial"/>
          <w:szCs w:val="24"/>
          <w:lang w:eastAsia="en-US"/>
        </w:rPr>
        <w:t xml:space="preserve"> </w:t>
      </w:r>
      <w:bookmarkEnd w:id="90"/>
      <w:r w:rsidRPr="00C61414">
        <w:rPr>
          <w:rFonts w:eastAsia="Calibri" w:cs="Arial"/>
          <w:szCs w:val="24"/>
        </w:rPr>
        <w:t>perante o Cartório de Registro de Imóveis, nos termos e condições do Contrato de Alienação Fiduciária de Imóvel, comprovada mediante apresentação à Securitizadora, na qualidade de fiduciária da matrícula do Imóvel atualizada com o registro da Alienação Fiduciária de Imóvel</w:t>
      </w:r>
      <w:r w:rsidR="00A3481E" w:rsidRPr="00C61414">
        <w:rPr>
          <w:rFonts w:eastAsia="Calibri" w:cs="Arial"/>
          <w:szCs w:val="24"/>
        </w:rPr>
        <w:t xml:space="preserve"> </w:t>
      </w:r>
      <w:bookmarkStart w:id="91" w:name="_Hlk63925060"/>
      <w:r w:rsidR="00A3481E" w:rsidRPr="00C61414">
        <w:rPr>
          <w:rFonts w:eastAsia="Calibri" w:cs="Arial"/>
          <w:szCs w:val="24"/>
        </w:rPr>
        <w:t>sobre a totalidade das Frações Ideais</w:t>
      </w:r>
      <w:bookmarkEnd w:id="91"/>
      <w:r w:rsidRPr="00C61414">
        <w:rPr>
          <w:rFonts w:eastAsia="Calibri" w:cs="Arial"/>
          <w:szCs w:val="24"/>
        </w:rPr>
        <w:t xml:space="preserve">, livre de quaisquer outros ônus ou gravames, a garantia constituída no Contrato de Alienação Fiduciária de Ações será liberada, devendo a Securitizadora, para tanto, entregar às </w:t>
      </w:r>
      <w:r w:rsidR="00FA1B58" w:rsidRPr="00C61414">
        <w:rPr>
          <w:rFonts w:eastAsia="Calibri" w:cs="Arial"/>
          <w:szCs w:val="24"/>
        </w:rPr>
        <w:t>Fiadora 1 e à Garantidora</w:t>
      </w:r>
      <w:r w:rsidRPr="00C61414">
        <w:rPr>
          <w:rFonts w:eastAsia="Calibri" w:cs="Arial"/>
          <w:szCs w:val="24"/>
        </w:rPr>
        <w:t xml:space="preserve"> o respectivo termo de liberação, nos termos do anexo III (“</w:t>
      </w:r>
      <w:r w:rsidRPr="00C61414">
        <w:rPr>
          <w:rFonts w:eastAsia="Calibri" w:cs="Arial"/>
          <w:szCs w:val="24"/>
          <w:u w:val="single"/>
        </w:rPr>
        <w:t>Termo de Liberação</w:t>
      </w:r>
      <w:r w:rsidRPr="00C61414">
        <w:rPr>
          <w:rFonts w:eastAsia="Calibri" w:cs="Arial"/>
          <w:szCs w:val="24"/>
        </w:rPr>
        <w:t xml:space="preserve">”), que deverá ser fornecido, pela Securitizadora, em até 5 (cinco) Dias Úteis contados do recebimento da </w:t>
      </w:r>
      <w:r w:rsidRPr="00C61414">
        <w:rPr>
          <w:rFonts w:eastAsia="Calibri" w:cs="Arial"/>
          <w:szCs w:val="24"/>
        </w:rPr>
        <w:lastRenderedPageBreak/>
        <w:t xml:space="preserve">solicitação dos Acionistas neste sentido, sendo que, de posse do Termo de Liberação, as </w:t>
      </w:r>
      <w:r w:rsidR="00FA1B58" w:rsidRPr="00C61414">
        <w:rPr>
          <w:rFonts w:eastAsia="Calibri" w:cs="Arial"/>
          <w:szCs w:val="24"/>
        </w:rPr>
        <w:t>Fiadora 1 e à Garantidora</w:t>
      </w:r>
      <w:r w:rsidRPr="00C61414">
        <w:rPr>
          <w:rFonts w:eastAsia="Calibri" w:cs="Arial"/>
          <w:szCs w:val="24"/>
        </w:rPr>
        <w:t xml:space="preserve"> ficarão responsáveis pela baixa dos registros necessários a liberação da garantia.</w:t>
      </w:r>
    </w:p>
    <w:p w14:paraId="3BDF33FB" w14:textId="6E9296A1" w:rsidR="00385961" w:rsidRPr="00C61414" w:rsidRDefault="00385961" w:rsidP="000D2503">
      <w:pPr>
        <w:pStyle w:val="PargrafodaLista"/>
        <w:widowControl w:val="0"/>
        <w:numPr>
          <w:ilvl w:val="0"/>
          <w:numId w:val="0"/>
        </w:numPr>
        <w:ind w:left="2421"/>
        <w:contextualSpacing w:val="0"/>
        <w:rPr>
          <w:rFonts w:eastAsia="Calibri" w:cs="Arial"/>
          <w:szCs w:val="24"/>
        </w:rPr>
      </w:pPr>
    </w:p>
    <w:p w14:paraId="6CC6BB2E" w14:textId="041C9662" w:rsidR="00751669" w:rsidRPr="00C61414" w:rsidRDefault="00751669"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Garantias Fidejussórias</w:t>
      </w:r>
      <w:r w:rsidRPr="00C61414">
        <w:rPr>
          <w:rFonts w:eastAsia="Calibri" w:cs="Arial"/>
          <w:szCs w:val="24"/>
        </w:rPr>
        <w:t>. Para assegurar o fiel</w:t>
      </w:r>
      <w:r w:rsidR="007B7674" w:rsidRPr="00C61414">
        <w:rPr>
          <w:rFonts w:eastAsia="Calibri" w:cs="Arial"/>
          <w:szCs w:val="24"/>
        </w:rPr>
        <w:t xml:space="preserve"> e</w:t>
      </w:r>
      <w:r w:rsidRPr="00C61414">
        <w:rPr>
          <w:rFonts w:eastAsia="Calibri" w:cs="Arial"/>
          <w:szCs w:val="24"/>
        </w:rPr>
        <w:t xml:space="preserve"> pontual pagamento das Obrigações Garantidas, as Debêntures contarão com as seguintes garantias</w:t>
      </w:r>
      <w:r w:rsidR="007B7674" w:rsidRPr="00C61414">
        <w:rPr>
          <w:rFonts w:eastAsia="Calibri" w:cs="Arial"/>
          <w:szCs w:val="24"/>
        </w:rPr>
        <w:t xml:space="preserve"> fidejussórias</w:t>
      </w:r>
      <w:r w:rsidRPr="00C61414">
        <w:rPr>
          <w:rFonts w:eastAsia="Calibri" w:cs="Arial"/>
          <w:szCs w:val="24"/>
        </w:rPr>
        <w:t>:</w:t>
      </w:r>
    </w:p>
    <w:p w14:paraId="6952A0CA" w14:textId="77777777" w:rsidR="00973D89" w:rsidRPr="00C61414" w:rsidRDefault="00973D89" w:rsidP="000D2503">
      <w:pPr>
        <w:pStyle w:val="PargrafodaLista"/>
        <w:widowControl w:val="0"/>
        <w:numPr>
          <w:ilvl w:val="0"/>
          <w:numId w:val="0"/>
        </w:numPr>
        <w:contextualSpacing w:val="0"/>
        <w:rPr>
          <w:rFonts w:eastAsia="Calibri" w:cs="Arial"/>
          <w:szCs w:val="24"/>
        </w:rPr>
      </w:pPr>
    </w:p>
    <w:p w14:paraId="4B108E3E" w14:textId="334533EE" w:rsidR="00751669" w:rsidRPr="00C61414" w:rsidRDefault="00E96138" w:rsidP="000D2503">
      <w:pPr>
        <w:pStyle w:val="PargrafodaLista"/>
        <w:widowControl w:val="0"/>
        <w:numPr>
          <w:ilvl w:val="2"/>
          <w:numId w:val="11"/>
        </w:numPr>
        <w:ind w:left="851" w:firstLine="0"/>
        <w:contextualSpacing w:val="0"/>
        <w:rPr>
          <w:rFonts w:eastAsia="Calibri" w:cs="Arial"/>
          <w:szCs w:val="24"/>
        </w:rPr>
      </w:pPr>
      <w:r w:rsidRPr="00C61414">
        <w:rPr>
          <w:rFonts w:eastAsia="Calibri" w:cs="Arial"/>
          <w:szCs w:val="24"/>
          <w:u w:val="single"/>
        </w:rPr>
        <w:t>Fiança</w:t>
      </w:r>
      <w:r w:rsidR="00751669" w:rsidRPr="00C61414">
        <w:rPr>
          <w:rFonts w:eastAsia="Calibri" w:cs="Arial"/>
          <w:szCs w:val="24"/>
        </w:rPr>
        <w:t>. Para assegurar o fiel</w:t>
      </w:r>
      <w:r w:rsidR="007B7674" w:rsidRPr="00C61414">
        <w:rPr>
          <w:rFonts w:eastAsia="Calibri" w:cs="Arial"/>
          <w:szCs w:val="24"/>
        </w:rPr>
        <w:t xml:space="preserve"> e</w:t>
      </w:r>
      <w:r w:rsidR="00751669" w:rsidRPr="00C61414">
        <w:rPr>
          <w:rFonts w:eastAsia="Calibri" w:cs="Arial"/>
          <w:szCs w:val="24"/>
        </w:rPr>
        <w:t xml:space="preserve"> pontual pagamento das Obrigações Garantidas, </w:t>
      </w:r>
      <w:r w:rsidR="00306C10" w:rsidRPr="00C61414">
        <w:rPr>
          <w:rFonts w:eastAsia="Calibri" w:cs="Arial"/>
          <w:szCs w:val="24"/>
        </w:rPr>
        <w:t xml:space="preserve">os </w:t>
      </w:r>
      <w:r w:rsidR="00306C10" w:rsidRPr="00C61414">
        <w:rPr>
          <w:rFonts w:eastAsia="Calibri" w:cs="Arial"/>
          <w:bCs/>
          <w:szCs w:val="24"/>
        </w:rPr>
        <w:t xml:space="preserve">Fiadores </w:t>
      </w:r>
      <w:r w:rsidR="00751669" w:rsidRPr="00C61414">
        <w:rPr>
          <w:rFonts w:eastAsia="Calibri" w:cs="Arial"/>
          <w:szCs w:val="24"/>
        </w:rPr>
        <w:t xml:space="preserve">comparecem nesta Escritura, na condição de </w:t>
      </w:r>
      <w:r w:rsidR="00306C10" w:rsidRPr="00C61414">
        <w:rPr>
          <w:rFonts w:eastAsia="Calibri" w:cs="Arial"/>
          <w:bCs/>
          <w:szCs w:val="24"/>
        </w:rPr>
        <w:t xml:space="preserve">Fiadores </w:t>
      </w:r>
      <w:r w:rsidR="00751669" w:rsidRPr="00C61414">
        <w:rPr>
          <w:rFonts w:eastAsia="Calibri" w:cs="Arial"/>
          <w:szCs w:val="24"/>
        </w:rPr>
        <w:t>e responsáveis de forma solidária com relação a todas as Obrigações Garantidas</w:t>
      </w:r>
      <w:bookmarkStart w:id="92" w:name="_Hlk64047641"/>
      <w:r w:rsidR="00FA1B58" w:rsidRPr="00C61414">
        <w:rPr>
          <w:rFonts w:eastAsia="Calibri" w:cs="Arial"/>
          <w:szCs w:val="24"/>
        </w:rPr>
        <w:t xml:space="preserve">, observada a responsabilidade da Fiadora 1 de forma proporcional a sua participação </w:t>
      </w:r>
      <w:bookmarkStart w:id="93" w:name="_Hlk64280784"/>
      <w:r w:rsidR="00816C9A">
        <w:rPr>
          <w:rFonts w:eastAsia="Calibri" w:cs="Arial"/>
          <w:szCs w:val="24"/>
        </w:rPr>
        <w:t>de 15% (quinze por cento)</w:t>
      </w:r>
      <w:bookmarkEnd w:id="93"/>
      <w:r w:rsidR="00816C9A">
        <w:rPr>
          <w:rFonts w:eastAsia="Calibri" w:cs="Arial"/>
          <w:szCs w:val="24"/>
        </w:rPr>
        <w:t xml:space="preserve"> </w:t>
      </w:r>
      <w:r w:rsidR="00FA1B58" w:rsidRPr="00C61414">
        <w:rPr>
          <w:rFonts w:eastAsia="Calibri" w:cs="Arial"/>
          <w:szCs w:val="24"/>
        </w:rPr>
        <w:t>no empreendimento</w:t>
      </w:r>
      <w:bookmarkEnd w:id="92"/>
      <w:r w:rsidR="00751669" w:rsidRPr="00C61414">
        <w:rPr>
          <w:rFonts w:eastAsia="Calibri" w:cs="Arial"/>
          <w:szCs w:val="24"/>
        </w:rPr>
        <w:t xml:space="preserve">. </w:t>
      </w:r>
    </w:p>
    <w:p w14:paraId="17F8FB3F" w14:textId="49C68D32" w:rsidR="00B65BCF" w:rsidRPr="00C61414" w:rsidRDefault="00B65BCF" w:rsidP="000D2503">
      <w:pPr>
        <w:widowControl w:val="0"/>
        <w:spacing w:line="360" w:lineRule="auto"/>
        <w:ind w:left="851"/>
        <w:rPr>
          <w:rFonts w:eastAsia="Calibri" w:cs="Arial"/>
          <w:szCs w:val="24"/>
        </w:rPr>
      </w:pPr>
    </w:p>
    <w:p w14:paraId="70B1A6D2" w14:textId="77777777" w:rsidR="000D2503" w:rsidRPr="000D2503" w:rsidRDefault="000D2503" w:rsidP="000D2503">
      <w:pPr>
        <w:pStyle w:val="PargrafodaLista"/>
        <w:widowControl w:val="0"/>
        <w:numPr>
          <w:ilvl w:val="0"/>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bookmarkStart w:id="94" w:name="_Toc58247646"/>
      <w:bookmarkStart w:id="95" w:name="_Toc64054093"/>
      <w:bookmarkStart w:id="96" w:name="_Hlk64280798"/>
      <w:bookmarkStart w:id="97" w:name="_Toc511238874"/>
      <w:bookmarkStart w:id="98" w:name="_Toc58247655"/>
      <w:bookmarkStart w:id="99" w:name="_Toc64054102"/>
      <w:bookmarkEnd w:id="94"/>
      <w:bookmarkEnd w:id="95"/>
    </w:p>
    <w:p w14:paraId="0FED0F49" w14:textId="77777777" w:rsidR="000D2503" w:rsidRPr="000D2503" w:rsidRDefault="000D2503" w:rsidP="000D2503">
      <w:pPr>
        <w:pStyle w:val="PargrafodaLista"/>
        <w:widowControl w:val="0"/>
        <w:numPr>
          <w:ilvl w:val="0"/>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2DF5065E" w14:textId="77777777" w:rsidR="000D2503" w:rsidRPr="000D2503" w:rsidRDefault="000D2503" w:rsidP="000D2503">
      <w:pPr>
        <w:pStyle w:val="PargrafodaLista"/>
        <w:widowControl w:val="0"/>
        <w:numPr>
          <w:ilvl w:val="0"/>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652348A9" w14:textId="77777777" w:rsidR="000D2503" w:rsidRPr="000D2503" w:rsidRDefault="000D2503" w:rsidP="000D2503">
      <w:pPr>
        <w:pStyle w:val="PargrafodaLista"/>
        <w:widowControl w:val="0"/>
        <w:numPr>
          <w:ilvl w:val="0"/>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550110F8" w14:textId="77777777" w:rsidR="000D2503" w:rsidRPr="000D2503" w:rsidRDefault="000D2503" w:rsidP="000D2503">
      <w:pPr>
        <w:pStyle w:val="PargrafodaLista"/>
        <w:widowControl w:val="0"/>
        <w:numPr>
          <w:ilvl w:val="0"/>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60DA9954" w14:textId="77777777" w:rsidR="000D2503" w:rsidRPr="000D2503" w:rsidRDefault="000D2503" w:rsidP="000D2503">
      <w:pPr>
        <w:pStyle w:val="PargrafodaLista"/>
        <w:widowControl w:val="0"/>
        <w:numPr>
          <w:ilvl w:val="1"/>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52C8409D" w14:textId="77777777" w:rsidR="000D2503" w:rsidRPr="000D2503" w:rsidRDefault="000D2503" w:rsidP="000D2503">
      <w:pPr>
        <w:pStyle w:val="PargrafodaLista"/>
        <w:widowControl w:val="0"/>
        <w:numPr>
          <w:ilvl w:val="1"/>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75085892" w14:textId="77777777" w:rsidR="000D2503" w:rsidRPr="000D2503" w:rsidRDefault="000D2503" w:rsidP="000D2503">
      <w:pPr>
        <w:pStyle w:val="PargrafodaLista"/>
        <w:widowControl w:val="0"/>
        <w:numPr>
          <w:ilvl w:val="1"/>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5493C08C" w14:textId="77777777" w:rsidR="000D2503" w:rsidRPr="000D2503" w:rsidRDefault="000D2503" w:rsidP="000D2503">
      <w:pPr>
        <w:pStyle w:val="PargrafodaLista"/>
        <w:widowControl w:val="0"/>
        <w:numPr>
          <w:ilvl w:val="1"/>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3BE46395" w14:textId="77777777" w:rsidR="000D2503" w:rsidRPr="000D2503" w:rsidRDefault="000D2503" w:rsidP="000D2503">
      <w:pPr>
        <w:pStyle w:val="PargrafodaLista"/>
        <w:widowControl w:val="0"/>
        <w:numPr>
          <w:ilvl w:val="2"/>
          <w:numId w:val="38"/>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vanish/>
          <w:szCs w:val="24"/>
        </w:rPr>
      </w:pPr>
    </w:p>
    <w:p w14:paraId="7E4B2887" w14:textId="5D9E8B9A" w:rsidR="007631A1" w:rsidRPr="00C61414" w:rsidRDefault="00B65BCF" w:rsidP="000D2503">
      <w:pPr>
        <w:pStyle w:val="PargrafodaLista"/>
        <w:widowControl w:val="0"/>
        <w:numPr>
          <w:ilvl w:val="2"/>
          <w:numId w:val="3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outlineLvl w:val="0"/>
        <w:rPr>
          <w:rFonts w:cs="Arial"/>
          <w:szCs w:val="24"/>
        </w:rPr>
      </w:pPr>
      <w:r>
        <w:rPr>
          <w:rFonts w:cs="Arial"/>
          <w:szCs w:val="24"/>
        </w:rPr>
        <w:t>Observado a proporção prevista acima e o carácter temporário da garantia fidejussória, conforme disposto nesta Escritura de Emissão</w:t>
      </w:r>
      <w:r w:rsidR="00816C9A">
        <w:rPr>
          <w:rFonts w:cs="Arial"/>
          <w:szCs w:val="24"/>
        </w:rPr>
        <w:t xml:space="preserve"> de Debêntures</w:t>
      </w:r>
      <w:r>
        <w:rPr>
          <w:rFonts w:cs="Arial"/>
          <w:szCs w:val="24"/>
        </w:rPr>
        <w:t>, os</w:t>
      </w:r>
      <w:bookmarkEnd w:id="96"/>
      <w:r w:rsidR="007631A1" w:rsidRPr="00C61414">
        <w:rPr>
          <w:rFonts w:cs="Arial"/>
          <w:szCs w:val="24"/>
        </w:rPr>
        <w:t xml:space="preserve"> </w:t>
      </w:r>
      <w:r w:rsidR="00306C10" w:rsidRPr="00C61414">
        <w:rPr>
          <w:rFonts w:eastAsia="Calibri" w:cs="Arial"/>
          <w:bCs/>
          <w:szCs w:val="24"/>
        </w:rPr>
        <w:t xml:space="preserve">Fiadores </w:t>
      </w:r>
      <w:r w:rsidR="007631A1" w:rsidRPr="00C61414">
        <w:rPr>
          <w:rFonts w:cs="Arial"/>
          <w:szCs w:val="24"/>
        </w:rPr>
        <w:t xml:space="preserve">assinam este instrumento na qualidade de principais </w:t>
      </w:r>
      <w:r w:rsidR="00333672" w:rsidRPr="00C61414">
        <w:rPr>
          <w:rFonts w:cs="Arial"/>
          <w:szCs w:val="24"/>
        </w:rPr>
        <w:t xml:space="preserve">pagadores </w:t>
      </w:r>
      <w:r w:rsidR="007631A1" w:rsidRPr="00C61414">
        <w:rPr>
          <w:rFonts w:cs="Arial"/>
          <w:szCs w:val="24"/>
        </w:rPr>
        <w:t xml:space="preserve">e </w:t>
      </w:r>
      <w:r w:rsidR="00333672" w:rsidRPr="00C61414">
        <w:rPr>
          <w:rFonts w:cs="Arial"/>
          <w:szCs w:val="24"/>
        </w:rPr>
        <w:t>devedores solidários</w:t>
      </w:r>
      <w:r w:rsidR="007631A1" w:rsidRPr="00C61414">
        <w:rPr>
          <w:rFonts w:cs="Arial"/>
          <w:szCs w:val="24"/>
        </w:rPr>
        <w:t>, na forma do artigo 264 do Código Civil Brasileiro, anuindo a todos os seus termos e obrigando-se solidariamente por todas as Obrigações Garantidas assumidas pela Emissora nesta Escritura.</w:t>
      </w:r>
      <w:bookmarkEnd w:id="97"/>
      <w:bookmarkEnd w:id="98"/>
      <w:bookmarkEnd w:id="99"/>
    </w:p>
    <w:p w14:paraId="245EC4E5" w14:textId="77777777" w:rsidR="007631A1" w:rsidRPr="00C61414" w:rsidRDefault="007631A1" w:rsidP="000D2503">
      <w:pPr>
        <w:pStyle w:val="PargrafodaLista"/>
        <w:widowControl w:val="0"/>
        <w:numPr>
          <w:ilvl w:val="0"/>
          <w:numId w:val="0"/>
        </w:numPr>
        <w:ind w:left="851"/>
        <w:contextualSpacing w:val="0"/>
        <w:outlineLvl w:val="0"/>
        <w:rPr>
          <w:rFonts w:cs="Arial"/>
          <w:szCs w:val="24"/>
        </w:rPr>
      </w:pPr>
    </w:p>
    <w:p w14:paraId="62B456C9" w14:textId="2D18B1C1" w:rsidR="007631A1" w:rsidRPr="00C61414" w:rsidRDefault="00306C10" w:rsidP="000D2503">
      <w:pPr>
        <w:pStyle w:val="PargrafodaLista"/>
        <w:widowControl w:val="0"/>
        <w:numPr>
          <w:ilvl w:val="2"/>
          <w:numId w:val="3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outlineLvl w:val="0"/>
        <w:rPr>
          <w:rFonts w:cs="Arial"/>
          <w:szCs w:val="24"/>
        </w:rPr>
      </w:pPr>
      <w:bookmarkStart w:id="100" w:name="_Toc511238875"/>
      <w:bookmarkStart w:id="101" w:name="_Toc58247656"/>
      <w:bookmarkStart w:id="102" w:name="_Toc64054103"/>
      <w:r w:rsidRPr="00C61414">
        <w:rPr>
          <w:rFonts w:cs="Arial"/>
          <w:szCs w:val="24"/>
        </w:rPr>
        <w:t>Os</w:t>
      </w:r>
      <w:r w:rsidR="007631A1" w:rsidRPr="00C61414">
        <w:rPr>
          <w:rFonts w:cs="Arial"/>
          <w:szCs w:val="24"/>
        </w:rPr>
        <w:t xml:space="preserve"> </w:t>
      </w:r>
      <w:r w:rsidRPr="00C61414">
        <w:rPr>
          <w:rFonts w:eastAsia="Calibri" w:cs="Arial"/>
          <w:bCs/>
          <w:szCs w:val="24"/>
        </w:rPr>
        <w:t xml:space="preserve">Fiadores </w:t>
      </w:r>
      <w:r w:rsidR="007631A1" w:rsidRPr="00C61414">
        <w:rPr>
          <w:rFonts w:cs="Arial"/>
          <w:szCs w:val="24"/>
        </w:rPr>
        <w:t xml:space="preserve">deverão cumprir todas as suas obrigações decorrentes desta Fiança, em moeda corrente nacional, sem qualquer contestação ou compensação, líquidas de quaisquer taxas, impostos, despesas, retenções ou responsabilidades presentes ou futuras, acrescidas dos encargos e despesas incidentes, no 3º (terceiro) Dia Útil seguinte ao do recebimento de simples notificação, enviada pelos </w:t>
      </w:r>
      <w:r w:rsidR="007631A1" w:rsidRPr="00C61414">
        <w:rPr>
          <w:rFonts w:cs="Arial"/>
          <w:szCs w:val="24"/>
        </w:rPr>
        <w:lastRenderedPageBreak/>
        <w:t>Debenturistas e/ou pelo Agente Fiduciário, por meio de correspondência ou e-mail, informando o valor das Obrigações Garantidas decorrente da presente Escritura inadimplidas.</w:t>
      </w:r>
      <w:bookmarkEnd w:id="100"/>
      <w:bookmarkEnd w:id="101"/>
      <w:bookmarkEnd w:id="102"/>
    </w:p>
    <w:p w14:paraId="3B7255CE" w14:textId="77777777" w:rsidR="007631A1" w:rsidRPr="00C61414" w:rsidRDefault="007631A1" w:rsidP="000D2503">
      <w:pPr>
        <w:pStyle w:val="PargrafodaLista"/>
        <w:widowControl w:val="0"/>
        <w:numPr>
          <w:ilvl w:val="0"/>
          <w:numId w:val="0"/>
        </w:numPr>
        <w:ind w:left="851"/>
        <w:contextualSpacing w:val="0"/>
        <w:outlineLvl w:val="0"/>
        <w:rPr>
          <w:rFonts w:cs="Arial"/>
          <w:szCs w:val="24"/>
        </w:rPr>
      </w:pPr>
    </w:p>
    <w:p w14:paraId="2C52922F" w14:textId="79A060AD" w:rsidR="007631A1" w:rsidRPr="00C61414" w:rsidRDefault="007631A1" w:rsidP="000D2503">
      <w:pPr>
        <w:pStyle w:val="PargrafodaLista"/>
        <w:widowControl w:val="0"/>
        <w:numPr>
          <w:ilvl w:val="3"/>
          <w:numId w:val="38"/>
        </w:numPr>
        <w:tabs>
          <w:tab w:val="clear" w:pos="851"/>
          <w:tab w:val="clear" w:pos="2552"/>
          <w:tab w:val="clear" w:pos="3402"/>
          <w:tab w:val="clear" w:pos="4253"/>
          <w:tab w:val="clear" w:pos="5103"/>
          <w:tab w:val="clear" w:pos="5954"/>
          <w:tab w:val="clear" w:pos="6804"/>
          <w:tab w:val="clear" w:pos="7655"/>
          <w:tab w:val="clear" w:pos="8505"/>
          <w:tab w:val="left" w:pos="993"/>
          <w:tab w:val="center" w:pos="1701"/>
        </w:tabs>
        <w:ind w:left="1701" w:firstLine="0"/>
        <w:contextualSpacing w:val="0"/>
        <w:outlineLvl w:val="0"/>
        <w:rPr>
          <w:rFonts w:cs="Arial"/>
          <w:szCs w:val="24"/>
        </w:rPr>
      </w:pPr>
      <w:bookmarkStart w:id="103" w:name="_Toc511238876"/>
      <w:bookmarkStart w:id="104" w:name="_Toc58247657"/>
      <w:bookmarkStart w:id="105" w:name="_Toc64054104"/>
      <w:r w:rsidRPr="00C61414">
        <w:rPr>
          <w:rFonts w:cs="Arial"/>
          <w:szCs w:val="24"/>
        </w:rPr>
        <w:t xml:space="preserve">As Obrigações Garantidas decorrentes desta Escritura serão cumpridas </w:t>
      </w:r>
      <w:r w:rsidR="00306C10" w:rsidRPr="00C61414">
        <w:rPr>
          <w:rFonts w:cs="Arial"/>
          <w:szCs w:val="24"/>
        </w:rPr>
        <w:t xml:space="preserve">pelos </w:t>
      </w:r>
      <w:r w:rsidR="00306C10" w:rsidRPr="00C61414">
        <w:rPr>
          <w:rFonts w:eastAsia="Calibri" w:cs="Arial"/>
          <w:bCs/>
          <w:szCs w:val="24"/>
        </w:rPr>
        <w:t>Fiadores</w:t>
      </w:r>
      <w:r w:rsidRPr="00C61414">
        <w:rPr>
          <w:rFonts w:cs="Arial"/>
          <w:szCs w:val="24"/>
        </w:rPr>
        <w:t>, mesmo que o seu adimplemento não seja exigível da Emissora em razão da existência de procedimentos de falência, recuperação judicial ou extrajudicial ou procedimento similar envolvendo a Emissora.</w:t>
      </w:r>
      <w:bookmarkEnd w:id="103"/>
      <w:bookmarkEnd w:id="104"/>
      <w:bookmarkEnd w:id="105"/>
    </w:p>
    <w:p w14:paraId="76BEE073" w14:textId="77777777" w:rsidR="007631A1" w:rsidRPr="00C61414" w:rsidRDefault="007631A1" w:rsidP="000D2503">
      <w:pPr>
        <w:widowControl w:val="0"/>
        <w:tabs>
          <w:tab w:val="left" w:pos="993"/>
          <w:tab w:val="center" w:pos="1701"/>
        </w:tabs>
        <w:spacing w:line="360" w:lineRule="auto"/>
        <w:ind w:left="1701"/>
        <w:outlineLvl w:val="0"/>
        <w:rPr>
          <w:rFonts w:cs="Arial"/>
          <w:szCs w:val="24"/>
        </w:rPr>
      </w:pPr>
    </w:p>
    <w:p w14:paraId="13B591A5" w14:textId="04658029" w:rsidR="007631A1" w:rsidRPr="00C61414" w:rsidRDefault="00306C10" w:rsidP="000D2503">
      <w:pPr>
        <w:pStyle w:val="PargrafodaLista"/>
        <w:widowControl w:val="0"/>
        <w:numPr>
          <w:ilvl w:val="3"/>
          <w:numId w:val="38"/>
        </w:numPr>
        <w:tabs>
          <w:tab w:val="clear" w:pos="851"/>
          <w:tab w:val="clear" w:pos="2552"/>
          <w:tab w:val="clear" w:pos="3402"/>
          <w:tab w:val="clear" w:pos="4253"/>
          <w:tab w:val="clear" w:pos="5103"/>
          <w:tab w:val="clear" w:pos="5954"/>
          <w:tab w:val="clear" w:pos="6804"/>
          <w:tab w:val="clear" w:pos="7655"/>
          <w:tab w:val="clear" w:pos="8505"/>
          <w:tab w:val="left" w:pos="993"/>
          <w:tab w:val="center" w:pos="1701"/>
        </w:tabs>
        <w:ind w:left="1701" w:firstLine="0"/>
        <w:contextualSpacing w:val="0"/>
        <w:outlineLvl w:val="0"/>
        <w:rPr>
          <w:rFonts w:cs="Arial"/>
          <w:szCs w:val="24"/>
        </w:rPr>
      </w:pPr>
      <w:bookmarkStart w:id="106" w:name="_Toc511238877"/>
      <w:bookmarkStart w:id="107" w:name="_Toc58247658"/>
      <w:bookmarkStart w:id="108" w:name="_Toc64054105"/>
      <w:r w:rsidRPr="00C61414">
        <w:rPr>
          <w:rFonts w:cs="Arial"/>
          <w:szCs w:val="24"/>
        </w:rPr>
        <w:t>Os</w:t>
      </w:r>
      <w:r w:rsidR="007631A1" w:rsidRPr="00C61414">
        <w:rPr>
          <w:rFonts w:cs="Arial"/>
          <w:szCs w:val="24"/>
        </w:rPr>
        <w:t xml:space="preserve"> </w:t>
      </w:r>
      <w:r w:rsidRPr="00C61414">
        <w:rPr>
          <w:rFonts w:eastAsia="Calibri" w:cs="Arial"/>
          <w:bCs/>
          <w:szCs w:val="24"/>
        </w:rPr>
        <w:t xml:space="preserve">Fiadores </w:t>
      </w:r>
      <w:r w:rsidR="007631A1" w:rsidRPr="00C61414">
        <w:rPr>
          <w:rFonts w:cs="Arial"/>
          <w:szCs w:val="24"/>
        </w:rPr>
        <w:t>reconhecem que (i) eventual pedido de recuperação judicial ou aprovação de plano de recuperação judicial da Emissora não implicará novação ou alteração de suas obrigações na presente Escritura e não suspenderá qualquer ação movida pelos Debenturistas e/ou pelo Agente Fiduciário; (</w:t>
      </w:r>
      <w:proofErr w:type="spellStart"/>
      <w:r w:rsidR="007631A1" w:rsidRPr="00C61414">
        <w:rPr>
          <w:rFonts w:cs="Arial"/>
          <w:szCs w:val="24"/>
        </w:rPr>
        <w:t>ii</w:t>
      </w:r>
      <w:proofErr w:type="spellEnd"/>
      <w:r w:rsidR="007631A1" w:rsidRPr="00C61414">
        <w:rPr>
          <w:rFonts w:cs="Arial"/>
          <w:szCs w:val="24"/>
        </w:rPr>
        <w:t xml:space="preserve">) deverá pagar o </w:t>
      </w:r>
      <w:r w:rsidR="00EE1D6D" w:rsidRPr="00C61414">
        <w:rPr>
          <w:rFonts w:cs="Arial"/>
          <w:szCs w:val="24"/>
        </w:rPr>
        <w:t>saldo do Valor Nominal Unitário atualizado devedor das Debêntures, acrescido da remuneração devida</w:t>
      </w:r>
      <w:r w:rsidR="00EE1D6D" w:rsidRPr="00C61414" w:rsidDel="00EE1D6D">
        <w:rPr>
          <w:rFonts w:cs="Arial"/>
          <w:szCs w:val="24"/>
        </w:rPr>
        <w:t xml:space="preserve"> </w:t>
      </w:r>
      <w:r w:rsidR="007631A1" w:rsidRPr="00C61414">
        <w:rPr>
          <w:rFonts w:cs="Arial"/>
          <w:szCs w:val="24"/>
        </w:rPr>
        <w:t>e de eventuais encargos moratórios no valor e forma estabelecidos nesta Escritura sem qualquer alteração em razão da recuperação judicial; e (</w:t>
      </w:r>
      <w:proofErr w:type="spellStart"/>
      <w:r w:rsidR="007631A1" w:rsidRPr="00C61414">
        <w:rPr>
          <w:rFonts w:cs="Arial"/>
          <w:szCs w:val="24"/>
        </w:rPr>
        <w:t>iii</w:t>
      </w:r>
      <w:proofErr w:type="spellEnd"/>
      <w:r w:rsidR="007631A1" w:rsidRPr="00C61414">
        <w:rPr>
          <w:rFonts w:cs="Arial"/>
          <w:szCs w:val="24"/>
        </w:rPr>
        <w:t xml:space="preserve">) deverá habilitar </w:t>
      </w:r>
      <w:proofErr w:type="spellStart"/>
      <w:r w:rsidR="007631A1" w:rsidRPr="00C61414">
        <w:rPr>
          <w:rFonts w:cs="Arial"/>
          <w:szCs w:val="24"/>
        </w:rPr>
        <w:t>na</w:t>
      </w:r>
      <w:proofErr w:type="spellEnd"/>
      <w:r w:rsidR="007631A1" w:rsidRPr="00C61414">
        <w:rPr>
          <w:rFonts w:cs="Arial"/>
          <w:szCs w:val="24"/>
        </w:rPr>
        <w:t xml:space="preserve"> recuperação judicial os valores pagos aos Debenturistas e se sujeitar a eventual plano de recuperação da Emissora, ainda que esse plano de recuperação altere ou reduza o valor do crédito a ser recebido </w:t>
      </w:r>
      <w:r w:rsidRPr="00C61414">
        <w:rPr>
          <w:rFonts w:cs="Arial"/>
          <w:szCs w:val="24"/>
        </w:rPr>
        <w:t xml:space="preserve">pelos </w:t>
      </w:r>
      <w:r w:rsidRPr="00C61414">
        <w:rPr>
          <w:rFonts w:eastAsia="Calibri" w:cs="Arial"/>
          <w:bCs/>
          <w:szCs w:val="24"/>
        </w:rPr>
        <w:t>Fiadores</w:t>
      </w:r>
      <w:r w:rsidR="007631A1" w:rsidRPr="00C61414">
        <w:rPr>
          <w:rFonts w:cs="Arial"/>
          <w:szCs w:val="24"/>
        </w:rPr>
        <w:t>.</w:t>
      </w:r>
      <w:bookmarkEnd w:id="106"/>
      <w:bookmarkEnd w:id="107"/>
      <w:bookmarkEnd w:id="108"/>
    </w:p>
    <w:p w14:paraId="37A10FC7" w14:textId="77777777" w:rsidR="007631A1" w:rsidRPr="00C61414" w:rsidRDefault="007631A1" w:rsidP="000D2503">
      <w:pPr>
        <w:widowControl w:val="0"/>
        <w:tabs>
          <w:tab w:val="left" w:pos="993"/>
          <w:tab w:val="center" w:pos="1701"/>
        </w:tabs>
        <w:spacing w:line="360" w:lineRule="auto"/>
        <w:ind w:left="1701"/>
        <w:outlineLvl w:val="0"/>
        <w:rPr>
          <w:rFonts w:cs="Arial"/>
          <w:szCs w:val="24"/>
        </w:rPr>
      </w:pPr>
    </w:p>
    <w:p w14:paraId="38E71EE8" w14:textId="1DDABDDF" w:rsidR="007631A1" w:rsidRPr="00C61414" w:rsidRDefault="00306C10" w:rsidP="000D2503">
      <w:pPr>
        <w:pStyle w:val="PargrafodaLista"/>
        <w:widowControl w:val="0"/>
        <w:numPr>
          <w:ilvl w:val="3"/>
          <w:numId w:val="38"/>
        </w:numPr>
        <w:tabs>
          <w:tab w:val="clear" w:pos="2552"/>
          <w:tab w:val="clear" w:pos="3402"/>
          <w:tab w:val="clear" w:pos="4253"/>
          <w:tab w:val="clear" w:pos="5103"/>
          <w:tab w:val="clear" w:pos="5954"/>
          <w:tab w:val="clear" w:pos="6804"/>
          <w:tab w:val="clear" w:pos="7655"/>
          <w:tab w:val="clear" w:pos="8505"/>
          <w:tab w:val="left" w:pos="993"/>
          <w:tab w:val="center" w:pos="1701"/>
        </w:tabs>
        <w:ind w:left="1701" w:firstLine="0"/>
        <w:contextualSpacing w:val="0"/>
        <w:outlineLvl w:val="0"/>
        <w:rPr>
          <w:rFonts w:cs="Arial"/>
          <w:szCs w:val="24"/>
        </w:rPr>
      </w:pPr>
      <w:bookmarkStart w:id="109" w:name="_Toc58247659"/>
      <w:bookmarkStart w:id="110" w:name="_Toc64054106"/>
      <w:r w:rsidRPr="00C61414">
        <w:rPr>
          <w:rFonts w:cs="Arial"/>
          <w:szCs w:val="24"/>
        </w:rPr>
        <w:t>Os</w:t>
      </w:r>
      <w:r w:rsidR="007631A1" w:rsidRPr="00C61414">
        <w:rPr>
          <w:rFonts w:cs="Arial"/>
          <w:szCs w:val="24"/>
        </w:rPr>
        <w:t xml:space="preserve"> </w:t>
      </w:r>
      <w:r w:rsidRPr="00C61414">
        <w:rPr>
          <w:rFonts w:eastAsia="Calibri" w:cs="Arial"/>
          <w:bCs/>
          <w:szCs w:val="24"/>
        </w:rPr>
        <w:t xml:space="preserve">Fiadores </w:t>
      </w:r>
      <w:r w:rsidR="007631A1" w:rsidRPr="00C61414">
        <w:rPr>
          <w:rFonts w:cs="Arial"/>
          <w:szCs w:val="24"/>
        </w:rPr>
        <w:t xml:space="preserve">expressamente renunciam aos benefícios de ordem, direitos e faculdades de exoneração de qualquer natureza previstos nos artigos 277, 333, parágrafo único, 366, 368, 821, 824, 827, 829, 830, 834, 835, 836, 837, 838, e 839, </w:t>
      </w:r>
      <w:r w:rsidR="007631A1" w:rsidRPr="00C61414">
        <w:rPr>
          <w:rFonts w:cs="Arial"/>
          <w:szCs w:val="24"/>
        </w:rPr>
        <w:lastRenderedPageBreak/>
        <w:t>todos do Código Civil e dos artigos 130, 131 e 794 da Lei nº 13.105, de 16 de março de 2015, conforme aplicável ("</w:t>
      </w:r>
      <w:r w:rsidR="007631A1" w:rsidRPr="00C61414">
        <w:rPr>
          <w:rFonts w:cs="Arial"/>
          <w:szCs w:val="24"/>
          <w:u w:val="single"/>
        </w:rPr>
        <w:t>Código de Processo Civil</w:t>
      </w:r>
      <w:r w:rsidR="007631A1" w:rsidRPr="00C61414">
        <w:rPr>
          <w:rFonts w:cs="Arial"/>
          <w:szCs w:val="24"/>
        </w:rPr>
        <w:t xml:space="preserve">"), sendo certo que qualquer repactuação das Debêntures deverá ser realizada na forma de aditamento à presente Escritura e deverá contar com a participação </w:t>
      </w:r>
      <w:r w:rsidR="005F3174" w:rsidRPr="00C61414">
        <w:rPr>
          <w:rFonts w:cs="Arial"/>
          <w:szCs w:val="24"/>
        </w:rPr>
        <w:t xml:space="preserve">dos </w:t>
      </w:r>
      <w:r w:rsidR="005F3174" w:rsidRPr="00C61414">
        <w:rPr>
          <w:rFonts w:eastAsia="Calibri" w:cs="Arial"/>
          <w:bCs/>
          <w:szCs w:val="24"/>
        </w:rPr>
        <w:t>Fiadores</w:t>
      </w:r>
      <w:r w:rsidR="007631A1" w:rsidRPr="00C61414">
        <w:rPr>
          <w:rFonts w:cs="Arial"/>
          <w:szCs w:val="24"/>
        </w:rPr>
        <w:t>.</w:t>
      </w:r>
      <w:bookmarkEnd w:id="109"/>
      <w:bookmarkEnd w:id="110"/>
      <w:r w:rsidR="007631A1" w:rsidRPr="00C61414">
        <w:rPr>
          <w:rFonts w:cs="Arial"/>
          <w:szCs w:val="24"/>
        </w:rPr>
        <w:t xml:space="preserve"> </w:t>
      </w:r>
    </w:p>
    <w:p w14:paraId="15998D6A" w14:textId="77777777" w:rsidR="007631A1" w:rsidRPr="00C61414" w:rsidRDefault="007631A1" w:rsidP="000D2503">
      <w:pPr>
        <w:widowControl w:val="0"/>
        <w:tabs>
          <w:tab w:val="left" w:pos="993"/>
          <w:tab w:val="center" w:pos="1701"/>
        </w:tabs>
        <w:spacing w:line="360" w:lineRule="auto"/>
        <w:ind w:left="1701"/>
        <w:outlineLvl w:val="0"/>
        <w:rPr>
          <w:rFonts w:cs="Arial"/>
          <w:szCs w:val="24"/>
        </w:rPr>
      </w:pPr>
    </w:p>
    <w:p w14:paraId="3ED2DAE6" w14:textId="61254253" w:rsidR="007631A1" w:rsidRPr="00C61414" w:rsidRDefault="001316D7" w:rsidP="000D2503">
      <w:pPr>
        <w:pStyle w:val="PargrafodaLista"/>
        <w:widowControl w:val="0"/>
        <w:numPr>
          <w:ilvl w:val="3"/>
          <w:numId w:val="38"/>
        </w:numPr>
        <w:tabs>
          <w:tab w:val="clear" w:pos="2552"/>
          <w:tab w:val="clear" w:pos="3402"/>
          <w:tab w:val="clear" w:pos="4253"/>
          <w:tab w:val="clear" w:pos="5103"/>
          <w:tab w:val="clear" w:pos="5954"/>
          <w:tab w:val="clear" w:pos="6804"/>
          <w:tab w:val="clear" w:pos="7655"/>
          <w:tab w:val="clear" w:pos="8505"/>
          <w:tab w:val="left" w:pos="993"/>
          <w:tab w:val="center" w:pos="1701"/>
        </w:tabs>
        <w:ind w:left="1701" w:firstLine="0"/>
        <w:contextualSpacing w:val="0"/>
        <w:outlineLvl w:val="0"/>
        <w:rPr>
          <w:rFonts w:cs="Arial"/>
          <w:szCs w:val="24"/>
        </w:rPr>
      </w:pPr>
      <w:bookmarkStart w:id="111" w:name="_Toc58247660"/>
      <w:bookmarkStart w:id="112" w:name="_Toc64054107"/>
      <w:r w:rsidRPr="00C61414">
        <w:rPr>
          <w:rFonts w:cs="Arial"/>
          <w:szCs w:val="24"/>
        </w:rPr>
        <w:t xml:space="preserve">Os </w:t>
      </w:r>
      <w:r w:rsidRPr="00C61414">
        <w:rPr>
          <w:rFonts w:eastAsia="Calibri" w:cs="Arial"/>
          <w:bCs/>
          <w:szCs w:val="24"/>
        </w:rPr>
        <w:t xml:space="preserve">Fiadores </w:t>
      </w:r>
      <w:r w:rsidR="007631A1" w:rsidRPr="00C61414">
        <w:rPr>
          <w:rFonts w:cs="Arial"/>
          <w:szCs w:val="24"/>
        </w:rPr>
        <w:t>desde já concordam e obrigam-se a somente exigir e/ou demandar da Emissora qualquer valor por eles honrados nos termos da Fiança após os Debenturistas terem recebido todos os valores a eles devidos nos termos desta Escritura de Emissão.</w:t>
      </w:r>
      <w:bookmarkEnd w:id="111"/>
      <w:bookmarkEnd w:id="112"/>
    </w:p>
    <w:p w14:paraId="3A2476A8" w14:textId="77777777" w:rsidR="007631A1" w:rsidRPr="00C61414" w:rsidRDefault="007631A1" w:rsidP="000D2503">
      <w:pPr>
        <w:widowControl w:val="0"/>
        <w:tabs>
          <w:tab w:val="left" w:pos="993"/>
          <w:tab w:val="center" w:pos="1701"/>
        </w:tabs>
        <w:spacing w:line="360" w:lineRule="auto"/>
        <w:ind w:left="1701"/>
        <w:outlineLvl w:val="0"/>
        <w:rPr>
          <w:rFonts w:cs="Arial"/>
          <w:szCs w:val="24"/>
        </w:rPr>
      </w:pPr>
    </w:p>
    <w:p w14:paraId="23E8E15A" w14:textId="070F9DB0" w:rsidR="007631A1" w:rsidRPr="00C61414" w:rsidRDefault="007631A1" w:rsidP="000D2503">
      <w:pPr>
        <w:pStyle w:val="PargrafodaLista"/>
        <w:widowControl w:val="0"/>
        <w:numPr>
          <w:ilvl w:val="3"/>
          <w:numId w:val="38"/>
        </w:numPr>
        <w:tabs>
          <w:tab w:val="clear" w:pos="2552"/>
          <w:tab w:val="clear" w:pos="3402"/>
          <w:tab w:val="clear" w:pos="4253"/>
          <w:tab w:val="clear" w:pos="5103"/>
          <w:tab w:val="clear" w:pos="5954"/>
          <w:tab w:val="clear" w:pos="6804"/>
          <w:tab w:val="clear" w:pos="7655"/>
          <w:tab w:val="clear" w:pos="8505"/>
          <w:tab w:val="left" w:pos="993"/>
          <w:tab w:val="center" w:pos="1560"/>
          <w:tab w:val="center" w:pos="1701"/>
        </w:tabs>
        <w:ind w:left="1701" w:firstLine="0"/>
        <w:contextualSpacing w:val="0"/>
        <w:outlineLvl w:val="0"/>
        <w:rPr>
          <w:rFonts w:cs="Arial"/>
          <w:szCs w:val="24"/>
        </w:rPr>
      </w:pPr>
      <w:bookmarkStart w:id="113" w:name="_Toc58247661"/>
      <w:bookmarkStart w:id="114" w:name="_Toc64054108"/>
      <w:r w:rsidRPr="00C61414">
        <w:rPr>
          <w:rFonts w:cs="Arial"/>
          <w:szCs w:val="24"/>
        </w:rPr>
        <w:t>A Fiança de que trata este item 5.3 poderá ser excutida e exigida pelos Debenturistas e/ou pelo Agente Fiduciário quantas vezes for necessário até a integral liquidação das Obrigações Garantidas.</w:t>
      </w:r>
      <w:bookmarkEnd w:id="113"/>
      <w:bookmarkEnd w:id="114"/>
    </w:p>
    <w:p w14:paraId="3819F6C3" w14:textId="77777777" w:rsidR="007631A1" w:rsidRPr="00C61414" w:rsidRDefault="007631A1" w:rsidP="000D2503">
      <w:pPr>
        <w:widowControl w:val="0"/>
        <w:tabs>
          <w:tab w:val="left" w:pos="993"/>
          <w:tab w:val="center" w:pos="1560"/>
          <w:tab w:val="center" w:pos="1701"/>
        </w:tabs>
        <w:spacing w:line="360" w:lineRule="auto"/>
        <w:ind w:left="1701"/>
        <w:outlineLvl w:val="0"/>
        <w:rPr>
          <w:rFonts w:cs="Arial"/>
          <w:szCs w:val="24"/>
        </w:rPr>
      </w:pPr>
    </w:p>
    <w:p w14:paraId="571C721A" w14:textId="4BBD9B30" w:rsidR="007631A1" w:rsidRPr="00C61414" w:rsidRDefault="007631A1" w:rsidP="000D2503">
      <w:pPr>
        <w:pStyle w:val="PargrafodaLista"/>
        <w:widowControl w:val="0"/>
        <w:numPr>
          <w:ilvl w:val="3"/>
          <w:numId w:val="38"/>
        </w:numPr>
        <w:tabs>
          <w:tab w:val="clear" w:pos="2552"/>
          <w:tab w:val="clear" w:pos="3402"/>
          <w:tab w:val="clear" w:pos="4253"/>
          <w:tab w:val="clear" w:pos="5103"/>
          <w:tab w:val="clear" w:pos="5954"/>
          <w:tab w:val="clear" w:pos="6804"/>
          <w:tab w:val="clear" w:pos="7655"/>
          <w:tab w:val="clear" w:pos="8505"/>
          <w:tab w:val="left" w:pos="993"/>
          <w:tab w:val="center" w:pos="1701"/>
        </w:tabs>
        <w:ind w:left="1701" w:firstLine="0"/>
        <w:contextualSpacing w:val="0"/>
        <w:outlineLvl w:val="0"/>
        <w:rPr>
          <w:rFonts w:cs="Arial"/>
          <w:szCs w:val="24"/>
        </w:rPr>
      </w:pPr>
      <w:bookmarkStart w:id="115" w:name="_Toc58247662"/>
      <w:bookmarkStart w:id="116" w:name="_Toc64054109"/>
      <w:r w:rsidRPr="00C61414">
        <w:rPr>
          <w:rFonts w:cs="Arial"/>
          <w:szCs w:val="24"/>
        </w:rPr>
        <w:t xml:space="preserve">Fica desde já certo e ajustado que a inobservância, pelos Debenturistas, dos prazos para execução da Fiança em favor dos Debenturistas não ensejará, sob hipótese nenhuma, perda de qualquer direito ou faculdade aqui previsto, podendo a Fiança ser excutida e exigida pelos Debenturistas, judicial ou extrajudicialmente, quantas vezes forem necessárias até a integral liquidação do valor das Obrigações Garantidas, devendo os Debenturistas, para tanto, notificar imediatamente a Emissora e </w:t>
      </w:r>
      <w:r w:rsidR="001316D7" w:rsidRPr="00C61414">
        <w:rPr>
          <w:rFonts w:cs="Arial"/>
          <w:szCs w:val="24"/>
        </w:rPr>
        <w:t xml:space="preserve">os </w:t>
      </w:r>
      <w:r w:rsidR="001316D7" w:rsidRPr="00C61414">
        <w:rPr>
          <w:rFonts w:eastAsia="Calibri" w:cs="Arial"/>
          <w:bCs/>
          <w:szCs w:val="24"/>
        </w:rPr>
        <w:t>Fiadores</w:t>
      </w:r>
      <w:r w:rsidRPr="00C61414">
        <w:rPr>
          <w:rFonts w:cs="Arial"/>
          <w:szCs w:val="24"/>
        </w:rPr>
        <w:t>.</w:t>
      </w:r>
      <w:bookmarkEnd w:id="115"/>
      <w:bookmarkEnd w:id="116"/>
    </w:p>
    <w:p w14:paraId="4F9766AF" w14:textId="33722596" w:rsidR="007631A1" w:rsidRPr="00C61414" w:rsidRDefault="007631A1" w:rsidP="000D2503">
      <w:pPr>
        <w:widowControl w:val="0"/>
        <w:spacing w:line="360" w:lineRule="auto"/>
        <w:ind w:left="851"/>
        <w:rPr>
          <w:rFonts w:eastAsia="Calibri" w:cs="Arial"/>
          <w:szCs w:val="24"/>
        </w:rPr>
      </w:pPr>
    </w:p>
    <w:p w14:paraId="78463758" w14:textId="6F05BF56" w:rsidR="00C15F76" w:rsidRPr="00C61414" w:rsidRDefault="00C15F76" w:rsidP="000D2503">
      <w:pPr>
        <w:pStyle w:val="PargrafodaLista"/>
        <w:widowControl w:val="0"/>
        <w:numPr>
          <w:ilvl w:val="3"/>
          <w:numId w:val="38"/>
        </w:numPr>
        <w:tabs>
          <w:tab w:val="clear" w:pos="2552"/>
          <w:tab w:val="clear" w:pos="3402"/>
          <w:tab w:val="clear" w:pos="4253"/>
          <w:tab w:val="clear" w:pos="5103"/>
          <w:tab w:val="clear" w:pos="5954"/>
          <w:tab w:val="clear" w:pos="6804"/>
          <w:tab w:val="clear" w:pos="7655"/>
          <w:tab w:val="clear" w:pos="8505"/>
          <w:tab w:val="left" w:pos="993"/>
          <w:tab w:val="center" w:pos="1701"/>
        </w:tabs>
        <w:ind w:left="1701" w:firstLine="0"/>
        <w:contextualSpacing w:val="0"/>
        <w:outlineLvl w:val="0"/>
        <w:rPr>
          <w:rFonts w:cs="Arial"/>
          <w:szCs w:val="24"/>
        </w:rPr>
      </w:pPr>
      <w:bookmarkStart w:id="117" w:name="_Toc64054110"/>
      <w:r w:rsidRPr="00C61414">
        <w:rPr>
          <w:rFonts w:cs="Arial"/>
          <w:szCs w:val="24"/>
        </w:rPr>
        <w:t xml:space="preserve">A Fiança ora prestada considera-se prestada a título </w:t>
      </w:r>
      <w:r w:rsidRPr="00C61414">
        <w:rPr>
          <w:rFonts w:cs="Arial"/>
          <w:szCs w:val="24"/>
        </w:rPr>
        <w:lastRenderedPageBreak/>
        <w:t xml:space="preserve">oneroso, uma vez que os Fiadores pertencem ao mesmo grupo econômico da </w:t>
      </w:r>
      <w:r w:rsidR="0059758F" w:rsidRPr="00C61414">
        <w:rPr>
          <w:rFonts w:cs="Arial"/>
          <w:szCs w:val="24"/>
        </w:rPr>
        <w:t>Emissora</w:t>
      </w:r>
      <w:r w:rsidRPr="00C61414">
        <w:rPr>
          <w:rFonts w:cs="Arial"/>
          <w:szCs w:val="24"/>
        </w:rPr>
        <w:t>, de forma que possuem interesse econômico no resultado da operação, beneficiando-se indiretamente da mesma.</w:t>
      </w:r>
      <w:bookmarkEnd w:id="117"/>
    </w:p>
    <w:p w14:paraId="3D18B78B" w14:textId="77777777" w:rsidR="00C15F76" w:rsidRPr="00C61414" w:rsidRDefault="00C15F76" w:rsidP="000D2503">
      <w:pPr>
        <w:widowControl w:val="0"/>
        <w:spacing w:line="360" w:lineRule="auto"/>
        <w:ind w:left="851"/>
        <w:rPr>
          <w:rFonts w:eastAsia="Calibri" w:cs="Arial"/>
          <w:szCs w:val="24"/>
        </w:rPr>
      </w:pPr>
    </w:p>
    <w:p w14:paraId="448889DB" w14:textId="189F17E9" w:rsidR="00BF4EB0" w:rsidRPr="00C61414" w:rsidRDefault="00BF4EB0" w:rsidP="000D2503">
      <w:pPr>
        <w:pStyle w:val="PargrafodaLista"/>
        <w:widowControl w:val="0"/>
        <w:numPr>
          <w:ilvl w:val="2"/>
          <w:numId w:val="38"/>
        </w:numPr>
        <w:ind w:left="851" w:firstLine="0"/>
        <w:contextualSpacing w:val="0"/>
        <w:rPr>
          <w:rFonts w:eastAsia="Calibri" w:cs="Arial"/>
          <w:szCs w:val="24"/>
        </w:rPr>
      </w:pPr>
      <w:r w:rsidRPr="00C61414">
        <w:rPr>
          <w:rFonts w:eastAsia="Calibri" w:cs="Arial"/>
          <w:szCs w:val="24"/>
        </w:rPr>
        <w:t xml:space="preserve">A Fiança prestada </w:t>
      </w:r>
      <w:r w:rsidR="00007BC8" w:rsidRPr="00C61414">
        <w:rPr>
          <w:rFonts w:eastAsia="Calibri" w:cs="Arial"/>
          <w:szCs w:val="24"/>
        </w:rPr>
        <w:t>pela Fiadora 1</w:t>
      </w:r>
      <w:r w:rsidRPr="00C61414">
        <w:rPr>
          <w:rFonts w:eastAsia="Calibri" w:cs="Arial"/>
          <w:szCs w:val="24"/>
        </w:rPr>
        <w:t xml:space="preserve"> </w:t>
      </w:r>
      <w:r w:rsidR="00E95DBF" w:rsidRPr="00C61414">
        <w:rPr>
          <w:rFonts w:eastAsia="Calibri" w:cs="Arial"/>
          <w:szCs w:val="24"/>
        </w:rPr>
        <w:t>será</w:t>
      </w:r>
      <w:r w:rsidRPr="00C61414">
        <w:rPr>
          <w:rFonts w:eastAsia="Calibri" w:cs="Arial"/>
          <w:szCs w:val="24"/>
        </w:rPr>
        <w:t xml:space="preserve"> extinta a qualquer tempo, sem a necessidade </w:t>
      </w:r>
      <w:r w:rsidRPr="00C61414">
        <w:rPr>
          <w:rFonts w:eastAsiaTheme="minorHAnsi" w:cs="Arial"/>
          <w:lang w:eastAsia="en-US"/>
        </w:rPr>
        <w:t>de anuência dos Titulares dos CRI</w:t>
      </w:r>
      <w:bookmarkStart w:id="118" w:name="_Hlk64280859"/>
      <w:r w:rsidRPr="00C61414">
        <w:rPr>
          <w:rFonts w:eastAsiaTheme="minorHAnsi" w:cs="Arial"/>
          <w:lang w:eastAsia="en-US"/>
        </w:rPr>
        <w:t xml:space="preserve">, </w:t>
      </w:r>
      <w:r w:rsidR="00B65BCF">
        <w:rPr>
          <w:rFonts w:eastAsiaTheme="minorHAnsi" w:cs="Arial"/>
          <w:lang w:eastAsia="en-US"/>
        </w:rPr>
        <w:t>de forma automática e independente de qualquer formalidade,</w:t>
      </w:r>
      <w:bookmarkEnd w:id="118"/>
      <w:r w:rsidR="00B65BCF">
        <w:rPr>
          <w:rFonts w:eastAsiaTheme="minorHAnsi" w:cs="Arial"/>
          <w:lang w:eastAsia="en-US"/>
        </w:rPr>
        <w:t xml:space="preserve"> </w:t>
      </w:r>
      <w:r w:rsidR="0041458D" w:rsidRPr="00C61414">
        <w:rPr>
          <w:rFonts w:eastAsiaTheme="minorHAnsi" w:cs="Arial"/>
          <w:lang w:eastAsia="en-US"/>
        </w:rPr>
        <w:t>assim que</w:t>
      </w:r>
      <w:r w:rsidRPr="00C61414">
        <w:rPr>
          <w:rFonts w:eastAsiaTheme="minorHAnsi" w:cs="Arial"/>
          <w:lang w:eastAsia="en-US"/>
        </w:rPr>
        <w:t xml:space="preserve"> comprovado o registro </w:t>
      </w:r>
      <w:bookmarkStart w:id="119" w:name="_Hlk63925113"/>
      <w:r w:rsidR="00F554CF" w:rsidRPr="00C61414">
        <w:rPr>
          <w:rFonts w:eastAsiaTheme="minorHAnsi" w:cs="Arial"/>
          <w:lang w:eastAsia="en-US"/>
        </w:rPr>
        <w:t xml:space="preserve">do </w:t>
      </w:r>
      <w:r w:rsidR="00A3481E" w:rsidRPr="00C61414">
        <w:rPr>
          <w:rFonts w:cs="Arial"/>
          <w:color w:val="000000" w:themeColor="text1"/>
          <w:szCs w:val="24"/>
        </w:rPr>
        <w:t>Aditamento Alienação Fiduciária de Imóvel</w:t>
      </w:r>
      <w:bookmarkEnd w:id="119"/>
      <w:r w:rsidR="0077044A">
        <w:rPr>
          <w:rFonts w:cs="Arial"/>
          <w:color w:val="000000" w:themeColor="text1"/>
          <w:szCs w:val="24"/>
        </w:rPr>
        <w:t>, relativa a Fração Ideal Nancy</w:t>
      </w:r>
      <w:r w:rsidRPr="00C61414">
        <w:rPr>
          <w:rFonts w:eastAsiaTheme="minorHAnsi" w:cs="Arial"/>
          <w:lang w:eastAsia="en-US"/>
        </w:rPr>
        <w:t xml:space="preserve">. </w:t>
      </w:r>
      <w:r w:rsidRPr="00C61414">
        <w:rPr>
          <w:rFonts w:eastAsiaTheme="minorHAnsi" w:cs="Arial"/>
          <w:szCs w:val="24"/>
          <w:lang w:eastAsia="en-US"/>
        </w:rPr>
        <w:t>Desse modo, ocorrendo e, desde que devidamente comprovado pela Emissora</w:t>
      </w:r>
      <w:r w:rsidR="00007BC8" w:rsidRPr="00C61414">
        <w:rPr>
          <w:rFonts w:eastAsiaTheme="minorHAnsi" w:cs="Arial"/>
          <w:szCs w:val="24"/>
          <w:lang w:eastAsia="en-US"/>
        </w:rPr>
        <w:t xml:space="preserve"> e pela Fiadora 1</w:t>
      </w:r>
      <w:r w:rsidRPr="00C61414">
        <w:rPr>
          <w:rFonts w:eastAsiaTheme="minorHAnsi" w:cs="Arial"/>
          <w:szCs w:val="24"/>
          <w:lang w:eastAsia="en-US"/>
        </w:rPr>
        <w:t xml:space="preserve"> à Securitizadora o registro do Contrato de Alienação Fiduciária de Imóvel</w:t>
      </w:r>
      <w:r w:rsidR="00A3481E" w:rsidRPr="00C61414">
        <w:rPr>
          <w:rFonts w:eastAsiaTheme="minorHAnsi" w:cs="Arial"/>
          <w:szCs w:val="24"/>
          <w:lang w:eastAsia="en-US"/>
        </w:rPr>
        <w:t xml:space="preserve"> </w:t>
      </w:r>
      <w:bookmarkStart w:id="120" w:name="_Hlk63925130"/>
      <w:r w:rsidR="00A3481E" w:rsidRPr="00C61414">
        <w:rPr>
          <w:rFonts w:eastAsiaTheme="minorHAnsi" w:cs="Arial"/>
          <w:szCs w:val="24"/>
          <w:lang w:eastAsia="en-US"/>
        </w:rPr>
        <w:t>sobre a totalidade das Frações Ideais</w:t>
      </w:r>
      <w:bookmarkEnd w:id="120"/>
      <w:r w:rsidRPr="00C61414">
        <w:rPr>
          <w:rFonts w:eastAsiaTheme="minorHAnsi" w:cs="Arial"/>
          <w:szCs w:val="24"/>
          <w:lang w:eastAsia="en-US"/>
        </w:rPr>
        <w:t xml:space="preserve">, livre de quaisquer outros ônus ou gravames, perante Oficial de Registro de Imóveis competente, a Fiança prestada </w:t>
      </w:r>
      <w:r w:rsidR="00007BC8" w:rsidRPr="00C61414">
        <w:rPr>
          <w:rFonts w:eastAsiaTheme="minorHAnsi" w:cs="Arial"/>
          <w:szCs w:val="24"/>
          <w:lang w:eastAsia="en-US"/>
        </w:rPr>
        <w:t>pela Fiadora 1</w:t>
      </w:r>
      <w:r w:rsidRPr="00C61414">
        <w:rPr>
          <w:rFonts w:eastAsiaTheme="minorHAnsi" w:cs="Arial"/>
          <w:szCs w:val="24"/>
          <w:lang w:eastAsia="en-US"/>
        </w:rPr>
        <w:t xml:space="preserve"> será extinta</w:t>
      </w:r>
      <w:r w:rsidR="00ED245A" w:rsidRPr="00C61414">
        <w:rPr>
          <w:rFonts w:eastAsiaTheme="minorHAnsi" w:cs="Arial"/>
          <w:szCs w:val="24"/>
          <w:lang w:eastAsia="en-US"/>
        </w:rPr>
        <w:t xml:space="preserve"> (“</w:t>
      </w:r>
      <w:r w:rsidR="00ED245A" w:rsidRPr="00C61414">
        <w:rPr>
          <w:rFonts w:eastAsiaTheme="minorHAnsi" w:cs="Arial"/>
          <w:szCs w:val="24"/>
          <w:u w:val="single"/>
          <w:lang w:eastAsia="en-US"/>
        </w:rPr>
        <w:t xml:space="preserve">Extinção Fiança </w:t>
      </w:r>
      <w:r w:rsidR="0041458D" w:rsidRPr="00C61414">
        <w:rPr>
          <w:rFonts w:eastAsiaTheme="minorHAnsi" w:cs="Arial"/>
          <w:szCs w:val="24"/>
          <w:u w:val="single"/>
          <w:lang w:eastAsia="en-US"/>
        </w:rPr>
        <w:t>PJ</w:t>
      </w:r>
      <w:r w:rsidR="00ED245A" w:rsidRPr="00C61414">
        <w:rPr>
          <w:rFonts w:eastAsiaTheme="minorHAnsi" w:cs="Arial"/>
          <w:szCs w:val="24"/>
          <w:lang w:eastAsia="en-US"/>
        </w:rPr>
        <w:t>”)</w:t>
      </w:r>
      <w:r w:rsidRPr="00C61414">
        <w:rPr>
          <w:rFonts w:eastAsiaTheme="minorHAnsi" w:cs="Arial"/>
          <w:szCs w:val="24"/>
          <w:lang w:eastAsia="en-US"/>
        </w:rPr>
        <w:t xml:space="preserve">. </w:t>
      </w:r>
    </w:p>
    <w:p w14:paraId="216E0E5C" w14:textId="77777777" w:rsidR="00007BC8" w:rsidRPr="00C61414" w:rsidRDefault="00007BC8" w:rsidP="000D2503">
      <w:pPr>
        <w:pStyle w:val="PargrafodaLista"/>
        <w:widowControl w:val="0"/>
        <w:numPr>
          <w:ilvl w:val="0"/>
          <w:numId w:val="0"/>
        </w:numPr>
        <w:ind w:left="851"/>
        <w:contextualSpacing w:val="0"/>
        <w:rPr>
          <w:rFonts w:eastAsia="Calibri" w:cs="Arial"/>
          <w:szCs w:val="24"/>
        </w:rPr>
      </w:pPr>
    </w:p>
    <w:p w14:paraId="09D9FB89" w14:textId="4A118978" w:rsidR="00007BC8" w:rsidRPr="00C61414" w:rsidRDefault="00007BC8" w:rsidP="000D2503">
      <w:pPr>
        <w:pStyle w:val="PargrafodaLista"/>
        <w:widowControl w:val="0"/>
        <w:numPr>
          <w:ilvl w:val="2"/>
          <w:numId w:val="38"/>
        </w:numPr>
        <w:ind w:left="851" w:firstLine="0"/>
        <w:contextualSpacing w:val="0"/>
        <w:rPr>
          <w:rFonts w:eastAsia="Calibri" w:cs="Arial"/>
          <w:szCs w:val="24"/>
        </w:rPr>
      </w:pPr>
      <w:r w:rsidRPr="00C61414">
        <w:rPr>
          <w:rFonts w:eastAsia="Calibri" w:cs="Arial"/>
          <w:szCs w:val="24"/>
        </w:rPr>
        <w:t xml:space="preserve">A Fiança prestada pelo Fiador 2 será extinta </w:t>
      </w:r>
      <w:r w:rsidR="0041458D" w:rsidRPr="00C61414">
        <w:rPr>
          <w:rFonts w:eastAsia="Calibri" w:cs="Arial"/>
          <w:szCs w:val="24"/>
        </w:rPr>
        <w:t>a qualquer tempo, sem a necessidade de anuência dos Titulares dos CRI, assim que comprovado o</w:t>
      </w:r>
      <w:r w:rsidR="0041458D" w:rsidRPr="00C61414">
        <w:rPr>
          <w:rFonts w:cs="Arial"/>
          <w:szCs w:val="24"/>
        </w:rPr>
        <w:t xml:space="preserve"> </w:t>
      </w:r>
      <w:r w:rsidR="0041458D" w:rsidRPr="00C61414">
        <w:rPr>
          <w:rFonts w:eastAsia="Calibri" w:cs="Arial"/>
          <w:szCs w:val="24"/>
        </w:rPr>
        <w:t xml:space="preserve">registro do Contrato de Alienação Fiduciária de Imóvel, sobre a Fração Ideal </w:t>
      </w:r>
      <w:proofErr w:type="spellStart"/>
      <w:r w:rsidR="0041458D" w:rsidRPr="00C61414">
        <w:rPr>
          <w:rFonts w:eastAsia="Calibri" w:cs="Arial"/>
          <w:szCs w:val="24"/>
        </w:rPr>
        <w:t>Derry</w:t>
      </w:r>
      <w:proofErr w:type="spellEnd"/>
      <w:r w:rsidR="0041458D" w:rsidRPr="00C61414">
        <w:rPr>
          <w:rFonts w:eastAsia="Calibri" w:cs="Arial"/>
          <w:szCs w:val="24"/>
        </w:rPr>
        <w:t xml:space="preserve"> e Fração Ideal </w:t>
      </w:r>
      <w:proofErr w:type="spellStart"/>
      <w:r w:rsidR="0041458D" w:rsidRPr="00C61414">
        <w:rPr>
          <w:rFonts w:eastAsia="Calibri" w:cs="Arial"/>
          <w:szCs w:val="24"/>
        </w:rPr>
        <w:t>Jorge’s</w:t>
      </w:r>
      <w:proofErr w:type="spellEnd"/>
      <w:r w:rsidR="0041458D" w:rsidRPr="00C61414">
        <w:rPr>
          <w:rFonts w:eastAsia="Calibri" w:cs="Arial"/>
          <w:szCs w:val="24"/>
        </w:rPr>
        <w:t>, por meio da apresentação pela Emissora, à Securitizadora e ao Agente Fiduciário dos CRI, da matrícula do Imóvel devidamente atualizada (“</w:t>
      </w:r>
      <w:r w:rsidR="0041458D" w:rsidRPr="00C61414">
        <w:rPr>
          <w:rFonts w:eastAsia="Calibri" w:cs="Arial"/>
          <w:szCs w:val="24"/>
          <w:u w:val="single"/>
        </w:rPr>
        <w:t>Extinção Fiança PF</w:t>
      </w:r>
      <w:r w:rsidR="0041458D" w:rsidRPr="00C61414">
        <w:rPr>
          <w:rFonts w:eastAsia="Calibri" w:cs="Arial"/>
          <w:szCs w:val="24"/>
        </w:rPr>
        <w:t>” e quando mencionada em conjunto com a Extinção Fiança PJ, simplesmente “</w:t>
      </w:r>
      <w:r w:rsidR="0041458D" w:rsidRPr="00C61414">
        <w:rPr>
          <w:rFonts w:eastAsia="Calibri" w:cs="Arial"/>
          <w:szCs w:val="24"/>
          <w:u w:val="single"/>
        </w:rPr>
        <w:t>Extinção da Fiança</w:t>
      </w:r>
      <w:r w:rsidR="0041458D" w:rsidRPr="00C61414">
        <w:rPr>
          <w:rFonts w:eastAsia="Calibri" w:cs="Arial"/>
          <w:szCs w:val="24"/>
        </w:rPr>
        <w:t>”).</w:t>
      </w:r>
    </w:p>
    <w:p w14:paraId="1CB630BC" w14:textId="77777777" w:rsidR="00BF4EB0" w:rsidRPr="00C61414" w:rsidRDefault="00BF4EB0" w:rsidP="000D2503">
      <w:pPr>
        <w:pStyle w:val="PargrafodaLista"/>
        <w:widowControl w:val="0"/>
        <w:numPr>
          <w:ilvl w:val="0"/>
          <w:numId w:val="0"/>
        </w:numPr>
        <w:ind w:left="851"/>
        <w:contextualSpacing w:val="0"/>
        <w:rPr>
          <w:rFonts w:eastAsia="Calibri" w:cs="Arial"/>
          <w:szCs w:val="24"/>
        </w:rPr>
      </w:pPr>
    </w:p>
    <w:p w14:paraId="788B0165" w14:textId="313C0835" w:rsidR="004A3551" w:rsidRPr="00C61414" w:rsidRDefault="00A70D33" w:rsidP="000D2503">
      <w:pPr>
        <w:pStyle w:val="PargrafodaLista"/>
        <w:widowControl w:val="0"/>
        <w:numPr>
          <w:ilvl w:val="2"/>
          <w:numId w:val="38"/>
        </w:numPr>
        <w:ind w:left="851" w:firstLine="0"/>
        <w:contextualSpacing w:val="0"/>
        <w:rPr>
          <w:rFonts w:eastAsia="Calibri" w:cs="Arial"/>
          <w:szCs w:val="24"/>
        </w:rPr>
      </w:pPr>
      <w:r w:rsidRPr="00C61414">
        <w:rPr>
          <w:rFonts w:eastAsia="Calibri" w:cs="Arial"/>
          <w:szCs w:val="24"/>
          <w:u w:val="single"/>
        </w:rPr>
        <w:t>Endosso do Seguro</w:t>
      </w:r>
      <w:r w:rsidRPr="00C61414">
        <w:rPr>
          <w:rFonts w:eastAsia="Calibri" w:cs="Arial"/>
          <w:szCs w:val="24"/>
        </w:rPr>
        <w:t xml:space="preserve">: </w:t>
      </w:r>
      <w:r w:rsidR="00C01C38" w:rsidRPr="00C61414">
        <w:rPr>
          <w:rFonts w:eastAsia="Calibri" w:cs="Arial"/>
          <w:szCs w:val="24"/>
        </w:rPr>
        <w:t>A Emissora, neste ato, se comprometem a, na qualidade de proprietárias do Imóvel</w:t>
      </w:r>
      <w:r w:rsidR="00A4098D" w:rsidRPr="00C61414">
        <w:rPr>
          <w:rFonts w:eastAsia="Calibri" w:cs="Arial"/>
          <w:szCs w:val="24"/>
        </w:rPr>
        <w:t xml:space="preserve"> </w:t>
      </w:r>
      <w:r w:rsidR="00C01C38" w:rsidRPr="00C61414">
        <w:rPr>
          <w:rFonts w:eastAsia="Calibri" w:cs="Arial"/>
          <w:szCs w:val="24"/>
        </w:rPr>
        <w:t xml:space="preserve">e, por tanto, beneficiários dos seguros contra danos no Imóvel que englobem a cobertura dos edifícios, móveis, utensílios, instalações, mercadorias, matérias primas, bens de </w:t>
      </w:r>
      <w:r w:rsidR="00C01C38" w:rsidRPr="00C61414">
        <w:rPr>
          <w:rFonts w:eastAsia="Calibri" w:cs="Arial"/>
          <w:szCs w:val="24"/>
        </w:rPr>
        <w:lastRenderedPageBreak/>
        <w:t xml:space="preserve">terceiros em poder do segurado que constituam parte integrante do estabelecimento segurado, bem como lucros cessantes, possua valor mínimo de cobertura de R$ </w:t>
      </w:r>
      <w:r w:rsidR="004864E8" w:rsidRPr="00C61414">
        <w:rPr>
          <w:rFonts w:eastAsia="Calibri" w:cs="Arial"/>
          <w:szCs w:val="24"/>
        </w:rPr>
        <w:t>100.000.000,00 (cem milhões de reais)</w:t>
      </w:r>
      <w:r w:rsidR="00C01C38" w:rsidRPr="00C61414">
        <w:rPr>
          <w:rFonts w:eastAsia="Calibri" w:cs="Arial"/>
          <w:szCs w:val="24"/>
        </w:rPr>
        <w:t xml:space="preserve">, e vencimento em </w:t>
      </w:r>
      <w:r w:rsidR="00B830C7" w:rsidRPr="00C61414">
        <w:rPr>
          <w:rFonts w:eastAsia="Calibri" w:cs="Arial"/>
          <w:szCs w:val="24"/>
        </w:rPr>
        <w:t xml:space="preserve">10 </w:t>
      </w:r>
      <w:r w:rsidR="00C01C38" w:rsidRPr="00C61414">
        <w:rPr>
          <w:rFonts w:eastAsia="Calibri" w:cs="Arial"/>
          <w:szCs w:val="24"/>
        </w:rPr>
        <w:t xml:space="preserve">de </w:t>
      </w:r>
      <w:r w:rsidR="00B830C7" w:rsidRPr="00C61414">
        <w:rPr>
          <w:rFonts w:eastAsia="Calibri" w:cs="Arial"/>
          <w:szCs w:val="24"/>
        </w:rPr>
        <w:t xml:space="preserve">dezembro </w:t>
      </w:r>
      <w:r w:rsidR="00C01C38" w:rsidRPr="00C61414">
        <w:rPr>
          <w:rFonts w:eastAsia="Calibri" w:cs="Arial"/>
          <w:szCs w:val="24"/>
        </w:rPr>
        <w:t xml:space="preserve">de </w:t>
      </w:r>
      <w:r w:rsidR="004864E8" w:rsidRPr="00C61414">
        <w:rPr>
          <w:rFonts w:eastAsia="Calibri" w:cs="Arial"/>
          <w:szCs w:val="24"/>
        </w:rPr>
        <w:t xml:space="preserve">2021 </w:t>
      </w:r>
      <w:r w:rsidR="00C01C38" w:rsidRPr="00C61414">
        <w:rPr>
          <w:rFonts w:eastAsia="Calibri" w:cs="Arial"/>
          <w:szCs w:val="24"/>
        </w:rPr>
        <w:t>- Apólice n</w:t>
      </w:r>
      <w:r w:rsidR="004864E8" w:rsidRPr="00C61414">
        <w:rPr>
          <w:rFonts w:eastAsia="Calibri" w:cs="Arial"/>
          <w:szCs w:val="24"/>
        </w:rPr>
        <w:t>º 17.71.0730271.28</w:t>
      </w:r>
      <w:r w:rsidR="00B830C7" w:rsidRPr="00C61414">
        <w:rPr>
          <w:rFonts w:eastAsia="Calibri" w:cs="Arial"/>
          <w:szCs w:val="24"/>
        </w:rPr>
        <w:t xml:space="preserve"> </w:t>
      </w:r>
      <w:r w:rsidR="00C01C38" w:rsidRPr="00C61414">
        <w:rPr>
          <w:rFonts w:eastAsia="Calibri" w:cs="Arial"/>
          <w:szCs w:val="24"/>
        </w:rPr>
        <w:t>(</w:t>
      </w:r>
      <w:r w:rsidR="00EA6540" w:rsidRPr="00C61414">
        <w:rPr>
          <w:rFonts w:eastAsia="Calibri" w:cs="Arial"/>
          <w:szCs w:val="24"/>
        </w:rPr>
        <w:t>“</w:t>
      </w:r>
      <w:r w:rsidR="00C01C38" w:rsidRPr="00C61414">
        <w:rPr>
          <w:rFonts w:eastAsia="Calibri" w:cs="Arial"/>
          <w:szCs w:val="24"/>
          <w:u w:val="single"/>
        </w:rPr>
        <w:t>Seguros</w:t>
      </w:r>
      <w:r w:rsidR="00EA6540" w:rsidRPr="00C61414">
        <w:rPr>
          <w:rFonts w:eastAsia="Calibri" w:cs="Arial"/>
          <w:szCs w:val="24"/>
        </w:rPr>
        <w:t>”</w:t>
      </w:r>
      <w:r w:rsidR="00C01C38" w:rsidRPr="00C61414">
        <w:rPr>
          <w:rFonts w:eastAsia="Calibri" w:cs="Arial"/>
          <w:szCs w:val="24"/>
        </w:rPr>
        <w:t xml:space="preserve">), providenciar junto à </w:t>
      </w:r>
      <w:r w:rsidR="004864E8" w:rsidRPr="00C61414">
        <w:rPr>
          <w:rFonts w:eastAsia="Calibri" w:cs="Arial"/>
          <w:b/>
          <w:bCs/>
          <w:szCs w:val="24"/>
        </w:rPr>
        <w:t>CHUBB SEGUROS BRASIL S.A.</w:t>
      </w:r>
      <w:r w:rsidR="004864E8" w:rsidRPr="00C61414">
        <w:rPr>
          <w:rFonts w:eastAsia="Calibri" w:cs="Arial"/>
          <w:szCs w:val="24"/>
        </w:rPr>
        <w:t>, inscrita no CNPJ/ME sob o nº 03.502.099/0001-18</w:t>
      </w:r>
      <w:r w:rsidR="00C01C38" w:rsidRPr="00C61414">
        <w:rPr>
          <w:rFonts w:eastAsia="Calibri" w:cs="Arial"/>
          <w:szCs w:val="24"/>
        </w:rPr>
        <w:t xml:space="preserve">, em até </w:t>
      </w:r>
      <w:r w:rsidR="00A629D0" w:rsidRPr="00C61414">
        <w:rPr>
          <w:rFonts w:eastAsia="Calibri" w:cs="Arial"/>
          <w:szCs w:val="24"/>
        </w:rPr>
        <w:t>60</w:t>
      </w:r>
      <w:r w:rsidR="00B830C7" w:rsidRPr="00C61414">
        <w:rPr>
          <w:rFonts w:eastAsia="Calibri" w:cs="Arial"/>
          <w:szCs w:val="24"/>
        </w:rPr>
        <w:t xml:space="preserve"> </w:t>
      </w:r>
      <w:r w:rsidR="00C01C38" w:rsidRPr="00C61414">
        <w:rPr>
          <w:rFonts w:eastAsia="Calibri" w:cs="Arial"/>
          <w:szCs w:val="24"/>
        </w:rPr>
        <w:t>(</w:t>
      </w:r>
      <w:r w:rsidR="00A629D0" w:rsidRPr="00C61414">
        <w:rPr>
          <w:rFonts w:eastAsia="Calibri" w:cs="Arial"/>
          <w:szCs w:val="24"/>
        </w:rPr>
        <w:t>sessenta</w:t>
      </w:r>
      <w:r w:rsidR="00C01C38" w:rsidRPr="00C61414">
        <w:rPr>
          <w:rFonts w:eastAsia="Calibri" w:cs="Arial"/>
          <w:szCs w:val="24"/>
        </w:rPr>
        <w:t xml:space="preserve">) dias contados da </w:t>
      </w:r>
      <w:r w:rsidR="00A273DA" w:rsidRPr="00C61414">
        <w:rPr>
          <w:rFonts w:eastAsia="Calibri" w:cs="Arial"/>
          <w:szCs w:val="24"/>
        </w:rPr>
        <w:t>Data de Emissão</w:t>
      </w:r>
      <w:r w:rsidR="00C01C38" w:rsidRPr="00C61414">
        <w:rPr>
          <w:rFonts w:eastAsia="Calibri" w:cs="Arial"/>
          <w:szCs w:val="24"/>
        </w:rPr>
        <w:t xml:space="preserve">, o endosso de parcela dos Seguros à </w:t>
      </w:r>
      <w:r w:rsidR="00A273DA" w:rsidRPr="00C61414">
        <w:rPr>
          <w:rFonts w:eastAsia="Calibri" w:cs="Arial"/>
          <w:szCs w:val="24"/>
        </w:rPr>
        <w:t>Securitizadora</w:t>
      </w:r>
      <w:r w:rsidR="00C01C38" w:rsidRPr="00C61414">
        <w:rPr>
          <w:rFonts w:eastAsia="Calibri" w:cs="Arial"/>
          <w:szCs w:val="24"/>
        </w:rPr>
        <w:t xml:space="preserve">, de modo que esta passe a ser beneficiária de </w:t>
      </w:r>
      <w:r w:rsidR="001717F7" w:rsidRPr="00C61414">
        <w:rPr>
          <w:rFonts w:eastAsia="Calibri" w:cs="Arial"/>
          <w:szCs w:val="24"/>
        </w:rPr>
        <w:t>77,50</w:t>
      </w:r>
      <w:r w:rsidR="00C01C38" w:rsidRPr="00C61414">
        <w:rPr>
          <w:rFonts w:eastAsia="Calibri" w:cs="Arial"/>
          <w:szCs w:val="24"/>
        </w:rPr>
        <w:t xml:space="preserve">% (sessenta </w:t>
      </w:r>
      <w:r w:rsidR="00070F2C" w:rsidRPr="00C61414">
        <w:rPr>
          <w:rFonts w:eastAsia="Calibri" w:cs="Arial"/>
          <w:szCs w:val="24"/>
        </w:rPr>
        <w:t xml:space="preserve">e sete inteiros e cinquenta </w:t>
      </w:r>
      <w:r w:rsidR="00C01C38" w:rsidRPr="00C61414">
        <w:rPr>
          <w:rFonts w:eastAsia="Calibri" w:cs="Arial"/>
          <w:szCs w:val="24"/>
        </w:rPr>
        <w:t>centésimos por cento) de quaisquer valores devidos na hipótese da ocorrência de qualquer sinistro no imóvel</w:t>
      </w:r>
      <w:bookmarkStart w:id="121" w:name="_Hlk64280905"/>
      <w:r w:rsidR="00B65BCF">
        <w:rPr>
          <w:rFonts w:eastAsia="Calibri" w:cs="Arial"/>
          <w:szCs w:val="24"/>
        </w:rPr>
        <w:t xml:space="preserve">, sendo que, na hipótese </w:t>
      </w:r>
      <w:r w:rsidR="00EE6A37">
        <w:rPr>
          <w:rFonts w:eastAsia="Calibri" w:cs="Arial"/>
          <w:szCs w:val="24"/>
        </w:rPr>
        <w:t xml:space="preserve">de recebimento de qualquer indenização, a Securitizadora deverá utilizar todos os recursos da indenização para </w:t>
      </w:r>
      <w:r w:rsidR="00B65BCF">
        <w:rPr>
          <w:rFonts w:eastAsia="Calibri" w:cs="Arial"/>
          <w:szCs w:val="24"/>
        </w:rPr>
        <w:t>o integral pagamento das Obrigações Garantidas</w:t>
      </w:r>
      <w:r w:rsidR="00EE6A37">
        <w:rPr>
          <w:rFonts w:eastAsia="Calibri" w:cs="Arial"/>
          <w:szCs w:val="24"/>
        </w:rPr>
        <w:t xml:space="preserve"> e, caso </w:t>
      </w:r>
      <w:proofErr w:type="spellStart"/>
      <w:r w:rsidR="00EE6A37">
        <w:rPr>
          <w:rFonts w:eastAsia="Calibri" w:cs="Arial"/>
          <w:szCs w:val="24"/>
        </w:rPr>
        <w:t>hajam</w:t>
      </w:r>
      <w:proofErr w:type="spellEnd"/>
      <w:r w:rsidR="00EE6A37">
        <w:rPr>
          <w:rFonts w:eastAsia="Calibri" w:cs="Arial"/>
          <w:szCs w:val="24"/>
        </w:rPr>
        <w:t xml:space="preserve"> recursos excedentes</w:t>
      </w:r>
      <w:r w:rsidR="00B65BCF">
        <w:rPr>
          <w:rFonts w:eastAsia="Calibri" w:cs="Arial"/>
          <w:szCs w:val="24"/>
        </w:rPr>
        <w:t xml:space="preserve">, </w:t>
      </w:r>
      <w:r w:rsidR="00EE6A37">
        <w:rPr>
          <w:rFonts w:eastAsia="Calibri" w:cs="Arial"/>
          <w:szCs w:val="24"/>
        </w:rPr>
        <w:t>estes deverão ser devolvidos à Emissora</w:t>
      </w:r>
      <w:bookmarkEnd w:id="121"/>
      <w:r w:rsidR="00C01C38" w:rsidRPr="00C61414">
        <w:rPr>
          <w:rFonts w:eastAsia="Calibri" w:cs="Arial"/>
          <w:szCs w:val="24"/>
        </w:rPr>
        <w:t>. O endosso acima mencionado deverá ser comprovado à Debenturista, dentro do prazo acima previsto.</w:t>
      </w:r>
      <w:r w:rsidR="00122156" w:rsidRPr="00C61414">
        <w:rPr>
          <w:rFonts w:eastAsia="Calibri" w:cs="Arial"/>
          <w:szCs w:val="24"/>
        </w:rPr>
        <w:t xml:space="preserve"> </w:t>
      </w:r>
    </w:p>
    <w:p w14:paraId="7FF2EA5D" w14:textId="77777777" w:rsidR="00625B79" w:rsidRPr="00C61414" w:rsidRDefault="00625B79" w:rsidP="000D2503">
      <w:pPr>
        <w:pStyle w:val="PargrafodaLista"/>
        <w:widowControl w:val="0"/>
        <w:numPr>
          <w:ilvl w:val="0"/>
          <w:numId w:val="0"/>
        </w:numPr>
        <w:ind w:left="851"/>
        <w:contextualSpacing w:val="0"/>
        <w:rPr>
          <w:rFonts w:eastAsia="Calibri" w:cs="Arial"/>
          <w:szCs w:val="24"/>
        </w:rPr>
      </w:pPr>
    </w:p>
    <w:p w14:paraId="60C8E4B5" w14:textId="46C209A4" w:rsidR="005E017B" w:rsidRPr="00C61414" w:rsidRDefault="009C2BEB" w:rsidP="000D2503">
      <w:pPr>
        <w:pStyle w:val="PargrafodaLista"/>
        <w:widowControl w:val="0"/>
        <w:numPr>
          <w:ilvl w:val="2"/>
          <w:numId w:val="38"/>
        </w:numPr>
        <w:ind w:left="851" w:firstLine="0"/>
        <w:contextualSpacing w:val="0"/>
        <w:rPr>
          <w:rFonts w:eastAsia="Calibri" w:cs="Arial"/>
          <w:szCs w:val="24"/>
        </w:rPr>
      </w:pPr>
      <w:r w:rsidRPr="00C61414">
        <w:rPr>
          <w:rFonts w:eastAsia="Calibri" w:cs="Arial"/>
          <w:szCs w:val="24"/>
        </w:rPr>
        <w:t>Ainda, a Emissora e os Garantidores se obrigam a (a) manter os Seguros contratados junto à</w:t>
      </w:r>
      <w:r w:rsidR="00E74F61" w:rsidRPr="00C61414">
        <w:rPr>
          <w:rFonts w:eastAsia="Calibri" w:cs="Arial"/>
          <w:szCs w:val="24"/>
        </w:rPr>
        <w:t>s</w:t>
      </w:r>
      <w:r w:rsidRPr="00C61414">
        <w:rPr>
          <w:rFonts w:eastAsia="Calibri" w:cs="Arial"/>
          <w:szCs w:val="24"/>
        </w:rPr>
        <w:t xml:space="preserve"> seguradoras de primeira linha, nas condições previstas na cláusula </w:t>
      </w:r>
      <w:r w:rsidR="0027580D" w:rsidRPr="00C61414">
        <w:rPr>
          <w:rFonts w:eastAsia="Calibri" w:cs="Arial"/>
          <w:szCs w:val="24"/>
        </w:rPr>
        <w:t>5.</w:t>
      </w:r>
      <w:r w:rsidR="00AA03D8" w:rsidRPr="00C61414">
        <w:rPr>
          <w:rFonts w:eastAsia="Calibri" w:cs="Arial"/>
          <w:szCs w:val="24"/>
        </w:rPr>
        <w:t>3</w:t>
      </w:r>
      <w:r w:rsidR="0027580D" w:rsidRPr="00C61414">
        <w:rPr>
          <w:rFonts w:eastAsia="Calibri" w:cs="Arial"/>
          <w:szCs w:val="24"/>
        </w:rPr>
        <w:t>.</w:t>
      </w:r>
      <w:r w:rsidRPr="00C61414">
        <w:rPr>
          <w:rFonts w:eastAsia="Calibri" w:cs="Arial"/>
          <w:szCs w:val="24"/>
        </w:rPr>
        <w:t xml:space="preserve"> acima, até a integral liquidação das Obrigações Garantidas, se obrigando a adotar, às suas expensas, todas as medidas necessárias junto à Administradora e/ou à(s) seguradora(s), visando mantê-los válidos e vigentes, e (b) a encaminhar, anualmente</w:t>
      </w:r>
      <w:r w:rsidR="001D7A83" w:rsidRPr="00C61414">
        <w:rPr>
          <w:rFonts w:eastAsia="Calibri" w:cs="Arial"/>
          <w:szCs w:val="24"/>
        </w:rPr>
        <w:t xml:space="preserve"> à</w:t>
      </w:r>
      <w:r w:rsidRPr="00C61414">
        <w:rPr>
          <w:rFonts w:eastAsia="Calibri" w:cs="Arial"/>
          <w:szCs w:val="24"/>
        </w:rPr>
        <w:t xml:space="preserve"> </w:t>
      </w:r>
      <w:r w:rsidR="00947E8B" w:rsidRPr="00C61414">
        <w:rPr>
          <w:rFonts w:eastAsia="Calibri" w:cs="Arial"/>
          <w:szCs w:val="24"/>
        </w:rPr>
        <w:t>Debenturista</w:t>
      </w:r>
      <w:r w:rsidR="001D7A83" w:rsidRPr="00C61414">
        <w:rPr>
          <w:rFonts w:eastAsia="Calibri" w:cs="Arial"/>
          <w:szCs w:val="24"/>
        </w:rPr>
        <w:t>, com cópia ao Agente Fiduciário dos CRI</w:t>
      </w:r>
      <w:r w:rsidRPr="00C61414">
        <w:rPr>
          <w:rFonts w:eastAsia="Calibri" w:cs="Arial"/>
          <w:szCs w:val="24"/>
        </w:rPr>
        <w:t>, as apólices vigentes e suas respectivas renovações.</w:t>
      </w:r>
    </w:p>
    <w:p w14:paraId="49F6819C" w14:textId="77777777" w:rsidR="00E729B6" w:rsidRPr="00C61414" w:rsidRDefault="00E729B6" w:rsidP="000D2503">
      <w:pPr>
        <w:widowControl w:val="0"/>
        <w:spacing w:line="360" w:lineRule="auto"/>
        <w:ind w:left="1440" w:hanging="360"/>
        <w:rPr>
          <w:rFonts w:eastAsia="Calibri" w:cs="Arial"/>
          <w:szCs w:val="24"/>
        </w:rPr>
      </w:pPr>
    </w:p>
    <w:p w14:paraId="1E3A9F1B" w14:textId="7E72355D" w:rsidR="00E729B6" w:rsidRPr="00C61414" w:rsidRDefault="00E729B6" w:rsidP="000D2503">
      <w:pPr>
        <w:pStyle w:val="PargrafodaLista"/>
        <w:widowControl w:val="0"/>
        <w:numPr>
          <w:ilvl w:val="2"/>
          <w:numId w:val="38"/>
        </w:numPr>
        <w:ind w:left="851" w:firstLine="0"/>
        <w:contextualSpacing w:val="0"/>
        <w:rPr>
          <w:rFonts w:eastAsia="Calibri" w:cs="Arial"/>
          <w:szCs w:val="24"/>
        </w:rPr>
      </w:pPr>
      <w:r w:rsidRPr="00C61414">
        <w:rPr>
          <w:rFonts w:eastAsia="Calibri" w:cs="Arial"/>
          <w:szCs w:val="24"/>
        </w:rPr>
        <w:t>A Emissora se obriga a apresentar à Securitizadora</w:t>
      </w:r>
      <w:r w:rsidR="00392D37" w:rsidRPr="00C61414">
        <w:rPr>
          <w:rFonts w:eastAsia="Calibri" w:cs="Arial"/>
          <w:szCs w:val="24"/>
        </w:rPr>
        <w:t>, com cópia ao Agente Fiduciário dos CRI,</w:t>
      </w:r>
      <w:r w:rsidRPr="00C61414">
        <w:rPr>
          <w:rFonts w:eastAsia="Calibri" w:cs="Arial"/>
          <w:szCs w:val="24"/>
        </w:rPr>
        <w:t xml:space="preserve"> as apólices renovadas com 20 (vinte) dias de antecedência do vencimento da apólice vigente à época.</w:t>
      </w:r>
    </w:p>
    <w:p w14:paraId="26B680A6" w14:textId="2AC8E55F" w:rsidR="008636D6" w:rsidRPr="00C61414" w:rsidRDefault="00F8422B" w:rsidP="000D2503">
      <w:pPr>
        <w:pStyle w:val="Ttulo1"/>
        <w:keepNext w:val="0"/>
        <w:widowControl w:val="0"/>
        <w:numPr>
          <w:ilvl w:val="0"/>
          <w:numId w:val="11"/>
        </w:numPr>
        <w:tabs>
          <w:tab w:val="clear" w:pos="851"/>
          <w:tab w:val="left" w:pos="0"/>
        </w:tabs>
        <w:ind w:left="-993" w:firstLine="0"/>
        <w:rPr>
          <w:rFonts w:eastAsia="Calibri" w:cs="Arial"/>
          <w:szCs w:val="24"/>
        </w:rPr>
      </w:pPr>
      <w:bookmarkStart w:id="122" w:name="_Toc64054111"/>
      <w:r w:rsidRPr="00C61414">
        <w:rPr>
          <w:rFonts w:eastAsia="Calibri" w:cs="Arial"/>
          <w:szCs w:val="24"/>
        </w:rPr>
        <w:lastRenderedPageBreak/>
        <w:t>CLÁUSULA SEXTA – VENCIMENTO ANTECIPADO</w:t>
      </w:r>
      <w:bookmarkEnd w:id="122"/>
    </w:p>
    <w:p w14:paraId="5250DE27" w14:textId="77777777" w:rsidR="00432215" w:rsidRPr="00C61414" w:rsidRDefault="00432215"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284"/>
        <w:contextualSpacing w:val="0"/>
        <w:rPr>
          <w:rFonts w:eastAsia="Calibri" w:cs="Arial"/>
          <w:b/>
          <w:szCs w:val="24"/>
        </w:rPr>
      </w:pPr>
    </w:p>
    <w:p w14:paraId="7427865A" w14:textId="7F25C6BB" w:rsidR="00F8422B" w:rsidRDefault="00F8422B"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rPr>
        <w:t>Serão consideradas antecipadamente vencidas</w:t>
      </w:r>
      <w:r w:rsidR="00BC0606" w:rsidRPr="00C61414">
        <w:rPr>
          <w:rFonts w:eastAsia="Calibri" w:cs="Arial"/>
          <w:szCs w:val="24"/>
        </w:rPr>
        <w:t xml:space="preserve"> de forma </w:t>
      </w:r>
      <w:r w:rsidR="00C22C44" w:rsidRPr="00C61414">
        <w:rPr>
          <w:rFonts w:eastAsia="Calibri" w:cs="Arial"/>
          <w:szCs w:val="24"/>
        </w:rPr>
        <w:t xml:space="preserve"> </w:t>
      </w:r>
      <w:r w:rsidR="00BC0606" w:rsidRPr="00C61414">
        <w:rPr>
          <w:rFonts w:eastAsia="Calibri" w:cs="Arial"/>
          <w:szCs w:val="24"/>
        </w:rPr>
        <w:t>automática,</w:t>
      </w:r>
      <w:r w:rsidRPr="00C61414">
        <w:rPr>
          <w:rFonts w:eastAsia="Calibri" w:cs="Arial"/>
          <w:szCs w:val="24"/>
        </w:rPr>
        <w:t xml:space="preserve"> </w:t>
      </w:r>
      <w:r w:rsidR="00C22C44" w:rsidRPr="00C61414">
        <w:rPr>
          <w:rFonts w:eastAsia="Calibri" w:cs="Arial"/>
          <w:szCs w:val="24"/>
        </w:rPr>
        <w:t xml:space="preserve">e imediatamente exigíveis todas as obrigações constantes desta Escritura de Emissão, independentemente de aviso, notificação ou interpelação judicial ou extrajudicial, e exigirá o imediato pagamento, pela Emissora, do saldo do Valor Nominal Unitário atualizado das Debêntures, acrescido da Remuneração das Debêntures, calculada </w:t>
      </w:r>
      <w:r w:rsidR="00C22C44" w:rsidRPr="00C61414">
        <w:rPr>
          <w:rFonts w:eastAsia="Calibri" w:cs="Arial"/>
          <w:i/>
          <w:szCs w:val="24"/>
        </w:rPr>
        <w:t xml:space="preserve">pro rata </w:t>
      </w:r>
      <w:proofErr w:type="spellStart"/>
      <w:r w:rsidR="00C22C44" w:rsidRPr="00C61414">
        <w:rPr>
          <w:rFonts w:eastAsia="Calibri" w:cs="Arial"/>
          <w:i/>
          <w:szCs w:val="24"/>
        </w:rPr>
        <w:t>temporis</w:t>
      </w:r>
      <w:proofErr w:type="spellEnd"/>
      <w:r w:rsidR="00C22C44" w:rsidRPr="00C61414">
        <w:rPr>
          <w:rFonts w:eastAsia="Calibri" w:cs="Arial"/>
          <w:i/>
          <w:szCs w:val="24"/>
        </w:rPr>
        <w:t xml:space="preserve">, </w:t>
      </w:r>
      <w:r w:rsidR="00C22C44" w:rsidRPr="00C61414">
        <w:rPr>
          <w:rFonts w:eastAsia="Calibri" w:cs="Arial"/>
          <w:iCs/>
          <w:szCs w:val="24"/>
        </w:rPr>
        <w:t>na forma da cláusula 6.4., abaixo</w:t>
      </w:r>
      <w:r w:rsidRPr="00C61414">
        <w:rPr>
          <w:rFonts w:eastAsia="Calibri" w:cs="Arial"/>
          <w:szCs w:val="24"/>
        </w:rPr>
        <w:t>, nas seguintes hipóteses (em conjunto, “</w:t>
      </w:r>
      <w:r w:rsidRPr="00C61414">
        <w:rPr>
          <w:rFonts w:eastAsia="Calibri" w:cs="Arial"/>
          <w:szCs w:val="24"/>
          <w:u w:val="single"/>
        </w:rPr>
        <w:t>Eventos de Vencimento Antecipado das Debêntures</w:t>
      </w:r>
      <w:r w:rsidRPr="00C61414">
        <w:rPr>
          <w:rFonts w:eastAsia="Calibri" w:cs="Arial"/>
          <w:szCs w:val="24"/>
        </w:rPr>
        <w:t>”):</w:t>
      </w:r>
    </w:p>
    <w:p w14:paraId="6745DF9A" w14:textId="77777777" w:rsidR="00C61414" w:rsidRPr="00C61414" w:rsidRDefault="00C61414" w:rsidP="000D2503">
      <w:pPr>
        <w:pStyle w:val="PargrafodaLista"/>
        <w:widowControl w:val="0"/>
        <w:numPr>
          <w:ilvl w:val="0"/>
          <w:numId w:val="0"/>
        </w:numPr>
        <w:contextualSpacing w:val="0"/>
        <w:rPr>
          <w:rFonts w:eastAsia="Calibri" w:cs="Arial"/>
          <w:szCs w:val="24"/>
        </w:rPr>
      </w:pPr>
    </w:p>
    <w:p w14:paraId="09F1E9B2" w14:textId="1BA7A19F"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123" w:name="_Hlk513626819"/>
      <w:r w:rsidRPr="00C61414">
        <w:rPr>
          <w:rStyle w:val="s3"/>
          <w:rFonts w:cs="Arial"/>
          <w:szCs w:val="24"/>
        </w:rPr>
        <w:t xml:space="preserve">descumprimento, pela Emissora </w:t>
      </w:r>
      <w:r w:rsidR="007B7674" w:rsidRPr="00C61414">
        <w:rPr>
          <w:rStyle w:val="s3"/>
          <w:rFonts w:cs="Arial"/>
          <w:szCs w:val="24"/>
        </w:rPr>
        <w:t xml:space="preserve">e/ou </w:t>
      </w:r>
      <w:r w:rsidR="00EE49DC" w:rsidRPr="00C61414">
        <w:rPr>
          <w:rStyle w:val="s3"/>
          <w:rFonts w:cs="Arial"/>
          <w:szCs w:val="24"/>
        </w:rPr>
        <w:t xml:space="preserve">pelos </w:t>
      </w:r>
      <w:r w:rsidR="00EE49DC" w:rsidRPr="00C61414">
        <w:rPr>
          <w:rFonts w:eastAsia="Calibri" w:cs="Arial"/>
          <w:bCs/>
          <w:szCs w:val="24"/>
        </w:rPr>
        <w:t xml:space="preserve">Fiadores </w:t>
      </w:r>
      <w:r w:rsidRPr="00C61414">
        <w:rPr>
          <w:rStyle w:val="s3"/>
          <w:rFonts w:cs="Arial"/>
          <w:szCs w:val="24"/>
        </w:rPr>
        <w:t xml:space="preserve">de qualquer obrigação pecuniária, relativa a esta Escritura ou a qualquer Documento da Operação, incluindo, sem limitação, o não pagamento ou reembolso de despesas da Emissão, não sanada no prazo de até </w:t>
      </w:r>
      <w:r w:rsidR="001F0C40" w:rsidRPr="00C61414">
        <w:rPr>
          <w:rStyle w:val="s3"/>
          <w:rFonts w:cs="Arial"/>
          <w:szCs w:val="24"/>
        </w:rPr>
        <w:t>2</w:t>
      </w:r>
      <w:r w:rsidRPr="00C61414">
        <w:rPr>
          <w:rStyle w:val="s3"/>
          <w:rFonts w:cs="Arial"/>
          <w:szCs w:val="24"/>
        </w:rPr>
        <w:t xml:space="preserve"> (</w:t>
      </w:r>
      <w:r w:rsidR="001F0C40" w:rsidRPr="00C61414">
        <w:rPr>
          <w:rStyle w:val="s3"/>
          <w:rFonts w:cs="Arial"/>
          <w:szCs w:val="24"/>
        </w:rPr>
        <w:t>dois</w:t>
      </w:r>
      <w:r w:rsidRPr="00C61414">
        <w:rPr>
          <w:rStyle w:val="s3"/>
          <w:rFonts w:cs="Arial"/>
          <w:szCs w:val="24"/>
        </w:rPr>
        <w:t>) Dia</w:t>
      </w:r>
      <w:r w:rsidR="001F0C40" w:rsidRPr="00C61414">
        <w:rPr>
          <w:rStyle w:val="s3"/>
          <w:rFonts w:cs="Arial"/>
          <w:szCs w:val="24"/>
        </w:rPr>
        <w:t>s Úteis</w:t>
      </w:r>
      <w:r w:rsidRPr="00C61414">
        <w:rPr>
          <w:rStyle w:val="s3"/>
          <w:rFonts w:cs="Arial"/>
          <w:szCs w:val="24"/>
        </w:rPr>
        <w:t xml:space="preserve"> contado</w:t>
      </w:r>
      <w:r w:rsidR="001F0C40" w:rsidRPr="00C61414">
        <w:rPr>
          <w:rStyle w:val="s3"/>
          <w:rFonts w:cs="Arial"/>
          <w:szCs w:val="24"/>
        </w:rPr>
        <w:t>s</w:t>
      </w:r>
      <w:r w:rsidRPr="00C61414">
        <w:rPr>
          <w:rStyle w:val="s3"/>
          <w:rFonts w:cs="Arial"/>
          <w:szCs w:val="24"/>
        </w:rPr>
        <w:t xml:space="preserve"> de seu vencimento</w:t>
      </w:r>
      <w:r w:rsidR="00DE6992" w:rsidRPr="00C61414">
        <w:rPr>
          <w:rStyle w:val="s3"/>
          <w:rFonts w:cs="Arial"/>
          <w:szCs w:val="24"/>
        </w:rPr>
        <w:t>, sendo que os encargos moratórios continuam a incidir até o momento da regularização pecuniária</w:t>
      </w:r>
      <w:r w:rsidRPr="00C61414">
        <w:rPr>
          <w:rStyle w:val="s3"/>
          <w:rFonts w:cs="Arial"/>
          <w:szCs w:val="24"/>
        </w:rPr>
        <w:t xml:space="preserve">; </w:t>
      </w:r>
    </w:p>
    <w:bookmarkEnd w:id="123"/>
    <w:p w14:paraId="209F1088" w14:textId="050B0C26" w:rsidR="00F8422B" w:rsidRPr="00C61414" w:rsidRDefault="00F8422B" w:rsidP="000D2503">
      <w:pPr>
        <w:widowControl w:val="0"/>
        <w:spacing w:line="360" w:lineRule="auto"/>
        <w:ind w:left="851"/>
        <w:rPr>
          <w:rStyle w:val="s3"/>
          <w:rFonts w:cs="Arial"/>
          <w:szCs w:val="24"/>
        </w:rPr>
      </w:pPr>
    </w:p>
    <w:p w14:paraId="165970CC" w14:textId="77777777" w:rsidR="00892751" w:rsidRPr="00C61414" w:rsidRDefault="00892751"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descumprimento, pela Emissora e/ou pelos </w:t>
      </w:r>
      <w:r w:rsidRPr="00C61414">
        <w:rPr>
          <w:rFonts w:eastAsia="Calibri" w:cs="Arial"/>
          <w:bCs/>
          <w:szCs w:val="24"/>
        </w:rPr>
        <w:t xml:space="preserve">Fiadores </w:t>
      </w:r>
      <w:r w:rsidRPr="00C61414">
        <w:rPr>
          <w:rStyle w:val="s3"/>
          <w:rFonts w:cs="Arial"/>
          <w:szCs w:val="24"/>
        </w:rPr>
        <w:t>de qualquer obrigação não pecuniária, relativa a esta Escritura ou a qualquer Documento da Operação, observado o respectivo prazo de cura;</w:t>
      </w:r>
    </w:p>
    <w:p w14:paraId="1149F418" w14:textId="7B184775" w:rsidR="00F8422B" w:rsidRPr="00C61414" w:rsidRDefault="00892751"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decretação da </w:t>
      </w:r>
      <w:r w:rsidR="00F8422B" w:rsidRPr="00C61414">
        <w:rPr>
          <w:rStyle w:val="s3"/>
          <w:rFonts w:cs="Arial"/>
          <w:szCs w:val="24"/>
        </w:rPr>
        <w:t>liquidação, dissolução ou extinção da Emissora</w:t>
      </w:r>
      <w:r w:rsidR="007E08BB" w:rsidRPr="00C61414">
        <w:rPr>
          <w:rStyle w:val="s3"/>
          <w:rFonts w:cs="Arial"/>
          <w:szCs w:val="24"/>
        </w:rPr>
        <w:t xml:space="preserve"> e/ou </w:t>
      </w:r>
      <w:r w:rsidR="00435506" w:rsidRPr="00C61414">
        <w:rPr>
          <w:rStyle w:val="s3"/>
          <w:rFonts w:cs="Arial"/>
          <w:szCs w:val="24"/>
        </w:rPr>
        <w:t xml:space="preserve">da </w:t>
      </w:r>
      <w:r w:rsidR="00435506" w:rsidRPr="00C61414">
        <w:rPr>
          <w:rFonts w:eastAsia="Calibri" w:cs="Arial"/>
          <w:bCs/>
          <w:szCs w:val="24"/>
        </w:rPr>
        <w:t>Fiadora</w:t>
      </w:r>
      <w:r w:rsidR="001F0C40" w:rsidRPr="00C61414">
        <w:rPr>
          <w:rFonts w:eastAsia="Calibri" w:cs="Arial"/>
          <w:bCs/>
          <w:szCs w:val="24"/>
        </w:rPr>
        <w:t xml:space="preserve"> 1</w:t>
      </w:r>
      <w:r w:rsidR="007614F7" w:rsidRPr="00C61414">
        <w:rPr>
          <w:rFonts w:eastAsia="Calibri" w:cs="Arial"/>
          <w:bCs/>
          <w:szCs w:val="24"/>
        </w:rPr>
        <w:t xml:space="preserve"> ou da Garantidora</w:t>
      </w:r>
      <w:r w:rsidR="00F8422B" w:rsidRPr="00C61414">
        <w:rPr>
          <w:rStyle w:val="s3"/>
          <w:rFonts w:cs="Arial"/>
          <w:szCs w:val="24"/>
        </w:rPr>
        <w:t>;</w:t>
      </w:r>
    </w:p>
    <w:p w14:paraId="6F96960F" w14:textId="77777777" w:rsidR="004C0A51" w:rsidRPr="00C61414" w:rsidRDefault="004C0A51" w:rsidP="000D2503">
      <w:pPr>
        <w:widowControl w:val="0"/>
        <w:spacing w:line="360" w:lineRule="auto"/>
        <w:ind w:left="1440" w:hanging="360"/>
        <w:rPr>
          <w:rStyle w:val="s3"/>
          <w:rFonts w:cs="Arial"/>
          <w:szCs w:val="24"/>
        </w:rPr>
      </w:pPr>
    </w:p>
    <w:p w14:paraId="17481420" w14:textId="6D7A4DC9"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questionamento judicial, pela Emissora</w:t>
      </w:r>
      <w:r w:rsidR="00DE6992" w:rsidRPr="00C61414">
        <w:rPr>
          <w:rStyle w:val="s3"/>
          <w:rFonts w:cs="Arial"/>
          <w:szCs w:val="24"/>
        </w:rPr>
        <w:t xml:space="preserve">, </w:t>
      </w:r>
      <w:r w:rsidR="00EE49DC" w:rsidRPr="00C61414">
        <w:rPr>
          <w:rStyle w:val="s3"/>
          <w:rFonts w:cs="Arial"/>
          <w:szCs w:val="24"/>
        </w:rPr>
        <w:t xml:space="preserve">pelos </w:t>
      </w:r>
      <w:r w:rsidR="00EE49DC" w:rsidRPr="00C61414">
        <w:rPr>
          <w:rFonts w:eastAsia="Calibri" w:cs="Arial"/>
          <w:bCs/>
          <w:szCs w:val="24"/>
        </w:rPr>
        <w:t>Fiadores</w:t>
      </w:r>
      <w:r w:rsidR="007614F7" w:rsidRPr="00C61414">
        <w:rPr>
          <w:rFonts w:eastAsia="Calibri" w:cs="Arial"/>
          <w:bCs/>
          <w:szCs w:val="24"/>
        </w:rPr>
        <w:t>, pela Garantidos</w:t>
      </w:r>
      <w:r w:rsidR="00DE6992" w:rsidRPr="00C61414">
        <w:rPr>
          <w:rStyle w:val="s3"/>
          <w:rFonts w:cs="Arial"/>
          <w:szCs w:val="24"/>
        </w:rPr>
        <w:t>,</w:t>
      </w:r>
      <w:r w:rsidRPr="00C61414">
        <w:rPr>
          <w:rStyle w:val="s3"/>
          <w:rFonts w:cs="Arial"/>
          <w:szCs w:val="24"/>
        </w:rPr>
        <w:t xml:space="preserve"> ou por qualquer de suas respectivas controladoras, sobre a validade e/ou exequibilidade desta Escritura ou </w:t>
      </w:r>
      <w:r w:rsidR="00892751" w:rsidRPr="00C61414">
        <w:rPr>
          <w:rStyle w:val="s3"/>
          <w:rFonts w:cs="Arial"/>
          <w:szCs w:val="24"/>
        </w:rPr>
        <w:t xml:space="preserve">de </w:t>
      </w:r>
      <w:r w:rsidRPr="00C61414">
        <w:rPr>
          <w:rStyle w:val="s3"/>
          <w:rFonts w:cs="Arial"/>
          <w:szCs w:val="24"/>
        </w:rPr>
        <w:t xml:space="preserve">qualquer dos </w:t>
      </w:r>
      <w:r w:rsidRPr="00C61414">
        <w:rPr>
          <w:rStyle w:val="s3"/>
          <w:rFonts w:cs="Arial"/>
          <w:szCs w:val="24"/>
        </w:rPr>
        <w:lastRenderedPageBreak/>
        <w:t>Documentos da Operação;</w:t>
      </w:r>
    </w:p>
    <w:p w14:paraId="058D1C73" w14:textId="77777777" w:rsidR="00435506" w:rsidRPr="00C61414" w:rsidRDefault="00435506" w:rsidP="000D2503">
      <w:pPr>
        <w:widowControl w:val="0"/>
        <w:spacing w:line="360" w:lineRule="auto"/>
        <w:ind w:left="1440" w:hanging="360"/>
        <w:rPr>
          <w:rStyle w:val="s3"/>
          <w:rFonts w:cs="Arial"/>
          <w:szCs w:val="24"/>
        </w:rPr>
      </w:pPr>
    </w:p>
    <w:p w14:paraId="7789E11C" w14:textId="34700A47"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declaração judicial de invalidade, ineficácia, nulidade ou inexequibilidade total ou parcial desta Escritura e/ou seus aditamentos e/ou de quaisquer de suas disposições, por sentença arbitral ou decisão judicial </w:t>
      </w:r>
      <w:r w:rsidR="007E08BB" w:rsidRPr="00C61414">
        <w:rPr>
          <w:rStyle w:val="s3"/>
          <w:rFonts w:cs="Arial"/>
          <w:szCs w:val="24"/>
        </w:rPr>
        <w:t xml:space="preserve">não revertida </w:t>
      </w:r>
      <w:r w:rsidRPr="00C61414">
        <w:rPr>
          <w:rStyle w:val="s3"/>
          <w:rFonts w:cs="Arial"/>
          <w:szCs w:val="24"/>
        </w:rPr>
        <w:t xml:space="preserve">no prazo de </w:t>
      </w:r>
      <w:r w:rsidR="003577C5" w:rsidRPr="00C61414">
        <w:rPr>
          <w:rStyle w:val="s3"/>
          <w:rFonts w:cs="Arial"/>
          <w:szCs w:val="24"/>
        </w:rPr>
        <w:t xml:space="preserve">15 </w:t>
      </w:r>
      <w:r w:rsidRPr="00C61414">
        <w:rPr>
          <w:rStyle w:val="s3"/>
          <w:rFonts w:cs="Arial"/>
          <w:szCs w:val="24"/>
        </w:rPr>
        <w:t>(</w:t>
      </w:r>
      <w:r w:rsidR="003577C5" w:rsidRPr="00C61414">
        <w:rPr>
          <w:rStyle w:val="s3"/>
          <w:rFonts w:cs="Arial"/>
          <w:szCs w:val="24"/>
        </w:rPr>
        <w:t>quinze</w:t>
      </w:r>
      <w:r w:rsidRPr="00C61414">
        <w:rPr>
          <w:rStyle w:val="s3"/>
          <w:rFonts w:cs="Arial"/>
          <w:szCs w:val="24"/>
        </w:rPr>
        <w:t>) Dias Úteis a contar da sua publicação;</w:t>
      </w:r>
    </w:p>
    <w:p w14:paraId="7F8DE03C" w14:textId="77777777" w:rsidR="00F8422B" w:rsidRPr="00C61414" w:rsidRDefault="00F8422B" w:rsidP="000D2503">
      <w:pPr>
        <w:widowControl w:val="0"/>
        <w:spacing w:line="360" w:lineRule="auto"/>
        <w:ind w:left="851"/>
        <w:rPr>
          <w:rStyle w:val="s3"/>
          <w:rFonts w:cs="Arial"/>
          <w:szCs w:val="24"/>
        </w:rPr>
      </w:pPr>
    </w:p>
    <w:p w14:paraId="00E061C0" w14:textId="009B65FE"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pedido por parte da Emissora </w:t>
      </w:r>
      <w:r w:rsidR="007E08BB" w:rsidRPr="00C61414">
        <w:rPr>
          <w:rStyle w:val="s3"/>
          <w:rFonts w:cs="Arial"/>
          <w:szCs w:val="24"/>
        </w:rPr>
        <w:t xml:space="preserve">e/ou </w:t>
      </w:r>
      <w:r w:rsidR="00435506" w:rsidRPr="00C61414">
        <w:rPr>
          <w:rStyle w:val="s3"/>
          <w:rFonts w:cs="Arial"/>
          <w:szCs w:val="24"/>
        </w:rPr>
        <w:t>da</w:t>
      </w:r>
      <w:r w:rsidR="00FA1B58" w:rsidRPr="00C61414">
        <w:rPr>
          <w:rStyle w:val="s3"/>
          <w:rFonts w:cs="Arial"/>
          <w:szCs w:val="24"/>
        </w:rPr>
        <w:t xml:space="preserve"> Fiadora 1</w:t>
      </w:r>
      <w:r w:rsidR="007614F7" w:rsidRPr="00C61414">
        <w:rPr>
          <w:rStyle w:val="s3"/>
          <w:rFonts w:cs="Arial"/>
          <w:szCs w:val="24"/>
        </w:rPr>
        <w:t xml:space="preserve"> e/ou da Garantidora</w:t>
      </w:r>
      <w:r w:rsidR="007E08BB" w:rsidRPr="00C61414">
        <w:rPr>
          <w:rStyle w:val="s3"/>
          <w:rFonts w:cs="Arial"/>
          <w:szCs w:val="24"/>
        </w:rPr>
        <w:t xml:space="preserve">, conforme aplicável, </w:t>
      </w:r>
      <w:r w:rsidRPr="00C61414">
        <w:rPr>
          <w:rStyle w:val="s3"/>
          <w:rFonts w:cs="Arial"/>
          <w:szCs w:val="24"/>
        </w:rPr>
        <w:t>de qualquer plano de recuperação extrajudicial a qualquer credor ou classe de credores, independentemente de ter sido requerida ou obtida homologação judicial do referido plano; ou se a Emissora ingressar em juízo com requerimento de liquidação/recuperação judicial, independentemente de deferimento do processamento da liquidação/recuperação ou de sua concessão pelo juiz competente; ou, ainda, se a Emissora formular pedido de autofalência;</w:t>
      </w:r>
    </w:p>
    <w:p w14:paraId="3B12B148" w14:textId="77777777" w:rsidR="00F8422B" w:rsidRPr="00C61414" w:rsidRDefault="00F8422B" w:rsidP="000D2503">
      <w:pPr>
        <w:widowControl w:val="0"/>
        <w:spacing w:line="360" w:lineRule="auto"/>
        <w:ind w:left="851"/>
        <w:rPr>
          <w:rStyle w:val="s3"/>
          <w:rFonts w:cs="Arial"/>
          <w:szCs w:val="24"/>
        </w:rPr>
      </w:pPr>
    </w:p>
    <w:p w14:paraId="5727E947" w14:textId="12D80A2B"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decretação da liquidação, dissolução, insolvência, falência de qualquer das sociedades controladas pela Emissora</w:t>
      </w:r>
      <w:r w:rsidR="007614F7" w:rsidRPr="00C61414">
        <w:rPr>
          <w:rStyle w:val="s3"/>
          <w:rFonts w:cs="Arial"/>
          <w:szCs w:val="24"/>
        </w:rPr>
        <w:t>,</w:t>
      </w:r>
      <w:r w:rsidR="00DE6992" w:rsidRPr="00C61414">
        <w:rPr>
          <w:rStyle w:val="s3"/>
          <w:rFonts w:cs="Arial"/>
          <w:szCs w:val="24"/>
        </w:rPr>
        <w:t xml:space="preserve"> </w:t>
      </w:r>
      <w:r w:rsidR="007614F7" w:rsidRPr="00C61414">
        <w:rPr>
          <w:rStyle w:val="s3"/>
          <w:rFonts w:cs="Arial"/>
        </w:rPr>
        <w:t xml:space="preserve">pela </w:t>
      </w:r>
      <w:r w:rsidR="007614F7" w:rsidRPr="00C61414">
        <w:rPr>
          <w:rFonts w:eastAsia="Calibri" w:cs="Arial"/>
        </w:rPr>
        <w:t>Fiadora 1 e/ou pela Garantidora</w:t>
      </w:r>
      <w:r w:rsidR="00DE6992" w:rsidRPr="00C61414">
        <w:rPr>
          <w:rStyle w:val="s3"/>
          <w:rFonts w:cs="Arial"/>
          <w:szCs w:val="24"/>
        </w:rPr>
        <w:t>, conforme aplicável</w:t>
      </w:r>
      <w:r w:rsidRPr="00C61414">
        <w:rPr>
          <w:rStyle w:val="s3"/>
          <w:rFonts w:cs="Arial"/>
          <w:szCs w:val="24"/>
        </w:rPr>
        <w:t xml:space="preserve"> ou realização de pedido de autofalência ou de recuperação judicial ou extrajudicial;</w:t>
      </w:r>
    </w:p>
    <w:p w14:paraId="210F822A" w14:textId="77777777" w:rsidR="00DE6992" w:rsidRPr="00C61414" w:rsidRDefault="00DE6992" w:rsidP="000D2503">
      <w:pPr>
        <w:widowControl w:val="0"/>
        <w:spacing w:line="360" w:lineRule="auto"/>
        <w:ind w:left="1440" w:hanging="360"/>
        <w:rPr>
          <w:rStyle w:val="s3"/>
          <w:rFonts w:cs="Arial"/>
          <w:szCs w:val="24"/>
        </w:rPr>
      </w:pPr>
    </w:p>
    <w:p w14:paraId="648A19E0" w14:textId="18A8A132" w:rsidR="00DE6992" w:rsidRPr="00C61414" w:rsidRDefault="00DE6992"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interdição ou insolvência </w:t>
      </w:r>
      <w:r w:rsidR="005F3174" w:rsidRPr="00C61414">
        <w:rPr>
          <w:rStyle w:val="s3"/>
          <w:rFonts w:cs="Arial"/>
          <w:szCs w:val="24"/>
        </w:rPr>
        <w:t xml:space="preserve">dos </w:t>
      </w:r>
      <w:r w:rsidR="005F3174" w:rsidRPr="00C61414">
        <w:rPr>
          <w:rFonts w:eastAsia="Calibri" w:cs="Arial"/>
          <w:bCs/>
          <w:szCs w:val="24"/>
        </w:rPr>
        <w:t xml:space="preserve">Fiadores </w:t>
      </w:r>
      <w:r w:rsidR="00E228DE" w:rsidRPr="00C61414">
        <w:rPr>
          <w:rStyle w:val="s3"/>
          <w:rFonts w:cs="Arial"/>
          <w:szCs w:val="24"/>
        </w:rPr>
        <w:t xml:space="preserve">que implique necessariamente em uma diminuição das garantias outorgadas </w:t>
      </w:r>
      <w:r w:rsidR="00435506" w:rsidRPr="00C61414">
        <w:rPr>
          <w:rStyle w:val="s3"/>
          <w:rFonts w:cs="Arial"/>
          <w:szCs w:val="24"/>
        </w:rPr>
        <w:t xml:space="preserve">pelas </w:t>
      </w:r>
      <w:r w:rsidR="00EE49DC" w:rsidRPr="00C61414">
        <w:rPr>
          <w:rFonts w:eastAsia="Calibri" w:cs="Arial"/>
          <w:bCs/>
          <w:szCs w:val="24"/>
        </w:rPr>
        <w:t>Fiadores</w:t>
      </w:r>
      <w:r w:rsidRPr="00C61414">
        <w:rPr>
          <w:rStyle w:val="s3"/>
          <w:rFonts w:cs="Arial"/>
          <w:szCs w:val="24"/>
        </w:rPr>
        <w:t xml:space="preserve">, conforme aplicável; </w:t>
      </w:r>
    </w:p>
    <w:p w14:paraId="312D3118" w14:textId="77777777" w:rsidR="00F8422B" w:rsidRPr="00C61414" w:rsidRDefault="00F8422B" w:rsidP="000D2503">
      <w:pPr>
        <w:widowControl w:val="0"/>
        <w:spacing w:line="360" w:lineRule="auto"/>
        <w:ind w:left="851"/>
        <w:rPr>
          <w:rStyle w:val="s3"/>
          <w:rFonts w:cs="Arial"/>
          <w:szCs w:val="24"/>
        </w:rPr>
      </w:pPr>
    </w:p>
    <w:p w14:paraId="2DC13991" w14:textId="40D98032"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transformação do tipo societário da Emissora, nos termos dos </w:t>
      </w:r>
      <w:r w:rsidR="007B7674" w:rsidRPr="00C61414">
        <w:rPr>
          <w:rStyle w:val="s3"/>
          <w:rFonts w:cs="Arial"/>
          <w:szCs w:val="24"/>
        </w:rPr>
        <w:t xml:space="preserve">artigos </w:t>
      </w:r>
      <w:r w:rsidRPr="00C61414">
        <w:rPr>
          <w:rStyle w:val="s3"/>
          <w:rFonts w:cs="Arial"/>
          <w:szCs w:val="24"/>
        </w:rPr>
        <w:t xml:space="preserve">220 a 222 da Lei das Sociedades por Ações; </w:t>
      </w:r>
    </w:p>
    <w:p w14:paraId="7AAA2458" w14:textId="7DD9F74A" w:rsidR="001E7C32" w:rsidRPr="00C61414" w:rsidRDefault="001E7C32"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lastRenderedPageBreak/>
        <w:t xml:space="preserve">caso a Emissora não apresente, até </w:t>
      </w:r>
      <w:r w:rsidR="00026A7B" w:rsidRPr="00C61414">
        <w:rPr>
          <w:rStyle w:val="s3"/>
          <w:rFonts w:cs="Arial"/>
          <w:szCs w:val="24"/>
        </w:rPr>
        <w:t xml:space="preserve">30 de abril de </w:t>
      </w:r>
      <w:r w:rsidRPr="00C61414">
        <w:rPr>
          <w:rStyle w:val="s3"/>
          <w:rFonts w:cs="Arial"/>
          <w:szCs w:val="24"/>
        </w:rPr>
        <w:t xml:space="preserve">2021, o comprovante de pagamento integral e/ou parcelamento dos débitos de IPTU que hoje recaem sobre o Imóvel que, nesta data, corresponde ao valor de </w:t>
      </w:r>
      <w:bookmarkStart w:id="124" w:name="_Hlk64048732"/>
      <w:r w:rsidRPr="00C61414">
        <w:rPr>
          <w:rStyle w:val="s3"/>
          <w:rFonts w:cs="Arial"/>
          <w:szCs w:val="24"/>
        </w:rPr>
        <w:t xml:space="preserve">R$ </w:t>
      </w:r>
      <w:bookmarkStart w:id="125" w:name="_Hlk63607535"/>
      <w:r w:rsidR="00C22C44" w:rsidRPr="00C61414">
        <w:rPr>
          <w:rFonts w:cs="Arial"/>
          <w:szCs w:val="24"/>
        </w:rPr>
        <w:t>2.468.331,91 (dois milhões quatrocentos e sessenta e oito mil trezentos e trinta e um reais e noventa e um centavos)</w:t>
      </w:r>
      <w:bookmarkEnd w:id="124"/>
      <w:bookmarkEnd w:id="125"/>
      <w:r w:rsidRPr="00C61414">
        <w:rPr>
          <w:rStyle w:val="s3"/>
          <w:rFonts w:cs="Arial"/>
          <w:szCs w:val="24"/>
        </w:rPr>
        <w:t xml:space="preserve">; </w:t>
      </w:r>
    </w:p>
    <w:p w14:paraId="4164FBA0" w14:textId="77777777" w:rsidR="001E7C32" w:rsidRPr="00C61414" w:rsidRDefault="001E7C32" w:rsidP="000D2503">
      <w:pPr>
        <w:widowControl w:val="0"/>
        <w:spacing w:line="360" w:lineRule="auto"/>
        <w:ind w:left="851"/>
        <w:rPr>
          <w:rStyle w:val="s3"/>
          <w:rFonts w:cs="Arial"/>
          <w:szCs w:val="24"/>
        </w:rPr>
      </w:pPr>
    </w:p>
    <w:p w14:paraId="2F2BEFE6" w14:textId="1EB3E7A1"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não cumprimento de qualquer decisão ou sentença judicial ou arbitral transitada em julgado, que não esteja sujeita a recurso com efeito suspensivo contra a Emissora e/ou qualquer de suas controladas</w:t>
      </w:r>
      <w:r w:rsidR="00D8472C" w:rsidRPr="00C61414">
        <w:rPr>
          <w:rStyle w:val="s3"/>
          <w:rFonts w:cs="Arial"/>
          <w:szCs w:val="24"/>
        </w:rPr>
        <w:t xml:space="preserve">, </w:t>
      </w:r>
      <w:r w:rsidR="00EE6A37">
        <w:rPr>
          <w:rStyle w:val="s3"/>
          <w:rFonts w:cs="Arial"/>
          <w:szCs w:val="24"/>
        </w:rPr>
        <w:t xml:space="preserve">desde que </w:t>
      </w:r>
      <w:r w:rsidRPr="00C61414">
        <w:rPr>
          <w:rStyle w:val="s3"/>
          <w:rFonts w:cs="Arial"/>
          <w:szCs w:val="24"/>
        </w:rPr>
        <w:t xml:space="preserve">não </w:t>
      </w:r>
      <w:r w:rsidR="00EE6A37">
        <w:rPr>
          <w:rStyle w:val="s3"/>
          <w:rFonts w:cs="Arial"/>
          <w:szCs w:val="24"/>
        </w:rPr>
        <w:t xml:space="preserve">ofertado </w:t>
      </w:r>
      <w:r w:rsidRPr="00C61414">
        <w:rPr>
          <w:rStyle w:val="s3"/>
          <w:rFonts w:cs="Arial"/>
          <w:szCs w:val="24"/>
        </w:rPr>
        <w:t xml:space="preserve">garantia </w:t>
      </w:r>
      <w:r w:rsidR="00EE6A37">
        <w:rPr>
          <w:rStyle w:val="s3"/>
          <w:rFonts w:cs="Arial"/>
          <w:szCs w:val="24"/>
        </w:rPr>
        <w:t>em</w:t>
      </w:r>
      <w:r w:rsidRPr="00C61414">
        <w:rPr>
          <w:rStyle w:val="s3"/>
          <w:rFonts w:cs="Arial"/>
          <w:szCs w:val="24"/>
        </w:rPr>
        <w:t xml:space="preserve"> juízo, em valor unitário ou agregado superior a R$ </w:t>
      </w:r>
      <w:r w:rsidR="0089086C" w:rsidRPr="00C61414">
        <w:rPr>
          <w:rStyle w:val="s3"/>
          <w:rFonts w:cs="Arial"/>
          <w:szCs w:val="24"/>
        </w:rPr>
        <w:t>5</w:t>
      </w:r>
      <w:r w:rsidR="00F94DDA" w:rsidRPr="00C61414">
        <w:rPr>
          <w:rStyle w:val="s3"/>
          <w:rFonts w:cs="Arial"/>
          <w:szCs w:val="24"/>
        </w:rPr>
        <w:t>.0</w:t>
      </w:r>
      <w:r w:rsidR="006432DF" w:rsidRPr="00C61414">
        <w:rPr>
          <w:rStyle w:val="s3"/>
          <w:rFonts w:cs="Arial"/>
          <w:szCs w:val="24"/>
        </w:rPr>
        <w:t>00.</w:t>
      </w:r>
      <w:r w:rsidRPr="00C61414">
        <w:rPr>
          <w:rStyle w:val="s3"/>
          <w:rFonts w:cs="Arial"/>
          <w:szCs w:val="24"/>
        </w:rPr>
        <w:t>000,00 (</w:t>
      </w:r>
      <w:r w:rsidR="0089086C" w:rsidRPr="00C61414">
        <w:rPr>
          <w:rStyle w:val="s3"/>
          <w:rFonts w:cs="Arial"/>
          <w:szCs w:val="24"/>
        </w:rPr>
        <w:t>cinco milhões</w:t>
      </w:r>
      <w:r w:rsidR="00F94DDA" w:rsidRPr="00C61414">
        <w:rPr>
          <w:rStyle w:val="s3"/>
          <w:rFonts w:cs="Arial"/>
          <w:szCs w:val="24"/>
        </w:rPr>
        <w:t xml:space="preserve"> de </w:t>
      </w:r>
      <w:r w:rsidRPr="00C61414">
        <w:rPr>
          <w:rStyle w:val="s3"/>
          <w:rFonts w:cs="Arial"/>
          <w:szCs w:val="24"/>
        </w:rPr>
        <w:t xml:space="preserve">reais) ou seu valor equivalente em outras moedas, corrigidos anualmente pelo IPCA/IPGE, a partir da Data de Emissão, ou o valor equivalente em outras moedas, no prazo estipulado na respectiva sentença e/ou no prazo de até 10 (dez) Dias Úteis contados do recebimento pela Emissora de notificação neste sentido, dos dois prazos o que for menor; </w:t>
      </w:r>
    </w:p>
    <w:p w14:paraId="24884F82" w14:textId="77777777" w:rsidR="001E6A78" w:rsidRPr="00C61414" w:rsidRDefault="001E6A78" w:rsidP="000D2503">
      <w:pPr>
        <w:widowControl w:val="0"/>
        <w:spacing w:line="360" w:lineRule="auto"/>
        <w:rPr>
          <w:rStyle w:val="s3"/>
          <w:rFonts w:cs="Arial"/>
          <w:szCs w:val="24"/>
        </w:rPr>
      </w:pPr>
    </w:p>
    <w:p w14:paraId="4AC86DED" w14:textId="3B7EAD5A"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redução do capital social da Emissora sem a prévia autorização dos Titulares de CRI;</w:t>
      </w:r>
    </w:p>
    <w:p w14:paraId="05CD1AEF" w14:textId="77777777" w:rsidR="00991E17" w:rsidRPr="00C61414" w:rsidRDefault="00991E17"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Style w:val="s3"/>
          <w:rFonts w:cs="Arial"/>
          <w:szCs w:val="24"/>
        </w:rPr>
      </w:pPr>
    </w:p>
    <w:p w14:paraId="2A2560DB" w14:textId="3D1CC1E0"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inadimplemento ou vencimento antecipado de quaisquer obrigações financeiras a que estejam sujeitas a Emissora</w:t>
      </w:r>
      <w:r w:rsidR="00E62FE0" w:rsidRPr="00C61414">
        <w:rPr>
          <w:rStyle w:val="s3"/>
          <w:rFonts w:cs="Arial"/>
          <w:szCs w:val="24"/>
        </w:rPr>
        <w:t xml:space="preserve">, </w:t>
      </w:r>
      <w:r w:rsidR="00EE49DC" w:rsidRPr="00C61414">
        <w:rPr>
          <w:rStyle w:val="s3"/>
          <w:rFonts w:cs="Arial"/>
          <w:szCs w:val="24"/>
        </w:rPr>
        <w:t xml:space="preserve">os </w:t>
      </w:r>
      <w:r w:rsidR="00EE49DC" w:rsidRPr="00C61414">
        <w:rPr>
          <w:rFonts w:eastAsia="Calibri" w:cs="Arial"/>
          <w:bCs/>
          <w:szCs w:val="24"/>
        </w:rPr>
        <w:t xml:space="preserve">Fiadores </w:t>
      </w:r>
      <w:r w:rsidRPr="00C61414">
        <w:rPr>
          <w:rStyle w:val="s3"/>
          <w:rFonts w:cs="Arial"/>
          <w:szCs w:val="24"/>
        </w:rPr>
        <w:t>e/ou qualquer de suas controladas</w:t>
      </w:r>
      <w:r w:rsidR="007E08BB" w:rsidRPr="00C61414">
        <w:rPr>
          <w:rStyle w:val="s3"/>
          <w:rFonts w:cs="Arial"/>
          <w:szCs w:val="24"/>
        </w:rPr>
        <w:t>,</w:t>
      </w:r>
      <w:r w:rsidRPr="00C61414">
        <w:rPr>
          <w:rStyle w:val="s3"/>
          <w:rFonts w:cs="Arial"/>
          <w:szCs w:val="24"/>
        </w:rPr>
        <w:t xml:space="preserve"> no mercado local ou internacional, em valor individual ou agregado superior a R$ </w:t>
      </w:r>
      <w:r w:rsidR="0089086C" w:rsidRPr="00C61414">
        <w:rPr>
          <w:rStyle w:val="s3"/>
          <w:rFonts w:cs="Arial"/>
          <w:szCs w:val="24"/>
        </w:rPr>
        <w:t>5.000.000,00 (cinco milhões de reais)</w:t>
      </w:r>
      <w:r w:rsidRPr="00C61414">
        <w:rPr>
          <w:rStyle w:val="s3"/>
          <w:rFonts w:cs="Arial"/>
          <w:szCs w:val="24"/>
        </w:rPr>
        <w:t xml:space="preserve"> ou seu valor equivalente em outras moedas, reajustado pelo IPCA/IBGE desde a Data da Emissão, não sanado pela Emissora no prazo de </w:t>
      </w:r>
      <w:r w:rsidR="0073549F" w:rsidRPr="00C61414">
        <w:rPr>
          <w:rStyle w:val="s3"/>
          <w:rFonts w:cs="Arial"/>
          <w:szCs w:val="24"/>
        </w:rPr>
        <w:t>1</w:t>
      </w:r>
      <w:r w:rsidRPr="00C61414">
        <w:rPr>
          <w:rStyle w:val="s3"/>
          <w:rFonts w:cs="Arial"/>
          <w:szCs w:val="24"/>
        </w:rPr>
        <w:t>5 (</w:t>
      </w:r>
      <w:r w:rsidR="0073549F" w:rsidRPr="00C61414">
        <w:rPr>
          <w:rStyle w:val="s3"/>
          <w:rFonts w:cs="Arial"/>
          <w:szCs w:val="24"/>
        </w:rPr>
        <w:t>quinze</w:t>
      </w:r>
      <w:r w:rsidRPr="00C61414">
        <w:rPr>
          <w:rStyle w:val="s3"/>
          <w:rFonts w:cs="Arial"/>
          <w:szCs w:val="24"/>
        </w:rPr>
        <w:t xml:space="preserve">) Dias Úteis a contar de comunicação </w:t>
      </w:r>
      <w:r w:rsidR="001E4F9A" w:rsidRPr="00C61414">
        <w:rPr>
          <w:rStyle w:val="s3"/>
          <w:rFonts w:cs="Arial"/>
          <w:szCs w:val="24"/>
        </w:rPr>
        <w:t>por escrito</w:t>
      </w:r>
      <w:r w:rsidR="001E4F9A" w:rsidRPr="00C61414">
        <w:rPr>
          <w:rFonts w:eastAsia="Calibri" w:cs="Arial"/>
          <w:szCs w:val="24"/>
        </w:rPr>
        <w:t>,</w:t>
      </w:r>
      <w:r w:rsidR="001E4F9A" w:rsidRPr="00C61414">
        <w:rPr>
          <w:rStyle w:val="s3"/>
          <w:rFonts w:cs="Arial"/>
          <w:szCs w:val="24"/>
        </w:rPr>
        <w:t xml:space="preserve"> </w:t>
      </w:r>
      <w:r w:rsidRPr="00C61414">
        <w:rPr>
          <w:rStyle w:val="s3"/>
          <w:rFonts w:cs="Arial"/>
          <w:szCs w:val="24"/>
        </w:rPr>
        <w:t>à Debenturista nesse sentido;</w:t>
      </w:r>
    </w:p>
    <w:p w14:paraId="77017B49" w14:textId="77777777" w:rsidR="00F8422B" w:rsidRPr="00C61414" w:rsidRDefault="00F8422B" w:rsidP="000D2503">
      <w:pPr>
        <w:widowControl w:val="0"/>
        <w:spacing w:line="360" w:lineRule="auto"/>
        <w:ind w:left="851"/>
        <w:rPr>
          <w:rStyle w:val="s3"/>
          <w:rFonts w:cs="Arial"/>
          <w:szCs w:val="24"/>
        </w:rPr>
      </w:pPr>
    </w:p>
    <w:p w14:paraId="0EE39589" w14:textId="1C432CA0"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lastRenderedPageBreak/>
        <w:t xml:space="preserve">transferência ou qualquer forma de cessão ou promessa de cessão a terceiros, pela </w:t>
      </w:r>
      <w:r w:rsidRPr="00C61414">
        <w:rPr>
          <w:rFonts w:cs="Arial"/>
          <w:szCs w:val="24"/>
        </w:rPr>
        <w:t>Emissora</w:t>
      </w:r>
      <w:r w:rsidR="00C66AEA" w:rsidRPr="00C61414">
        <w:rPr>
          <w:rStyle w:val="s3"/>
          <w:rFonts w:cs="Arial"/>
          <w:szCs w:val="24"/>
        </w:rPr>
        <w:t xml:space="preserve"> e/ou </w:t>
      </w:r>
      <w:r w:rsidR="00EE49DC" w:rsidRPr="00C61414">
        <w:rPr>
          <w:rStyle w:val="s3"/>
          <w:rFonts w:cs="Arial"/>
          <w:szCs w:val="24"/>
        </w:rPr>
        <w:t xml:space="preserve">pelos </w:t>
      </w:r>
      <w:r w:rsidR="00EE49DC" w:rsidRPr="00C61414">
        <w:rPr>
          <w:rFonts w:eastAsia="Calibri" w:cs="Arial"/>
          <w:bCs/>
          <w:szCs w:val="24"/>
        </w:rPr>
        <w:t>Fiadores</w:t>
      </w:r>
      <w:r w:rsidRPr="00C61414">
        <w:rPr>
          <w:rStyle w:val="s3"/>
          <w:rFonts w:cs="Arial"/>
          <w:szCs w:val="24"/>
        </w:rPr>
        <w:t>, das obrigações assumidas nesta Escritura, no Termo de Securitização e/ou nos demais Documentos da Operação, sem que haja anuência prévia dos Titulares de CRI;</w:t>
      </w:r>
    </w:p>
    <w:p w14:paraId="4BEC5F8B" w14:textId="77777777" w:rsidR="00F8422B" w:rsidRPr="00C61414" w:rsidRDefault="00F8422B" w:rsidP="000D2503">
      <w:pPr>
        <w:widowControl w:val="0"/>
        <w:spacing w:line="360" w:lineRule="auto"/>
        <w:ind w:left="851"/>
        <w:rPr>
          <w:rStyle w:val="s3"/>
          <w:rFonts w:cs="Arial"/>
          <w:szCs w:val="24"/>
        </w:rPr>
      </w:pPr>
    </w:p>
    <w:p w14:paraId="461A28DE" w14:textId="2B86D1C7"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126" w:name="_DV_C103"/>
      <w:r w:rsidRPr="00C61414">
        <w:rPr>
          <w:rStyle w:val="s3"/>
          <w:rFonts w:cs="Arial"/>
          <w:szCs w:val="24"/>
        </w:rPr>
        <w:t xml:space="preserve">demais hipóteses de vencimento antecipado previstas em lei, especialmente as previstas nos </w:t>
      </w:r>
      <w:r w:rsidR="00C66AEA" w:rsidRPr="00C61414">
        <w:rPr>
          <w:rStyle w:val="s3"/>
          <w:rFonts w:cs="Arial"/>
          <w:szCs w:val="24"/>
        </w:rPr>
        <w:t xml:space="preserve">artigos </w:t>
      </w:r>
      <w:r w:rsidRPr="00C61414">
        <w:rPr>
          <w:rStyle w:val="s3"/>
          <w:rFonts w:cs="Arial"/>
          <w:szCs w:val="24"/>
        </w:rPr>
        <w:t>333 e 1.425 d</w:t>
      </w:r>
      <w:r w:rsidR="001A66A4" w:rsidRPr="00C61414">
        <w:rPr>
          <w:rStyle w:val="s3"/>
          <w:rFonts w:cs="Arial"/>
          <w:szCs w:val="24"/>
        </w:rPr>
        <w:t xml:space="preserve">o </w:t>
      </w:r>
      <w:r w:rsidRPr="00C61414">
        <w:rPr>
          <w:rStyle w:val="s3"/>
          <w:rFonts w:cs="Arial"/>
          <w:szCs w:val="24"/>
        </w:rPr>
        <w:t>Código Civil</w:t>
      </w:r>
      <w:r w:rsidR="001A66A4" w:rsidRPr="00C61414">
        <w:rPr>
          <w:rStyle w:val="s3"/>
          <w:rFonts w:cs="Arial"/>
          <w:szCs w:val="24"/>
        </w:rPr>
        <w:t xml:space="preserve"> Brasileiro</w:t>
      </w:r>
      <w:r w:rsidRPr="00C61414">
        <w:rPr>
          <w:rStyle w:val="s3"/>
          <w:rFonts w:cs="Arial"/>
          <w:szCs w:val="24"/>
        </w:rPr>
        <w:t xml:space="preserve">, conforme aplicáveis. </w:t>
      </w:r>
    </w:p>
    <w:p w14:paraId="749EB086" w14:textId="77777777" w:rsidR="00F8422B" w:rsidRPr="00C61414" w:rsidRDefault="00F8422B" w:rsidP="000D2503">
      <w:pPr>
        <w:widowControl w:val="0"/>
        <w:spacing w:line="360" w:lineRule="auto"/>
        <w:ind w:left="851"/>
        <w:rPr>
          <w:rStyle w:val="s3"/>
          <w:rFonts w:cs="Arial"/>
          <w:szCs w:val="24"/>
        </w:rPr>
      </w:pPr>
    </w:p>
    <w:p w14:paraId="06E709C2" w14:textId="67139B6A" w:rsidR="00F8422B"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protesto de títulos contra a Emissora</w:t>
      </w:r>
      <w:r w:rsidR="00E62FE0" w:rsidRPr="00C61414">
        <w:rPr>
          <w:rStyle w:val="s3"/>
          <w:rFonts w:cs="Arial"/>
          <w:szCs w:val="24"/>
        </w:rPr>
        <w:t xml:space="preserve">, </w:t>
      </w:r>
      <w:r w:rsidR="00EE49DC" w:rsidRPr="00C61414">
        <w:rPr>
          <w:rStyle w:val="s3"/>
          <w:rFonts w:cs="Arial"/>
          <w:szCs w:val="24"/>
        </w:rPr>
        <w:t xml:space="preserve">os </w:t>
      </w:r>
      <w:r w:rsidR="00EE49DC" w:rsidRPr="00C61414">
        <w:rPr>
          <w:rFonts w:eastAsia="Calibri" w:cs="Arial"/>
          <w:bCs/>
          <w:szCs w:val="24"/>
        </w:rPr>
        <w:t xml:space="preserve">Fiadores </w:t>
      </w:r>
      <w:r w:rsidRPr="00C61414">
        <w:rPr>
          <w:rStyle w:val="s3"/>
          <w:rFonts w:cs="Arial"/>
          <w:szCs w:val="24"/>
        </w:rPr>
        <w:t xml:space="preserve">/ou suas controladas em valor individual ou agregado superior a </w:t>
      </w:r>
      <w:bookmarkStart w:id="127" w:name="_Hlk64047988"/>
      <w:r w:rsidRPr="00C61414">
        <w:rPr>
          <w:rStyle w:val="s3"/>
          <w:rFonts w:cs="Arial"/>
          <w:szCs w:val="24"/>
        </w:rPr>
        <w:t xml:space="preserve">R$ </w:t>
      </w:r>
      <w:r w:rsidR="0089086C" w:rsidRPr="00C61414">
        <w:rPr>
          <w:rStyle w:val="s3"/>
          <w:rFonts w:cs="Arial"/>
          <w:szCs w:val="24"/>
        </w:rPr>
        <w:t>5.000.000,00 (cinco milhões de reais)</w:t>
      </w:r>
      <w:bookmarkEnd w:id="127"/>
      <w:r w:rsidRPr="00C61414">
        <w:rPr>
          <w:rStyle w:val="s3"/>
          <w:rFonts w:cs="Arial"/>
          <w:szCs w:val="24"/>
        </w:rPr>
        <w:t xml:space="preserve"> ou seu valor equivalente em outras moedas, reajustado pelo IPCA/IBGE desde a Data da Emissão, por cujo pagamento a Emissora </w:t>
      </w:r>
      <w:r w:rsidR="00E62FE0" w:rsidRPr="00C61414">
        <w:rPr>
          <w:rStyle w:val="s3"/>
          <w:rFonts w:cs="Arial"/>
          <w:szCs w:val="24"/>
        </w:rPr>
        <w:t xml:space="preserve">e/ou </w:t>
      </w:r>
      <w:r w:rsidR="00EE49DC" w:rsidRPr="00C61414">
        <w:rPr>
          <w:rStyle w:val="s3"/>
          <w:rFonts w:cs="Arial"/>
          <w:szCs w:val="24"/>
        </w:rPr>
        <w:t xml:space="preserve">os </w:t>
      </w:r>
      <w:r w:rsidR="00EE49DC" w:rsidRPr="00C61414">
        <w:rPr>
          <w:rFonts w:eastAsia="Calibri" w:cs="Arial"/>
          <w:bCs/>
          <w:szCs w:val="24"/>
        </w:rPr>
        <w:t xml:space="preserve">Fiadores </w:t>
      </w:r>
      <w:r w:rsidRPr="00C61414">
        <w:rPr>
          <w:rStyle w:val="s3"/>
          <w:rFonts w:cs="Arial"/>
          <w:szCs w:val="24"/>
        </w:rPr>
        <w:t xml:space="preserve">ou qualquer de suas controladas seja responsável, salvo se, no prazo de até </w:t>
      </w:r>
      <w:r w:rsidR="0073549F" w:rsidRPr="00C61414">
        <w:rPr>
          <w:rStyle w:val="s3"/>
          <w:rFonts w:cs="Arial"/>
          <w:szCs w:val="24"/>
        </w:rPr>
        <w:t>1</w:t>
      </w:r>
      <w:r w:rsidRPr="00C61414">
        <w:rPr>
          <w:rStyle w:val="s3"/>
          <w:rFonts w:cs="Arial"/>
          <w:szCs w:val="24"/>
        </w:rPr>
        <w:t>5 (</w:t>
      </w:r>
      <w:r w:rsidR="0073549F" w:rsidRPr="00C61414">
        <w:rPr>
          <w:rStyle w:val="s3"/>
          <w:rFonts w:cs="Arial"/>
          <w:szCs w:val="24"/>
        </w:rPr>
        <w:t>quinze</w:t>
      </w:r>
      <w:r w:rsidRPr="00C61414">
        <w:rPr>
          <w:rStyle w:val="s3"/>
          <w:rFonts w:cs="Arial"/>
          <w:szCs w:val="24"/>
        </w:rPr>
        <w:t>) Dias Úteis contados do referido protesto, seja validamente comprovado, pela Emissora</w:t>
      </w:r>
      <w:r w:rsidR="00D8472C" w:rsidRPr="00C61414">
        <w:rPr>
          <w:rStyle w:val="s3"/>
          <w:rFonts w:cs="Arial"/>
          <w:szCs w:val="24"/>
        </w:rPr>
        <w:t xml:space="preserve"> e/ou </w:t>
      </w:r>
      <w:r w:rsidR="00EE49DC" w:rsidRPr="00C61414">
        <w:rPr>
          <w:rFonts w:eastAsia="Calibri" w:cs="Arial"/>
          <w:bCs/>
          <w:szCs w:val="24"/>
        </w:rPr>
        <w:t xml:space="preserve">pelos </w:t>
      </w:r>
      <w:r w:rsidR="0087571A" w:rsidRPr="00C61414">
        <w:rPr>
          <w:rFonts w:eastAsia="Calibri" w:cs="Arial"/>
          <w:bCs/>
          <w:szCs w:val="24"/>
        </w:rPr>
        <w:t>Fiadores</w:t>
      </w:r>
      <w:r w:rsidRPr="00C61414">
        <w:rPr>
          <w:rStyle w:val="s3"/>
          <w:rFonts w:cs="Arial"/>
          <w:szCs w:val="24"/>
        </w:rPr>
        <w:t>, à Securitizadora</w:t>
      </w:r>
      <w:r w:rsidR="00B47924" w:rsidRPr="00C61414">
        <w:rPr>
          <w:rStyle w:val="s3"/>
          <w:rFonts w:cs="Arial"/>
          <w:szCs w:val="24"/>
        </w:rPr>
        <w:t xml:space="preserve"> e ao Agente Fiduciário dos CRI</w:t>
      </w:r>
      <w:r w:rsidRPr="00C61414">
        <w:rPr>
          <w:rStyle w:val="s3"/>
          <w:rFonts w:cs="Arial"/>
          <w:szCs w:val="24"/>
        </w:rPr>
        <w:t xml:space="preserve"> que: </w:t>
      </w:r>
      <w:r w:rsidRPr="00C61414">
        <w:rPr>
          <w:rStyle w:val="s3"/>
          <w:rFonts w:cs="Arial"/>
          <w:b/>
          <w:bCs/>
          <w:szCs w:val="24"/>
        </w:rPr>
        <w:t>(i)</w:t>
      </w:r>
      <w:r w:rsidRPr="00C61414">
        <w:rPr>
          <w:rStyle w:val="s3"/>
          <w:rFonts w:cs="Arial"/>
          <w:szCs w:val="24"/>
        </w:rPr>
        <w:t xml:space="preserve"> o protesto foi efetuado por erro ou má-fé de terceiros; </w:t>
      </w:r>
      <w:r w:rsidRPr="00C61414">
        <w:rPr>
          <w:rStyle w:val="s3"/>
          <w:rFonts w:cs="Arial"/>
          <w:b/>
          <w:bCs/>
          <w:szCs w:val="24"/>
        </w:rPr>
        <w:t>(</w:t>
      </w:r>
      <w:proofErr w:type="spellStart"/>
      <w:r w:rsidRPr="00C61414">
        <w:rPr>
          <w:rStyle w:val="s3"/>
          <w:rFonts w:cs="Arial"/>
          <w:b/>
          <w:bCs/>
          <w:szCs w:val="24"/>
        </w:rPr>
        <w:t>ii</w:t>
      </w:r>
      <w:proofErr w:type="spellEnd"/>
      <w:r w:rsidRPr="00C61414">
        <w:rPr>
          <w:rStyle w:val="s3"/>
          <w:rFonts w:cs="Arial"/>
          <w:b/>
          <w:bCs/>
          <w:szCs w:val="24"/>
        </w:rPr>
        <w:t>)</w:t>
      </w:r>
      <w:r w:rsidRPr="00C61414">
        <w:rPr>
          <w:rStyle w:val="s3"/>
          <w:rFonts w:cs="Arial"/>
          <w:szCs w:val="24"/>
        </w:rPr>
        <w:t xml:space="preserve"> o protesto foi cancelado ou liminarmente sustado; </w:t>
      </w:r>
      <w:r w:rsidRPr="00C61414">
        <w:rPr>
          <w:rStyle w:val="s3"/>
          <w:rFonts w:cs="Arial"/>
          <w:b/>
          <w:bCs/>
          <w:szCs w:val="24"/>
        </w:rPr>
        <w:t>(</w:t>
      </w:r>
      <w:proofErr w:type="spellStart"/>
      <w:r w:rsidRPr="00C61414">
        <w:rPr>
          <w:rStyle w:val="s3"/>
          <w:rFonts w:cs="Arial"/>
          <w:b/>
          <w:bCs/>
          <w:szCs w:val="24"/>
        </w:rPr>
        <w:t>iii</w:t>
      </w:r>
      <w:proofErr w:type="spellEnd"/>
      <w:r w:rsidRPr="00C61414">
        <w:rPr>
          <w:rStyle w:val="s3"/>
          <w:rFonts w:cs="Arial"/>
          <w:b/>
          <w:bCs/>
          <w:szCs w:val="24"/>
        </w:rPr>
        <w:t>)</w:t>
      </w:r>
      <w:r w:rsidRPr="00C61414">
        <w:rPr>
          <w:rStyle w:val="s3"/>
          <w:rFonts w:cs="Arial"/>
          <w:szCs w:val="24"/>
        </w:rPr>
        <w:t xml:space="preserve"> foram prestadas garantias em </w:t>
      </w:r>
      <w:r w:rsidR="00C32524" w:rsidRPr="00C61414">
        <w:rPr>
          <w:rStyle w:val="s3"/>
          <w:rFonts w:cs="Arial"/>
          <w:szCs w:val="24"/>
        </w:rPr>
        <w:t>J</w:t>
      </w:r>
      <w:r w:rsidRPr="00C61414">
        <w:rPr>
          <w:rStyle w:val="s3"/>
          <w:rFonts w:cs="Arial"/>
          <w:szCs w:val="24"/>
        </w:rPr>
        <w:t xml:space="preserve">uízo, aceita pelo </w:t>
      </w:r>
      <w:r w:rsidR="00C32524" w:rsidRPr="00C61414">
        <w:rPr>
          <w:rStyle w:val="s3"/>
          <w:rFonts w:cs="Arial"/>
          <w:szCs w:val="24"/>
        </w:rPr>
        <w:t>P</w:t>
      </w:r>
      <w:r w:rsidRPr="00C61414">
        <w:rPr>
          <w:rStyle w:val="s3"/>
          <w:rFonts w:cs="Arial"/>
          <w:szCs w:val="24"/>
        </w:rPr>
        <w:t xml:space="preserve">oder </w:t>
      </w:r>
      <w:r w:rsidR="00C32524" w:rsidRPr="00C61414">
        <w:rPr>
          <w:rStyle w:val="s3"/>
          <w:rFonts w:cs="Arial"/>
          <w:szCs w:val="24"/>
        </w:rPr>
        <w:t>J</w:t>
      </w:r>
      <w:r w:rsidRPr="00C61414">
        <w:rPr>
          <w:rStyle w:val="s3"/>
          <w:rFonts w:cs="Arial"/>
          <w:szCs w:val="24"/>
        </w:rPr>
        <w:t xml:space="preserve">udiciário; </w:t>
      </w:r>
      <w:r w:rsidR="00C32524" w:rsidRPr="00C61414">
        <w:rPr>
          <w:rStyle w:val="s3"/>
          <w:rFonts w:cs="Arial"/>
          <w:szCs w:val="24"/>
        </w:rPr>
        <w:t>e/</w:t>
      </w:r>
      <w:r w:rsidRPr="00C61414">
        <w:rPr>
          <w:rStyle w:val="s3"/>
          <w:rFonts w:cs="Arial"/>
          <w:szCs w:val="24"/>
        </w:rPr>
        <w:t xml:space="preserve">ou, ainda, </w:t>
      </w:r>
      <w:r w:rsidRPr="00C61414">
        <w:rPr>
          <w:rStyle w:val="s3"/>
          <w:rFonts w:cs="Arial"/>
          <w:b/>
          <w:bCs/>
          <w:szCs w:val="24"/>
        </w:rPr>
        <w:t>(</w:t>
      </w:r>
      <w:proofErr w:type="spellStart"/>
      <w:r w:rsidRPr="00C61414">
        <w:rPr>
          <w:rStyle w:val="s3"/>
          <w:rFonts w:cs="Arial"/>
          <w:b/>
          <w:bCs/>
          <w:szCs w:val="24"/>
        </w:rPr>
        <w:t>iv</w:t>
      </w:r>
      <w:proofErr w:type="spellEnd"/>
      <w:r w:rsidRPr="00C61414">
        <w:rPr>
          <w:rStyle w:val="s3"/>
          <w:rFonts w:cs="Arial"/>
          <w:b/>
          <w:bCs/>
          <w:szCs w:val="24"/>
        </w:rPr>
        <w:t>)</w:t>
      </w:r>
      <w:r w:rsidRPr="00C61414">
        <w:rPr>
          <w:rStyle w:val="s3"/>
          <w:rFonts w:cs="Arial"/>
          <w:szCs w:val="24"/>
        </w:rPr>
        <w:t xml:space="preserve"> o valor objeto do protesto foi devidamente quitado;</w:t>
      </w:r>
    </w:p>
    <w:p w14:paraId="47822D45" w14:textId="77777777" w:rsidR="00EE6A37" w:rsidRPr="00EE6A37" w:rsidRDefault="00EE6A37" w:rsidP="000D2503">
      <w:pPr>
        <w:pStyle w:val="PargrafodaLista"/>
        <w:numPr>
          <w:ilvl w:val="0"/>
          <w:numId w:val="0"/>
        </w:numPr>
        <w:ind w:left="1440"/>
        <w:rPr>
          <w:rStyle w:val="s3"/>
          <w:rFonts w:cs="Arial"/>
          <w:szCs w:val="24"/>
        </w:rPr>
      </w:pPr>
    </w:p>
    <w:p w14:paraId="5E511F36" w14:textId="106F1F7D"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128" w:name="_Hlk17129872"/>
      <w:r w:rsidRPr="00C61414">
        <w:rPr>
          <w:rStyle w:val="s3"/>
          <w:rFonts w:cs="Arial"/>
          <w:szCs w:val="24"/>
        </w:rPr>
        <w:t>descumprimento, pela Emissora</w:t>
      </w:r>
      <w:r w:rsidR="00C66AEA" w:rsidRPr="00C61414">
        <w:rPr>
          <w:rStyle w:val="s3"/>
          <w:rFonts w:cs="Arial"/>
          <w:szCs w:val="24"/>
        </w:rPr>
        <w:t xml:space="preserve"> e/ou </w:t>
      </w:r>
      <w:r w:rsidR="00EE49DC" w:rsidRPr="00C61414">
        <w:rPr>
          <w:rStyle w:val="s3"/>
          <w:rFonts w:cs="Arial"/>
          <w:szCs w:val="24"/>
        </w:rPr>
        <w:t xml:space="preserve">pelos </w:t>
      </w:r>
      <w:r w:rsidR="00EE49DC" w:rsidRPr="00C61414">
        <w:rPr>
          <w:rFonts w:eastAsia="Calibri" w:cs="Arial"/>
          <w:bCs/>
          <w:szCs w:val="24"/>
        </w:rPr>
        <w:t>Fiadores</w:t>
      </w:r>
      <w:r w:rsidRPr="00C61414">
        <w:rPr>
          <w:rStyle w:val="s3"/>
          <w:rFonts w:cs="Arial"/>
          <w:szCs w:val="24"/>
        </w:rPr>
        <w:t xml:space="preserve">, de qualquer obrigação não pecuniária prevista nos Documentos da Operação, não sanada no prazo de cura previsto nos respectivos Documentos da Operação ou, caso não estipulado prazo de cura específico em tais documentos, não sanada no prazo de até </w:t>
      </w:r>
      <w:r w:rsidR="001F0C40" w:rsidRPr="00C61414">
        <w:rPr>
          <w:rStyle w:val="s3"/>
          <w:rFonts w:cs="Arial"/>
          <w:szCs w:val="24"/>
        </w:rPr>
        <w:t>1</w:t>
      </w:r>
      <w:r w:rsidRPr="00C61414">
        <w:rPr>
          <w:rStyle w:val="s3"/>
          <w:rFonts w:cs="Arial"/>
          <w:szCs w:val="24"/>
        </w:rPr>
        <w:t>5 (</w:t>
      </w:r>
      <w:r w:rsidR="001F0C40" w:rsidRPr="00C61414">
        <w:rPr>
          <w:rStyle w:val="s3"/>
          <w:rFonts w:cs="Arial"/>
          <w:szCs w:val="24"/>
        </w:rPr>
        <w:t>quinze</w:t>
      </w:r>
      <w:r w:rsidRPr="00C61414">
        <w:rPr>
          <w:rStyle w:val="s3"/>
          <w:rFonts w:cs="Arial"/>
          <w:szCs w:val="24"/>
        </w:rPr>
        <w:t xml:space="preserve">) Dias Úteis contados da data </w:t>
      </w:r>
      <w:r w:rsidR="00C32524" w:rsidRPr="00C61414">
        <w:rPr>
          <w:rStyle w:val="s3"/>
          <w:rFonts w:cs="Arial"/>
          <w:szCs w:val="24"/>
        </w:rPr>
        <w:t xml:space="preserve">do recebimento pela Devedora </w:t>
      </w:r>
      <w:r w:rsidRPr="00C61414">
        <w:rPr>
          <w:rStyle w:val="s3"/>
          <w:rFonts w:cs="Arial"/>
          <w:szCs w:val="24"/>
        </w:rPr>
        <w:t xml:space="preserve">de </w:t>
      </w:r>
      <w:r w:rsidRPr="00C61414">
        <w:rPr>
          <w:rStyle w:val="s3"/>
          <w:rFonts w:cs="Arial"/>
          <w:szCs w:val="24"/>
        </w:rPr>
        <w:lastRenderedPageBreak/>
        <w:t xml:space="preserve">comunicação </w:t>
      </w:r>
      <w:r w:rsidR="00C32524" w:rsidRPr="00C61414">
        <w:rPr>
          <w:rStyle w:val="s3"/>
          <w:rFonts w:cs="Arial"/>
          <w:szCs w:val="24"/>
        </w:rPr>
        <w:t>por escrito</w:t>
      </w:r>
      <w:r w:rsidR="001E4F9A" w:rsidRPr="00C61414">
        <w:rPr>
          <w:rFonts w:eastAsia="Calibri" w:cs="Arial"/>
          <w:szCs w:val="24"/>
        </w:rPr>
        <w:t xml:space="preserve">, </w:t>
      </w:r>
      <w:r w:rsidR="00C32524" w:rsidRPr="00C61414">
        <w:rPr>
          <w:rStyle w:val="s3"/>
          <w:rFonts w:cs="Arial"/>
          <w:szCs w:val="24"/>
        </w:rPr>
        <w:t xml:space="preserve">sobre o </w:t>
      </w:r>
      <w:r w:rsidRPr="00C61414">
        <w:rPr>
          <w:rStyle w:val="s3"/>
          <w:rFonts w:cs="Arial"/>
          <w:szCs w:val="24"/>
        </w:rPr>
        <w:t xml:space="preserve">referido descumprimento </w:t>
      </w:r>
      <w:r w:rsidR="005B64EE" w:rsidRPr="00C61414">
        <w:rPr>
          <w:rStyle w:val="s3"/>
          <w:rFonts w:cs="Arial"/>
          <w:szCs w:val="24"/>
        </w:rPr>
        <w:t xml:space="preserve">pela </w:t>
      </w:r>
      <w:r w:rsidRPr="00C61414">
        <w:rPr>
          <w:rStyle w:val="s3"/>
          <w:rFonts w:cs="Arial"/>
          <w:szCs w:val="24"/>
        </w:rPr>
        <w:t>Debenturista à Emissora</w:t>
      </w:r>
      <w:r w:rsidR="00C66AEA" w:rsidRPr="00C61414">
        <w:rPr>
          <w:rStyle w:val="s3"/>
          <w:rFonts w:cs="Arial"/>
          <w:szCs w:val="24"/>
        </w:rPr>
        <w:t xml:space="preserve"> e/ou </w:t>
      </w:r>
      <w:r w:rsidR="00EE49DC" w:rsidRPr="00C61414">
        <w:rPr>
          <w:rStyle w:val="s3"/>
          <w:rFonts w:cs="Arial"/>
          <w:szCs w:val="24"/>
        </w:rPr>
        <w:t xml:space="preserve">pelos </w:t>
      </w:r>
      <w:r w:rsidR="00EE49DC" w:rsidRPr="00C61414">
        <w:rPr>
          <w:rFonts w:eastAsia="Calibri" w:cs="Arial"/>
          <w:bCs/>
          <w:szCs w:val="24"/>
        </w:rPr>
        <w:t>Fiadores</w:t>
      </w:r>
      <w:r w:rsidR="00C66AEA" w:rsidRPr="00C61414">
        <w:rPr>
          <w:rStyle w:val="s3"/>
          <w:rFonts w:cs="Arial"/>
          <w:szCs w:val="24"/>
        </w:rPr>
        <w:t>, conforme aplicável</w:t>
      </w:r>
      <w:r w:rsidRPr="00C61414">
        <w:rPr>
          <w:rStyle w:val="s3"/>
          <w:rFonts w:cs="Arial"/>
          <w:szCs w:val="24"/>
        </w:rPr>
        <w:t xml:space="preserve">; </w:t>
      </w:r>
    </w:p>
    <w:bookmarkEnd w:id="128"/>
    <w:p w14:paraId="69274131" w14:textId="77777777" w:rsidR="00F8422B" w:rsidRPr="00C61414" w:rsidRDefault="00F8422B"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21FCE831" w14:textId="376BBDF0"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provarem-se falsas ou revelarem-se incorretas ou enganosas quaisquer das declarações ou garantias prestadas pela Emissora </w:t>
      </w:r>
      <w:r w:rsidR="00C66AEA" w:rsidRPr="00C61414">
        <w:rPr>
          <w:rStyle w:val="s3"/>
          <w:rFonts w:cs="Arial"/>
          <w:szCs w:val="24"/>
        </w:rPr>
        <w:t xml:space="preserve">e/ou </w:t>
      </w:r>
      <w:r w:rsidR="00EE49DC" w:rsidRPr="00C61414">
        <w:rPr>
          <w:rStyle w:val="s3"/>
          <w:rFonts w:cs="Arial"/>
          <w:szCs w:val="24"/>
        </w:rPr>
        <w:t xml:space="preserve">pelos </w:t>
      </w:r>
      <w:r w:rsidR="00EE49DC" w:rsidRPr="00C61414">
        <w:rPr>
          <w:rFonts w:eastAsia="Calibri" w:cs="Arial"/>
          <w:bCs/>
          <w:szCs w:val="24"/>
        </w:rPr>
        <w:t xml:space="preserve">Fiadores </w:t>
      </w:r>
      <w:r w:rsidRPr="00C61414">
        <w:rPr>
          <w:rStyle w:val="s3"/>
          <w:rFonts w:cs="Arial"/>
          <w:szCs w:val="24"/>
        </w:rPr>
        <w:t xml:space="preserve">nesta Escritura ou nos demais Documentos da Operação; </w:t>
      </w:r>
    </w:p>
    <w:p w14:paraId="68826867" w14:textId="77777777" w:rsidR="001E7C32" w:rsidRPr="00C61414" w:rsidRDefault="001E7C32" w:rsidP="000D2503">
      <w:pPr>
        <w:widowControl w:val="0"/>
        <w:spacing w:line="360" w:lineRule="auto"/>
        <w:ind w:left="1440" w:hanging="360"/>
        <w:rPr>
          <w:rStyle w:val="s3"/>
          <w:rFonts w:cs="Arial"/>
          <w:szCs w:val="24"/>
        </w:rPr>
      </w:pPr>
    </w:p>
    <w:p w14:paraId="256CA9A7" w14:textId="55B1FE5E" w:rsidR="001E7C32" w:rsidRPr="00C61414" w:rsidRDefault="001E7C32"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alteração, alienação ou transferência do controle acionário direto ou indireto da Devedora, e das Fiadora</w:t>
      </w:r>
      <w:r w:rsidR="00FA1B58" w:rsidRPr="00C61414">
        <w:rPr>
          <w:rStyle w:val="s3"/>
          <w:rFonts w:cs="Arial"/>
          <w:szCs w:val="24"/>
        </w:rPr>
        <w:t xml:space="preserve"> 1</w:t>
      </w:r>
      <w:r w:rsidR="000143C8" w:rsidRPr="00C61414">
        <w:rPr>
          <w:rStyle w:val="s3"/>
          <w:rFonts w:cs="Arial"/>
          <w:szCs w:val="24"/>
        </w:rPr>
        <w:t xml:space="preserve"> e/ou da Garantidora</w:t>
      </w:r>
      <w:r w:rsidRPr="00C61414">
        <w:rPr>
          <w:rStyle w:val="s3"/>
          <w:rFonts w:cs="Arial"/>
          <w:szCs w:val="24"/>
        </w:rPr>
        <w:t>, exceto se houver anuência prévia dos titulare</w:t>
      </w:r>
      <w:r w:rsidR="00BD7B96" w:rsidRPr="00C61414">
        <w:rPr>
          <w:rStyle w:val="s3"/>
          <w:rFonts w:cs="Arial"/>
          <w:szCs w:val="24"/>
        </w:rPr>
        <w:t>s</w:t>
      </w:r>
      <w:r w:rsidRPr="00C61414">
        <w:rPr>
          <w:rStyle w:val="s3"/>
          <w:rFonts w:cs="Arial"/>
          <w:szCs w:val="24"/>
        </w:rPr>
        <w:t xml:space="preserve"> dos CRI</w:t>
      </w:r>
      <w:bookmarkStart w:id="129" w:name="_Hlk64281025"/>
      <w:r w:rsidR="00EE6A37">
        <w:rPr>
          <w:rStyle w:val="s3"/>
          <w:rFonts w:cs="Arial"/>
          <w:szCs w:val="24"/>
        </w:rPr>
        <w:t xml:space="preserve">, exceto nas </w:t>
      </w:r>
      <w:proofErr w:type="spellStart"/>
      <w:r w:rsidR="00EE6A37">
        <w:rPr>
          <w:rStyle w:val="s3"/>
          <w:rFonts w:cs="Arial"/>
          <w:szCs w:val="24"/>
        </w:rPr>
        <w:t>hipósteses</w:t>
      </w:r>
      <w:proofErr w:type="spellEnd"/>
      <w:r w:rsidR="00EE6A37">
        <w:rPr>
          <w:rStyle w:val="s3"/>
          <w:rFonts w:cs="Arial"/>
          <w:szCs w:val="24"/>
        </w:rPr>
        <w:t xml:space="preserve"> previstas nesta Escritura de Emissão de Debêntures</w:t>
      </w:r>
      <w:bookmarkEnd w:id="129"/>
      <w:r w:rsidRPr="00C61414">
        <w:rPr>
          <w:rStyle w:val="s3"/>
          <w:rFonts w:cs="Arial"/>
          <w:szCs w:val="24"/>
        </w:rPr>
        <w:t>;</w:t>
      </w:r>
    </w:p>
    <w:p w14:paraId="3E980517" w14:textId="77777777" w:rsidR="001E7C32" w:rsidRPr="00C61414" w:rsidRDefault="001E7C32" w:rsidP="000D2503">
      <w:pPr>
        <w:widowControl w:val="0"/>
        <w:spacing w:line="360" w:lineRule="auto"/>
        <w:ind w:left="1440" w:hanging="360"/>
        <w:rPr>
          <w:rStyle w:val="s3"/>
          <w:rFonts w:cs="Arial"/>
          <w:szCs w:val="24"/>
        </w:rPr>
      </w:pPr>
    </w:p>
    <w:p w14:paraId="6E08EC5A" w14:textId="32058AB8"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130" w:name="_Hlk64048108"/>
      <w:bookmarkEnd w:id="126"/>
      <w:r w:rsidRPr="00C61414">
        <w:rPr>
          <w:rFonts w:cs="Arial"/>
          <w:szCs w:val="24"/>
        </w:rPr>
        <w:t xml:space="preserve">qualquer mudança no controle societário da Emissora </w:t>
      </w:r>
      <w:r w:rsidRPr="00C61414">
        <w:rPr>
          <w:rStyle w:val="s3"/>
          <w:rFonts w:cs="Arial"/>
          <w:szCs w:val="24"/>
        </w:rPr>
        <w:t>sem que haja anuência prévia dos Titulares de CRI;</w:t>
      </w:r>
      <w:r w:rsidRPr="00C61414">
        <w:rPr>
          <w:rStyle w:val="s3"/>
          <w:rFonts w:cs="Arial"/>
          <w:b/>
          <w:szCs w:val="24"/>
        </w:rPr>
        <w:t xml:space="preserve"> </w:t>
      </w:r>
      <w:r w:rsidRPr="00C61414">
        <w:rPr>
          <w:rStyle w:val="s3"/>
          <w:rFonts w:cs="Arial"/>
          <w:szCs w:val="24"/>
        </w:rPr>
        <w:t xml:space="preserve">  </w:t>
      </w:r>
    </w:p>
    <w:bookmarkEnd w:id="130"/>
    <w:p w14:paraId="19A780AD" w14:textId="77777777" w:rsidR="001E6A78" w:rsidRPr="00C61414" w:rsidRDefault="001E6A78" w:rsidP="000D2503">
      <w:pPr>
        <w:widowControl w:val="0"/>
        <w:spacing w:line="360" w:lineRule="auto"/>
        <w:rPr>
          <w:rStyle w:val="s3"/>
          <w:rFonts w:cs="Arial"/>
          <w:szCs w:val="24"/>
        </w:rPr>
      </w:pPr>
    </w:p>
    <w:p w14:paraId="71A19F3B" w14:textId="12975F2E" w:rsidR="00F8422B" w:rsidRPr="00C61414" w:rsidRDefault="007F0715"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se for </w:t>
      </w:r>
      <w:r w:rsidR="00702CBE" w:rsidRPr="00C61414">
        <w:rPr>
          <w:rFonts w:eastAsia="Calibri" w:cs="Arial"/>
          <w:szCs w:val="24"/>
        </w:rPr>
        <w:t xml:space="preserve">proferida decisão transitada em julgado e que seja desfavorável para a Devedora em </w:t>
      </w:r>
      <w:r w:rsidRPr="00C61414">
        <w:rPr>
          <w:rFonts w:eastAsia="Calibri" w:cs="Arial"/>
          <w:szCs w:val="24"/>
        </w:rPr>
        <w:t xml:space="preserve">qualquer espécie de ação administrativa ou judicial contra a Emissora, seus controladores e/ou </w:t>
      </w:r>
      <w:r w:rsidR="00EE49DC" w:rsidRPr="00C61414">
        <w:rPr>
          <w:rFonts w:eastAsia="Calibri" w:cs="Arial"/>
          <w:szCs w:val="24"/>
        </w:rPr>
        <w:t xml:space="preserve">os </w:t>
      </w:r>
      <w:r w:rsidR="00EE49DC" w:rsidRPr="00C61414">
        <w:rPr>
          <w:rFonts w:eastAsia="Calibri" w:cs="Arial"/>
          <w:bCs/>
          <w:szCs w:val="24"/>
        </w:rPr>
        <w:t xml:space="preserve">Fiadores </w:t>
      </w:r>
      <w:r w:rsidRPr="00C61414">
        <w:rPr>
          <w:rFonts w:eastAsia="Calibri" w:cs="Arial"/>
          <w:szCs w:val="24"/>
        </w:rPr>
        <w:t xml:space="preserve">que, de qualquer forma, afete qualquer dos bens ou direitos que constituem a </w:t>
      </w:r>
      <w:r w:rsidR="00065D82" w:rsidRPr="00C61414">
        <w:rPr>
          <w:rFonts w:eastAsia="Calibri" w:cs="Arial"/>
          <w:szCs w:val="24"/>
        </w:rPr>
        <w:t xml:space="preserve">Alienações </w:t>
      </w:r>
      <w:r w:rsidRPr="00C61414">
        <w:rPr>
          <w:rFonts w:eastAsia="Calibri" w:cs="Arial"/>
          <w:szCs w:val="24"/>
        </w:rPr>
        <w:t>Fiduciária de Imóveis</w:t>
      </w:r>
      <w:r w:rsidR="00A56C98" w:rsidRPr="00C61414">
        <w:rPr>
          <w:rFonts w:eastAsia="Calibri" w:cs="Arial"/>
          <w:szCs w:val="24"/>
        </w:rPr>
        <w:t>, a Alienação Fiduciária de Ações</w:t>
      </w:r>
      <w:r w:rsidRPr="00C61414">
        <w:rPr>
          <w:rFonts w:eastAsia="Calibri" w:cs="Arial"/>
          <w:szCs w:val="24"/>
        </w:rPr>
        <w:t xml:space="preserve"> e a Cessão Fiduciária de Direitos Creditórios</w:t>
      </w:r>
      <w:r w:rsidR="00065D82" w:rsidRPr="00C61414">
        <w:rPr>
          <w:rFonts w:eastAsia="Calibri" w:cs="Arial"/>
          <w:szCs w:val="24"/>
        </w:rPr>
        <w:t xml:space="preserve"> 1 e Cessão Fiduciária de Direitos Creditórios 2</w:t>
      </w:r>
      <w:r w:rsidRPr="00C61414">
        <w:rPr>
          <w:rFonts w:eastAsia="Calibri" w:cs="Arial"/>
          <w:szCs w:val="24"/>
        </w:rPr>
        <w:t xml:space="preserve">, inclusive, mas não limitado, à alegação: (i) por qualquer terceiro, inclusive órgão ou entidade ligada à administração tributária federal, estadual ou municipal, ações ou pedidos ou cobrança promovida por terceiros, incluindo ações trabalhistas, de fraude contra credores ou de fraude à execução praticada pela Emissora, seus controladores e/ou </w:t>
      </w:r>
      <w:r w:rsidR="00EE49DC" w:rsidRPr="00C61414">
        <w:rPr>
          <w:rFonts w:eastAsia="Calibri" w:cs="Arial"/>
          <w:szCs w:val="24"/>
        </w:rPr>
        <w:t xml:space="preserve">os </w:t>
      </w:r>
      <w:r w:rsidR="00EE49DC" w:rsidRPr="00C61414">
        <w:rPr>
          <w:rFonts w:eastAsia="Calibri" w:cs="Arial"/>
          <w:bCs/>
          <w:szCs w:val="24"/>
        </w:rPr>
        <w:t>Fiadores</w:t>
      </w:r>
      <w:r w:rsidRPr="00C61414">
        <w:rPr>
          <w:rFonts w:eastAsia="Calibri" w:cs="Arial"/>
          <w:szCs w:val="24"/>
        </w:rPr>
        <w:t>, até as pessoas físicas que direta ou indiretamente controlam a Emissora, ou (</w:t>
      </w:r>
      <w:proofErr w:type="spellStart"/>
      <w:r w:rsidRPr="00C61414">
        <w:rPr>
          <w:rFonts w:eastAsia="Calibri" w:cs="Arial"/>
          <w:szCs w:val="24"/>
        </w:rPr>
        <w:t>ii</w:t>
      </w:r>
      <w:proofErr w:type="spellEnd"/>
      <w:r w:rsidRPr="00C61414">
        <w:rPr>
          <w:rFonts w:eastAsia="Calibri" w:cs="Arial"/>
          <w:szCs w:val="24"/>
        </w:rPr>
        <w:t xml:space="preserve">) </w:t>
      </w:r>
      <w:r w:rsidRPr="00C61414">
        <w:rPr>
          <w:rFonts w:eastAsia="Calibri" w:cs="Arial"/>
          <w:szCs w:val="24"/>
        </w:rPr>
        <w:lastRenderedPageBreak/>
        <w:t>por qualquer pessoa, por qualquer motivo, ou ajuizamento de incidente de desconsideração da personalidade jurídica, de modo a buscar atingir os bens e direitos que constituem a</w:t>
      </w:r>
      <w:r w:rsidR="00065D82" w:rsidRPr="00C61414">
        <w:rPr>
          <w:rFonts w:eastAsia="Calibri" w:cs="Arial"/>
          <w:szCs w:val="24"/>
        </w:rPr>
        <w:t>s</w:t>
      </w:r>
      <w:r w:rsidRPr="00C61414">
        <w:rPr>
          <w:rFonts w:eastAsia="Calibri" w:cs="Arial"/>
          <w:szCs w:val="24"/>
        </w:rPr>
        <w:t xml:space="preserve"> </w:t>
      </w:r>
      <w:r w:rsidR="00065D82" w:rsidRPr="00C61414">
        <w:rPr>
          <w:rFonts w:eastAsia="Calibri" w:cs="Arial"/>
          <w:szCs w:val="24"/>
        </w:rPr>
        <w:t>Alienações</w:t>
      </w:r>
      <w:r w:rsidRPr="00C61414">
        <w:rPr>
          <w:rFonts w:eastAsia="Calibri" w:cs="Arial"/>
          <w:szCs w:val="24"/>
        </w:rPr>
        <w:t xml:space="preserve"> Fiduciária</w:t>
      </w:r>
      <w:r w:rsidR="00065D82" w:rsidRPr="00C61414">
        <w:rPr>
          <w:rFonts w:eastAsia="Calibri" w:cs="Arial"/>
          <w:szCs w:val="24"/>
        </w:rPr>
        <w:t>s</w:t>
      </w:r>
      <w:r w:rsidRPr="00C61414">
        <w:rPr>
          <w:rFonts w:eastAsia="Calibri" w:cs="Arial"/>
          <w:szCs w:val="24"/>
        </w:rPr>
        <w:t xml:space="preserve"> de Imóvel e a Cessão Fiduciária de </w:t>
      </w:r>
      <w:r w:rsidR="00065D82" w:rsidRPr="00C61414">
        <w:rPr>
          <w:rFonts w:eastAsia="Calibri" w:cs="Arial"/>
          <w:szCs w:val="24"/>
        </w:rPr>
        <w:t xml:space="preserve">Direitos Creditórios 1 e a Cessão </w:t>
      </w:r>
      <w:proofErr w:type="spellStart"/>
      <w:r w:rsidR="00065D82" w:rsidRPr="00C61414">
        <w:rPr>
          <w:rFonts w:eastAsia="Calibri" w:cs="Arial"/>
          <w:szCs w:val="24"/>
        </w:rPr>
        <w:t>Fiduciáira</w:t>
      </w:r>
      <w:proofErr w:type="spellEnd"/>
      <w:r w:rsidR="00065D82" w:rsidRPr="00C61414">
        <w:rPr>
          <w:rFonts w:eastAsia="Calibri" w:cs="Arial"/>
          <w:szCs w:val="24"/>
        </w:rPr>
        <w:t xml:space="preserve"> de Direitos Creditórios 2</w:t>
      </w:r>
      <w:r w:rsidRPr="00C61414">
        <w:rPr>
          <w:rFonts w:eastAsia="Calibri" w:cs="Arial"/>
          <w:szCs w:val="24"/>
        </w:rPr>
        <w:t xml:space="preserve">, independentemente de qualquer decisão ou manifestação por parte da Emissora, seus controladores e/ou </w:t>
      </w:r>
      <w:r w:rsidR="001948C9" w:rsidRPr="00C61414">
        <w:rPr>
          <w:rFonts w:eastAsia="Calibri" w:cs="Arial"/>
          <w:szCs w:val="24"/>
        </w:rPr>
        <w:t xml:space="preserve">os </w:t>
      </w:r>
      <w:r w:rsidR="001948C9" w:rsidRPr="00C61414">
        <w:rPr>
          <w:rFonts w:eastAsia="Calibri" w:cs="Arial"/>
          <w:bCs/>
          <w:szCs w:val="24"/>
        </w:rPr>
        <w:t>Fiadores</w:t>
      </w:r>
      <w:r w:rsidRPr="00C61414">
        <w:rPr>
          <w:rFonts w:eastAsia="Calibri" w:cs="Arial"/>
          <w:szCs w:val="24"/>
        </w:rPr>
        <w:t xml:space="preserve">; </w:t>
      </w:r>
    </w:p>
    <w:p w14:paraId="60668594" w14:textId="77777777" w:rsidR="00F8422B" w:rsidRPr="00C61414" w:rsidRDefault="00F8422B"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Style w:val="s3"/>
          <w:rFonts w:cs="Arial"/>
          <w:szCs w:val="24"/>
        </w:rPr>
      </w:pPr>
    </w:p>
    <w:p w14:paraId="581F7560" w14:textId="7DD801F6"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 xml:space="preserve">descumprimento dos </w:t>
      </w:r>
      <w:r w:rsidRPr="00C61414">
        <w:rPr>
          <w:rFonts w:cs="Arial"/>
          <w:szCs w:val="24"/>
        </w:rPr>
        <w:t xml:space="preserve">dispositivos de qualquer lei ou regulamento, nacional ou estrangeiro, contra prática de corrupção ou atos lesivos à administração pública, incluindo, sem limitação, leis n.º 12.529/2011, 9.613/1998, 12.846/2013, o </w:t>
      </w:r>
      <w:r w:rsidRPr="00C61414">
        <w:rPr>
          <w:rFonts w:cs="Arial"/>
          <w:i/>
          <w:szCs w:val="24"/>
        </w:rPr>
        <w:t xml:space="preserve">US </w:t>
      </w:r>
      <w:proofErr w:type="spellStart"/>
      <w:r w:rsidRPr="00C61414">
        <w:rPr>
          <w:rFonts w:cs="Arial"/>
          <w:i/>
          <w:szCs w:val="24"/>
        </w:rPr>
        <w:t>Foreign</w:t>
      </w:r>
      <w:proofErr w:type="spellEnd"/>
      <w:r w:rsidRPr="00C61414">
        <w:rPr>
          <w:rFonts w:cs="Arial"/>
          <w:i/>
          <w:szCs w:val="24"/>
        </w:rPr>
        <w:t xml:space="preserve"> </w:t>
      </w:r>
      <w:proofErr w:type="spellStart"/>
      <w:r w:rsidRPr="00C61414">
        <w:rPr>
          <w:rFonts w:cs="Arial"/>
          <w:i/>
          <w:szCs w:val="24"/>
        </w:rPr>
        <w:t>Corrupt</w:t>
      </w:r>
      <w:proofErr w:type="spellEnd"/>
      <w:r w:rsidRPr="00C61414">
        <w:rPr>
          <w:rFonts w:cs="Arial"/>
          <w:i/>
          <w:szCs w:val="24"/>
        </w:rPr>
        <w:t xml:space="preserve"> </w:t>
      </w:r>
      <w:proofErr w:type="spellStart"/>
      <w:r w:rsidRPr="00C61414">
        <w:rPr>
          <w:rFonts w:cs="Arial"/>
          <w:i/>
          <w:szCs w:val="24"/>
        </w:rPr>
        <w:t>Practices</w:t>
      </w:r>
      <w:proofErr w:type="spellEnd"/>
      <w:r w:rsidRPr="00C61414">
        <w:rPr>
          <w:rFonts w:cs="Arial"/>
          <w:i/>
          <w:szCs w:val="24"/>
        </w:rPr>
        <w:t xml:space="preserve"> </w:t>
      </w:r>
      <w:proofErr w:type="spellStart"/>
      <w:r w:rsidRPr="00C61414">
        <w:rPr>
          <w:rFonts w:cs="Arial"/>
          <w:i/>
          <w:szCs w:val="24"/>
        </w:rPr>
        <w:t>Act</w:t>
      </w:r>
      <w:proofErr w:type="spellEnd"/>
      <w:r w:rsidRPr="00C61414">
        <w:rPr>
          <w:rFonts w:cs="Arial"/>
          <w:szCs w:val="24"/>
        </w:rPr>
        <w:t xml:space="preserve"> (FCPA) e o </w:t>
      </w:r>
      <w:r w:rsidRPr="00C61414">
        <w:rPr>
          <w:rFonts w:cs="Arial"/>
          <w:i/>
          <w:szCs w:val="24"/>
        </w:rPr>
        <w:t xml:space="preserve">UK </w:t>
      </w:r>
      <w:proofErr w:type="spellStart"/>
      <w:r w:rsidRPr="00C61414">
        <w:rPr>
          <w:rFonts w:cs="Arial"/>
          <w:i/>
          <w:szCs w:val="24"/>
        </w:rPr>
        <w:t>Bribery</w:t>
      </w:r>
      <w:proofErr w:type="spellEnd"/>
      <w:r w:rsidRPr="00C61414">
        <w:rPr>
          <w:rFonts w:cs="Arial"/>
          <w:i/>
          <w:szCs w:val="24"/>
        </w:rPr>
        <w:t xml:space="preserve"> </w:t>
      </w:r>
      <w:proofErr w:type="spellStart"/>
      <w:r w:rsidRPr="00C61414">
        <w:rPr>
          <w:rFonts w:cs="Arial"/>
          <w:i/>
          <w:szCs w:val="24"/>
        </w:rPr>
        <w:t>Act</w:t>
      </w:r>
      <w:proofErr w:type="spellEnd"/>
      <w:r w:rsidRPr="00C61414">
        <w:rPr>
          <w:rFonts w:cs="Arial"/>
          <w:szCs w:val="24"/>
        </w:rPr>
        <w:t xml:space="preserve"> (em conjunto, “</w:t>
      </w:r>
      <w:r w:rsidRPr="00C61414">
        <w:rPr>
          <w:rFonts w:cs="Arial"/>
          <w:szCs w:val="24"/>
          <w:u w:val="single"/>
        </w:rPr>
        <w:t>Leis Anticorrupção</w:t>
      </w:r>
      <w:r w:rsidRPr="00C61414">
        <w:rPr>
          <w:rFonts w:cs="Arial"/>
          <w:szCs w:val="24"/>
        </w:rPr>
        <w:t>”)</w:t>
      </w:r>
      <w:r w:rsidRPr="00C61414">
        <w:rPr>
          <w:rFonts w:eastAsia="Calibri" w:cs="Arial"/>
          <w:szCs w:val="24"/>
        </w:rPr>
        <w:t xml:space="preserve"> e da </w:t>
      </w:r>
      <w:r w:rsidRPr="00C61414">
        <w:rPr>
          <w:rFonts w:cs="Arial"/>
          <w:szCs w:val="24"/>
        </w:rPr>
        <w:t xml:space="preserve">legislação e regulamentação relacionadas ao meio ambiente, à saúde e segurança ocupacional e, quando aplicável, a questões sanitárias, exceto por aqueles questionados de boa-fé nas esferas administrativa e/ou judicial, </w:t>
      </w:r>
      <w:r w:rsidR="0087571A" w:rsidRPr="00C61414">
        <w:rPr>
          <w:rFonts w:cs="Arial"/>
          <w:szCs w:val="24"/>
        </w:rPr>
        <w:t xml:space="preserve">desde que obtido o efeito suspensivo, </w:t>
      </w:r>
      <w:r w:rsidRPr="00C61414">
        <w:rPr>
          <w:rFonts w:cs="Arial"/>
          <w:szCs w:val="24"/>
        </w:rPr>
        <w:t>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Pr="00C61414">
        <w:rPr>
          <w:rFonts w:cs="Arial"/>
          <w:szCs w:val="24"/>
          <w:u w:val="single"/>
        </w:rPr>
        <w:t>Legislação Socioambiental</w:t>
      </w:r>
      <w:r w:rsidRPr="00C61414">
        <w:rPr>
          <w:rFonts w:cs="Arial"/>
          <w:szCs w:val="24"/>
        </w:rPr>
        <w:t>”)</w:t>
      </w:r>
      <w:r w:rsidR="009A4D83" w:rsidRPr="00C61414">
        <w:rPr>
          <w:rFonts w:cs="Arial"/>
          <w:szCs w:val="24"/>
        </w:rPr>
        <w:t>;</w:t>
      </w:r>
    </w:p>
    <w:p w14:paraId="001261E9" w14:textId="77777777" w:rsidR="00F231B0" w:rsidRPr="00C61414" w:rsidRDefault="00F231B0" w:rsidP="000D2503">
      <w:pPr>
        <w:pStyle w:val="PargrafodaLista"/>
        <w:widowControl w:val="0"/>
        <w:numPr>
          <w:ilvl w:val="0"/>
          <w:numId w:val="0"/>
        </w:numPr>
        <w:ind w:left="1440"/>
        <w:contextualSpacing w:val="0"/>
        <w:rPr>
          <w:rFonts w:eastAsia="Calibri" w:cs="Arial"/>
          <w:szCs w:val="24"/>
        </w:rPr>
      </w:pPr>
    </w:p>
    <w:p w14:paraId="371F6397" w14:textId="5501DE8D"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C61414">
        <w:rPr>
          <w:rFonts w:eastAsia="Calibri" w:cs="Arial"/>
          <w:szCs w:val="24"/>
        </w:rPr>
        <w:t>descumprimento de qualquer obrigação</w:t>
      </w:r>
      <w:r w:rsidR="004D282A" w:rsidRPr="00C61414">
        <w:rPr>
          <w:rFonts w:eastAsia="Calibri" w:cs="Arial"/>
          <w:szCs w:val="24"/>
        </w:rPr>
        <w:t xml:space="preserve"> </w:t>
      </w:r>
      <w:r w:rsidRPr="00C61414">
        <w:rPr>
          <w:rFonts w:eastAsia="Calibri" w:cs="Arial"/>
          <w:szCs w:val="24"/>
        </w:rPr>
        <w:t xml:space="preserve">assumida pela </w:t>
      </w:r>
      <w:r w:rsidR="00C66AEA" w:rsidRPr="00C61414">
        <w:rPr>
          <w:rFonts w:eastAsia="Calibri" w:cs="Arial"/>
          <w:szCs w:val="24"/>
        </w:rPr>
        <w:t xml:space="preserve">Emissora </w:t>
      </w:r>
      <w:r w:rsidRPr="00C61414">
        <w:rPr>
          <w:rFonts w:eastAsia="Calibri" w:cs="Arial"/>
          <w:szCs w:val="24"/>
        </w:rPr>
        <w:t xml:space="preserve">e/ou </w:t>
      </w:r>
      <w:r w:rsidR="001948C9" w:rsidRPr="00C61414">
        <w:rPr>
          <w:rStyle w:val="s3"/>
          <w:rFonts w:cs="Arial"/>
          <w:szCs w:val="24"/>
        </w:rPr>
        <w:t xml:space="preserve">pelos </w:t>
      </w:r>
      <w:r w:rsidR="001948C9" w:rsidRPr="00C61414">
        <w:rPr>
          <w:rFonts w:eastAsia="Calibri" w:cs="Arial"/>
          <w:bCs/>
          <w:szCs w:val="24"/>
        </w:rPr>
        <w:t xml:space="preserve">Fiadores </w:t>
      </w:r>
      <w:r w:rsidRPr="00C61414">
        <w:rPr>
          <w:rFonts w:eastAsia="Calibri" w:cs="Arial"/>
          <w:szCs w:val="24"/>
        </w:rPr>
        <w:t>nos Documentos da Operação</w:t>
      </w:r>
      <w:r w:rsidR="00C32524" w:rsidRPr="00C61414">
        <w:rPr>
          <w:rFonts w:eastAsia="Calibri" w:cs="Arial"/>
          <w:szCs w:val="24"/>
        </w:rPr>
        <w:t>, desde que observados os prazos de notificação e de cessação de qualquer tal descumprimento que constem dos Documentos da Operação</w:t>
      </w:r>
      <w:r w:rsidR="00F31383" w:rsidRPr="00C61414">
        <w:rPr>
          <w:rFonts w:eastAsia="Calibri" w:cs="Arial"/>
          <w:szCs w:val="24"/>
        </w:rPr>
        <w:t>, caso aplicável</w:t>
      </w:r>
      <w:r w:rsidRPr="00C61414">
        <w:rPr>
          <w:rFonts w:eastAsia="Calibri" w:cs="Arial"/>
          <w:szCs w:val="24"/>
        </w:rPr>
        <w:t xml:space="preserve">; </w:t>
      </w:r>
    </w:p>
    <w:p w14:paraId="4348D183" w14:textId="77777777" w:rsidR="0040532E" w:rsidRPr="00C61414" w:rsidRDefault="0040532E" w:rsidP="000D2503">
      <w:pPr>
        <w:widowControl w:val="0"/>
        <w:spacing w:line="360" w:lineRule="auto"/>
        <w:ind w:left="1440" w:hanging="360"/>
        <w:rPr>
          <w:rFonts w:eastAsia="Calibri" w:cs="Arial"/>
          <w:szCs w:val="24"/>
        </w:rPr>
      </w:pPr>
    </w:p>
    <w:p w14:paraId="38A8DCA9" w14:textId="4E6646AD" w:rsidR="00652107" w:rsidRPr="00C61414" w:rsidRDefault="0040532E"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bookmarkStart w:id="131" w:name="_Hlk64048166"/>
      <w:r w:rsidRPr="00C61414">
        <w:rPr>
          <w:rFonts w:eastAsia="Calibri" w:cs="Arial"/>
          <w:szCs w:val="24"/>
        </w:rPr>
        <w:lastRenderedPageBreak/>
        <w:t>em caso de falecimento do Fiador</w:t>
      </w:r>
      <w:r w:rsidR="006C5BB7" w:rsidRPr="00C61414">
        <w:rPr>
          <w:rFonts w:eastAsia="Calibri" w:cs="Arial"/>
          <w:szCs w:val="24"/>
        </w:rPr>
        <w:t xml:space="preserve"> 2</w:t>
      </w:r>
      <w:r w:rsidRPr="00C61414">
        <w:rPr>
          <w:rFonts w:eastAsia="Calibri" w:cs="Arial"/>
          <w:szCs w:val="24"/>
        </w:rPr>
        <w:t xml:space="preserve">, a não apresentação, no prazo de 40 (quarenta) dias  contados da ocorrência de tal evento, </w:t>
      </w:r>
      <w:r w:rsidR="00883550" w:rsidRPr="00C61414">
        <w:rPr>
          <w:rFonts w:eastAsia="Calibri" w:cs="Arial"/>
          <w:szCs w:val="24"/>
        </w:rPr>
        <w:t xml:space="preserve">à Securitizadora com cópia </w:t>
      </w:r>
      <w:r w:rsidRPr="00C61414">
        <w:rPr>
          <w:rFonts w:eastAsia="Calibri" w:cs="Arial"/>
          <w:szCs w:val="24"/>
        </w:rPr>
        <w:t xml:space="preserve">o Agente Fiduciário dos CRI </w:t>
      </w:r>
      <w:r w:rsidR="00883550" w:rsidRPr="00C61414">
        <w:rPr>
          <w:rFonts w:eastAsia="Calibri" w:cs="Arial"/>
          <w:szCs w:val="24"/>
        </w:rPr>
        <w:t xml:space="preserve">de </w:t>
      </w:r>
      <w:r w:rsidRPr="00C61414">
        <w:rPr>
          <w:rFonts w:eastAsia="Calibri" w:cs="Arial"/>
          <w:szCs w:val="24"/>
        </w:rPr>
        <w:t xml:space="preserve">garantias adicionais em substituição à Fiança, para fins de deliberação pelos Titulares de CRI em sede de Assembleia Geral de Titulares de CRI a respeito da garantia apresentada ou falta de realização da Assembleia de Titulares de CRI no prazo de até </w:t>
      </w:r>
      <w:r w:rsidR="007758A9" w:rsidRPr="00C61414">
        <w:rPr>
          <w:rFonts w:eastAsia="Calibri" w:cs="Arial"/>
          <w:szCs w:val="24"/>
        </w:rPr>
        <w:t>30 (trinta)</w:t>
      </w:r>
      <w:r w:rsidRPr="00C61414">
        <w:rPr>
          <w:rFonts w:eastAsia="Calibri" w:cs="Arial"/>
          <w:szCs w:val="24"/>
        </w:rPr>
        <w:t xml:space="preserve"> dias do evento </w:t>
      </w:r>
      <w:r w:rsidR="00883550" w:rsidRPr="00C61414">
        <w:rPr>
          <w:rFonts w:eastAsia="Calibri" w:cs="Arial"/>
          <w:szCs w:val="24"/>
        </w:rPr>
        <w:t xml:space="preserve">por ausência de quórum </w:t>
      </w:r>
      <w:r w:rsidRPr="00C61414">
        <w:rPr>
          <w:rFonts w:eastAsia="Calibri" w:cs="Arial"/>
          <w:szCs w:val="24"/>
        </w:rPr>
        <w:t>ou</w:t>
      </w:r>
      <w:r w:rsidR="00883550" w:rsidRPr="00C61414">
        <w:rPr>
          <w:rFonts w:eastAsia="Calibri" w:cs="Arial"/>
          <w:szCs w:val="24"/>
        </w:rPr>
        <w:t>, ainda,</w:t>
      </w:r>
      <w:r w:rsidRPr="00C61414">
        <w:rPr>
          <w:rFonts w:eastAsia="Calibri" w:cs="Arial"/>
          <w:szCs w:val="24"/>
        </w:rPr>
        <w:t xml:space="preserve"> não aprovação das garantias adicionais pela Assembleia;</w:t>
      </w:r>
    </w:p>
    <w:bookmarkEnd w:id="131"/>
    <w:p w14:paraId="54222762" w14:textId="77777777" w:rsidR="0040532E" w:rsidRPr="00C61414" w:rsidRDefault="0040532E"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78DDA997" w14:textId="0F51CDCF"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alteração do objeto social da Emissora previsto em seu estatuto social, de modo que qualquer das atuais atividades principais da Emissora sejam excluídas, ou que sejam agregados a essas atividades</w:t>
      </w:r>
      <w:r w:rsidR="00D66F38" w:rsidRPr="00C61414">
        <w:rPr>
          <w:rStyle w:val="s3"/>
          <w:rFonts w:cs="Arial"/>
          <w:szCs w:val="24"/>
        </w:rPr>
        <w:t>,</w:t>
      </w:r>
      <w:r w:rsidRPr="00C61414">
        <w:rPr>
          <w:rStyle w:val="s3"/>
          <w:rFonts w:cs="Arial"/>
          <w:szCs w:val="24"/>
        </w:rPr>
        <w:t xml:space="preserve"> novos negócios que tenham prevalência</w:t>
      </w:r>
      <w:r w:rsidR="00C32524" w:rsidRPr="00C61414">
        <w:rPr>
          <w:rFonts w:cs="Arial"/>
          <w:szCs w:val="24"/>
        </w:rPr>
        <w:t xml:space="preserve"> </w:t>
      </w:r>
      <w:r w:rsidR="00C32524" w:rsidRPr="00C61414">
        <w:rPr>
          <w:rStyle w:val="s3"/>
          <w:rFonts w:cs="Arial"/>
          <w:szCs w:val="24"/>
        </w:rPr>
        <w:t>sobre as atuais atividades principais da Devedora</w:t>
      </w:r>
      <w:r w:rsidRPr="00C61414">
        <w:rPr>
          <w:rStyle w:val="s3"/>
          <w:rFonts w:cs="Arial"/>
          <w:szCs w:val="24"/>
        </w:rPr>
        <w:t xml:space="preserve">, desde que representem desvios em relação às atividades atualmente desenvolvidas pela Emissora; </w:t>
      </w:r>
    </w:p>
    <w:p w14:paraId="6ABFF845" w14:textId="77777777" w:rsidR="00F8422B" w:rsidRPr="00C61414" w:rsidRDefault="00F8422B" w:rsidP="000D2503">
      <w:pPr>
        <w:widowControl w:val="0"/>
        <w:spacing w:line="360" w:lineRule="auto"/>
        <w:ind w:left="851"/>
        <w:rPr>
          <w:rStyle w:val="s3"/>
          <w:rFonts w:cs="Arial"/>
          <w:szCs w:val="24"/>
        </w:rPr>
      </w:pPr>
    </w:p>
    <w:p w14:paraId="61A456FD" w14:textId="77777777"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realização, pela Emissora, de operações fora de seu objeto social e/ou prática de qualquer ato em desacordo com seu estatuto social e/ou com esta Escritura ou quaisquer outros Documentos da Operação, e desde que tal inadimplemento não seja sanado pela Emissora no prazo de até 10 (dez) Dias Úteis, a contar do recebimento pela Emissora de notificação neste sentido;</w:t>
      </w:r>
    </w:p>
    <w:p w14:paraId="78AA25A3" w14:textId="77777777" w:rsidR="00F8422B" w:rsidRPr="00C61414" w:rsidRDefault="00F8422B" w:rsidP="000D2503">
      <w:pPr>
        <w:widowControl w:val="0"/>
        <w:spacing w:line="360" w:lineRule="auto"/>
        <w:ind w:left="851"/>
        <w:rPr>
          <w:rStyle w:val="s3"/>
          <w:rFonts w:cs="Arial"/>
          <w:szCs w:val="24"/>
        </w:rPr>
      </w:pPr>
    </w:p>
    <w:p w14:paraId="3272D67A" w14:textId="411970DA"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não utilização pela Emissora dos recursos líquidos obtidos com a Emissão estritamente nos termos da Cláusula 3.</w:t>
      </w:r>
      <w:r w:rsidR="00C66AEA" w:rsidRPr="00C61414">
        <w:rPr>
          <w:rStyle w:val="s3"/>
          <w:rFonts w:cs="Arial"/>
          <w:szCs w:val="24"/>
        </w:rPr>
        <w:t>6</w:t>
      </w:r>
      <w:r w:rsidRPr="00C61414">
        <w:rPr>
          <w:rStyle w:val="s3"/>
          <w:rFonts w:cs="Arial"/>
          <w:szCs w:val="24"/>
        </w:rPr>
        <w:t>. acima;</w:t>
      </w:r>
    </w:p>
    <w:p w14:paraId="7A9ACE53" w14:textId="77777777" w:rsidR="00F8422B" w:rsidRPr="00C61414" w:rsidRDefault="00F8422B" w:rsidP="000D2503">
      <w:pPr>
        <w:widowControl w:val="0"/>
        <w:spacing w:line="360" w:lineRule="auto"/>
        <w:ind w:left="851"/>
        <w:rPr>
          <w:rStyle w:val="s3"/>
          <w:rFonts w:cs="Arial"/>
          <w:szCs w:val="24"/>
        </w:rPr>
      </w:pPr>
    </w:p>
    <w:p w14:paraId="1FEA3559" w14:textId="53FFD055"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 xml:space="preserve">autuações da Emissora por quaisquer órgãos governamentais: </w:t>
      </w:r>
      <w:r w:rsidRPr="00C61414">
        <w:rPr>
          <w:rStyle w:val="s3"/>
          <w:rFonts w:cs="Arial"/>
          <w:b/>
          <w:bCs/>
          <w:szCs w:val="24"/>
        </w:rPr>
        <w:t>(i)</w:t>
      </w:r>
      <w:r w:rsidRPr="00C61414">
        <w:rPr>
          <w:rStyle w:val="s3"/>
          <w:rFonts w:cs="Arial"/>
          <w:szCs w:val="24"/>
        </w:rPr>
        <w:t xml:space="preserve"> se de caráter ambiental, de valor individual ou agregado superior a </w:t>
      </w:r>
      <w:bookmarkStart w:id="132" w:name="_Hlk64048280"/>
      <w:r w:rsidRPr="00C61414">
        <w:rPr>
          <w:rStyle w:val="s3"/>
          <w:rFonts w:cs="Arial"/>
          <w:szCs w:val="24"/>
        </w:rPr>
        <w:t xml:space="preserve">R$ </w:t>
      </w:r>
      <w:r w:rsidR="0089086C" w:rsidRPr="00C61414">
        <w:rPr>
          <w:rStyle w:val="s3"/>
          <w:rFonts w:cs="Arial"/>
          <w:szCs w:val="24"/>
        </w:rPr>
        <w:lastRenderedPageBreak/>
        <w:t>5.000.000,00 (cinco milhões de reais)</w:t>
      </w:r>
      <w:bookmarkEnd w:id="132"/>
      <w:r w:rsidRPr="00C61414">
        <w:rPr>
          <w:rStyle w:val="s3"/>
          <w:rFonts w:cs="Arial"/>
          <w:szCs w:val="24"/>
        </w:rPr>
        <w:t xml:space="preserve">ou seu valor equivalente em outras moedas, e </w:t>
      </w:r>
      <w:r w:rsidRPr="00C61414">
        <w:rPr>
          <w:rStyle w:val="s3"/>
          <w:rFonts w:cs="Arial"/>
          <w:b/>
          <w:bCs/>
          <w:szCs w:val="24"/>
        </w:rPr>
        <w:t>(</w:t>
      </w:r>
      <w:proofErr w:type="spellStart"/>
      <w:r w:rsidRPr="00C61414">
        <w:rPr>
          <w:rStyle w:val="s3"/>
          <w:rFonts w:cs="Arial"/>
          <w:b/>
          <w:bCs/>
          <w:szCs w:val="24"/>
        </w:rPr>
        <w:t>ii</w:t>
      </w:r>
      <w:proofErr w:type="spellEnd"/>
      <w:r w:rsidRPr="00C61414">
        <w:rPr>
          <w:rStyle w:val="s3"/>
          <w:rFonts w:cs="Arial"/>
          <w:b/>
          <w:bCs/>
          <w:szCs w:val="24"/>
        </w:rPr>
        <w:t>)</w:t>
      </w:r>
      <w:r w:rsidRPr="00C61414">
        <w:rPr>
          <w:rStyle w:val="s3"/>
          <w:rFonts w:cs="Arial"/>
          <w:szCs w:val="24"/>
        </w:rPr>
        <w:t xml:space="preserve"> se de caráter fiscal, de defesa da concorrência ou de outra natureza, de valor individual ou agregado superior a R$ </w:t>
      </w:r>
      <w:r w:rsidR="0089086C" w:rsidRPr="00C61414">
        <w:rPr>
          <w:rStyle w:val="s3"/>
          <w:rFonts w:cs="Arial"/>
          <w:szCs w:val="24"/>
        </w:rPr>
        <w:t xml:space="preserve">5.000.000,00 (cinco milhões de reais)  </w:t>
      </w:r>
      <w:r w:rsidRPr="00C61414">
        <w:rPr>
          <w:rStyle w:val="s3"/>
          <w:rFonts w:cs="Arial"/>
          <w:szCs w:val="24"/>
        </w:rPr>
        <w:t xml:space="preserve">ou seu valor equivalente em outras moedas, em ambos os casos, reajustados pelo IPCA/IBGE desde a Data da Emissão, exceto se for apresentada defesa, interposto recurso ou impugnação, capaz de suspender os efeitos da autuação, no prazo legal ou no prazo de até </w:t>
      </w:r>
      <w:r w:rsidR="004D282A" w:rsidRPr="00C61414">
        <w:rPr>
          <w:rStyle w:val="s3"/>
          <w:rFonts w:cs="Arial"/>
          <w:szCs w:val="24"/>
        </w:rPr>
        <w:t xml:space="preserve">15 </w:t>
      </w:r>
      <w:r w:rsidRPr="00C61414">
        <w:rPr>
          <w:rStyle w:val="s3"/>
          <w:rFonts w:cs="Arial"/>
          <w:szCs w:val="24"/>
        </w:rPr>
        <w:t>(</w:t>
      </w:r>
      <w:r w:rsidR="004D282A" w:rsidRPr="00C61414">
        <w:rPr>
          <w:rStyle w:val="s3"/>
          <w:rFonts w:cs="Arial"/>
          <w:szCs w:val="24"/>
        </w:rPr>
        <w:t>quinze</w:t>
      </w:r>
      <w:r w:rsidRPr="00C61414">
        <w:rPr>
          <w:rStyle w:val="s3"/>
          <w:rFonts w:cs="Arial"/>
          <w:szCs w:val="24"/>
        </w:rPr>
        <w:t>) Dias Úteis contados da referida autuação, dos dois o que for menor, ou, ainda, se nesse mesmo prazo for comprovado, à Securitizadora, que a referida autuação foi cancelada;</w:t>
      </w:r>
    </w:p>
    <w:p w14:paraId="770D6016" w14:textId="77777777" w:rsidR="00F8422B" w:rsidRPr="00C61414" w:rsidRDefault="00F8422B" w:rsidP="000D2503">
      <w:pPr>
        <w:widowControl w:val="0"/>
        <w:spacing w:line="360" w:lineRule="auto"/>
        <w:ind w:left="851"/>
        <w:rPr>
          <w:rStyle w:val="s3"/>
          <w:rFonts w:cs="Arial"/>
          <w:szCs w:val="24"/>
        </w:rPr>
      </w:pPr>
    </w:p>
    <w:p w14:paraId="572C1424" w14:textId="17E840B9" w:rsidR="00F8422B"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C61414">
        <w:rPr>
          <w:rStyle w:val="s3"/>
          <w:rFonts w:cs="Arial"/>
          <w:szCs w:val="24"/>
        </w:rPr>
        <w:t>arresto, sequestro ou penhora de quaisquer bens da Emissora</w:t>
      </w:r>
      <w:r w:rsidR="00D8472C" w:rsidRPr="00C61414">
        <w:rPr>
          <w:rStyle w:val="s3"/>
          <w:rFonts w:cs="Arial"/>
          <w:szCs w:val="24"/>
        </w:rPr>
        <w:t xml:space="preserve"> e/ou </w:t>
      </w:r>
      <w:r w:rsidR="005F3174" w:rsidRPr="00C61414">
        <w:rPr>
          <w:rStyle w:val="s3"/>
          <w:rFonts w:cs="Arial"/>
          <w:szCs w:val="24"/>
        </w:rPr>
        <w:t xml:space="preserve">dos </w:t>
      </w:r>
      <w:r w:rsidR="005F3174" w:rsidRPr="00C61414">
        <w:rPr>
          <w:rFonts w:eastAsia="Calibri" w:cs="Arial"/>
          <w:bCs/>
          <w:szCs w:val="24"/>
        </w:rPr>
        <w:t>Fiadores</w:t>
      </w:r>
      <w:r w:rsidRPr="00C61414">
        <w:rPr>
          <w:rStyle w:val="s3"/>
          <w:rFonts w:cs="Arial"/>
          <w:szCs w:val="24"/>
        </w:rPr>
        <w:t xml:space="preserve">, cujo valor, individual ou agregado, seja igual ou superior a R$ </w:t>
      </w:r>
      <w:r w:rsidR="0089086C" w:rsidRPr="00C61414">
        <w:rPr>
          <w:rStyle w:val="s3"/>
          <w:rFonts w:cs="Arial"/>
          <w:szCs w:val="24"/>
        </w:rPr>
        <w:t xml:space="preserve">5.000.000,00 (cinco milhões de reais) </w:t>
      </w:r>
      <w:r w:rsidRPr="00C61414">
        <w:rPr>
          <w:rStyle w:val="s3"/>
          <w:rFonts w:cs="Arial"/>
          <w:szCs w:val="24"/>
        </w:rPr>
        <w:t>ou seu valor equivalente em outras moedas, reajustado pelo IPCA/IBGE desde a Data de Emissão, ou o valor equivalente em outras moedas, exceto se, caso o bem seja objeto de garantia na emissão, no prazo de até 15 (quinze) Dias Úteis contados da data do respectivo arresto, sequestro ou penhora, tiver sido comprovado pela Emissora</w:t>
      </w:r>
      <w:r w:rsidR="00D8472C" w:rsidRPr="00C61414">
        <w:rPr>
          <w:rStyle w:val="s3"/>
          <w:rFonts w:cs="Arial"/>
          <w:szCs w:val="24"/>
        </w:rPr>
        <w:t xml:space="preserve"> e/ou </w:t>
      </w:r>
      <w:r w:rsidR="001948C9" w:rsidRPr="00C61414">
        <w:rPr>
          <w:rStyle w:val="s3"/>
          <w:rFonts w:cs="Arial"/>
          <w:szCs w:val="24"/>
        </w:rPr>
        <w:t xml:space="preserve">pelos </w:t>
      </w:r>
      <w:r w:rsidR="001948C9" w:rsidRPr="00C61414">
        <w:rPr>
          <w:rFonts w:eastAsia="Calibri" w:cs="Arial"/>
          <w:bCs/>
          <w:szCs w:val="24"/>
        </w:rPr>
        <w:t>Fiadores</w:t>
      </w:r>
      <w:r w:rsidRPr="00C61414">
        <w:rPr>
          <w:rStyle w:val="s3"/>
          <w:rFonts w:cs="Arial"/>
          <w:szCs w:val="24"/>
        </w:rPr>
        <w:t>, à Securitizadora, que o arresto, sequestro ou a penhora foi contestado ou substituído por outra garantia;</w:t>
      </w:r>
    </w:p>
    <w:p w14:paraId="05F20DFC" w14:textId="77777777" w:rsidR="00062E2E" w:rsidRPr="00C61414" w:rsidRDefault="00062E2E"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Style w:val="s3"/>
          <w:rFonts w:cs="Arial"/>
        </w:rPr>
      </w:pPr>
      <w:bookmarkStart w:id="133" w:name="_Hlk63925379"/>
    </w:p>
    <w:bookmarkEnd w:id="133"/>
    <w:p w14:paraId="7942DB62" w14:textId="1A62C818" w:rsidR="00D6168E" w:rsidRPr="00C61414" w:rsidRDefault="00F8422B"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i/>
          <w:iCs/>
          <w:szCs w:val="24"/>
        </w:rPr>
      </w:pPr>
      <w:r w:rsidRPr="00C61414">
        <w:rPr>
          <w:rStyle w:val="s3"/>
          <w:rFonts w:cs="Arial"/>
          <w:szCs w:val="24"/>
        </w:rPr>
        <w:t>caso o Contrato de Alienação Fiduciária de Imóvel</w:t>
      </w:r>
      <w:r w:rsidR="00A3481E" w:rsidRPr="00C61414">
        <w:rPr>
          <w:rStyle w:val="s3"/>
          <w:rFonts w:cs="Arial"/>
          <w:szCs w:val="24"/>
        </w:rPr>
        <w:t>,</w:t>
      </w:r>
      <w:bookmarkStart w:id="134" w:name="_Hlk63925410"/>
      <w:r w:rsidR="00A3481E" w:rsidRPr="00C61414">
        <w:rPr>
          <w:rStyle w:val="s3"/>
          <w:rFonts w:cs="Arial"/>
          <w:szCs w:val="24"/>
        </w:rPr>
        <w:t xml:space="preserve"> com relação </w:t>
      </w:r>
      <w:r w:rsidR="00A3481E" w:rsidRPr="00C61414">
        <w:rPr>
          <w:rStyle w:val="s3"/>
          <w:rFonts w:cs="Arial"/>
          <w:iCs/>
          <w:szCs w:val="24"/>
        </w:rPr>
        <w:t xml:space="preserve">à Fração Ideal </w:t>
      </w:r>
      <w:proofErr w:type="spellStart"/>
      <w:r w:rsidR="00A3481E" w:rsidRPr="00C61414">
        <w:rPr>
          <w:rStyle w:val="s3"/>
          <w:rFonts w:cs="Arial"/>
          <w:iCs/>
          <w:szCs w:val="24"/>
        </w:rPr>
        <w:t>Jorge’s</w:t>
      </w:r>
      <w:proofErr w:type="spellEnd"/>
      <w:r w:rsidR="00A3481E" w:rsidRPr="00C61414">
        <w:rPr>
          <w:rStyle w:val="s3"/>
          <w:rFonts w:cs="Arial"/>
          <w:iCs/>
          <w:szCs w:val="24"/>
        </w:rPr>
        <w:t xml:space="preserve"> e à Fração Ideal </w:t>
      </w:r>
      <w:proofErr w:type="spellStart"/>
      <w:r w:rsidR="00A3481E" w:rsidRPr="00C61414">
        <w:rPr>
          <w:rStyle w:val="s3"/>
          <w:rFonts w:cs="Arial"/>
          <w:iCs/>
          <w:szCs w:val="24"/>
        </w:rPr>
        <w:t>Derry</w:t>
      </w:r>
      <w:proofErr w:type="spellEnd"/>
      <w:r w:rsidR="00A3481E" w:rsidRPr="00C61414">
        <w:rPr>
          <w:rStyle w:val="s3"/>
          <w:rFonts w:cs="Arial"/>
          <w:iCs/>
          <w:szCs w:val="24"/>
        </w:rPr>
        <w:t>,</w:t>
      </w:r>
      <w:bookmarkEnd w:id="134"/>
      <w:r w:rsidR="00A3481E" w:rsidRPr="00C61414">
        <w:rPr>
          <w:rStyle w:val="s3"/>
          <w:rFonts w:cs="Arial"/>
          <w:szCs w:val="24"/>
        </w:rPr>
        <w:t xml:space="preserve"> </w:t>
      </w:r>
      <w:r w:rsidRPr="00C61414">
        <w:rPr>
          <w:rStyle w:val="s3"/>
          <w:rFonts w:cs="Arial"/>
          <w:szCs w:val="24"/>
        </w:rPr>
        <w:t xml:space="preserve">não seja devidamente registrado no </w:t>
      </w:r>
      <w:r w:rsidR="00D32595" w:rsidRPr="00C61414">
        <w:rPr>
          <w:rStyle w:val="s3"/>
          <w:rFonts w:cs="Arial"/>
          <w:szCs w:val="24"/>
        </w:rPr>
        <w:t>RGI</w:t>
      </w:r>
      <w:r w:rsidRPr="00C61414">
        <w:rPr>
          <w:rStyle w:val="s3"/>
          <w:rFonts w:cs="Arial"/>
          <w:szCs w:val="24"/>
        </w:rPr>
        <w:t xml:space="preserve"> dentro d</w:t>
      </w:r>
      <w:r w:rsidR="00900B73" w:rsidRPr="00C61414">
        <w:rPr>
          <w:rStyle w:val="s3"/>
          <w:rFonts w:cs="Arial"/>
          <w:szCs w:val="24"/>
        </w:rPr>
        <w:t xml:space="preserve">o prazo máximo de </w:t>
      </w:r>
      <w:r w:rsidR="00320C23" w:rsidRPr="00C61414">
        <w:rPr>
          <w:rStyle w:val="s3"/>
          <w:rFonts w:cs="Arial"/>
          <w:szCs w:val="24"/>
        </w:rPr>
        <w:t xml:space="preserve">60 </w:t>
      </w:r>
      <w:r w:rsidRPr="00C61414">
        <w:rPr>
          <w:rStyle w:val="s3"/>
          <w:rFonts w:cs="Arial"/>
          <w:szCs w:val="24"/>
        </w:rPr>
        <w:t>(</w:t>
      </w:r>
      <w:r w:rsidR="00320C23" w:rsidRPr="00C61414">
        <w:rPr>
          <w:rStyle w:val="s3"/>
          <w:rFonts w:cs="Arial"/>
          <w:szCs w:val="24"/>
        </w:rPr>
        <w:t>sessenta</w:t>
      </w:r>
      <w:r w:rsidRPr="00C61414">
        <w:rPr>
          <w:rStyle w:val="s3"/>
          <w:rFonts w:cs="Arial"/>
          <w:szCs w:val="24"/>
        </w:rPr>
        <w:t>) dias contados d</w:t>
      </w:r>
      <w:r w:rsidR="00F76F4E" w:rsidRPr="00C61414">
        <w:rPr>
          <w:rStyle w:val="s3"/>
          <w:rFonts w:cs="Arial"/>
          <w:szCs w:val="24"/>
        </w:rPr>
        <w:t>esta data</w:t>
      </w:r>
      <w:r w:rsidR="00CF3B5C" w:rsidRPr="00C61414">
        <w:rPr>
          <w:rStyle w:val="s3"/>
          <w:rFonts w:cs="Arial"/>
          <w:szCs w:val="24"/>
        </w:rPr>
        <w:t>, conforme previstas no Contrato de Alienação Fiduciária de Imóvel</w:t>
      </w:r>
      <w:r w:rsidRPr="00C61414">
        <w:rPr>
          <w:rStyle w:val="s3"/>
          <w:rFonts w:cs="Arial"/>
          <w:szCs w:val="24"/>
        </w:rPr>
        <w:t>;</w:t>
      </w:r>
      <w:r w:rsidR="009A4A8B" w:rsidRPr="00C61414">
        <w:rPr>
          <w:rStyle w:val="s3"/>
          <w:rFonts w:cs="Arial"/>
          <w:szCs w:val="24"/>
        </w:rPr>
        <w:t xml:space="preserve"> </w:t>
      </w:r>
    </w:p>
    <w:p w14:paraId="112D22F9" w14:textId="2AF7A35C" w:rsidR="00F8422B" w:rsidRPr="00C61414" w:rsidRDefault="00F8422B" w:rsidP="000D2503">
      <w:pPr>
        <w:widowControl w:val="0"/>
        <w:spacing w:line="360" w:lineRule="auto"/>
        <w:rPr>
          <w:rStyle w:val="s3"/>
          <w:rFonts w:cs="Arial"/>
          <w:szCs w:val="24"/>
        </w:rPr>
      </w:pPr>
      <w:r w:rsidRPr="00C61414">
        <w:rPr>
          <w:rStyle w:val="s3"/>
          <w:rFonts w:cs="Arial"/>
          <w:szCs w:val="24"/>
        </w:rPr>
        <w:t xml:space="preserve"> </w:t>
      </w:r>
    </w:p>
    <w:p w14:paraId="2BD57194" w14:textId="2D867729" w:rsidR="004B581D" w:rsidRPr="00C61414" w:rsidRDefault="004B581D"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Style w:val="s3"/>
          <w:rFonts w:cs="Arial"/>
          <w:szCs w:val="24"/>
        </w:rPr>
      </w:pPr>
      <w:r w:rsidRPr="00C61414">
        <w:rPr>
          <w:rStyle w:val="s3"/>
          <w:rFonts w:cs="Arial"/>
          <w:szCs w:val="24"/>
        </w:rPr>
        <w:t xml:space="preserve">caso as demonstrações financeiras do </w:t>
      </w:r>
      <w:r w:rsidR="001A6089" w:rsidRPr="00C61414">
        <w:rPr>
          <w:rStyle w:val="s3"/>
          <w:rFonts w:cs="Arial"/>
          <w:szCs w:val="24"/>
        </w:rPr>
        <w:t>Shopping Raposo</w:t>
      </w:r>
      <w:r w:rsidR="00F07DA9" w:rsidRPr="00C61414">
        <w:rPr>
          <w:rStyle w:val="s3"/>
          <w:rFonts w:cs="Arial"/>
          <w:szCs w:val="24"/>
        </w:rPr>
        <w:t xml:space="preserve">, a </w:t>
      </w:r>
      <w:r w:rsidR="00F07DA9" w:rsidRPr="00C61414">
        <w:rPr>
          <w:rStyle w:val="s3"/>
          <w:rFonts w:cs="Arial"/>
          <w:szCs w:val="24"/>
        </w:rPr>
        <w:lastRenderedPageBreak/>
        <w:t>partir da Data de Emissão,</w:t>
      </w:r>
      <w:r w:rsidRPr="00C61414">
        <w:rPr>
          <w:rStyle w:val="s3"/>
          <w:rFonts w:cs="Arial"/>
          <w:szCs w:val="24"/>
        </w:rPr>
        <w:t xml:space="preserve"> não sejam auditadas por qualquer dos seguintes </w:t>
      </w:r>
      <w:r w:rsidR="00A3763F" w:rsidRPr="00C61414">
        <w:rPr>
          <w:rStyle w:val="s3"/>
          <w:rFonts w:cs="Arial"/>
          <w:szCs w:val="24"/>
        </w:rPr>
        <w:t>auditores</w:t>
      </w:r>
      <w:r w:rsidRPr="00C61414">
        <w:rPr>
          <w:rStyle w:val="s3"/>
          <w:rFonts w:cs="Arial"/>
          <w:szCs w:val="24"/>
        </w:rPr>
        <w:t xml:space="preserve"> independentes: </w:t>
      </w:r>
      <w:r w:rsidRPr="00C61414">
        <w:rPr>
          <w:rStyle w:val="s3"/>
          <w:rFonts w:cs="Arial"/>
          <w:b/>
          <w:bCs/>
          <w:szCs w:val="24"/>
        </w:rPr>
        <w:t>(i)</w:t>
      </w:r>
      <w:r w:rsidR="00612E21" w:rsidRPr="00C61414">
        <w:rPr>
          <w:rStyle w:val="s3"/>
          <w:rFonts w:cs="Arial"/>
          <w:b/>
          <w:bCs/>
          <w:szCs w:val="24"/>
        </w:rPr>
        <w:t xml:space="preserve"> </w:t>
      </w:r>
      <w:r w:rsidR="00612E21" w:rsidRPr="00C61414">
        <w:rPr>
          <w:rStyle w:val="s3"/>
          <w:rFonts w:cs="Arial"/>
          <w:szCs w:val="24"/>
        </w:rPr>
        <w:t>IAUD Auditores Independentes (CNPJ/ME 97.424.758/0001-99);</w:t>
      </w:r>
      <w:r w:rsidR="00612E21" w:rsidRPr="00C61414">
        <w:rPr>
          <w:rStyle w:val="s3"/>
          <w:rFonts w:cs="Arial"/>
          <w:b/>
          <w:bCs/>
          <w:szCs w:val="24"/>
        </w:rPr>
        <w:t xml:space="preserve"> (</w:t>
      </w:r>
      <w:proofErr w:type="spellStart"/>
      <w:r w:rsidR="00612E21" w:rsidRPr="00C61414">
        <w:rPr>
          <w:rStyle w:val="s3"/>
          <w:rFonts w:cs="Arial"/>
          <w:b/>
          <w:bCs/>
          <w:szCs w:val="24"/>
        </w:rPr>
        <w:t>ii</w:t>
      </w:r>
      <w:proofErr w:type="spellEnd"/>
      <w:r w:rsidR="00612E21" w:rsidRPr="00C61414">
        <w:rPr>
          <w:rStyle w:val="s3"/>
          <w:rFonts w:cs="Arial"/>
          <w:b/>
          <w:bCs/>
          <w:szCs w:val="24"/>
        </w:rPr>
        <w:t>)</w:t>
      </w:r>
      <w:r w:rsidRPr="00C61414">
        <w:rPr>
          <w:rStyle w:val="s3"/>
          <w:rFonts w:cs="Arial"/>
          <w:b/>
          <w:bCs/>
          <w:szCs w:val="24"/>
        </w:rPr>
        <w:t xml:space="preserve"> </w:t>
      </w:r>
      <w:proofErr w:type="spellStart"/>
      <w:r w:rsidRPr="00C61414">
        <w:rPr>
          <w:rStyle w:val="s3"/>
          <w:rFonts w:cs="Arial"/>
          <w:szCs w:val="24"/>
        </w:rPr>
        <w:t>PricewaterhouseCoopers</w:t>
      </w:r>
      <w:proofErr w:type="spellEnd"/>
      <w:r w:rsidRPr="00C61414">
        <w:rPr>
          <w:rStyle w:val="s3"/>
          <w:rFonts w:cs="Arial"/>
          <w:szCs w:val="24"/>
        </w:rPr>
        <w:t xml:space="preserve"> Auditores Independentes (CNPJ/</w:t>
      </w:r>
      <w:r w:rsidR="003F77E7" w:rsidRPr="00C61414">
        <w:rPr>
          <w:rStyle w:val="s3"/>
          <w:rFonts w:cs="Arial"/>
          <w:szCs w:val="24"/>
        </w:rPr>
        <w:t xml:space="preserve">ME </w:t>
      </w:r>
      <w:r w:rsidRPr="00C61414">
        <w:rPr>
          <w:rStyle w:val="s3"/>
          <w:rFonts w:cs="Arial"/>
          <w:szCs w:val="24"/>
        </w:rPr>
        <w:t xml:space="preserve">61.562.112/0001.20), </w:t>
      </w:r>
      <w:r w:rsidR="00A3763F" w:rsidRPr="00C61414">
        <w:rPr>
          <w:rStyle w:val="s3"/>
          <w:rFonts w:cs="Arial"/>
          <w:b/>
          <w:bCs/>
          <w:szCs w:val="24"/>
        </w:rPr>
        <w:t>(</w:t>
      </w:r>
      <w:proofErr w:type="spellStart"/>
      <w:r w:rsidR="00A3763F" w:rsidRPr="00C61414">
        <w:rPr>
          <w:rStyle w:val="s3"/>
          <w:rFonts w:cs="Arial"/>
          <w:b/>
          <w:bCs/>
          <w:szCs w:val="24"/>
        </w:rPr>
        <w:t>ii</w:t>
      </w:r>
      <w:r w:rsidR="00612E21" w:rsidRPr="00C61414">
        <w:rPr>
          <w:rStyle w:val="s3"/>
          <w:rFonts w:cs="Arial"/>
          <w:b/>
          <w:bCs/>
          <w:szCs w:val="24"/>
        </w:rPr>
        <w:t>i</w:t>
      </w:r>
      <w:proofErr w:type="spellEnd"/>
      <w:r w:rsidR="00A3763F" w:rsidRPr="00C61414">
        <w:rPr>
          <w:rStyle w:val="s3"/>
          <w:rFonts w:cs="Arial"/>
          <w:b/>
          <w:bCs/>
          <w:szCs w:val="24"/>
        </w:rPr>
        <w:t>)</w:t>
      </w:r>
      <w:r w:rsidR="00A3763F" w:rsidRPr="00C61414">
        <w:rPr>
          <w:rStyle w:val="s3"/>
          <w:rFonts w:cs="Arial"/>
          <w:szCs w:val="24"/>
        </w:rPr>
        <w:t xml:space="preserve"> </w:t>
      </w:r>
      <w:r w:rsidRPr="00C61414">
        <w:rPr>
          <w:rStyle w:val="s3"/>
          <w:rFonts w:cs="Arial"/>
          <w:szCs w:val="24"/>
        </w:rPr>
        <w:t>Ernst &amp; Young Auditores Independentes S/S (CNPJ/M</w:t>
      </w:r>
      <w:r w:rsidR="003F77E7" w:rsidRPr="00C61414">
        <w:rPr>
          <w:rStyle w:val="s3"/>
          <w:rFonts w:cs="Arial"/>
          <w:szCs w:val="24"/>
        </w:rPr>
        <w:t>E</w:t>
      </w:r>
      <w:r w:rsidRPr="00C61414">
        <w:rPr>
          <w:rStyle w:val="s3"/>
          <w:rFonts w:cs="Arial"/>
          <w:szCs w:val="24"/>
        </w:rPr>
        <w:t xml:space="preserve"> 61.366.936/0001.25), </w:t>
      </w:r>
      <w:r w:rsidR="00A3763F" w:rsidRPr="00C61414">
        <w:rPr>
          <w:rStyle w:val="s3"/>
          <w:rFonts w:cs="Arial"/>
          <w:b/>
          <w:bCs/>
          <w:szCs w:val="24"/>
        </w:rPr>
        <w:t>(</w:t>
      </w:r>
      <w:proofErr w:type="spellStart"/>
      <w:r w:rsidR="00612E21" w:rsidRPr="00C61414">
        <w:rPr>
          <w:rStyle w:val="s3"/>
          <w:rFonts w:cs="Arial"/>
          <w:b/>
          <w:bCs/>
          <w:szCs w:val="24"/>
        </w:rPr>
        <w:t>iv</w:t>
      </w:r>
      <w:proofErr w:type="spellEnd"/>
      <w:r w:rsidR="00A3763F" w:rsidRPr="00C61414">
        <w:rPr>
          <w:rStyle w:val="s3"/>
          <w:rFonts w:cs="Arial"/>
          <w:b/>
          <w:bCs/>
          <w:szCs w:val="24"/>
        </w:rPr>
        <w:t>)</w:t>
      </w:r>
      <w:r w:rsidR="00A3763F" w:rsidRPr="00C61414">
        <w:rPr>
          <w:rStyle w:val="s3"/>
          <w:rFonts w:cs="Arial"/>
          <w:szCs w:val="24"/>
        </w:rPr>
        <w:t xml:space="preserve"> </w:t>
      </w:r>
      <w:r w:rsidRPr="00C61414">
        <w:rPr>
          <w:rStyle w:val="s3"/>
          <w:rFonts w:cs="Arial"/>
          <w:szCs w:val="24"/>
        </w:rPr>
        <w:t xml:space="preserve">Deloitte Touche </w:t>
      </w:r>
      <w:proofErr w:type="spellStart"/>
      <w:r w:rsidRPr="00C61414">
        <w:rPr>
          <w:rStyle w:val="s3"/>
          <w:rFonts w:cs="Arial"/>
          <w:szCs w:val="24"/>
        </w:rPr>
        <w:t>Tohmatsu</w:t>
      </w:r>
      <w:proofErr w:type="spellEnd"/>
      <w:r w:rsidRPr="00C61414">
        <w:rPr>
          <w:rStyle w:val="s3"/>
          <w:rFonts w:cs="Arial"/>
          <w:szCs w:val="24"/>
        </w:rPr>
        <w:t xml:space="preserve"> Auditores Independentes (CNPJ/M</w:t>
      </w:r>
      <w:r w:rsidR="003F77E7" w:rsidRPr="00C61414">
        <w:rPr>
          <w:rStyle w:val="s3"/>
          <w:rFonts w:cs="Arial"/>
          <w:szCs w:val="24"/>
        </w:rPr>
        <w:t>E</w:t>
      </w:r>
      <w:r w:rsidRPr="00C61414">
        <w:rPr>
          <w:rStyle w:val="s3"/>
          <w:rFonts w:cs="Arial"/>
          <w:szCs w:val="24"/>
        </w:rPr>
        <w:t xml:space="preserve"> 49.928.567/0001.11)</w:t>
      </w:r>
      <w:r w:rsidR="003F77E7" w:rsidRPr="00C61414">
        <w:rPr>
          <w:rStyle w:val="s3"/>
          <w:rFonts w:cs="Arial"/>
          <w:szCs w:val="24"/>
        </w:rPr>
        <w:t>;</w:t>
      </w:r>
      <w:r w:rsidRPr="00C61414">
        <w:rPr>
          <w:rStyle w:val="s3"/>
          <w:rFonts w:cs="Arial"/>
          <w:szCs w:val="24"/>
        </w:rPr>
        <w:t xml:space="preserve"> </w:t>
      </w:r>
      <w:r w:rsidR="00A3763F" w:rsidRPr="00C61414">
        <w:rPr>
          <w:rStyle w:val="s3"/>
          <w:rFonts w:cs="Arial"/>
          <w:b/>
          <w:bCs/>
          <w:szCs w:val="24"/>
        </w:rPr>
        <w:t>(v)</w:t>
      </w:r>
      <w:r w:rsidRPr="00C61414">
        <w:rPr>
          <w:rStyle w:val="s3"/>
          <w:rFonts w:cs="Arial"/>
          <w:szCs w:val="24"/>
        </w:rPr>
        <w:t xml:space="preserve"> KPMG Auditores Independentes (CNPJ/M</w:t>
      </w:r>
      <w:r w:rsidR="003F77E7" w:rsidRPr="00C61414">
        <w:rPr>
          <w:rStyle w:val="s3"/>
          <w:rFonts w:cs="Arial"/>
          <w:szCs w:val="24"/>
        </w:rPr>
        <w:t>E</w:t>
      </w:r>
      <w:r w:rsidRPr="00C61414">
        <w:rPr>
          <w:rStyle w:val="s3"/>
          <w:rFonts w:cs="Arial"/>
          <w:szCs w:val="24"/>
        </w:rPr>
        <w:t xml:space="preserve"> 57.755.217/0001.29)</w:t>
      </w:r>
      <w:r w:rsidR="003F77E7" w:rsidRPr="00C61414">
        <w:rPr>
          <w:rStyle w:val="s3"/>
          <w:rFonts w:cs="Arial"/>
          <w:szCs w:val="24"/>
        </w:rPr>
        <w:t xml:space="preserve"> </w:t>
      </w:r>
      <w:r w:rsidR="003F77E7" w:rsidRPr="00C61414">
        <w:rPr>
          <w:rStyle w:val="s3"/>
          <w:rFonts w:cs="Arial"/>
          <w:b/>
          <w:bCs/>
          <w:szCs w:val="24"/>
        </w:rPr>
        <w:t>(v</w:t>
      </w:r>
      <w:r w:rsidR="00612E21" w:rsidRPr="00C61414">
        <w:rPr>
          <w:rStyle w:val="s3"/>
          <w:rFonts w:cs="Arial"/>
          <w:b/>
          <w:bCs/>
          <w:szCs w:val="24"/>
        </w:rPr>
        <w:t>i</w:t>
      </w:r>
      <w:r w:rsidR="003F77E7" w:rsidRPr="00C61414">
        <w:rPr>
          <w:rStyle w:val="s3"/>
          <w:rFonts w:cs="Arial"/>
          <w:b/>
          <w:bCs/>
          <w:szCs w:val="24"/>
        </w:rPr>
        <w:t>)</w:t>
      </w:r>
      <w:r w:rsidR="003F77E7" w:rsidRPr="00C61414">
        <w:rPr>
          <w:rStyle w:val="s3"/>
          <w:rFonts w:cs="Arial"/>
          <w:szCs w:val="24"/>
        </w:rPr>
        <w:t xml:space="preserve"> BDO RCS Auditores Independentes (CNPJ/ME 54.276.936/0001-79); </w:t>
      </w:r>
      <w:r w:rsidR="003F77E7" w:rsidRPr="00C61414">
        <w:rPr>
          <w:rStyle w:val="s3"/>
          <w:rFonts w:cs="Arial"/>
          <w:b/>
          <w:bCs/>
          <w:szCs w:val="24"/>
        </w:rPr>
        <w:t>(</w:t>
      </w:r>
      <w:proofErr w:type="spellStart"/>
      <w:r w:rsidR="003F77E7" w:rsidRPr="00C61414">
        <w:rPr>
          <w:rStyle w:val="s3"/>
          <w:rFonts w:cs="Arial"/>
          <w:b/>
          <w:bCs/>
          <w:szCs w:val="24"/>
        </w:rPr>
        <w:t>v</w:t>
      </w:r>
      <w:r w:rsidR="00612E21" w:rsidRPr="00C61414">
        <w:rPr>
          <w:rStyle w:val="s3"/>
          <w:rFonts w:cs="Arial"/>
          <w:b/>
          <w:bCs/>
          <w:szCs w:val="24"/>
        </w:rPr>
        <w:t>i</w:t>
      </w:r>
      <w:r w:rsidR="003F77E7" w:rsidRPr="00C61414">
        <w:rPr>
          <w:rStyle w:val="s3"/>
          <w:rFonts w:cs="Arial"/>
          <w:b/>
          <w:bCs/>
          <w:szCs w:val="24"/>
        </w:rPr>
        <w:t>i</w:t>
      </w:r>
      <w:proofErr w:type="spellEnd"/>
      <w:r w:rsidR="003F77E7" w:rsidRPr="00C61414">
        <w:rPr>
          <w:rStyle w:val="s3"/>
          <w:rFonts w:cs="Arial"/>
          <w:b/>
          <w:bCs/>
          <w:szCs w:val="24"/>
        </w:rPr>
        <w:t>)</w:t>
      </w:r>
      <w:r w:rsidR="003F77E7" w:rsidRPr="00C61414">
        <w:rPr>
          <w:rStyle w:val="s3"/>
          <w:rFonts w:cs="Arial"/>
          <w:szCs w:val="24"/>
        </w:rPr>
        <w:t xml:space="preserve"> Grant Thornton Auditores Independentes (CNPJ/ME 10.830.108/0001-65); e </w:t>
      </w:r>
      <w:r w:rsidR="003F77E7" w:rsidRPr="00C61414">
        <w:rPr>
          <w:rStyle w:val="s3"/>
          <w:rFonts w:cs="Arial"/>
          <w:b/>
          <w:bCs/>
          <w:szCs w:val="24"/>
        </w:rPr>
        <w:t>(</w:t>
      </w:r>
      <w:proofErr w:type="spellStart"/>
      <w:r w:rsidR="003F77E7" w:rsidRPr="00C61414">
        <w:rPr>
          <w:rStyle w:val="s3"/>
          <w:rFonts w:cs="Arial"/>
          <w:b/>
          <w:bCs/>
          <w:szCs w:val="24"/>
        </w:rPr>
        <w:t>vi</w:t>
      </w:r>
      <w:r w:rsidR="00612E21" w:rsidRPr="00C61414">
        <w:rPr>
          <w:rStyle w:val="s3"/>
          <w:rFonts w:cs="Arial"/>
          <w:b/>
          <w:bCs/>
          <w:szCs w:val="24"/>
        </w:rPr>
        <w:t>i</w:t>
      </w:r>
      <w:r w:rsidR="003F77E7" w:rsidRPr="00C61414">
        <w:rPr>
          <w:rStyle w:val="s3"/>
          <w:rFonts w:cs="Arial"/>
          <w:b/>
          <w:bCs/>
          <w:szCs w:val="24"/>
        </w:rPr>
        <w:t>i</w:t>
      </w:r>
      <w:proofErr w:type="spellEnd"/>
      <w:r w:rsidR="003F77E7" w:rsidRPr="00C61414">
        <w:rPr>
          <w:rStyle w:val="s3"/>
          <w:rFonts w:cs="Arial"/>
          <w:b/>
          <w:bCs/>
          <w:szCs w:val="24"/>
        </w:rPr>
        <w:t>)</w:t>
      </w:r>
      <w:r w:rsidR="003F77E7" w:rsidRPr="00C61414">
        <w:rPr>
          <w:rStyle w:val="s3"/>
          <w:rFonts w:cs="Arial"/>
          <w:szCs w:val="24"/>
        </w:rPr>
        <w:t xml:space="preserve"> Crowe </w:t>
      </w:r>
      <w:proofErr w:type="spellStart"/>
      <w:r w:rsidR="003F77E7" w:rsidRPr="00C61414">
        <w:rPr>
          <w:rStyle w:val="s3"/>
          <w:rFonts w:cs="Arial"/>
          <w:szCs w:val="24"/>
        </w:rPr>
        <w:t>Horwath</w:t>
      </w:r>
      <w:proofErr w:type="spellEnd"/>
      <w:r w:rsidR="003F77E7" w:rsidRPr="00C61414">
        <w:rPr>
          <w:rStyle w:val="s3"/>
          <w:rFonts w:cs="Arial"/>
          <w:szCs w:val="24"/>
        </w:rPr>
        <w:t xml:space="preserve"> </w:t>
      </w:r>
      <w:proofErr w:type="spellStart"/>
      <w:r w:rsidR="003F77E7" w:rsidRPr="00C61414">
        <w:rPr>
          <w:rStyle w:val="s3"/>
          <w:rFonts w:cs="Arial"/>
          <w:szCs w:val="24"/>
        </w:rPr>
        <w:t>Bendoraytes</w:t>
      </w:r>
      <w:proofErr w:type="spellEnd"/>
      <w:r w:rsidR="003F77E7" w:rsidRPr="00C61414">
        <w:rPr>
          <w:rStyle w:val="s3"/>
          <w:rFonts w:cs="Arial"/>
          <w:szCs w:val="24"/>
        </w:rPr>
        <w:t xml:space="preserve"> &amp; Cia Auditores Independentes (CNPJ/ME 42.170.852/0001-77)</w:t>
      </w:r>
      <w:r w:rsidRPr="00C61414">
        <w:rPr>
          <w:rStyle w:val="s3"/>
          <w:rFonts w:cs="Arial"/>
          <w:szCs w:val="24"/>
        </w:rPr>
        <w:t>, ou as empresas que vierem a sucedê-las em razão de qualquer operação de reestruturação societária</w:t>
      </w:r>
      <w:r w:rsidR="006432DF" w:rsidRPr="00C61414">
        <w:rPr>
          <w:rStyle w:val="s3"/>
          <w:rFonts w:cs="Arial"/>
          <w:szCs w:val="24"/>
        </w:rPr>
        <w:t xml:space="preserve"> em até 120 dias do fechamento do primeiro exercício </w:t>
      </w:r>
      <w:r w:rsidR="001A6089" w:rsidRPr="00C61414">
        <w:rPr>
          <w:rStyle w:val="s3"/>
          <w:rFonts w:cs="Arial"/>
          <w:szCs w:val="24"/>
        </w:rPr>
        <w:t>social após a presente Data de Emissão</w:t>
      </w:r>
      <w:r w:rsidR="001E6A78" w:rsidRPr="00C61414">
        <w:rPr>
          <w:rStyle w:val="s3"/>
          <w:rFonts w:cs="Arial"/>
          <w:szCs w:val="24"/>
        </w:rPr>
        <w:t>;</w:t>
      </w:r>
      <w:r w:rsidR="00A70D33" w:rsidRPr="00C61414">
        <w:rPr>
          <w:rStyle w:val="s3"/>
          <w:rFonts w:cs="Arial"/>
          <w:szCs w:val="24"/>
        </w:rPr>
        <w:t xml:space="preserve"> </w:t>
      </w:r>
      <w:r w:rsidR="00107219" w:rsidRPr="00C61414">
        <w:rPr>
          <w:rStyle w:val="s3"/>
          <w:rFonts w:cs="Arial"/>
          <w:szCs w:val="24"/>
        </w:rPr>
        <w:t xml:space="preserve"> </w:t>
      </w:r>
    </w:p>
    <w:p w14:paraId="27C40AD1" w14:textId="77777777" w:rsidR="004B581D" w:rsidRPr="00C61414" w:rsidRDefault="004B581D" w:rsidP="000D2503">
      <w:pPr>
        <w:widowControl w:val="0"/>
        <w:spacing w:line="360" w:lineRule="auto"/>
        <w:ind w:firstLine="3402"/>
        <w:rPr>
          <w:rStyle w:val="s3"/>
          <w:rFonts w:cs="Arial"/>
          <w:szCs w:val="24"/>
        </w:rPr>
      </w:pPr>
    </w:p>
    <w:p w14:paraId="25727646" w14:textId="793E0829" w:rsidR="00833469" w:rsidRPr="00C61414" w:rsidRDefault="00E50E45"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Style w:val="s3"/>
          <w:rFonts w:cs="Arial"/>
          <w:szCs w:val="24"/>
        </w:rPr>
      </w:pPr>
      <w:r w:rsidRPr="00C61414">
        <w:rPr>
          <w:rStyle w:val="s3"/>
          <w:rFonts w:cs="Arial"/>
          <w:szCs w:val="24"/>
        </w:rPr>
        <w:t xml:space="preserve">caso o seguro patrimonial </w:t>
      </w:r>
      <w:r w:rsidR="0016729A" w:rsidRPr="00C61414">
        <w:rPr>
          <w:rStyle w:val="s3"/>
          <w:rFonts w:cs="Arial"/>
          <w:szCs w:val="24"/>
        </w:rPr>
        <w:t xml:space="preserve">atual ou o </w:t>
      </w:r>
      <w:r w:rsidRPr="00C61414">
        <w:rPr>
          <w:rStyle w:val="s3"/>
          <w:rFonts w:cs="Arial"/>
          <w:szCs w:val="24"/>
        </w:rPr>
        <w:t xml:space="preserve">contratado </w:t>
      </w:r>
      <w:r w:rsidR="009A68AD" w:rsidRPr="00C61414">
        <w:rPr>
          <w:rStyle w:val="s3"/>
          <w:rFonts w:cs="Arial"/>
          <w:szCs w:val="24"/>
        </w:rPr>
        <w:t xml:space="preserve">não seja </w:t>
      </w:r>
      <w:r w:rsidR="00CD6C32" w:rsidRPr="00C61414">
        <w:rPr>
          <w:rStyle w:val="s3"/>
          <w:rFonts w:cs="Arial"/>
          <w:szCs w:val="24"/>
        </w:rPr>
        <w:t>endossado à Securitizadora</w:t>
      </w:r>
      <w:r w:rsidR="009A4A8B" w:rsidRPr="00C61414">
        <w:rPr>
          <w:rStyle w:val="s3"/>
          <w:rFonts w:cs="Arial"/>
          <w:szCs w:val="24"/>
        </w:rPr>
        <w:t xml:space="preserve"> </w:t>
      </w:r>
      <w:r w:rsidR="009A68AD" w:rsidRPr="00C61414">
        <w:rPr>
          <w:rStyle w:val="s3"/>
          <w:rFonts w:cs="Arial"/>
          <w:szCs w:val="24"/>
        </w:rPr>
        <w:t xml:space="preserve">, no prazo de </w:t>
      </w:r>
      <w:r w:rsidR="001F0C40" w:rsidRPr="00C61414">
        <w:rPr>
          <w:rStyle w:val="s3"/>
          <w:rFonts w:cs="Arial"/>
          <w:szCs w:val="24"/>
        </w:rPr>
        <w:t xml:space="preserve">até </w:t>
      </w:r>
      <w:r w:rsidR="0089086C" w:rsidRPr="00C61414">
        <w:rPr>
          <w:rStyle w:val="s3"/>
          <w:rFonts w:cs="Arial"/>
          <w:szCs w:val="24"/>
        </w:rPr>
        <w:t xml:space="preserve">60 </w:t>
      </w:r>
      <w:r w:rsidR="009A68AD" w:rsidRPr="00C61414">
        <w:rPr>
          <w:rStyle w:val="s3"/>
          <w:rFonts w:cs="Arial"/>
          <w:szCs w:val="24"/>
        </w:rPr>
        <w:t>(</w:t>
      </w:r>
      <w:r w:rsidR="0089086C" w:rsidRPr="00C61414">
        <w:rPr>
          <w:rStyle w:val="s3"/>
          <w:rFonts w:cs="Arial"/>
          <w:szCs w:val="24"/>
        </w:rPr>
        <w:t>sessenta</w:t>
      </w:r>
      <w:r w:rsidR="009A68AD" w:rsidRPr="00C61414">
        <w:rPr>
          <w:rStyle w:val="s3"/>
          <w:rFonts w:cs="Arial"/>
          <w:szCs w:val="24"/>
        </w:rPr>
        <w:t>) dias corridos contado</w:t>
      </w:r>
      <w:r w:rsidR="00CD6C32" w:rsidRPr="00C61414">
        <w:rPr>
          <w:rStyle w:val="s3"/>
          <w:rFonts w:cs="Arial"/>
          <w:szCs w:val="24"/>
        </w:rPr>
        <w:t>s da Data de Emissão</w:t>
      </w:r>
      <w:r w:rsidR="0016729A" w:rsidRPr="00C61414">
        <w:rPr>
          <w:rStyle w:val="s3"/>
          <w:rFonts w:cs="Arial"/>
          <w:szCs w:val="24"/>
        </w:rPr>
        <w:t xml:space="preserve">, observado o disposto na Cláusula </w:t>
      </w:r>
      <w:r w:rsidR="004779ED" w:rsidRPr="00C61414">
        <w:rPr>
          <w:rStyle w:val="s3"/>
          <w:rFonts w:cs="Arial"/>
          <w:szCs w:val="24"/>
        </w:rPr>
        <w:t>5.4.1., acima</w:t>
      </w:r>
      <w:r w:rsidR="00833469" w:rsidRPr="00C61414">
        <w:rPr>
          <w:rStyle w:val="s3"/>
          <w:rFonts w:cs="Arial"/>
          <w:szCs w:val="24"/>
        </w:rPr>
        <w:t>;</w:t>
      </w:r>
      <w:r w:rsidR="004141CD" w:rsidRPr="00C61414">
        <w:rPr>
          <w:rStyle w:val="s3"/>
          <w:rFonts w:cs="Arial"/>
          <w:szCs w:val="24"/>
        </w:rPr>
        <w:t xml:space="preserve"> </w:t>
      </w:r>
    </w:p>
    <w:p w14:paraId="33301487" w14:textId="77777777" w:rsidR="00833469" w:rsidRPr="00C61414" w:rsidRDefault="00833469" w:rsidP="000D2503">
      <w:pPr>
        <w:widowControl w:val="0"/>
        <w:spacing w:line="360" w:lineRule="auto"/>
        <w:ind w:left="1440" w:hanging="360"/>
        <w:rPr>
          <w:rStyle w:val="s3"/>
          <w:rFonts w:cs="Arial"/>
          <w:szCs w:val="24"/>
        </w:rPr>
      </w:pPr>
    </w:p>
    <w:p w14:paraId="2A90E5D4" w14:textId="6F554AAB" w:rsidR="00F63BF6" w:rsidRPr="00C61414" w:rsidRDefault="00833469"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Style w:val="s3"/>
          <w:rFonts w:cs="Arial"/>
          <w:szCs w:val="24"/>
        </w:rPr>
      </w:pPr>
      <w:r w:rsidRPr="00C61414">
        <w:rPr>
          <w:rStyle w:val="s3"/>
          <w:rFonts w:cs="Arial"/>
          <w:szCs w:val="24"/>
        </w:rPr>
        <w:t>Não observância, pela Emissora do Índice Mínimo de Cobertura, a ser apurado nos termos do Contrato de Cessão Fiduciária</w:t>
      </w:r>
      <w:r w:rsidR="00DD7434" w:rsidRPr="00C61414">
        <w:rPr>
          <w:rStyle w:val="s3"/>
          <w:rFonts w:cs="Arial"/>
          <w:szCs w:val="24"/>
        </w:rPr>
        <w:t xml:space="preserve"> </w:t>
      </w:r>
      <w:bookmarkStart w:id="135" w:name="_Hlk62838035"/>
      <w:r w:rsidR="00DD7434" w:rsidRPr="00C61414">
        <w:rPr>
          <w:rStyle w:val="s3"/>
          <w:rFonts w:cs="Arial"/>
          <w:szCs w:val="24"/>
        </w:rPr>
        <w:t xml:space="preserve">e desde que a Devedora não </w:t>
      </w:r>
      <w:r w:rsidR="00DD7434" w:rsidRPr="00C61414">
        <w:rPr>
          <w:rFonts w:cs="Arial"/>
          <w:szCs w:val="24"/>
        </w:rPr>
        <w:t xml:space="preserve">realize a amortização antecipada obrigatória das Debêntures, em montante equivalente a R$ 500.000,00 (quinhentos mil reais), nos termos da cláusula 1.7.1. do </w:t>
      </w:r>
      <w:r w:rsidR="00DD7434" w:rsidRPr="00C61414">
        <w:rPr>
          <w:rStyle w:val="s3"/>
          <w:rFonts w:cs="Arial"/>
          <w:szCs w:val="24"/>
        </w:rPr>
        <w:t>Contrato de Cessão Fiduciária</w:t>
      </w:r>
      <w:r w:rsidR="001877D8" w:rsidRPr="00C61414">
        <w:rPr>
          <w:rStyle w:val="s3"/>
          <w:rFonts w:cs="Arial"/>
          <w:szCs w:val="24"/>
        </w:rPr>
        <w:t>; e</w:t>
      </w:r>
    </w:p>
    <w:p w14:paraId="4B3F45AF" w14:textId="77777777" w:rsidR="001877D8" w:rsidRPr="00C61414" w:rsidRDefault="001877D8" w:rsidP="000D2503">
      <w:pPr>
        <w:widowControl w:val="0"/>
        <w:spacing w:line="360" w:lineRule="auto"/>
        <w:ind w:left="1440" w:hanging="360"/>
        <w:rPr>
          <w:rStyle w:val="s3"/>
          <w:rFonts w:cs="Arial"/>
          <w:szCs w:val="24"/>
        </w:rPr>
      </w:pPr>
    </w:p>
    <w:p w14:paraId="361E6B3F" w14:textId="50E10B3F" w:rsidR="001877D8" w:rsidRPr="00C61414" w:rsidRDefault="001877D8" w:rsidP="000D2503">
      <w:pPr>
        <w:pStyle w:val="PargrafodaLista"/>
        <w:widowControl w:val="0"/>
        <w:numPr>
          <w:ilvl w:val="0"/>
          <w:numId w:val="18"/>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Style w:val="s3"/>
          <w:rFonts w:cs="Arial"/>
          <w:szCs w:val="24"/>
        </w:rPr>
      </w:pPr>
      <w:bookmarkStart w:id="136" w:name="_Hlk64048542"/>
      <w:r w:rsidRPr="00C61414">
        <w:rPr>
          <w:rStyle w:val="s3"/>
          <w:rFonts w:cs="Arial"/>
          <w:szCs w:val="24"/>
        </w:rPr>
        <w:t>caso os recursos oriundos da venda d</w:t>
      </w:r>
      <w:r w:rsidR="001F0C40" w:rsidRPr="00C61414">
        <w:rPr>
          <w:rStyle w:val="s3"/>
          <w:rFonts w:cs="Arial"/>
          <w:szCs w:val="24"/>
        </w:rPr>
        <w:t xml:space="preserve">a Fração Ideal </w:t>
      </w:r>
      <w:proofErr w:type="spellStart"/>
      <w:r w:rsidR="001F0C40" w:rsidRPr="00C61414">
        <w:rPr>
          <w:rStyle w:val="s3"/>
          <w:rFonts w:cs="Arial"/>
          <w:szCs w:val="24"/>
        </w:rPr>
        <w:t>Jorge’s</w:t>
      </w:r>
      <w:proofErr w:type="spellEnd"/>
      <w:r w:rsidR="001F0C40" w:rsidRPr="00C61414">
        <w:rPr>
          <w:rStyle w:val="s3"/>
          <w:rFonts w:cs="Arial"/>
          <w:szCs w:val="24"/>
        </w:rPr>
        <w:t xml:space="preserve"> e da Fração Ideal Nancy</w:t>
      </w:r>
      <w:r w:rsidR="00E430A8">
        <w:rPr>
          <w:rStyle w:val="s3"/>
          <w:rFonts w:cs="Arial"/>
          <w:szCs w:val="24"/>
        </w:rPr>
        <w:t xml:space="preserve"> </w:t>
      </w:r>
      <w:bookmarkStart w:id="137" w:name="_Hlk64281083"/>
      <w:r w:rsidR="00E430A8">
        <w:rPr>
          <w:rStyle w:val="s3"/>
          <w:rFonts w:cs="Arial"/>
          <w:szCs w:val="24"/>
        </w:rPr>
        <w:t>(seja ela direta ou por meio da alienação d</w:t>
      </w:r>
      <w:r w:rsidR="0077044A">
        <w:rPr>
          <w:rStyle w:val="s3"/>
          <w:rFonts w:cs="Arial"/>
          <w:szCs w:val="24"/>
        </w:rPr>
        <w:t xml:space="preserve">o </w:t>
      </w:r>
      <w:r w:rsidR="0077044A">
        <w:rPr>
          <w:rStyle w:val="s3"/>
          <w:rFonts w:cs="Arial"/>
          <w:szCs w:val="24"/>
        </w:rPr>
        <w:lastRenderedPageBreak/>
        <w:t xml:space="preserve">controle </w:t>
      </w:r>
      <w:r w:rsidR="00E430A8">
        <w:rPr>
          <w:rStyle w:val="s3"/>
          <w:rFonts w:cs="Arial"/>
          <w:szCs w:val="24"/>
        </w:rPr>
        <w:t>societári</w:t>
      </w:r>
      <w:r w:rsidR="0077044A">
        <w:rPr>
          <w:rStyle w:val="s3"/>
          <w:rFonts w:cs="Arial"/>
          <w:szCs w:val="24"/>
        </w:rPr>
        <w:t>o</w:t>
      </w:r>
      <w:r w:rsidR="00E430A8">
        <w:rPr>
          <w:rStyle w:val="s3"/>
          <w:rFonts w:cs="Arial"/>
          <w:szCs w:val="24"/>
        </w:rPr>
        <w:t xml:space="preserve"> de suas proprietárias)</w:t>
      </w:r>
      <w:r w:rsidRPr="00C61414">
        <w:rPr>
          <w:rStyle w:val="s3"/>
          <w:rFonts w:cs="Arial"/>
          <w:szCs w:val="24"/>
        </w:rPr>
        <w:t xml:space="preserve"> </w:t>
      </w:r>
      <w:bookmarkEnd w:id="137"/>
      <w:r w:rsidRPr="00C61414">
        <w:rPr>
          <w:rStyle w:val="s3"/>
          <w:rFonts w:cs="Arial"/>
          <w:szCs w:val="24"/>
        </w:rPr>
        <w:t>não sejam integralmente utilizados para a Amortização Antecipada das Debêntures, observado o disposto na Cláusula 4.22., acima</w:t>
      </w:r>
      <w:bookmarkStart w:id="138" w:name="_Hlk64281099"/>
      <w:r w:rsidR="00EE6A37">
        <w:rPr>
          <w:rStyle w:val="s3"/>
          <w:rFonts w:cs="Arial"/>
          <w:szCs w:val="24"/>
        </w:rPr>
        <w:t xml:space="preserve">, nas seguintes proporções (i) </w:t>
      </w:r>
      <w:r w:rsidR="00EE6A37" w:rsidRPr="00EE6A37">
        <w:rPr>
          <w:rFonts w:cs="Arial"/>
          <w:szCs w:val="24"/>
        </w:rPr>
        <w:t xml:space="preserve">16,77% (dezesseis inteiros e setenta e sete centésimos) no caso de alienação da Fração Ideal </w:t>
      </w:r>
      <w:proofErr w:type="spellStart"/>
      <w:r w:rsidR="00EE6A37" w:rsidRPr="00EE6A37">
        <w:rPr>
          <w:rFonts w:cs="Arial"/>
          <w:szCs w:val="24"/>
        </w:rPr>
        <w:t>Jorge’s</w:t>
      </w:r>
      <w:proofErr w:type="spellEnd"/>
      <w:r w:rsidR="00EE6A37">
        <w:rPr>
          <w:rFonts w:cs="Arial"/>
          <w:szCs w:val="24"/>
        </w:rPr>
        <w:t>;</w:t>
      </w:r>
      <w:r w:rsidR="00EE6A37" w:rsidRPr="00EE6A37">
        <w:rPr>
          <w:rFonts w:cs="Arial"/>
          <w:szCs w:val="24"/>
        </w:rPr>
        <w:t xml:space="preserve"> e </w:t>
      </w:r>
      <w:r w:rsidR="00EE6A37">
        <w:rPr>
          <w:rFonts w:cs="Arial"/>
          <w:szCs w:val="24"/>
        </w:rPr>
        <w:t>(</w:t>
      </w:r>
      <w:proofErr w:type="spellStart"/>
      <w:r w:rsidR="00EE6A37">
        <w:rPr>
          <w:rFonts w:cs="Arial"/>
          <w:szCs w:val="24"/>
        </w:rPr>
        <w:t>ii</w:t>
      </w:r>
      <w:proofErr w:type="spellEnd"/>
      <w:r w:rsidR="00EE6A37">
        <w:rPr>
          <w:rFonts w:cs="Arial"/>
          <w:szCs w:val="24"/>
        </w:rPr>
        <w:t xml:space="preserve">) </w:t>
      </w:r>
      <w:r w:rsidR="00EE6A37" w:rsidRPr="00EE6A37">
        <w:rPr>
          <w:rFonts w:cs="Arial"/>
          <w:szCs w:val="24"/>
        </w:rPr>
        <w:t>19,35% (dezenove inteiros e trinta e cinco centésimo) no caso de alienação da Fração Ideal Nancy</w:t>
      </w:r>
      <w:bookmarkEnd w:id="138"/>
      <w:r w:rsidRPr="00C61414">
        <w:rPr>
          <w:rStyle w:val="s3"/>
          <w:rFonts w:cs="Arial"/>
          <w:szCs w:val="24"/>
        </w:rPr>
        <w:t>.</w:t>
      </w:r>
    </w:p>
    <w:bookmarkEnd w:id="135"/>
    <w:bookmarkEnd w:id="136"/>
    <w:p w14:paraId="407E0522" w14:textId="07BA3A51" w:rsidR="00CF57D7" w:rsidRPr="00C61414" w:rsidRDefault="00CF57D7" w:rsidP="000D2503">
      <w:pPr>
        <w:widowControl w:val="0"/>
        <w:spacing w:line="360" w:lineRule="auto"/>
        <w:ind w:left="1440" w:hanging="360"/>
        <w:rPr>
          <w:rStyle w:val="s3"/>
          <w:rFonts w:cs="Arial"/>
          <w:szCs w:val="24"/>
        </w:rPr>
      </w:pPr>
    </w:p>
    <w:p w14:paraId="4E71610F" w14:textId="13777967" w:rsidR="00F8422B" w:rsidRPr="00C61414" w:rsidRDefault="00F54324" w:rsidP="000D2503">
      <w:pPr>
        <w:pStyle w:val="PargrafodaLista"/>
        <w:widowControl w:val="0"/>
        <w:numPr>
          <w:ilvl w:val="0"/>
          <w:numId w:val="0"/>
        </w:numPr>
        <w:contextualSpacing w:val="0"/>
        <w:rPr>
          <w:rFonts w:cs="Arial"/>
          <w:szCs w:val="24"/>
        </w:rPr>
      </w:pPr>
      <w:r w:rsidRPr="00C61414">
        <w:rPr>
          <w:rFonts w:cs="Arial"/>
          <w:b/>
          <w:szCs w:val="24"/>
        </w:rPr>
        <w:t>6.2.</w:t>
      </w:r>
      <w:r w:rsidRPr="00C61414">
        <w:rPr>
          <w:rFonts w:cs="Arial"/>
          <w:szCs w:val="24"/>
        </w:rPr>
        <w:t xml:space="preserve"> </w:t>
      </w:r>
      <w:r w:rsidR="00F8422B" w:rsidRPr="00C61414">
        <w:rPr>
          <w:rFonts w:cs="Arial"/>
          <w:szCs w:val="24"/>
        </w:rPr>
        <w:t>A ocorrência de qualquer dos eventos descritos na Cláusula 6.1. acima</w:t>
      </w:r>
      <w:r w:rsidR="00E03D9D" w:rsidRPr="00C61414">
        <w:rPr>
          <w:rFonts w:cs="Arial"/>
          <w:szCs w:val="24"/>
        </w:rPr>
        <w:t xml:space="preserve"> </w:t>
      </w:r>
      <w:bookmarkStart w:id="139" w:name="_Hlk63607607"/>
      <w:r w:rsidR="00E03D9D" w:rsidRPr="00C61414">
        <w:rPr>
          <w:rFonts w:cs="Arial"/>
          <w:szCs w:val="24"/>
        </w:rPr>
        <w:t>observado o prazo de cura específico para cumprimento das obrigações inadimplidas, acarretará o vencimento antecipado</w:t>
      </w:r>
      <w:r w:rsidR="00953CA3" w:rsidRPr="00C61414">
        <w:rPr>
          <w:rFonts w:cs="Arial"/>
          <w:szCs w:val="24"/>
        </w:rPr>
        <w:t xml:space="preserve"> automático</w:t>
      </w:r>
      <w:r w:rsidR="00E03D9D" w:rsidRPr="00C61414">
        <w:rPr>
          <w:rFonts w:cs="Arial"/>
          <w:szCs w:val="24"/>
        </w:rPr>
        <w:t xml:space="preserve"> das Debêntures, independentemente de aviso ou notificação, judicial ou extrajudicial, devendo </w:t>
      </w:r>
      <w:r w:rsidR="00A210F7" w:rsidRPr="00C61414">
        <w:rPr>
          <w:rFonts w:cs="Arial"/>
          <w:szCs w:val="24"/>
        </w:rPr>
        <w:t xml:space="preserve">a Debenturista e/ou </w:t>
      </w:r>
      <w:r w:rsidR="00E03D9D" w:rsidRPr="00C61414">
        <w:rPr>
          <w:rFonts w:cs="Arial"/>
          <w:szCs w:val="24"/>
        </w:rPr>
        <w:t>o Agente Fiduciário dos CRI</w:t>
      </w:r>
      <w:r w:rsidR="00A210F7" w:rsidRPr="00C61414">
        <w:rPr>
          <w:rFonts w:cs="Arial"/>
          <w:szCs w:val="24"/>
        </w:rPr>
        <w:t>,</w:t>
      </w:r>
      <w:r w:rsidR="00E03D9D" w:rsidRPr="00C61414">
        <w:rPr>
          <w:rFonts w:cs="Arial"/>
          <w:szCs w:val="24"/>
        </w:rPr>
        <w:t xml:space="preserve"> </w:t>
      </w:r>
      <w:r w:rsidR="00A210F7" w:rsidRPr="00C61414">
        <w:rPr>
          <w:rFonts w:cs="Arial"/>
          <w:szCs w:val="24"/>
        </w:rPr>
        <w:t>conforme o caso</w:t>
      </w:r>
      <w:r w:rsidR="00E03D9D" w:rsidRPr="00C61414">
        <w:rPr>
          <w:rFonts w:cs="Arial"/>
          <w:szCs w:val="24"/>
        </w:rPr>
        <w:t>, no entanto, informar à Emissora por meio de comunicação escrita, assim que tiver ciência da ocorrência do respectivo</w:t>
      </w:r>
      <w:bookmarkEnd w:id="139"/>
      <w:r w:rsidR="00F8422B" w:rsidRPr="00C61414">
        <w:rPr>
          <w:rFonts w:cs="Arial"/>
          <w:szCs w:val="24"/>
        </w:rPr>
        <w:t xml:space="preserve"> Evento de Vencimento Antecipado</w:t>
      </w:r>
      <w:r w:rsidR="00BB19C4" w:rsidRPr="00C61414">
        <w:rPr>
          <w:rFonts w:cs="Arial"/>
          <w:szCs w:val="24"/>
        </w:rPr>
        <w:t xml:space="preserve"> das Debêntures</w:t>
      </w:r>
      <w:r w:rsidR="00F8422B" w:rsidRPr="00C61414">
        <w:rPr>
          <w:rFonts w:cs="Arial"/>
          <w:szCs w:val="24"/>
        </w:rPr>
        <w:t>, bem como os documentos necessários à sua comprovação.</w:t>
      </w:r>
      <w:r w:rsidR="00A02DB3" w:rsidRPr="00C61414">
        <w:rPr>
          <w:rFonts w:cs="Arial"/>
          <w:szCs w:val="24"/>
        </w:rPr>
        <w:t xml:space="preserve"> </w:t>
      </w:r>
    </w:p>
    <w:p w14:paraId="612B4E17" w14:textId="77777777" w:rsidR="004B581D" w:rsidRPr="00C61414" w:rsidRDefault="004B581D" w:rsidP="000D2503">
      <w:pPr>
        <w:widowControl w:val="0"/>
        <w:spacing w:line="360" w:lineRule="auto"/>
        <w:rPr>
          <w:rFonts w:cs="Arial"/>
          <w:szCs w:val="24"/>
        </w:rPr>
      </w:pPr>
    </w:p>
    <w:p w14:paraId="5B925C86" w14:textId="51F0936F" w:rsidR="00F8422B" w:rsidRPr="00C61414" w:rsidRDefault="00F54324" w:rsidP="000D2503">
      <w:pPr>
        <w:pStyle w:val="PargrafodaLista"/>
        <w:widowControl w:val="0"/>
        <w:numPr>
          <w:ilvl w:val="0"/>
          <w:numId w:val="0"/>
        </w:numPr>
        <w:contextualSpacing w:val="0"/>
        <w:rPr>
          <w:rFonts w:cs="Arial"/>
          <w:szCs w:val="24"/>
        </w:rPr>
      </w:pPr>
      <w:r w:rsidRPr="00C61414">
        <w:rPr>
          <w:rFonts w:cs="Arial"/>
          <w:b/>
          <w:szCs w:val="24"/>
        </w:rPr>
        <w:t>6.3.</w:t>
      </w:r>
      <w:r w:rsidRPr="00C61414">
        <w:rPr>
          <w:rFonts w:cs="Arial"/>
          <w:szCs w:val="24"/>
        </w:rPr>
        <w:t xml:space="preserve"> </w:t>
      </w:r>
      <w:r w:rsidR="00F8422B" w:rsidRPr="00C61414">
        <w:rPr>
          <w:rFonts w:cs="Arial"/>
          <w:szCs w:val="24"/>
        </w:rPr>
        <w:t>Ocorrid</w:t>
      </w:r>
      <w:r w:rsidR="00B709F2" w:rsidRPr="00C61414">
        <w:rPr>
          <w:rFonts w:cs="Arial"/>
          <w:szCs w:val="24"/>
        </w:rPr>
        <w:t>o</w:t>
      </w:r>
      <w:r w:rsidR="00F8422B" w:rsidRPr="00C61414">
        <w:rPr>
          <w:rFonts w:cs="Arial"/>
          <w:szCs w:val="24"/>
        </w:rPr>
        <w:t>s quaisquer dos eventos descritos na Cláusula 6.1. acima, observado o prazo de cura específico para cumprimento das obrigações inadimplidas</w:t>
      </w:r>
      <w:r w:rsidR="00B709F2" w:rsidRPr="00C61414">
        <w:rPr>
          <w:rFonts w:cs="Arial"/>
          <w:szCs w:val="24"/>
        </w:rPr>
        <w:t>, conforme aplicável,</w:t>
      </w:r>
      <w:r w:rsidR="00F8422B" w:rsidRPr="00C61414">
        <w:rPr>
          <w:rFonts w:cs="Arial"/>
          <w:szCs w:val="24"/>
        </w:rPr>
        <w:t xml:space="preserve"> </w:t>
      </w:r>
      <w:bookmarkStart w:id="140" w:name="_Hlk63607650"/>
      <w:r w:rsidR="00574159" w:rsidRPr="00C61414">
        <w:rPr>
          <w:rFonts w:cs="Arial"/>
          <w:szCs w:val="24"/>
        </w:rPr>
        <w:t>o Vencimento Antecipado das Debêntures</w:t>
      </w:r>
      <w:r w:rsidR="00953CA3" w:rsidRPr="00C61414">
        <w:rPr>
          <w:rFonts w:cs="Arial"/>
          <w:szCs w:val="24"/>
        </w:rPr>
        <w:t xml:space="preserve"> será decretado, sendo certo que o mesmo</w:t>
      </w:r>
      <w:r w:rsidR="00574159" w:rsidRPr="00C61414">
        <w:rPr>
          <w:rFonts w:cs="Arial"/>
          <w:szCs w:val="24"/>
        </w:rPr>
        <w:t xml:space="preserve"> poderá ser revertido</w:t>
      </w:r>
      <w:bookmarkEnd w:id="140"/>
      <w:r w:rsidR="00F8422B" w:rsidRPr="00C61414">
        <w:rPr>
          <w:rFonts w:cs="Arial"/>
          <w:szCs w:val="24"/>
        </w:rPr>
        <w:t xml:space="preserve">, caso haja deliberação por parte de Titulares </w:t>
      </w:r>
      <w:r w:rsidR="005B64EE" w:rsidRPr="00C61414">
        <w:rPr>
          <w:rFonts w:cs="Arial"/>
          <w:szCs w:val="24"/>
        </w:rPr>
        <w:t>de</w:t>
      </w:r>
      <w:r w:rsidR="005B64EE" w:rsidRPr="00C61414" w:rsidDel="005B64EE">
        <w:rPr>
          <w:rFonts w:cs="Arial"/>
          <w:szCs w:val="24"/>
        </w:rPr>
        <w:t xml:space="preserve"> </w:t>
      </w:r>
      <w:r w:rsidR="00F8422B" w:rsidRPr="00C61414">
        <w:rPr>
          <w:rFonts w:cs="Arial"/>
          <w:szCs w:val="24"/>
        </w:rPr>
        <w:t xml:space="preserve">CRI que representem </w:t>
      </w:r>
      <w:bookmarkStart w:id="141" w:name="_Hlk62125838"/>
      <w:r w:rsidR="00F8422B" w:rsidRPr="00C61414">
        <w:rPr>
          <w:rFonts w:cs="Arial"/>
          <w:b/>
          <w:bCs/>
          <w:szCs w:val="24"/>
        </w:rPr>
        <w:t>(a)</w:t>
      </w:r>
      <w:r w:rsidR="00F8422B" w:rsidRPr="00C61414">
        <w:rPr>
          <w:rFonts w:cs="Arial"/>
          <w:szCs w:val="24"/>
        </w:rPr>
        <w:t xml:space="preserve"> 2/3 (dois terços) dos CRI em Circulação, em primeira convocação; ou </w:t>
      </w:r>
      <w:r w:rsidR="00F8422B" w:rsidRPr="00C61414">
        <w:rPr>
          <w:rFonts w:cs="Arial"/>
          <w:b/>
          <w:bCs/>
          <w:szCs w:val="24"/>
        </w:rPr>
        <w:t>(b)</w:t>
      </w:r>
      <w:r w:rsidR="00F8422B" w:rsidRPr="00C61414">
        <w:rPr>
          <w:rFonts w:cs="Arial"/>
          <w:szCs w:val="24"/>
        </w:rPr>
        <w:t xml:space="preserve"> a maioria dos presentes, em segunda convocação, desde que </w:t>
      </w:r>
      <w:bookmarkStart w:id="142" w:name="_Hlk62125637"/>
      <w:r w:rsidR="009A4A8B" w:rsidRPr="00C61414">
        <w:rPr>
          <w:rFonts w:cs="Arial"/>
          <w:szCs w:val="24"/>
        </w:rPr>
        <w:t xml:space="preserve">os presentes </w:t>
      </w:r>
      <w:bookmarkEnd w:id="142"/>
      <w:r w:rsidR="00F8422B" w:rsidRPr="00C61414">
        <w:rPr>
          <w:rFonts w:cs="Arial"/>
          <w:szCs w:val="24"/>
        </w:rPr>
        <w:t>represente</w:t>
      </w:r>
      <w:r w:rsidR="009A4A8B" w:rsidRPr="00C61414">
        <w:rPr>
          <w:rFonts w:cs="Arial"/>
          <w:szCs w:val="24"/>
        </w:rPr>
        <w:t>m</w:t>
      </w:r>
      <w:r w:rsidR="00F8422B" w:rsidRPr="00C61414">
        <w:rPr>
          <w:rFonts w:cs="Arial"/>
          <w:szCs w:val="24"/>
        </w:rPr>
        <w:t xml:space="preserve"> pelo menos 50% (cinquenta por cento) mais um dos CRI em circulação,</w:t>
      </w:r>
      <w:r w:rsidR="00A210F7" w:rsidRPr="00C61414">
        <w:rPr>
          <w:rFonts w:cs="Arial"/>
          <w:szCs w:val="24"/>
        </w:rPr>
        <w:t xml:space="preserve"> em ambos os casos</w:t>
      </w:r>
      <w:r w:rsidR="00F8422B" w:rsidRPr="00C61414">
        <w:rPr>
          <w:rFonts w:cs="Arial"/>
          <w:szCs w:val="24"/>
        </w:rPr>
        <w:t xml:space="preserve"> votando contra o vencimento antecipado</w:t>
      </w:r>
      <w:bookmarkEnd w:id="141"/>
      <w:r w:rsidR="00F8422B" w:rsidRPr="00C61414">
        <w:rPr>
          <w:rFonts w:cs="Arial"/>
          <w:szCs w:val="24"/>
        </w:rPr>
        <w:t xml:space="preserve">. Dessa forma, caso os votos contrários não sejam suficientes, </w:t>
      </w:r>
      <w:bookmarkStart w:id="143" w:name="_Hlk511928232"/>
      <w:r w:rsidR="00F8422B" w:rsidRPr="00C61414">
        <w:rPr>
          <w:rFonts w:cs="Arial"/>
          <w:szCs w:val="24"/>
        </w:rPr>
        <w:t>ou caso não haja obtenção de quórum de instalação e/ou de deliberação,</w:t>
      </w:r>
      <w:r w:rsidR="008E33E2" w:rsidRPr="00C61414">
        <w:rPr>
          <w:rFonts w:cs="Arial"/>
        </w:rPr>
        <w:t xml:space="preserve"> inclusive</w:t>
      </w:r>
      <w:r w:rsidR="00F8422B" w:rsidRPr="00C61414">
        <w:rPr>
          <w:rFonts w:cs="Arial"/>
          <w:szCs w:val="24"/>
        </w:rPr>
        <w:t xml:space="preserve"> em segunda convocação</w:t>
      </w:r>
      <w:bookmarkEnd w:id="143"/>
      <w:r w:rsidR="00F8422B" w:rsidRPr="00C61414">
        <w:rPr>
          <w:rFonts w:cs="Arial"/>
          <w:szCs w:val="24"/>
        </w:rPr>
        <w:t xml:space="preserve">, a Securitizadora deverá declarar o vencimento antecipado das obrigações da Escritura de Emissão </w:t>
      </w:r>
      <w:r w:rsidR="005B64EE" w:rsidRPr="00C61414">
        <w:rPr>
          <w:rFonts w:eastAsia="Calibri" w:cs="Arial"/>
          <w:szCs w:val="24"/>
        </w:rPr>
        <w:t>de</w:t>
      </w:r>
      <w:r w:rsidR="005B64EE" w:rsidRPr="00C61414" w:rsidDel="005B64EE">
        <w:rPr>
          <w:rFonts w:cs="Arial"/>
          <w:szCs w:val="24"/>
        </w:rPr>
        <w:t xml:space="preserve"> </w:t>
      </w:r>
      <w:r w:rsidR="00F8422B" w:rsidRPr="00C61414">
        <w:rPr>
          <w:rFonts w:cs="Arial"/>
          <w:szCs w:val="24"/>
        </w:rPr>
        <w:t xml:space="preserve">Debêntures. </w:t>
      </w:r>
      <w:r w:rsidR="00F8422B" w:rsidRPr="00C61414">
        <w:rPr>
          <w:rFonts w:cs="Arial"/>
          <w:bCs/>
          <w:szCs w:val="24"/>
        </w:rPr>
        <w:t xml:space="preserve">Na hipótese de ocorrência de qualquer Evento de </w:t>
      </w:r>
      <w:r w:rsidR="00F8422B" w:rsidRPr="00C61414">
        <w:rPr>
          <w:rFonts w:cs="Arial"/>
          <w:szCs w:val="24"/>
        </w:rPr>
        <w:t xml:space="preserve">Vencimento </w:t>
      </w:r>
      <w:r w:rsidR="00F8422B" w:rsidRPr="00C61414">
        <w:rPr>
          <w:rFonts w:cs="Arial"/>
          <w:szCs w:val="24"/>
        </w:rPr>
        <w:lastRenderedPageBreak/>
        <w:t>Antecipado</w:t>
      </w:r>
      <w:r w:rsidR="00BB19C4" w:rsidRPr="00C61414">
        <w:rPr>
          <w:rFonts w:cs="Arial"/>
          <w:szCs w:val="24"/>
        </w:rPr>
        <w:t xml:space="preserve"> das Debêntures</w:t>
      </w:r>
      <w:r w:rsidR="00F8422B" w:rsidRPr="00C61414">
        <w:rPr>
          <w:rFonts w:cs="Arial"/>
          <w:bCs/>
          <w:szCs w:val="24"/>
        </w:rPr>
        <w:t xml:space="preserve">, a Securitizadora ou o Agente Fiduciário dos CRI, caso esteja administrando o Patrimônio Separado poderão tomar todas as medidas cabíveis necessárias à defesa de seus direitos, interesses e prerrogativas. </w:t>
      </w:r>
    </w:p>
    <w:p w14:paraId="29284EC0" w14:textId="77777777" w:rsidR="004B581D" w:rsidRPr="00C61414" w:rsidRDefault="004B581D" w:rsidP="000D2503">
      <w:pPr>
        <w:pStyle w:val="PargrafodaLista"/>
        <w:widowControl w:val="0"/>
        <w:numPr>
          <w:ilvl w:val="0"/>
          <w:numId w:val="0"/>
        </w:numPr>
        <w:contextualSpacing w:val="0"/>
        <w:rPr>
          <w:rFonts w:cs="Arial"/>
          <w:szCs w:val="24"/>
        </w:rPr>
      </w:pPr>
    </w:p>
    <w:p w14:paraId="663F3B49" w14:textId="3824FBC3" w:rsidR="007C1B33" w:rsidRPr="00C61414" w:rsidRDefault="00F54324" w:rsidP="000D2503">
      <w:pPr>
        <w:pStyle w:val="PargrafodaLista"/>
        <w:widowControl w:val="0"/>
        <w:numPr>
          <w:ilvl w:val="0"/>
          <w:numId w:val="0"/>
        </w:numPr>
        <w:contextualSpacing w:val="0"/>
        <w:rPr>
          <w:rFonts w:cs="Arial"/>
          <w:szCs w:val="24"/>
        </w:rPr>
      </w:pPr>
      <w:r w:rsidRPr="00C61414">
        <w:rPr>
          <w:rFonts w:cs="Arial"/>
          <w:b/>
          <w:szCs w:val="24"/>
        </w:rPr>
        <w:t>6.4.</w:t>
      </w:r>
      <w:r w:rsidRPr="00C61414">
        <w:rPr>
          <w:rFonts w:cs="Arial"/>
          <w:szCs w:val="24"/>
        </w:rPr>
        <w:t xml:space="preserve"> </w:t>
      </w:r>
      <w:bookmarkStart w:id="144" w:name="_Hlk62125677"/>
      <w:r w:rsidR="00F8422B" w:rsidRPr="00C61414">
        <w:rPr>
          <w:rFonts w:cs="Arial"/>
          <w:szCs w:val="24"/>
        </w:rPr>
        <w:t>Na ocorrência de declaração do vencimento antecipado das Debêntures</w:t>
      </w:r>
      <w:r w:rsidR="00012F24" w:rsidRPr="00C61414">
        <w:rPr>
          <w:rFonts w:cs="Arial"/>
          <w:szCs w:val="24"/>
        </w:rPr>
        <w:t xml:space="preserve"> a qualquer momento</w:t>
      </w:r>
      <w:r w:rsidR="00F8422B" w:rsidRPr="00C61414">
        <w:rPr>
          <w:rFonts w:cs="Arial"/>
          <w:szCs w:val="24"/>
        </w:rPr>
        <w:t xml:space="preserve">, a Emissora obriga-se a resgatar a totalidade das Debêntures, com o seu consequente cancelamento, obrigando-se a pagar o saldo do Valor Nominal Unitário </w:t>
      </w:r>
      <w:r w:rsidR="009A4A8B" w:rsidRPr="00C61414">
        <w:rPr>
          <w:rFonts w:cs="Arial"/>
          <w:szCs w:val="24"/>
        </w:rPr>
        <w:t>a</w:t>
      </w:r>
      <w:r w:rsidR="00F8422B" w:rsidRPr="00C61414">
        <w:rPr>
          <w:rFonts w:cs="Arial"/>
          <w:szCs w:val="24"/>
        </w:rPr>
        <w:t>tualizado</w:t>
      </w:r>
      <w:r w:rsidR="004106F6" w:rsidRPr="00C61414">
        <w:rPr>
          <w:rFonts w:cs="Arial"/>
          <w:szCs w:val="24"/>
        </w:rPr>
        <w:t xml:space="preserve"> das Debêntures</w:t>
      </w:r>
      <w:r w:rsidR="00F8422B" w:rsidRPr="00C61414">
        <w:rPr>
          <w:rFonts w:cs="Arial"/>
          <w:szCs w:val="24"/>
        </w:rPr>
        <w:t>, acrescido da Remuneraçã</w:t>
      </w:r>
      <w:r w:rsidR="00793DB3" w:rsidRPr="00C61414">
        <w:rPr>
          <w:rFonts w:cs="Arial"/>
          <w:szCs w:val="24"/>
        </w:rPr>
        <w:t>o das Debêntures</w:t>
      </w:r>
      <w:r w:rsidR="009F1E08" w:rsidRPr="00C61414">
        <w:rPr>
          <w:rFonts w:cs="Arial"/>
          <w:szCs w:val="24"/>
        </w:rPr>
        <w:t xml:space="preserve">, </w:t>
      </w:r>
      <w:r w:rsidR="00E118F8" w:rsidRPr="00C61414">
        <w:rPr>
          <w:rFonts w:cs="Arial"/>
          <w:szCs w:val="24"/>
        </w:rPr>
        <w:t>c</w:t>
      </w:r>
      <w:r w:rsidR="00F8422B" w:rsidRPr="00C61414">
        <w:rPr>
          <w:rFonts w:cs="Arial"/>
          <w:szCs w:val="24"/>
        </w:rPr>
        <w:t xml:space="preserve">alculada </w:t>
      </w:r>
      <w:r w:rsidR="00F8422B" w:rsidRPr="00C61414">
        <w:rPr>
          <w:rFonts w:cs="Arial"/>
          <w:i/>
          <w:szCs w:val="24"/>
        </w:rPr>
        <w:t xml:space="preserve">pro rata </w:t>
      </w:r>
      <w:proofErr w:type="spellStart"/>
      <w:r w:rsidR="00F8422B" w:rsidRPr="00C61414">
        <w:rPr>
          <w:rFonts w:cs="Arial"/>
          <w:i/>
          <w:szCs w:val="24"/>
        </w:rPr>
        <w:t>temporis</w:t>
      </w:r>
      <w:proofErr w:type="spellEnd"/>
      <w:r w:rsidR="00F8422B" w:rsidRPr="00C61414">
        <w:rPr>
          <w:rFonts w:cs="Arial"/>
          <w:szCs w:val="24"/>
        </w:rPr>
        <w:t xml:space="preserve"> desde a Data da Primeira Integralização dos CRI ou da última </w:t>
      </w:r>
      <w:r w:rsidR="009A4A8B" w:rsidRPr="00C61414">
        <w:rPr>
          <w:rFonts w:cs="Arial"/>
          <w:szCs w:val="24"/>
        </w:rPr>
        <w:t>Data de</w:t>
      </w:r>
      <w:r w:rsidR="00F8422B" w:rsidRPr="00C61414">
        <w:rPr>
          <w:rFonts w:cs="Arial"/>
          <w:szCs w:val="24"/>
        </w:rPr>
        <w:t xml:space="preserve"> </w:t>
      </w:r>
      <w:r w:rsidR="009A4A8B" w:rsidRPr="00C61414">
        <w:rPr>
          <w:rFonts w:cs="Arial"/>
          <w:szCs w:val="24"/>
        </w:rPr>
        <w:t>Aniversário</w:t>
      </w:r>
      <w:r w:rsidR="00F231B0" w:rsidRPr="00C61414">
        <w:rPr>
          <w:rFonts w:cs="Arial"/>
          <w:szCs w:val="24"/>
        </w:rPr>
        <w:t>, bem c</w:t>
      </w:r>
      <w:r w:rsidR="00012F24" w:rsidRPr="00C61414">
        <w:rPr>
          <w:rFonts w:cs="Arial"/>
          <w:szCs w:val="24"/>
        </w:rPr>
        <w:t>o</w:t>
      </w:r>
      <w:r w:rsidR="00F231B0" w:rsidRPr="00C61414">
        <w:rPr>
          <w:rFonts w:cs="Arial"/>
          <w:szCs w:val="24"/>
        </w:rPr>
        <w:t>m</w:t>
      </w:r>
      <w:r w:rsidR="00012F24" w:rsidRPr="00C61414">
        <w:rPr>
          <w:rFonts w:cs="Arial"/>
          <w:szCs w:val="24"/>
        </w:rPr>
        <w:t xml:space="preserve">o arcar com o pagamento de multa de </w:t>
      </w:r>
      <w:r w:rsidR="007D6E89" w:rsidRPr="00C61414">
        <w:rPr>
          <w:rFonts w:cs="Arial"/>
          <w:szCs w:val="24"/>
        </w:rPr>
        <w:t>1</w:t>
      </w:r>
      <w:r w:rsidR="00012F24" w:rsidRPr="00C61414">
        <w:rPr>
          <w:rFonts w:cs="Arial"/>
          <w:szCs w:val="24"/>
        </w:rPr>
        <w:t>,0% (</w:t>
      </w:r>
      <w:r w:rsidR="007D6E89" w:rsidRPr="00C61414">
        <w:rPr>
          <w:rFonts w:cs="Arial"/>
          <w:szCs w:val="24"/>
        </w:rPr>
        <w:t>um</w:t>
      </w:r>
      <w:r w:rsidR="00012F24" w:rsidRPr="00C61414">
        <w:rPr>
          <w:rFonts w:cs="Arial"/>
          <w:szCs w:val="24"/>
        </w:rPr>
        <w:t xml:space="preserve"> inteiro por cento) sobre o saldo do saldo do Valor Nominal Unitário atualizado das Debêntures</w:t>
      </w:r>
      <w:r w:rsidR="00F8422B" w:rsidRPr="00C61414">
        <w:rPr>
          <w:rFonts w:cs="Arial"/>
          <w:szCs w:val="24"/>
        </w:rPr>
        <w:t>, conforme o caso, até a data de seu efetivo pagamento</w:t>
      </w:r>
      <w:r w:rsidR="009A4A8B" w:rsidRPr="00C61414">
        <w:rPr>
          <w:rFonts w:cs="Arial"/>
          <w:szCs w:val="24"/>
        </w:rPr>
        <w:t xml:space="preserve"> e de eventuais Encargos Moratórios e Despesas</w:t>
      </w:r>
      <w:r w:rsidR="00F8422B" w:rsidRPr="00C61414">
        <w:rPr>
          <w:rFonts w:cs="Arial"/>
          <w:szCs w:val="24"/>
        </w:rPr>
        <w:t>,</w:t>
      </w:r>
      <w:r w:rsidR="00F8422B" w:rsidRPr="00C61414" w:rsidDel="006127F7">
        <w:rPr>
          <w:rFonts w:cs="Arial"/>
          <w:szCs w:val="24"/>
        </w:rPr>
        <w:t xml:space="preserve"> </w:t>
      </w:r>
      <w:r w:rsidR="00F8422B" w:rsidRPr="00C61414">
        <w:rPr>
          <w:rFonts w:cs="Arial"/>
          <w:szCs w:val="24"/>
        </w:rPr>
        <w:t xml:space="preserve">no prazo de até </w:t>
      </w:r>
      <w:r w:rsidR="004D282A" w:rsidRPr="00C61414">
        <w:rPr>
          <w:rFonts w:cs="Arial"/>
          <w:szCs w:val="24"/>
        </w:rPr>
        <w:t>10</w:t>
      </w:r>
      <w:r w:rsidR="00F8422B" w:rsidRPr="00C61414">
        <w:rPr>
          <w:rFonts w:cs="Arial"/>
          <w:szCs w:val="24"/>
        </w:rPr>
        <w:t xml:space="preserve"> (</w:t>
      </w:r>
      <w:r w:rsidR="004D282A" w:rsidRPr="00C61414">
        <w:rPr>
          <w:rFonts w:cs="Arial"/>
          <w:szCs w:val="24"/>
        </w:rPr>
        <w:t>dez</w:t>
      </w:r>
      <w:r w:rsidR="00F8422B" w:rsidRPr="00C61414">
        <w:rPr>
          <w:rFonts w:cs="Arial"/>
          <w:szCs w:val="24"/>
        </w:rPr>
        <w:t>) Dias Úteis contados</w:t>
      </w:r>
      <w:r w:rsidR="004D282A" w:rsidRPr="00C61414">
        <w:rPr>
          <w:rFonts w:cs="Arial"/>
          <w:szCs w:val="24"/>
        </w:rPr>
        <w:t xml:space="preserve"> </w:t>
      </w:r>
      <w:r w:rsidR="009A4A8B" w:rsidRPr="00C61414">
        <w:rPr>
          <w:rFonts w:cs="Arial"/>
          <w:szCs w:val="24"/>
        </w:rPr>
        <w:t>da data da decretação</w:t>
      </w:r>
      <w:r w:rsidR="00F8422B" w:rsidRPr="00C61414">
        <w:rPr>
          <w:rFonts w:cs="Arial"/>
          <w:szCs w:val="24"/>
        </w:rPr>
        <w:t xml:space="preserve"> do vencimento antecipado mediante comunicação por escrito</w:t>
      </w:r>
      <w:r w:rsidR="009A4A8B" w:rsidRPr="00C61414">
        <w:rPr>
          <w:rFonts w:cs="Arial"/>
          <w:szCs w:val="24"/>
        </w:rPr>
        <w:t xml:space="preserve"> a ser enviada pela Debenturista à Emissora</w:t>
      </w:r>
      <w:r w:rsidR="001E4F9A" w:rsidRPr="00C61414">
        <w:rPr>
          <w:rFonts w:eastAsia="Calibri" w:cs="Arial"/>
          <w:szCs w:val="24"/>
        </w:rPr>
        <w:t xml:space="preserve">, </w:t>
      </w:r>
      <w:r w:rsidR="00F8422B" w:rsidRPr="00C61414">
        <w:rPr>
          <w:rFonts w:cs="Arial"/>
          <w:szCs w:val="24"/>
        </w:rPr>
        <w:t>sob pena de, em não o fazendo, ficar obrigada, ainda, ao pagamento dos encargos moratórios aplicáveis</w:t>
      </w:r>
      <w:bookmarkEnd w:id="144"/>
      <w:r w:rsidR="00F8422B" w:rsidRPr="00C61414">
        <w:rPr>
          <w:rFonts w:cs="Arial"/>
          <w:szCs w:val="24"/>
        </w:rPr>
        <w:t xml:space="preserve">. </w:t>
      </w:r>
    </w:p>
    <w:p w14:paraId="71B46CD0" w14:textId="22D23C6F" w:rsidR="00F8422B" w:rsidRPr="00C61414" w:rsidRDefault="00F8422B" w:rsidP="000D2503">
      <w:pPr>
        <w:pStyle w:val="PargrafodaLista"/>
        <w:widowControl w:val="0"/>
        <w:numPr>
          <w:ilvl w:val="0"/>
          <w:numId w:val="0"/>
        </w:numPr>
        <w:contextualSpacing w:val="0"/>
        <w:rPr>
          <w:rFonts w:cs="Arial"/>
          <w:i/>
          <w:iCs/>
          <w:szCs w:val="24"/>
        </w:rPr>
      </w:pPr>
    </w:p>
    <w:p w14:paraId="15367063" w14:textId="3428B6D7" w:rsidR="00F8422B" w:rsidRPr="00C61414" w:rsidRDefault="00F54324" w:rsidP="000D2503">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851"/>
        <w:contextualSpacing w:val="0"/>
        <w:rPr>
          <w:rFonts w:cs="Arial"/>
          <w:szCs w:val="24"/>
        </w:rPr>
      </w:pPr>
      <w:r w:rsidRPr="00C61414">
        <w:rPr>
          <w:rFonts w:cs="Arial"/>
          <w:b/>
          <w:szCs w:val="24"/>
        </w:rPr>
        <w:t>6.4.1.</w:t>
      </w:r>
      <w:r w:rsidRPr="00C61414">
        <w:rPr>
          <w:rFonts w:cs="Arial"/>
          <w:szCs w:val="24"/>
        </w:rPr>
        <w:t xml:space="preserve"> </w:t>
      </w:r>
      <w:bookmarkStart w:id="145" w:name="_Hlk62125692"/>
      <w:r w:rsidR="00F8422B" w:rsidRPr="00C61414">
        <w:rPr>
          <w:rFonts w:cs="Arial"/>
          <w:szCs w:val="24"/>
        </w:rPr>
        <w:t xml:space="preserve">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imputados na seguinte ordem: </w:t>
      </w:r>
      <w:r w:rsidR="00F8422B" w:rsidRPr="00C61414">
        <w:rPr>
          <w:rFonts w:cs="Arial"/>
          <w:b/>
          <w:bCs/>
          <w:szCs w:val="24"/>
        </w:rPr>
        <w:t>(i)</w:t>
      </w:r>
      <w:r w:rsidR="00F8422B" w:rsidRPr="00C61414">
        <w:rPr>
          <w:rFonts w:cs="Arial"/>
          <w:szCs w:val="24"/>
        </w:rPr>
        <w:t xml:space="preserve"> quaisquer valores devidos pela Emissora nos termos desta Escritura e/ou de qualquer dos demais Documentos da Operação (incluindo a </w:t>
      </w:r>
      <w:r w:rsidR="00F8422B" w:rsidRPr="00C61414">
        <w:rPr>
          <w:rFonts w:cs="Arial"/>
          <w:szCs w:val="24"/>
        </w:rPr>
        <w:lastRenderedPageBreak/>
        <w:t>remuneração e as despesas incorridas pela Securitizadora e pelo Agente Fiduciário dos CRI), que não sejam os valores a que se referem os itens (</w:t>
      </w:r>
      <w:proofErr w:type="spellStart"/>
      <w:r w:rsidR="00F8422B" w:rsidRPr="00C61414">
        <w:rPr>
          <w:rFonts w:cs="Arial"/>
          <w:szCs w:val="24"/>
        </w:rPr>
        <w:t>ii</w:t>
      </w:r>
      <w:proofErr w:type="spellEnd"/>
      <w:r w:rsidR="00F8422B" w:rsidRPr="00C61414">
        <w:rPr>
          <w:rFonts w:cs="Arial"/>
          <w:szCs w:val="24"/>
        </w:rPr>
        <w:t>) e (</w:t>
      </w:r>
      <w:proofErr w:type="spellStart"/>
      <w:r w:rsidR="00F8422B" w:rsidRPr="00C61414">
        <w:rPr>
          <w:rFonts w:cs="Arial"/>
          <w:szCs w:val="24"/>
        </w:rPr>
        <w:t>iii</w:t>
      </w:r>
      <w:proofErr w:type="spellEnd"/>
      <w:r w:rsidR="00F8422B" w:rsidRPr="00C61414">
        <w:rPr>
          <w:rFonts w:cs="Arial"/>
          <w:szCs w:val="24"/>
        </w:rPr>
        <w:t xml:space="preserve">) abaixo; </w:t>
      </w:r>
      <w:r w:rsidR="00F8422B" w:rsidRPr="00C61414">
        <w:rPr>
          <w:rFonts w:cs="Arial"/>
          <w:b/>
          <w:bCs/>
          <w:szCs w:val="24"/>
        </w:rPr>
        <w:t>(</w:t>
      </w:r>
      <w:proofErr w:type="spellStart"/>
      <w:r w:rsidR="00F8422B" w:rsidRPr="00C61414">
        <w:rPr>
          <w:rFonts w:cs="Arial"/>
          <w:b/>
          <w:bCs/>
          <w:szCs w:val="24"/>
        </w:rPr>
        <w:t>ii</w:t>
      </w:r>
      <w:proofErr w:type="spellEnd"/>
      <w:r w:rsidR="00F8422B" w:rsidRPr="00C61414">
        <w:rPr>
          <w:rFonts w:cs="Arial"/>
          <w:b/>
          <w:bCs/>
          <w:szCs w:val="24"/>
        </w:rPr>
        <w:t xml:space="preserve">) </w:t>
      </w:r>
      <w:r w:rsidR="00F8422B" w:rsidRPr="00C61414">
        <w:rPr>
          <w:rFonts w:cs="Arial"/>
          <w:szCs w:val="24"/>
        </w:rPr>
        <w:t xml:space="preserve">encargos moratórios aplicáveis e demais encargos devidos sob as obrigações decorrentes das Debêntures; </w:t>
      </w:r>
      <w:r w:rsidR="00F8422B" w:rsidRPr="00C61414">
        <w:rPr>
          <w:rFonts w:cs="Arial"/>
          <w:b/>
          <w:bCs/>
          <w:szCs w:val="24"/>
        </w:rPr>
        <w:t>(</w:t>
      </w:r>
      <w:proofErr w:type="spellStart"/>
      <w:r w:rsidR="00F8422B" w:rsidRPr="00C61414">
        <w:rPr>
          <w:rFonts w:cs="Arial"/>
          <w:b/>
          <w:bCs/>
          <w:szCs w:val="24"/>
        </w:rPr>
        <w:t>iii</w:t>
      </w:r>
      <w:proofErr w:type="spellEnd"/>
      <w:r w:rsidR="00F8422B" w:rsidRPr="00C61414">
        <w:rPr>
          <w:rFonts w:cs="Arial"/>
          <w:b/>
          <w:bCs/>
          <w:szCs w:val="24"/>
        </w:rPr>
        <w:t>)</w:t>
      </w:r>
      <w:r w:rsidR="00F8422B" w:rsidRPr="00C61414">
        <w:rPr>
          <w:rFonts w:cs="Arial"/>
          <w:szCs w:val="24"/>
        </w:rPr>
        <w:t xml:space="preserve"> Remuneração aplicáveis; e </w:t>
      </w:r>
      <w:r w:rsidR="00F8422B" w:rsidRPr="00C61414">
        <w:rPr>
          <w:rFonts w:cs="Arial"/>
          <w:b/>
          <w:bCs/>
          <w:szCs w:val="24"/>
        </w:rPr>
        <w:t>(</w:t>
      </w:r>
      <w:proofErr w:type="spellStart"/>
      <w:r w:rsidR="00F8422B" w:rsidRPr="00C61414">
        <w:rPr>
          <w:rFonts w:cs="Arial"/>
          <w:b/>
          <w:bCs/>
          <w:szCs w:val="24"/>
        </w:rPr>
        <w:t>iv</w:t>
      </w:r>
      <w:proofErr w:type="spellEnd"/>
      <w:r w:rsidR="00F8422B" w:rsidRPr="00C61414">
        <w:rPr>
          <w:rFonts w:cs="Arial"/>
          <w:b/>
          <w:bCs/>
          <w:szCs w:val="24"/>
        </w:rPr>
        <w:t>)</w:t>
      </w:r>
      <w:r w:rsidR="00F8422B" w:rsidRPr="00C61414">
        <w:rPr>
          <w:rFonts w:cs="Arial"/>
          <w:szCs w:val="24"/>
        </w:rPr>
        <w:t xml:space="preserve"> saldo devedor do Valor Nominal Unitário Atualizado das Debêntures. A Emissora permanecerá responsável pelo saldo devedor das obrigações decorrentes das Debêntures e/ou de qualquer dos demais Documentos da Operação que não tiverem sido pagas, sem prejuízo dos acréscimos da Remuneração aplicáveis, encargos moratórios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w:t>
      </w:r>
      <w:bookmarkEnd w:id="145"/>
      <w:r w:rsidR="00F8422B" w:rsidRPr="00C61414">
        <w:rPr>
          <w:rFonts w:cs="Arial"/>
          <w:szCs w:val="24"/>
        </w:rPr>
        <w:t xml:space="preserve">. </w:t>
      </w:r>
    </w:p>
    <w:p w14:paraId="18FB1AE4" w14:textId="77777777" w:rsidR="001E6A78" w:rsidRPr="00C61414" w:rsidRDefault="001E6A78" w:rsidP="000D2503">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499E0692" w14:textId="1E2A99E8" w:rsidR="00F8422B" w:rsidRPr="00C61414" w:rsidRDefault="00F8422B" w:rsidP="000D2503">
      <w:pPr>
        <w:pStyle w:val="Ttulo1"/>
        <w:keepNext w:val="0"/>
        <w:widowControl w:val="0"/>
        <w:numPr>
          <w:ilvl w:val="0"/>
          <w:numId w:val="11"/>
        </w:numPr>
        <w:tabs>
          <w:tab w:val="clear" w:pos="851"/>
          <w:tab w:val="left" w:pos="0"/>
          <w:tab w:val="left" w:pos="3119"/>
        </w:tabs>
        <w:ind w:left="-993" w:firstLine="0"/>
        <w:rPr>
          <w:rFonts w:eastAsia="Calibri" w:cs="Arial"/>
          <w:szCs w:val="24"/>
        </w:rPr>
      </w:pPr>
      <w:bookmarkStart w:id="146" w:name="_Toc64054112"/>
      <w:r w:rsidRPr="00C61414">
        <w:rPr>
          <w:rFonts w:eastAsia="Calibri" w:cs="Arial"/>
          <w:szCs w:val="24"/>
        </w:rPr>
        <w:t>CLÁUSULA SÉTIMA – ASSEMBLEIA GERAL</w:t>
      </w:r>
      <w:bookmarkEnd w:id="146"/>
    </w:p>
    <w:p w14:paraId="1647C277" w14:textId="77777777" w:rsidR="00BA3A6A" w:rsidRPr="00C61414" w:rsidRDefault="00BA3A6A"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284"/>
        <w:contextualSpacing w:val="0"/>
        <w:rPr>
          <w:rFonts w:eastAsia="Calibri" w:cs="Arial"/>
          <w:b/>
          <w:szCs w:val="24"/>
        </w:rPr>
      </w:pPr>
    </w:p>
    <w:p w14:paraId="7761DC29" w14:textId="406761AD"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cs="Arial"/>
          <w:szCs w:val="24"/>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C61414">
        <w:rPr>
          <w:rFonts w:cs="Arial"/>
          <w:szCs w:val="24"/>
          <w:u w:val="single"/>
        </w:rPr>
        <w:t>Assembleia Geral de Titulares de Debêntures</w:t>
      </w:r>
      <w:r w:rsidRPr="00C61414">
        <w:rPr>
          <w:rFonts w:cs="Arial"/>
          <w:szCs w:val="24"/>
        </w:rPr>
        <w:t>”).</w:t>
      </w:r>
    </w:p>
    <w:p w14:paraId="591AF54D" w14:textId="77777777" w:rsidR="00014564" w:rsidRPr="00C61414" w:rsidRDefault="00014564"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86BCEB7" w14:textId="77777777"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eastAsia="Arial Unicode MS" w:cs="Arial"/>
          <w:szCs w:val="24"/>
        </w:rPr>
        <w:t>A</w:t>
      </w:r>
      <w:r w:rsidRPr="00C61414">
        <w:rPr>
          <w:rFonts w:cs="Arial"/>
          <w:szCs w:val="24"/>
        </w:rPr>
        <w:t xml:space="preserve"> Assembleia Geral</w:t>
      </w:r>
      <w:r w:rsidRPr="00C61414">
        <w:rPr>
          <w:rFonts w:eastAsia="Arial Unicode MS" w:cs="Arial"/>
          <w:szCs w:val="24"/>
        </w:rPr>
        <w:t xml:space="preserve"> de Titulares de Debêntures</w:t>
      </w:r>
      <w:r w:rsidRPr="00C61414">
        <w:rPr>
          <w:rFonts w:cs="Arial"/>
          <w:szCs w:val="24"/>
        </w:rPr>
        <w:t xml:space="preserve"> será realizada, obrigatoriamente, na sede da Emissora, em São Paulo, Estado de São Paulo.</w:t>
      </w:r>
    </w:p>
    <w:p w14:paraId="3AE6296F" w14:textId="77777777" w:rsidR="00F8422B" w:rsidRPr="00C61414" w:rsidRDefault="00F8422B" w:rsidP="000D2503">
      <w:pPr>
        <w:widowControl w:val="0"/>
        <w:spacing w:line="360" w:lineRule="auto"/>
        <w:rPr>
          <w:rFonts w:cs="Arial"/>
          <w:szCs w:val="24"/>
        </w:rPr>
      </w:pPr>
    </w:p>
    <w:p w14:paraId="2AD050D5" w14:textId="77777777"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147" w:name="_DV_M260"/>
      <w:bookmarkEnd w:id="147"/>
      <w:r w:rsidRPr="00C61414">
        <w:rPr>
          <w:rFonts w:cs="Arial"/>
          <w:szCs w:val="24"/>
        </w:rPr>
        <w:t>A Assembleia Geral</w:t>
      </w:r>
      <w:r w:rsidRPr="00C61414">
        <w:rPr>
          <w:rFonts w:eastAsia="Arial Unicode MS" w:cs="Arial"/>
          <w:szCs w:val="24"/>
        </w:rPr>
        <w:t xml:space="preserve"> de Titulares de Debêntures</w:t>
      </w:r>
      <w:r w:rsidRPr="00C61414">
        <w:rPr>
          <w:rFonts w:cs="Arial"/>
          <w:szCs w:val="24"/>
        </w:rPr>
        <w:t xml:space="preserve"> poderá ser convocada: </w:t>
      </w:r>
      <w:r w:rsidRPr="00C61414">
        <w:rPr>
          <w:rFonts w:cs="Arial"/>
          <w:b/>
          <w:bCs/>
          <w:szCs w:val="24"/>
        </w:rPr>
        <w:t>(i)</w:t>
      </w:r>
      <w:r w:rsidRPr="00C61414">
        <w:rPr>
          <w:rFonts w:cs="Arial"/>
          <w:szCs w:val="24"/>
        </w:rPr>
        <w:t xml:space="preserve"> pela Emissora; </w:t>
      </w:r>
      <w:r w:rsidRPr="00C61414">
        <w:rPr>
          <w:rFonts w:cs="Arial"/>
          <w:b/>
          <w:bCs/>
          <w:szCs w:val="24"/>
        </w:rPr>
        <w:t>(</w:t>
      </w:r>
      <w:proofErr w:type="spellStart"/>
      <w:r w:rsidRPr="00C61414">
        <w:rPr>
          <w:rFonts w:cs="Arial"/>
          <w:b/>
          <w:bCs/>
          <w:szCs w:val="24"/>
        </w:rPr>
        <w:t>ii</w:t>
      </w:r>
      <w:proofErr w:type="spellEnd"/>
      <w:r w:rsidRPr="00C61414">
        <w:rPr>
          <w:rFonts w:cs="Arial"/>
          <w:b/>
          <w:bCs/>
          <w:szCs w:val="24"/>
        </w:rPr>
        <w:t>)</w:t>
      </w:r>
      <w:r w:rsidRPr="00C61414">
        <w:rPr>
          <w:rFonts w:cs="Arial"/>
          <w:szCs w:val="24"/>
        </w:rPr>
        <w:t xml:space="preserve"> pela CVM; ou </w:t>
      </w:r>
      <w:r w:rsidRPr="00C61414">
        <w:rPr>
          <w:rFonts w:cs="Arial"/>
          <w:b/>
          <w:bCs/>
          <w:szCs w:val="24"/>
        </w:rPr>
        <w:t>(</w:t>
      </w:r>
      <w:proofErr w:type="spellStart"/>
      <w:r w:rsidRPr="00C61414">
        <w:rPr>
          <w:rFonts w:cs="Arial"/>
          <w:b/>
          <w:bCs/>
          <w:szCs w:val="24"/>
        </w:rPr>
        <w:t>iii</w:t>
      </w:r>
      <w:proofErr w:type="spellEnd"/>
      <w:r w:rsidRPr="00C61414">
        <w:rPr>
          <w:rFonts w:cs="Arial"/>
          <w:b/>
          <w:bCs/>
          <w:szCs w:val="24"/>
        </w:rPr>
        <w:t>)</w:t>
      </w:r>
      <w:r w:rsidRPr="00C61414">
        <w:rPr>
          <w:rFonts w:cs="Arial"/>
          <w:szCs w:val="24"/>
        </w:rPr>
        <w:t xml:space="preserve"> pelos titulares das </w:t>
      </w:r>
      <w:r w:rsidRPr="00C61414">
        <w:rPr>
          <w:rFonts w:eastAsia="Arial Unicode MS" w:cs="Arial"/>
          <w:szCs w:val="24"/>
        </w:rPr>
        <w:t>Debêntures</w:t>
      </w:r>
      <w:r w:rsidRPr="00C61414">
        <w:rPr>
          <w:rFonts w:cs="Arial"/>
          <w:szCs w:val="24"/>
        </w:rPr>
        <w:t xml:space="preserve"> que representem 10% (dez por cento), no mínimo, das Debêntures.</w:t>
      </w:r>
    </w:p>
    <w:p w14:paraId="338CACB0" w14:textId="59473B4C"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cs="Arial"/>
          <w:szCs w:val="24"/>
        </w:rPr>
        <w:lastRenderedPageBreak/>
        <w:t>A Assembleia Geral</w:t>
      </w:r>
      <w:r w:rsidRPr="00C61414">
        <w:rPr>
          <w:rFonts w:eastAsia="Arial Unicode MS" w:cs="Arial"/>
          <w:szCs w:val="24"/>
        </w:rPr>
        <w:t xml:space="preserve"> de Titulares de Debêntures</w:t>
      </w:r>
      <w:r w:rsidRPr="00C61414">
        <w:rPr>
          <w:rFonts w:cs="Arial"/>
          <w:szCs w:val="24"/>
        </w:rPr>
        <w:t xml:space="preserve"> se instalará, nos termos do parágrafo 3º do artigo 71 da Lei das Sociedades </w:t>
      </w:r>
      <w:r w:rsidRPr="00C61414">
        <w:rPr>
          <w:rFonts w:eastAsia="Arial Unicode MS" w:cs="Arial"/>
          <w:szCs w:val="24"/>
        </w:rPr>
        <w:t>por</w:t>
      </w:r>
      <w:r w:rsidRPr="00C61414">
        <w:rPr>
          <w:rFonts w:cs="Arial"/>
          <w:szCs w:val="24"/>
        </w:rPr>
        <w:t xml:space="preserve"> Ações, em primeira convocação, com a presença de Titulares de Debêntures que representem metade, no mínimo, das debêntures em circulação e, em segunda convocação, com qualquer número.</w:t>
      </w:r>
    </w:p>
    <w:p w14:paraId="1CBAC2B4" w14:textId="77777777" w:rsidR="003E4B48" w:rsidRPr="00C61414" w:rsidRDefault="003E4B48" w:rsidP="000D2503">
      <w:pPr>
        <w:widowControl w:val="0"/>
        <w:spacing w:line="360" w:lineRule="auto"/>
        <w:rPr>
          <w:rFonts w:cs="Arial"/>
          <w:szCs w:val="24"/>
        </w:rPr>
      </w:pPr>
    </w:p>
    <w:p w14:paraId="70D4218B" w14:textId="20E0DF04" w:rsidR="00F8422B" w:rsidRPr="00C61414" w:rsidRDefault="00880EF9"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148" w:name="_DV_M261"/>
      <w:bookmarkStart w:id="149" w:name="_DV_M262"/>
      <w:bookmarkEnd w:id="148"/>
      <w:bookmarkEnd w:id="149"/>
      <w:r w:rsidRPr="00C61414">
        <w:rPr>
          <w:rFonts w:cs="Arial"/>
          <w:szCs w:val="24"/>
        </w:rPr>
        <w:t>A presença do</w:t>
      </w:r>
      <w:r w:rsidR="003E4B48" w:rsidRPr="00C61414">
        <w:rPr>
          <w:rFonts w:cs="Arial"/>
          <w:szCs w:val="24"/>
        </w:rPr>
        <w:t xml:space="preserve">s </w:t>
      </w:r>
      <w:r w:rsidR="00F8422B" w:rsidRPr="00C61414">
        <w:rPr>
          <w:rFonts w:cs="Arial"/>
          <w:szCs w:val="24"/>
        </w:rPr>
        <w:t xml:space="preserve">representantes legais da Emissora </w:t>
      </w:r>
      <w:r w:rsidRPr="00C61414">
        <w:rPr>
          <w:rFonts w:cs="Arial"/>
          <w:szCs w:val="24"/>
        </w:rPr>
        <w:t xml:space="preserve">é permitida, se assim autorizada pela </w:t>
      </w:r>
      <w:r w:rsidR="00F8422B" w:rsidRPr="00C61414">
        <w:rPr>
          <w:rFonts w:eastAsia="Arial Unicode MS" w:cs="Arial"/>
          <w:szCs w:val="24"/>
        </w:rPr>
        <w:t>Assembleia</w:t>
      </w:r>
      <w:r w:rsidR="00F8422B" w:rsidRPr="00C61414">
        <w:rPr>
          <w:rFonts w:cs="Arial"/>
          <w:szCs w:val="24"/>
        </w:rPr>
        <w:t xml:space="preserve"> Gera</w:t>
      </w:r>
      <w:r w:rsidRPr="00C61414">
        <w:rPr>
          <w:rFonts w:cs="Arial"/>
          <w:szCs w:val="24"/>
        </w:rPr>
        <w:t>l</w:t>
      </w:r>
      <w:r w:rsidR="00F8422B" w:rsidRPr="00C61414">
        <w:rPr>
          <w:rFonts w:eastAsia="Arial Unicode MS" w:cs="Arial"/>
          <w:szCs w:val="24"/>
        </w:rPr>
        <w:t xml:space="preserve"> de Titulares de Debêntures</w:t>
      </w:r>
      <w:r w:rsidR="00F8422B" w:rsidRPr="00C61414">
        <w:rPr>
          <w:rFonts w:cs="Arial"/>
          <w:szCs w:val="24"/>
        </w:rPr>
        <w:t>.</w:t>
      </w:r>
    </w:p>
    <w:p w14:paraId="67FE5E24" w14:textId="77777777" w:rsidR="001F698A" w:rsidRPr="00C61414" w:rsidRDefault="001F698A" w:rsidP="000D2503">
      <w:pPr>
        <w:widowControl w:val="0"/>
        <w:spacing w:line="360" w:lineRule="auto"/>
        <w:rPr>
          <w:rFonts w:cs="Arial"/>
          <w:szCs w:val="24"/>
        </w:rPr>
      </w:pPr>
    </w:p>
    <w:p w14:paraId="4124DABC" w14:textId="239EFC72" w:rsidR="001E6A78"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cs="Arial"/>
          <w:szCs w:val="24"/>
        </w:rPr>
        <w:t xml:space="preserve">A </w:t>
      </w:r>
      <w:r w:rsidRPr="00C61414">
        <w:rPr>
          <w:rFonts w:eastAsia="Arial Unicode MS" w:cs="Arial"/>
          <w:szCs w:val="24"/>
        </w:rPr>
        <w:t>presidência</w:t>
      </w:r>
      <w:r w:rsidRPr="00C61414">
        <w:rPr>
          <w:rFonts w:cs="Arial"/>
          <w:szCs w:val="24"/>
        </w:rPr>
        <w:t xml:space="preserve"> da Assembleia Geral</w:t>
      </w:r>
      <w:r w:rsidRPr="00C61414">
        <w:rPr>
          <w:rFonts w:eastAsia="Arial Unicode MS" w:cs="Arial"/>
          <w:szCs w:val="24"/>
        </w:rPr>
        <w:t xml:space="preserve"> de Titulares de Debêntures</w:t>
      </w:r>
      <w:r w:rsidRPr="00C61414">
        <w:rPr>
          <w:rFonts w:cs="Arial"/>
          <w:szCs w:val="24"/>
        </w:rPr>
        <w:t xml:space="preserve"> caberá ao titular de Debêntures eleito na própria Assembleia Geral</w:t>
      </w:r>
      <w:r w:rsidRPr="00C61414">
        <w:rPr>
          <w:rFonts w:eastAsia="Arial Unicode MS" w:cs="Arial"/>
          <w:szCs w:val="24"/>
        </w:rPr>
        <w:t xml:space="preserve"> de Titulares de Debêntures</w:t>
      </w:r>
      <w:r w:rsidRPr="00C61414">
        <w:rPr>
          <w:rFonts w:cs="Arial"/>
          <w:szCs w:val="24"/>
        </w:rPr>
        <w:t>, por maioria de votos dos presentes.</w:t>
      </w:r>
    </w:p>
    <w:p w14:paraId="254755B7" w14:textId="77777777" w:rsidR="001E6A78" w:rsidRPr="00C61414" w:rsidRDefault="001E6A78" w:rsidP="000D2503">
      <w:pPr>
        <w:widowControl w:val="0"/>
        <w:spacing w:line="360" w:lineRule="auto"/>
        <w:rPr>
          <w:rFonts w:cs="Arial"/>
          <w:szCs w:val="24"/>
        </w:rPr>
      </w:pPr>
    </w:p>
    <w:p w14:paraId="4B919FE9" w14:textId="3C5C023A"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cs="Arial"/>
          <w:szCs w:val="24"/>
        </w:rPr>
        <w:t>Nas deliberações da Assembleia Geral</w:t>
      </w:r>
      <w:r w:rsidRPr="00C61414">
        <w:rPr>
          <w:rFonts w:eastAsia="Arial Unicode MS" w:cs="Arial"/>
          <w:szCs w:val="24"/>
        </w:rPr>
        <w:t xml:space="preserve"> de Titulares de Debêntures</w:t>
      </w:r>
      <w:r w:rsidRPr="00C61414">
        <w:rPr>
          <w:rFonts w:cs="Arial"/>
          <w:szCs w:val="24"/>
        </w:rPr>
        <w:t xml:space="preserve">, as decisões da Securitizadora, no âmbito desta Escritura, </w:t>
      </w:r>
      <w:r w:rsidRPr="00C61414">
        <w:rPr>
          <w:rFonts w:eastAsia="Arial Unicode MS" w:cs="Arial"/>
          <w:szCs w:val="24"/>
        </w:rPr>
        <w:t>enquanto</w:t>
      </w:r>
      <w:r w:rsidRPr="00C61414">
        <w:rPr>
          <w:rFonts w:cs="Arial"/>
          <w:szCs w:val="24"/>
        </w:rPr>
        <w:t xml:space="preserve"> titular da Debênture, deverão observar</w:t>
      </w:r>
      <w:r w:rsidR="003E4B48" w:rsidRPr="00C61414">
        <w:rPr>
          <w:rFonts w:cs="Arial"/>
          <w:szCs w:val="24"/>
        </w:rPr>
        <w:t xml:space="preserve"> e cumprir</w:t>
      </w:r>
      <w:r w:rsidRPr="00C61414">
        <w:rPr>
          <w:rFonts w:cs="Arial"/>
          <w:szCs w:val="24"/>
        </w:rPr>
        <w:t xml:space="preserve"> o disposto no Termo de Securitização e o que vier a ser deliberado pelos Titulares de CRI.</w:t>
      </w:r>
    </w:p>
    <w:p w14:paraId="30CE449C" w14:textId="77777777" w:rsidR="00113AD5" w:rsidRPr="00C61414" w:rsidRDefault="00113AD5" w:rsidP="000D2503">
      <w:pPr>
        <w:pStyle w:val="PargrafodaLista"/>
        <w:widowControl w:val="0"/>
        <w:numPr>
          <w:ilvl w:val="0"/>
          <w:numId w:val="0"/>
        </w:numPr>
        <w:ind w:left="1440"/>
        <w:contextualSpacing w:val="0"/>
        <w:rPr>
          <w:rFonts w:cs="Arial"/>
          <w:szCs w:val="24"/>
        </w:rPr>
      </w:pPr>
    </w:p>
    <w:p w14:paraId="0D8C37BA" w14:textId="0F7DB20A"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cs="Arial"/>
          <w:szCs w:val="24"/>
        </w:rPr>
        <w:t>Nas deliberações da Assembleia Geral</w:t>
      </w:r>
      <w:r w:rsidRPr="00C61414">
        <w:rPr>
          <w:rFonts w:eastAsia="Arial Unicode MS" w:cs="Arial"/>
          <w:szCs w:val="24"/>
        </w:rPr>
        <w:t xml:space="preserve"> de Titulares de Debêntures</w:t>
      </w:r>
      <w:r w:rsidRPr="00C61414">
        <w:rPr>
          <w:rFonts w:cs="Arial"/>
          <w:szCs w:val="24"/>
        </w:rPr>
        <w:t xml:space="preserve">, a cada Debênture caberá um voto e as deliberações serão tomadas de acordo com as deliberações tomadas nas assembleias gerais de Titulares </w:t>
      </w:r>
      <w:r w:rsidR="005B64EE" w:rsidRPr="00C61414">
        <w:rPr>
          <w:rFonts w:cs="Arial"/>
          <w:szCs w:val="24"/>
        </w:rPr>
        <w:t>de</w:t>
      </w:r>
      <w:r w:rsidR="005B64EE" w:rsidRPr="00C61414" w:rsidDel="005B64EE">
        <w:rPr>
          <w:rFonts w:cs="Arial"/>
          <w:szCs w:val="24"/>
        </w:rPr>
        <w:t xml:space="preserve"> </w:t>
      </w:r>
      <w:r w:rsidRPr="00C61414">
        <w:rPr>
          <w:rFonts w:cs="Arial"/>
          <w:szCs w:val="24"/>
        </w:rPr>
        <w:t>CRI, a serem realizadas conforme regras constantes do Termo de Securitização.</w:t>
      </w:r>
    </w:p>
    <w:p w14:paraId="57429D41" w14:textId="77777777" w:rsidR="00F8422B" w:rsidRPr="00C61414" w:rsidRDefault="00F8422B" w:rsidP="000D2503">
      <w:pPr>
        <w:widowControl w:val="0"/>
        <w:spacing w:line="360" w:lineRule="auto"/>
        <w:rPr>
          <w:rFonts w:cs="Arial"/>
          <w:szCs w:val="24"/>
        </w:rPr>
      </w:pPr>
    </w:p>
    <w:p w14:paraId="3197B9C7" w14:textId="6364C6F5"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cs="Arial"/>
          <w:szCs w:val="24"/>
          <w:u w:val="single"/>
        </w:rPr>
        <w:t xml:space="preserve">Aprovação dos Titulares </w:t>
      </w:r>
      <w:r w:rsidR="005B64EE" w:rsidRPr="00C61414">
        <w:rPr>
          <w:rFonts w:cs="Arial"/>
          <w:szCs w:val="24"/>
          <w:u w:val="single"/>
        </w:rPr>
        <w:t xml:space="preserve">de </w:t>
      </w:r>
      <w:r w:rsidRPr="00C61414">
        <w:rPr>
          <w:rFonts w:cs="Arial"/>
          <w:szCs w:val="24"/>
          <w:u w:val="single"/>
        </w:rPr>
        <w:t>CRI</w:t>
      </w:r>
      <w:r w:rsidRPr="00C61414">
        <w:rPr>
          <w:rFonts w:cs="Arial"/>
          <w:szCs w:val="24"/>
        </w:rPr>
        <w:t xml:space="preserve">: Por se tratar de Oferta de CRI, previamente ao exercício do direto de voto do(s) Debenturista(s), deverá ocorrer assembleia geral dos </w:t>
      </w:r>
      <w:r w:rsidR="005B64EE" w:rsidRPr="00C61414">
        <w:rPr>
          <w:rFonts w:cs="Arial"/>
          <w:szCs w:val="24"/>
        </w:rPr>
        <w:t>T</w:t>
      </w:r>
      <w:r w:rsidRPr="00C61414">
        <w:rPr>
          <w:rFonts w:cs="Arial"/>
          <w:szCs w:val="24"/>
        </w:rPr>
        <w:t xml:space="preserve">itulares </w:t>
      </w:r>
      <w:r w:rsidR="005B64EE" w:rsidRPr="00C61414">
        <w:rPr>
          <w:rFonts w:cs="Arial"/>
          <w:szCs w:val="24"/>
        </w:rPr>
        <w:t xml:space="preserve">de </w:t>
      </w:r>
      <w:r w:rsidRPr="00C61414">
        <w:rPr>
          <w:rFonts w:cs="Arial"/>
          <w:szCs w:val="24"/>
        </w:rPr>
        <w:t xml:space="preserve">CRI, nos termos previstos no Termo de Securitização, para deliberar sobre referido assunto, sendo que o(s) Debenturista(s) se comprometem a exercer seu direito de voto em quaisquer decisões e/ou assembleias da qual participem nos termos desta Escritura de </w:t>
      </w:r>
      <w:r w:rsidRPr="00C61414">
        <w:rPr>
          <w:rFonts w:cs="Arial"/>
          <w:szCs w:val="24"/>
        </w:rPr>
        <w:lastRenderedPageBreak/>
        <w:t xml:space="preserve">Emissão de Debêntures, em estrita consonância com a decisão tomada pelos </w:t>
      </w:r>
      <w:r w:rsidR="005B64EE" w:rsidRPr="00C61414">
        <w:rPr>
          <w:rFonts w:cs="Arial"/>
          <w:szCs w:val="24"/>
        </w:rPr>
        <w:t>T</w:t>
      </w:r>
      <w:r w:rsidRPr="00C61414">
        <w:rPr>
          <w:rFonts w:cs="Arial"/>
          <w:szCs w:val="24"/>
        </w:rPr>
        <w:t xml:space="preserve">itulares </w:t>
      </w:r>
      <w:r w:rsidR="005B64EE" w:rsidRPr="00C61414">
        <w:rPr>
          <w:rFonts w:cs="Arial"/>
          <w:szCs w:val="24"/>
        </w:rPr>
        <w:t>de</w:t>
      </w:r>
      <w:r w:rsidR="005B64EE" w:rsidRPr="00C61414" w:rsidDel="005B64EE">
        <w:rPr>
          <w:rFonts w:cs="Arial"/>
          <w:szCs w:val="24"/>
        </w:rPr>
        <w:t xml:space="preserve"> </w:t>
      </w:r>
      <w:r w:rsidRPr="00C61414">
        <w:rPr>
          <w:rFonts w:cs="Arial"/>
          <w:szCs w:val="24"/>
        </w:rPr>
        <w:t>CRI. A Emissora das Debêntures não computará quaisquer votos do(s) Debenturista(s) que não esteja</w:t>
      </w:r>
      <w:r w:rsidR="0095442E" w:rsidRPr="00C61414">
        <w:rPr>
          <w:rFonts w:cs="Arial"/>
          <w:szCs w:val="24"/>
        </w:rPr>
        <w:t>m</w:t>
      </w:r>
      <w:r w:rsidRPr="00C61414">
        <w:rPr>
          <w:rFonts w:cs="Arial"/>
          <w:szCs w:val="24"/>
        </w:rPr>
        <w:t xml:space="preserve"> em consonância com a decisão dos </w:t>
      </w:r>
      <w:r w:rsidR="005B64EE" w:rsidRPr="00C61414">
        <w:rPr>
          <w:rFonts w:cs="Arial"/>
          <w:szCs w:val="24"/>
        </w:rPr>
        <w:t>T</w:t>
      </w:r>
      <w:r w:rsidRPr="00C61414">
        <w:rPr>
          <w:rFonts w:cs="Arial"/>
          <w:szCs w:val="24"/>
        </w:rPr>
        <w:t xml:space="preserve">itulares </w:t>
      </w:r>
      <w:r w:rsidR="005B64EE" w:rsidRPr="00C61414">
        <w:rPr>
          <w:rFonts w:cs="Arial"/>
          <w:szCs w:val="24"/>
        </w:rPr>
        <w:t>de</w:t>
      </w:r>
      <w:r w:rsidR="005B64EE" w:rsidRPr="00C61414" w:rsidDel="005B64EE">
        <w:rPr>
          <w:rFonts w:cs="Arial"/>
          <w:szCs w:val="24"/>
        </w:rPr>
        <w:t xml:space="preserve"> </w:t>
      </w:r>
      <w:r w:rsidRPr="00C61414">
        <w:rPr>
          <w:rFonts w:cs="Arial"/>
          <w:szCs w:val="24"/>
        </w:rPr>
        <w:t xml:space="preserve">CRI. </w:t>
      </w:r>
    </w:p>
    <w:p w14:paraId="10AD037F" w14:textId="07895420" w:rsidR="00F8422B" w:rsidRPr="00C61414" w:rsidRDefault="00F8422B"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3A6D06C6" w14:textId="6A72663A" w:rsidR="00F8422B" w:rsidRPr="00C61414" w:rsidRDefault="00F8422B" w:rsidP="000D2503">
      <w:pPr>
        <w:pStyle w:val="Ttulo1"/>
        <w:keepNext w:val="0"/>
        <w:widowControl w:val="0"/>
        <w:numPr>
          <w:ilvl w:val="0"/>
          <w:numId w:val="11"/>
        </w:numPr>
        <w:tabs>
          <w:tab w:val="clear" w:pos="851"/>
          <w:tab w:val="left" w:pos="0"/>
        </w:tabs>
        <w:ind w:left="-993" w:firstLine="0"/>
        <w:rPr>
          <w:rFonts w:eastAsia="Calibri" w:cs="Arial"/>
          <w:szCs w:val="24"/>
        </w:rPr>
      </w:pPr>
      <w:bookmarkStart w:id="150" w:name="_Toc64054113"/>
      <w:r w:rsidRPr="00C61414">
        <w:rPr>
          <w:rFonts w:eastAsia="Calibri" w:cs="Arial"/>
          <w:szCs w:val="24"/>
        </w:rPr>
        <w:t>CLÁUSULA OITAVA – OBRIGAÇÕES ADICIONAIS DA EMISSORA</w:t>
      </w:r>
      <w:bookmarkEnd w:id="150"/>
    </w:p>
    <w:p w14:paraId="320CCECF" w14:textId="77777777" w:rsidR="0038523E" w:rsidRPr="00C61414" w:rsidRDefault="0038523E"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284"/>
        <w:contextualSpacing w:val="0"/>
        <w:rPr>
          <w:rFonts w:eastAsia="Calibri" w:cs="Arial"/>
          <w:b/>
          <w:szCs w:val="24"/>
        </w:rPr>
      </w:pPr>
    </w:p>
    <w:p w14:paraId="57F6A546" w14:textId="77777777" w:rsidR="00F8422B" w:rsidRPr="00C61414" w:rsidRDefault="00F8422B"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C61414">
        <w:rPr>
          <w:rFonts w:cs="Arial"/>
          <w:szCs w:val="24"/>
        </w:rPr>
        <w:t xml:space="preserve">A Emissora </w:t>
      </w:r>
      <w:r w:rsidRPr="00C61414">
        <w:rPr>
          <w:rFonts w:eastAsia="Arial Unicode MS" w:cs="Arial"/>
          <w:szCs w:val="24"/>
        </w:rPr>
        <w:t>adicionalmente</w:t>
      </w:r>
      <w:r w:rsidRPr="00C61414">
        <w:rPr>
          <w:rFonts w:cs="Arial"/>
          <w:szCs w:val="24"/>
        </w:rPr>
        <w:t xml:space="preserve"> se obriga a: </w:t>
      </w:r>
    </w:p>
    <w:p w14:paraId="2C2F4340" w14:textId="77777777" w:rsidR="00F8422B" w:rsidRPr="00C61414" w:rsidRDefault="00F8422B"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2C33B968" w14:textId="5152406F"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bookmarkStart w:id="151" w:name="_DV_M189"/>
      <w:bookmarkEnd w:id="151"/>
      <w:r w:rsidRPr="00C61414">
        <w:rPr>
          <w:rFonts w:cs="Arial"/>
          <w:smallCaps w:val="0"/>
          <w:spacing w:val="0"/>
          <w:sz w:val="24"/>
          <w:szCs w:val="24"/>
        </w:rPr>
        <w:t>fornecer à Debenturista</w:t>
      </w:r>
      <w:r w:rsidR="008A318F" w:rsidRPr="00C61414">
        <w:rPr>
          <w:rFonts w:cs="Arial"/>
          <w:smallCaps w:val="0"/>
          <w:spacing w:val="0"/>
          <w:sz w:val="24"/>
          <w:szCs w:val="24"/>
        </w:rPr>
        <w:t xml:space="preserve"> com cópia ao Agente Fiduciário</w:t>
      </w:r>
      <w:r w:rsidRPr="00C61414">
        <w:rPr>
          <w:rFonts w:cs="Arial"/>
          <w:smallCaps w:val="0"/>
          <w:spacing w:val="0"/>
          <w:sz w:val="24"/>
          <w:szCs w:val="24"/>
        </w:rPr>
        <w:t>:</w:t>
      </w:r>
    </w:p>
    <w:p w14:paraId="5B7EC2AE" w14:textId="77777777" w:rsidR="00A2041D" w:rsidRPr="00C61414" w:rsidRDefault="00A2041D" w:rsidP="000D2503">
      <w:pPr>
        <w:pStyle w:val="Corpodetexto"/>
        <w:widowControl w:val="0"/>
        <w:tabs>
          <w:tab w:val="clear" w:pos="4252"/>
          <w:tab w:val="clear" w:pos="9639"/>
        </w:tabs>
        <w:spacing w:line="360" w:lineRule="auto"/>
        <w:ind w:left="851"/>
        <w:rPr>
          <w:rFonts w:cs="Arial"/>
          <w:smallCaps w:val="0"/>
          <w:spacing w:val="0"/>
          <w:sz w:val="24"/>
          <w:szCs w:val="24"/>
        </w:rPr>
      </w:pPr>
    </w:p>
    <w:p w14:paraId="2F570627" w14:textId="5DB117D3" w:rsidR="00F8422B" w:rsidRPr="00C61414" w:rsidRDefault="00F8422B" w:rsidP="000D2503">
      <w:pPr>
        <w:pStyle w:val="Corpodetexto"/>
        <w:widowControl w:val="0"/>
        <w:numPr>
          <w:ilvl w:val="1"/>
          <w:numId w:val="20"/>
        </w:numPr>
        <w:tabs>
          <w:tab w:val="clear" w:pos="4252"/>
          <w:tab w:val="clear" w:pos="9639"/>
        </w:tabs>
        <w:spacing w:line="360" w:lineRule="auto"/>
        <w:ind w:left="1701" w:firstLine="0"/>
        <w:rPr>
          <w:rFonts w:cs="Arial"/>
          <w:smallCaps w:val="0"/>
          <w:spacing w:val="0"/>
          <w:sz w:val="24"/>
          <w:szCs w:val="24"/>
        </w:rPr>
      </w:pPr>
      <w:bookmarkStart w:id="152" w:name="_DV_M190"/>
      <w:bookmarkStart w:id="153" w:name="_DV_M191"/>
      <w:bookmarkEnd w:id="152"/>
      <w:bookmarkEnd w:id="153"/>
      <w:r w:rsidRPr="00C61414">
        <w:rPr>
          <w:rFonts w:cs="Arial"/>
          <w:smallCaps w:val="0"/>
          <w:spacing w:val="0"/>
          <w:sz w:val="24"/>
          <w:szCs w:val="24"/>
        </w:rPr>
        <w:t xml:space="preserve">dentro de no máximo, 90 (noventa) dias após o término de cada exercício social ou em até 10 (dez) </w:t>
      </w:r>
      <w:r w:rsidR="0095442E" w:rsidRPr="00C61414">
        <w:rPr>
          <w:rFonts w:cs="Arial"/>
          <w:smallCaps w:val="0"/>
          <w:spacing w:val="0"/>
          <w:sz w:val="24"/>
          <w:szCs w:val="24"/>
        </w:rPr>
        <w:t>D</w:t>
      </w:r>
      <w:r w:rsidRPr="00C61414">
        <w:rPr>
          <w:rFonts w:cs="Arial"/>
          <w:smallCaps w:val="0"/>
          <w:spacing w:val="0"/>
          <w:sz w:val="24"/>
          <w:szCs w:val="24"/>
        </w:rPr>
        <w:t xml:space="preserve">ias </w:t>
      </w:r>
      <w:r w:rsidR="0095442E" w:rsidRPr="00C61414">
        <w:rPr>
          <w:rFonts w:cs="Arial"/>
          <w:smallCaps w:val="0"/>
          <w:spacing w:val="0"/>
          <w:sz w:val="24"/>
          <w:szCs w:val="24"/>
        </w:rPr>
        <w:t>Ú</w:t>
      </w:r>
      <w:r w:rsidRPr="00C61414">
        <w:rPr>
          <w:rFonts w:cs="Arial"/>
          <w:smallCaps w:val="0"/>
          <w:spacing w:val="0"/>
          <w:sz w:val="24"/>
          <w:szCs w:val="24"/>
        </w:rPr>
        <w:t xml:space="preserve">teis após a sua divulgação, o que ocorrer primeiro, </w:t>
      </w:r>
      <w:r w:rsidRPr="00C61414">
        <w:rPr>
          <w:rFonts w:cs="Arial"/>
          <w:b/>
          <w:bCs/>
          <w:smallCaps w:val="0"/>
          <w:spacing w:val="0"/>
          <w:sz w:val="24"/>
          <w:szCs w:val="24"/>
        </w:rPr>
        <w:t>(1)</w:t>
      </w:r>
      <w:r w:rsidRPr="00C61414">
        <w:rPr>
          <w:rFonts w:cs="Arial"/>
          <w:smallCaps w:val="0"/>
          <w:spacing w:val="0"/>
          <w:sz w:val="24"/>
          <w:szCs w:val="24"/>
        </w:rPr>
        <w:t xml:space="preserve">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w:t>
      </w:r>
      <w:r w:rsidRPr="00C61414">
        <w:rPr>
          <w:rFonts w:cs="Arial"/>
          <w:b/>
          <w:bCs/>
          <w:smallCaps w:val="0"/>
          <w:spacing w:val="0"/>
          <w:sz w:val="24"/>
          <w:szCs w:val="24"/>
        </w:rPr>
        <w:t>(2)</w:t>
      </w:r>
      <w:r w:rsidRPr="00C61414">
        <w:rPr>
          <w:rFonts w:cs="Arial"/>
          <w:smallCaps w:val="0"/>
          <w:spacing w:val="0"/>
          <w:sz w:val="24"/>
          <w:szCs w:val="24"/>
        </w:rPr>
        <w:t xml:space="preserve"> declaração assinada </w:t>
      </w:r>
      <w:r w:rsidR="00350EE8" w:rsidRPr="00C61414">
        <w:rPr>
          <w:rFonts w:cs="Arial"/>
          <w:smallCaps w:val="0"/>
          <w:spacing w:val="0"/>
          <w:sz w:val="24"/>
          <w:szCs w:val="24"/>
        </w:rPr>
        <w:t xml:space="preserve">por um de seus </w:t>
      </w:r>
      <w:r w:rsidRPr="00C61414">
        <w:rPr>
          <w:rFonts w:cs="Arial"/>
          <w:smallCaps w:val="0"/>
          <w:spacing w:val="0"/>
          <w:sz w:val="24"/>
          <w:szCs w:val="24"/>
        </w:rPr>
        <w:t>Diretor</w:t>
      </w:r>
      <w:r w:rsidR="00350EE8" w:rsidRPr="00C61414">
        <w:rPr>
          <w:rFonts w:cs="Arial"/>
          <w:smallCaps w:val="0"/>
          <w:spacing w:val="0"/>
          <w:sz w:val="24"/>
          <w:szCs w:val="24"/>
        </w:rPr>
        <w:t>es</w:t>
      </w:r>
      <w:r w:rsidRPr="00C61414">
        <w:rPr>
          <w:rFonts w:cs="Arial"/>
          <w:smallCaps w:val="0"/>
          <w:spacing w:val="0"/>
          <w:sz w:val="24"/>
          <w:szCs w:val="24"/>
        </w:rPr>
        <w:t xml:space="preserve">, na forma do seu estatuto social, atestando: </w:t>
      </w:r>
      <w:r w:rsidRPr="00C61414">
        <w:rPr>
          <w:rFonts w:cs="Arial"/>
          <w:b/>
          <w:bCs/>
          <w:smallCaps w:val="0"/>
          <w:spacing w:val="0"/>
          <w:sz w:val="24"/>
          <w:szCs w:val="24"/>
        </w:rPr>
        <w:t>(</w:t>
      </w:r>
      <w:r w:rsidR="00D8372A" w:rsidRPr="00C61414">
        <w:rPr>
          <w:rFonts w:cs="Arial"/>
          <w:b/>
          <w:bCs/>
          <w:smallCaps w:val="0"/>
          <w:spacing w:val="0"/>
          <w:sz w:val="24"/>
          <w:szCs w:val="24"/>
        </w:rPr>
        <w:t>i</w:t>
      </w:r>
      <w:r w:rsidRPr="00C61414">
        <w:rPr>
          <w:rFonts w:cs="Arial"/>
          <w:b/>
          <w:bCs/>
          <w:smallCaps w:val="0"/>
          <w:spacing w:val="0"/>
          <w:sz w:val="24"/>
          <w:szCs w:val="24"/>
        </w:rPr>
        <w:t>)</w:t>
      </w:r>
      <w:r w:rsidRPr="00C61414">
        <w:rPr>
          <w:rFonts w:cs="Arial"/>
          <w:smallCaps w:val="0"/>
          <w:spacing w:val="0"/>
          <w:sz w:val="24"/>
          <w:szCs w:val="24"/>
        </w:rPr>
        <w:t xml:space="preserve"> que permanecem válidas as disposições contidas na Escritura de Emissão de Debêntures; </w:t>
      </w:r>
      <w:r w:rsidRPr="00C61414">
        <w:rPr>
          <w:rFonts w:cs="Arial"/>
          <w:b/>
          <w:bCs/>
          <w:smallCaps w:val="0"/>
          <w:spacing w:val="0"/>
          <w:sz w:val="24"/>
          <w:szCs w:val="24"/>
        </w:rPr>
        <w:t>(</w:t>
      </w:r>
      <w:proofErr w:type="spellStart"/>
      <w:r w:rsidR="00D8372A" w:rsidRPr="00C61414">
        <w:rPr>
          <w:rFonts w:cs="Arial"/>
          <w:b/>
          <w:bCs/>
          <w:smallCaps w:val="0"/>
          <w:spacing w:val="0"/>
          <w:sz w:val="24"/>
          <w:szCs w:val="24"/>
        </w:rPr>
        <w:t>ii</w:t>
      </w:r>
      <w:proofErr w:type="spellEnd"/>
      <w:r w:rsidRPr="00C61414">
        <w:rPr>
          <w:rFonts w:cs="Arial"/>
          <w:b/>
          <w:bCs/>
          <w:smallCaps w:val="0"/>
          <w:spacing w:val="0"/>
          <w:sz w:val="24"/>
          <w:szCs w:val="24"/>
        </w:rPr>
        <w:t>)</w:t>
      </w:r>
      <w:r w:rsidRPr="00C61414">
        <w:rPr>
          <w:rFonts w:cs="Arial"/>
          <w:smallCaps w:val="0"/>
          <w:spacing w:val="0"/>
          <w:sz w:val="24"/>
          <w:szCs w:val="24"/>
        </w:rPr>
        <w:t xml:space="preserve"> não ocorrência de qualquer das hipóteses de vencimento antecipado e inexistência de descumprimento de obrigações da Emissora nos termos desta Escritura de Emissão de Debêntures; e </w:t>
      </w:r>
      <w:r w:rsidRPr="00C61414">
        <w:rPr>
          <w:rFonts w:cs="Arial"/>
          <w:b/>
          <w:bCs/>
          <w:smallCaps w:val="0"/>
          <w:spacing w:val="0"/>
          <w:sz w:val="24"/>
          <w:szCs w:val="24"/>
        </w:rPr>
        <w:t>(</w:t>
      </w:r>
      <w:proofErr w:type="spellStart"/>
      <w:r w:rsidR="00D8372A" w:rsidRPr="00C61414">
        <w:rPr>
          <w:rFonts w:cs="Arial"/>
          <w:b/>
          <w:bCs/>
          <w:smallCaps w:val="0"/>
          <w:spacing w:val="0"/>
          <w:sz w:val="24"/>
          <w:szCs w:val="24"/>
        </w:rPr>
        <w:t>iii</w:t>
      </w:r>
      <w:proofErr w:type="spellEnd"/>
      <w:r w:rsidRPr="00C61414">
        <w:rPr>
          <w:rFonts w:cs="Arial"/>
          <w:b/>
          <w:bCs/>
          <w:smallCaps w:val="0"/>
          <w:spacing w:val="0"/>
          <w:sz w:val="24"/>
          <w:szCs w:val="24"/>
        </w:rPr>
        <w:t>)</w:t>
      </w:r>
      <w:r w:rsidRPr="00C61414">
        <w:rPr>
          <w:rFonts w:cs="Arial"/>
          <w:smallCaps w:val="0"/>
          <w:spacing w:val="0"/>
          <w:sz w:val="24"/>
          <w:szCs w:val="24"/>
        </w:rPr>
        <w:t xml:space="preserve"> que não foram praticados atos em desacordo com o estatuto social; e </w:t>
      </w:r>
      <w:r w:rsidRPr="00C61414">
        <w:rPr>
          <w:rFonts w:cs="Arial"/>
          <w:b/>
          <w:bCs/>
          <w:smallCaps w:val="0"/>
          <w:spacing w:val="0"/>
          <w:sz w:val="24"/>
          <w:szCs w:val="24"/>
        </w:rPr>
        <w:t>(3)</w:t>
      </w:r>
      <w:r w:rsidRPr="00C61414">
        <w:rPr>
          <w:rFonts w:cs="Arial"/>
          <w:smallCaps w:val="0"/>
          <w:spacing w:val="0"/>
          <w:sz w:val="24"/>
          <w:szCs w:val="24"/>
        </w:rPr>
        <w:t xml:space="preserve"> cópia de qualquer comunicação feita pelos auditores independentes à Emissora, ou à sua administração e respectivas respostas, com </w:t>
      </w:r>
      <w:r w:rsidRPr="00C61414">
        <w:rPr>
          <w:rFonts w:cs="Arial"/>
          <w:smallCaps w:val="0"/>
          <w:spacing w:val="0"/>
          <w:sz w:val="24"/>
          <w:szCs w:val="24"/>
        </w:rPr>
        <w:lastRenderedPageBreak/>
        <w:t xml:space="preserve">referência ao sistema de contabilidade, gestão ou contas da Emissora, sendo que esta obrigação não será aplicável a comunicações </w:t>
      </w:r>
      <w:r w:rsidRPr="00C61414">
        <w:rPr>
          <w:rFonts w:cs="Arial"/>
          <w:b/>
          <w:bCs/>
          <w:smallCaps w:val="0"/>
          <w:spacing w:val="0"/>
          <w:sz w:val="24"/>
          <w:szCs w:val="24"/>
        </w:rPr>
        <w:t>(a)</w:t>
      </w:r>
      <w:r w:rsidRPr="00C61414">
        <w:rPr>
          <w:rFonts w:cs="Arial"/>
          <w:smallCaps w:val="0"/>
          <w:spacing w:val="0"/>
          <w:sz w:val="24"/>
          <w:szCs w:val="24"/>
        </w:rPr>
        <w:t xml:space="preserve"> que não tenham implicação direta relevante sobre as Debêntures; ou </w:t>
      </w:r>
      <w:r w:rsidRPr="00C61414">
        <w:rPr>
          <w:rFonts w:cs="Arial"/>
          <w:b/>
          <w:bCs/>
          <w:smallCaps w:val="0"/>
          <w:spacing w:val="0"/>
          <w:sz w:val="24"/>
          <w:szCs w:val="24"/>
        </w:rPr>
        <w:t>(b)</w:t>
      </w:r>
      <w:r w:rsidRPr="00C61414">
        <w:rPr>
          <w:rFonts w:cs="Arial"/>
          <w:smallCaps w:val="0"/>
          <w:spacing w:val="0"/>
          <w:sz w:val="24"/>
          <w:szCs w:val="24"/>
        </w:rPr>
        <w:t xml:space="preserve"> nas quais haja dever de sigilo por parte da Emissora;</w:t>
      </w:r>
    </w:p>
    <w:p w14:paraId="40A0B3C7" w14:textId="77777777" w:rsidR="00350EE8" w:rsidRPr="00C61414" w:rsidRDefault="00350EE8" w:rsidP="000D2503">
      <w:pPr>
        <w:pStyle w:val="Corpodetexto"/>
        <w:widowControl w:val="0"/>
        <w:tabs>
          <w:tab w:val="clear" w:pos="4252"/>
          <w:tab w:val="clear" w:pos="9639"/>
        </w:tabs>
        <w:spacing w:line="360" w:lineRule="auto"/>
        <w:ind w:left="1701"/>
        <w:rPr>
          <w:rFonts w:cs="Arial"/>
          <w:smallCaps w:val="0"/>
          <w:spacing w:val="0"/>
          <w:sz w:val="24"/>
          <w:szCs w:val="24"/>
        </w:rPr>
      </w:pPr>
    </w:p>
    <w:p w14:paraId="1B842438" w14:textId="721067E9" w:rsidR="00F8422B" w:rsidRPr="00C61414" w:rsidRDefault="00F8422B" w:rsidP="000D2503">
      <w:pPr>
        <w:pStyle w:val="Corpodetexto"/>
        <w:widowControl w:val="0"/>
        <w:numPr>
          <w:ilvl w:val="1"/>
          <w:numId w:val="20"/>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até a data de suas publicações</w:t>
      </w:r>
      <w:bookmarkStart w:id="154" w:name="_DV_M199"/>
      <w:bookmarkStart w:id="155" w:name="_DV_M200"/>
      <w:bookmarkEnd w:id="154"/>
      <w:bookmarkEnd w:id="155"/>
      <w:r w:rsidRPr="00C61414">
        <w:rPr>
          <w:rFonts w:cs="Arial"/>
          <w:smallCaps w:val="0"/>
          <w:spacing w:val="0"/>
          <w:sz w:val="24"/>
          <w:szCs w:val="24"/>
        </w:rPr>
        <w:t xml:space="preserve">, os atos e decisões referidos na Cláusula 6.1. acima; </w:t>
      </w:r>
    </w:p>
    <w:p w14:paraId="7A6F4D3A" w14:textId="77777777" w:rsidR="002C6552" w:rsidRPr="00C61414" w:rsidRDefault="002C6552" w:rsidP="000D2503">
      <w:pPr>
        <w:widowControl w:val="0"/>
        <w:spacing w:line="360" w:lineRule="auto"/>
        <w:rPr>
          <w:rFonts w:cs="Arial"/>
          <w:szCs w:val="24"/>
        </w:rPr>
      </w:pPr>
    </w:p>
    <w:p w14:paraId="1D4E1284" w14:textId="2683D123" w:rsidR="00F8422B" w:rsidRPr="00C61414" w:rsidRDefault="00F8422B" w:rsidP="000D2503">
      <w:pPr>
        <w:pStyle w:val="Corpodetexto"/>
        <w:widowControl w:val="0"/>
        <w:numPr>
          <w:ilvl w:val="1"/>
          <w:numId w:val="20"/>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em até 10 (dez) </w:t>
      </w:r>
      <w:bookmarkStart w:id="156" w:name="_DV_C479"/>
      <w:r w:rsidR="0095442E" w:rsidRPr="00C61414">
        <w:rPr>
          <w:rStyle w:val="DeltaViewDeletion"/>
          <w:rFonts w:cs="Arial"/>
          <w:smallCaps w:val="0"/>
          <w:strike w:val="0"/>
          <w:color w:val="auto"/>
          <w:spacing w:val="0"/>
          <w:sz w:val="24"/>
          <w:szCs w:val="24"/>
        </w:rPr>
        <w:t>Dias Úteis contados do recebimento de notificação por escrito</w:t>
      </w:r>
      <w:r w:rsidR="00287A2A" w:rsidRPr="00C61414">
        <w:rPr>
          <w:rStyle w:val="DeltaViewDeletion"/>
          <w:rFonts w:cs="Arial"/>
          <w:smallCaps w:val="0"/>
          <w:strike w:val="0"/>
          <w:color w:val="auto"/>
          <w:spacing w:val="0"/>
          <w:sz w:val="24"/>
          <w:szCs w:val="24"/>
        </w:rPr>
        <w:t>, sem que seja necessária a devolução do recibo (ou equivalente), observado o disposto na Cláusula 12.2.1., abaixo,</w:t>
      </w:r>
      <w:r w:rsidR="0095442E" w:rsidRPr="00C61414">
        <w:rPr>
          <w:rStyle w:val="DeltaViewDeletion"/>
          <w:rFonts w:cs="Arial"/>
          <w:smallCaps w:val="0"/>
          <w:strike w:val="0"/>
          <w:color w:val="auto"/>
          <w:spacing w:val="0"/>
          <w:sz w:val="24"/>
          <w:szCs w:val="24"/>
        </w:rPr>
        <w:t xml:space="preserve"> pela Emissora</w:t>
      </w:r>
      <w:bookmarkEnd w:id="156"/>
      <w:r w:rsidRPr="00C61414">
        <w:rPr>
          <w:rFonts w:cs="Arial"/>
          <w:smallCaps w:val="0"/>
          <w:spacing w:val="0"/>
          <w:sz w:val="24"/>
          <w:szCs w:val="24"/>
        </w:rPr>
        <w:t>,</w:t>
      </w:r>
      <w:bookmarkStart w:id="157" w:name="_DV_M201"/>
      <w:bookmarkStart w:id="158" w:name="_DV_M202"/>
      <w:bookmarkEnd w:id="157"/>
      <w:bookmarkEnd w:id="158"/>
      <w:r w:rsidRPr="00C61414">
        <w:rPr>
          <w:rFonts w:cs="Arial"/>
          <w:smallCaps w:val="0"/>
          <w:spacing w:val="0"/>
          <w:sz w:val="24"/>
          <w:szCs w:val="24"/>
        </w:rPr>
        <w:t xml:space="preserve"> qualquer informação relevante para a presente Emissão que lhe venha a ser razoavelmente solicitada pela Debenturista, ou no prazo exigido por norma vigente ou estipulado pela autoridade competente, para as informações que venham a ser exigidas pelas normas vigentes ou em razão de determinação ou orientação de autoridades competentes;</w:t>
      </w:r>
    </w:p>
    <w:p w14:paraId="60260C11" w14:textId="77777777" w:rsidR="00F8422B" w:rsidRPr="00C61414" w:rsidRDefault="00F8422B" w:rsidP="000D2503">
      <w:pPr>
        <w:pStyle w:val="Corpodetexto"/>
        <w:widowControl w:val="0"/>
        <w:tabs>
          <w:tab w:val="clear" w:pos="4252"/>
          <w:tab w:val="clear" w:pos="9639"/>
        </w:tabs>
        <w:spacing w:line="360" w:lineRule="auto"/>
        <w:ind w:left="1701"/>
        <w:rPr>
          <w:rFonts w:cs="Arial"/>
          <w:smallCaps w:val="0"/>
          <w:spacing w:val="0"/>
          <w:sz w:val="24"/>
          <w:szCs w:val="24"/>
        </w:rPr>
      </w:pPr>
    </w:p>
    <w:p w14:paraId="2EA9C17E" w14:textId="27AA45FF" w:rsidR="00F8422B" w:rsidRPr="00C61414" w:rsidRDefault="00F8422B" w:rsidP="000D2503">
      <w:pPr>
        <w:pStyle w:val="Corpodetexto"/>
        <w:widowControl w:val="0"/>
        <w:numPr>
          <w:ilvl w:val="1"/>
          <w:numId w:val="20"/>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caso solicitados,</w:t>
      </w:r>
      <w:r w:rsidR="009C70E8" w:rsidRPr="00C61414">
        <w:rPr>
          <w:rFonts w:cs="Arial"/>
          <w:smallCaps w:val="0"/>
          <w:spacing w:val="0"/>
          <w:sz w:val="24"/>
          <w:szCs w:val="24"/>
        </w:rPr>
        <w:t xml:space="preserve"> por escrito,</w:t>
      </w:r>
      <w:r w:rsidRPr="00C61414">
        <w:rPr>
          <w:rFonts w:cs="Arial"/>
          <w:smallCaps w:val="0"/>
          <w:spacing w:val="0"/>
          <w:sz w:val="24"/>
          <w:szCs w:val="24"/>
        </w:rPr>
        <w:t xml:space="preserve"> os comprovantes de cumprimento de suas obrigações pecuniárias no prazo de até </w:t>
      </w:r>
      <w:r w:rsidR="009C70E8" w:rsidRPr="00C61414">
        <w:rPr>
          <w:rFonts w:cs="Arial"/>
          <w:smallCaps w:val="0"/>
          <w:spacing w:val="0"/>
          <w:sz w:val="24"/>
          <w:szCs w:val="24"/>
        </w:rPr>
        <w:t xml:space="preserve">10 </w:t>
      </w:r>
      <w:r w:rsidRPr="00C61414">
        <w:rPr>
          <w:rFonts w:cs="Arial"/>
          <w:smallCaps w:val="0"/>
          <w:spacing w:val="0"/>
          <w:sz w:val="24"/>
          <w:szCs w:val="24"/>
        </w:rPr>
        <w:t>(</w:t>
      </w:r>
      <w:r w:rsidR="009C70E8" w:rsidRPr="00C61414">
        <w:rPr>
          <w:rFonts w:cs="Arial"/>
          <w:smallCaps w:val="0"/>
          <w:spacing w:val="0"/>
          <w:sz w:val="24"/>
          <w:szCs w:val="24"/>
        </w:rPr>
        <w:t>dez</w:t>
      </w:r>
      <w:r w:rsidRPr="00C61414">
        <w:rPr>
          <w:rFonts w:cs="Arial"/>
          <w:smallCaps w:val="0"/>
          <w:spacing w:val="0"/>
          <w:sz w:val="24"/>
          <w:szCs w:val="24"/>
        </w:rPr>
        <w:t xml:space="preserve">) Dias Úteis contados da </w:t>
      </w:r>
      <w:r w:rsidR="009C70E8" w:rsidRPr="00C61414">
        <w:rPr>
          <w:rFonts w:cs="Arial"/>
          <w:smallCaps w:val="0"/>
          <w:spacing w:val="0"/>
          <w:sz w:val="24"/>
          <w:szCs w:val="24"/>
        </w:rPr>
        <w:t>data em que a Emissora receber solicitação por escrito relativa a tais comprovantes de cumprimento de obrigações pecuniárias</w:t>
      </w:r>
      <w:r w:rsidRPr="00C61414">
        <w:rPr>
          <w:rFonts w:cs="Arial"/>
          <w:smallCaps w:val="0"/>
          <w:spacing w:val="0"/>
          <w:sz w:val="24"/>
          <w:szCs w:val="24"/>
        </w:rPr>
        <w:t xml:space="preserve">; </w:t>
      </w:r>
    </w:p>
    <w:p w14:paraId="4170C608" w14:textId="77777777" w:rsidR="00F8422B" w:rsidRPr="00C61414" w:rsidRDefault="00F8422B" w:rsidP="000D2503">
      <w:pPr>
        <w:widowControl w:val="0"/>
        <w:spacing w:line="360" w:lineRule="auto"/>
        <w:ind w:left="1701"/>
        <w:rPr>
          <w:rFonts w:cs="Arial"/>
          <w:szCs w:val="24"/>
        </w:rPr>
      </w:pPr>
    </w:p>
    <w:p w14:paraId="1E69F0C8" w14:textId="758459DB" w:rsidR="00F8422B" w:rsidRPr="00C61414" w:rsidRDefault="00F8422B" w:rsidP="000D2503">
      <w:pPr>
        <w:pStyle w:val="Corpodetexto"/>
        <w:widowControl w:val="0"/>
        <w:numPr>
          <w:ilvl w:val="1"/>
          <w:numId w:val="20"/>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informações a respeito de qualquer dos eventos de vencimento antecipado automático e não automático nos prazos e periodicidade estabelecidos nesta Escritura; </w:t>
      </w:r>
    </w:p>
    <w:p w14:paraId="7A156C61" w14:textId="77777777"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lastRenderedPageBreak/>
        <w:t>proceder à adequada publicidade dos dados econômico-financeiros, nos termos exigidos pela Lei das Sociedades por Ações</w:t>
      </w:r>
      <w:bookmarkStart w:id="159" w:name="_DV_M203"/>
      <w:bookmarkStart w:id="160" w:name="_DV_M205"/>
      <w:bookmarkStart w:id="161" w:name="_DV_M210"/>
      <w:bookmarkEnd w:id="159"/>
      <w:bookmarkEnd w:id="160"/>
      <w:bookmarkEnd w:id="161"/>
      <w:r w:rsidRPr="00C61414">
        <w:rPr>
          <w:rFonts w:cs="Arial"/>
          <w:smallCaps w:val="0"/>
          <w:spacing w:val="0"/>
          <w:sz w:val="24"/>
          <w:szCs w:val="24"/>
        </w:rPr>
        <w:t>, promovendo a publicação das suas demonstrações financeiras, nos termos exigidos pela legislação e regulação em vigor;</w:t>
      </w:r>
    </w:p>
    <w:p w14:paraId="22EBAE5D" w14:textId="77777777" w:rsidR="00F8422B" w:rsidRPr="00C61414" w:rsidRDefault="00F8422B" w:rsidP="000D2503">
      <w:pPr>
        <w:pStyle w:val="Corpodetexto"/>
        <w:widowControl w:val="0"/>
        <w:tabs>
          <w:tab w:val="clear" w:pos="4252"/>
          <w:tab w:val="clear" w:pos="9639"/>
        </w:tabs>
        <w:spacing w:line="360" w:lineRule="auto"/>
        <w:ind w:left="851"/>
        <w:rPr>
          <w:rFonts w:cs="Arial"/>
          <w:smallCaps w:val="0"/>
          <w:spacing w:val="0"/>
          <w:sz w:val="24"/>
          <w:szCs w:val="24"/>
        </w:rPr>
      </w:pPr>
    </w:p>
    <w:p w14:paraId="468CF9A1" w14:textId="630BBCCA"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manter a sua contabilidade atualizada e efetuar</w:t>
      </w:r>
      <w:bookmarkStart w:id="162" w:name="_DV_M211"/>
      <w:bookmarkEnd w:id="162"/>
      <w:r w:rsidRPr="00C61414">
        <w:rPr>
          <w:rFonts w:cs="Arial"/>
          <w:smallCaps w:val="0"/>
          <w:spacing w:val="0"/>
          <w:sz w:val="24"/>
          <w:szCs w:val="24"/>
        </w:rPr>
        <w:t xml:space="preserve"> os respectivos registros de acordo com os princípios contábeis geralmente aceitos no Brasil, com a Lei das Sociedades por Ações;</w:t>
      </w:r>
    </w:p>
    <w:p w14:paraId="545679C2" w14:textId="77777777" w:rsidR="00BC5011" w:rsidRPr="00C61414" w:rsidRDefault="00BC5011" w:rsidP="000D2503">
      <w:pPr>
        <w:widowControl w:val="0"/>
        <w:spacing w:line="360" w:lineRule="auto"/>
        <w:rPr>
          <w:rFonts w:cs="Arial"/>
          <w:szCs w:val="24"/>
        </w:rPr>
      </w:pPr>
    </w:p>
    <w:p w14:paraId="35A14A3F" w14:textId="269E0689"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bookmarkStart w:id="163" w:name="_DV_M213"/>
      <w:bookmarkStart w:id="164" w:name="_DV_M214"/>
      <w:bookmarkStart w:id="165" w:name="_DV_M215"/>
      <w:bookmarkStart w:id="166" w:name="_DV_M216"/>
      <w:bookmarkStart w:id="167" w:name="_DV_M217"/>
      <w:bookmarkEnd w:id="163"/>
      <w:bookmarkEnd w:id="164"/>
      <w:bookmarkEnd w:id="165"/>
      <w:bookmarkEnd w:id="166"/>
      <w:bookmarkEnd w:id="167"/>
      <w:r w:rsidRPr="00C61414">
        <w:rPr>
          <w:rFonts w:cs="Arial"/>
          <w:smallCaps w:val="0"/>
          <w:spacing w:val="0"/>
          <w:sz w:val="24"/>
          <w:szCs w:val="24"/>
        </w:rPr>
        <w:t>não realizar operações fora de seu objeto social, observadas as disposições estatutárias, legais e regulamentares em vigor;</w:t>
      </w:r>
    </w:p>
    <w:p w14:paraId="176D7802" w14:textId="77777777" w:rsidR="00DB4229" w:rsidRPr="00C61414" w:rsidRDefault="00DB4229" w:rsidP="000D2503">
      <w:pPr>
        <w:widowControl w:val="0"/>
        <w:spacing w:line="360" w:lineRule="auto"/>
        <w:rPr>
          <w:rFonts w:cs="Arial"/>
          <w:szCs w:val="24"/>
        </w:rPr>
      </w:pPr>
    </w:p>
    <w:p w14:paraId="260712CE" w14:textId="7D37F261"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bookmarkStart w:id="168" w:name="_DV_M218"/>
      <w:bookmarkEnd w:id="168"/>
      <w:r w:rsidRPr="00C61414">
        <w:rPr>
          <w:rFonts w:cs="Arial"/>
          <w:smallCaps w:val="0"/>
          <w:spacing w:val="0"/>
          <w:sz w:val="24"/>
          <w:szCs w:val="24"/>
        </w:rPr>
        <w:t xml:space="preserve">notificar em até </w:t>
      </w:r>
      <w:r w:rsidR="009C70E8" w:rsidRPr="00C61414">
        <w:rPr>
          <w:rFonts w:cs="Arial"/>
          <w:smallCaps w:val="0"/>
          <w:spacing w:val="0"/>
          <w:sz w:val="24"/>
          <w:szCs w:val="24"/>
        </w:rPr>
        <w:t xml:space="preserve">5 </w:t>
      </w:r>
      <w:r w:rsidRPr="00C61414">
        <w:rPr>
          <w:rFonts w:cs="Arial"/>
          <w:smallCaps w:val="0"/>
          <w:spacing w:val="0"/>
          <w:sz w:val="24"/>
          <w:szCs w:val="24"/>
        </w:rPr>
        <w:t>(</w:t>
      </w:r>
      <w:r w:rsidR="009C70E8" w:rsidRPr="00C61414">
        <w:rPr>
          <w:rFonts w:cs="Arial"/>
          <w:smallCaps w:val="0"/>
          <w:spacing w:val="0"/>
          <w:sz w:val="24"/>
          <w:szCs w:val="24"/>
        </w:rPr>
        <w:t>cinco</w:t>
      </w:r>
      <w:r w:rsidRPr="00C61414">
        <w:rPr>
          <w:rFonts w:cs="Arial"/>
          <w:smallCaps w:val="0"/>
          <w:spacing w:val="0"/>
          <w:sz w:val="24"/>
          <w:szCs w:val="24"/>
        </w:rPr>
        <w:t xml:space="preserve">) Dias Úteis </w:t>
      </w:r>
      <w:r w:rsidR="009C70E8" w:rsidRPr="00C61414">
        <w:rPr>
          <w:rFonts w:cs="Arial"/>
          <w:smallCaps w:val="0"/>
          <w:spacing w:val="0"/>
          <w:sz w:val="24"/>
          <w:szCs w:val="24"/>
        </w:rPr>
        <w:t xml:space="preserve">contados da data do ato ou fato, </w:t>
      </w:r>
      <w:r w:rsidRPr="00C61414">
        <w:rPr>
          <w:rFonts w:cs="Arial"/>
          <w:smallCaps w:val="0"/>
          <w:spacing w:val="0"/>
          <w:sz w:val="24"/>
          <w:szCs w:val="24"/>
        </w:rPr>
        <w:t>a Debenturista sobre qualquer ato ou fato que possa causar interrupção ou suspensão das atividades da Emissora;</w:t>
      </w:r>
    </w:p>
    <w:p w14:paraId="665A8186" w14:textId="77777777" w:rsidR="008C174C" w:rsidRPr="00C61414" w:rsidRDefault="008C174C" w:rsidP="000D2503">
      <w:pPr>
        <w:widowControl w:val="0"/>
        <w:spacing w:line="360" w:lineRule="auto"/>
        <w:ind w:left="1440" w:hanging="360"/>
        <w:rPr>
          <w:rFonts w:cs="Arial"/>
          <w:smallCaps/>
          <w:szCs w:val="24"/>
        </w:rPr>
      </w:pPr>
    </w:p>
    <w:p w14:paraId="76EDF283" w14:textId="77777777"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bookmarkStart w:id="169" w:name="_DV_M219"/>
      <w:bookmarkEnd w:id="169"/>
      <w:r w:rsidRPr="00C61414">
        <w:rPr>
          <w:rFonts w:cs="Arial"/>
          <w:smallCaps w:val="0"/>
          <w:spacing w:val="0"/>
          <w:sz w:val="24"/>
          <w:szCs w:val="24"/>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e/ou a qualquer outra dívida que, se vencida e não paga, possa acarretar o vencimento antecipado das Debêntures; </w:t>
      </w:r>
    </w:p>
    <w:p w14:paraId="217D7BC2" w14:textId="77777777" w:rsidR="00F8422B" w:rsidRPr="00C61414" w:rsidRDefault="00F8422B" w:rsidP="000D2503">
      <w:pPr>
        <w:widowControl w:val="0"/>
        <w:spacing w:line="360" w:lineRule="auto"/>
        <w:ind w:left="851" w:firstLine="3402"/>
        <w:rPr>
          <w:rFonts w:cs="Arial"/>
          <w:szCs w:val="24"/>
        </w:rPr>
      </w:pPr>
    </w:p>
    <w:p w14:paraId="6601982B" w14:textId="77777777"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manter válidas e regulares as licenças, concessões ou aprovações necessárias, inclusive ambientais, ao seu regular funcionamento, exceto no que se referir a licenças, concessões ou </w:t>
      </w:r>
      <w:r w:rsidRPr="00C61414">
        <w:rPr>
          <w:rFonts w:cs="Arial"/>
          <w:smallCaps w:val="0"/>
          <w:spacing w:val="0"/>
          <w:sz w:val="24"/>
          <w:szCs w:val="24"/>
        </w:rPr>
        <w:lastRenderedPageBreak/>
        <w:t xml:space="preserve">aprovações cuja perda, revogação ou cancelamento não resultem em impacto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66378987" w14:textId="77777777" w:rsidR="00F8422B" w:rsidRPr="00C61414" w:rsidRDefault="00F8422B" w:rsidP="000D2503">
      <w:pPr>
        <w:widowControl w:val="0"/>
        <w:spacing w:line="360" w:lineRule="auto"/>
        <w:ind w:left="851" w:firstLine="3402"/>
        <w:rPr>
          <w:rFonts w:cs="Arial"/>
          <w:szCs w:val="24"/>
        </w:rPr>
      </w:pPr>
    </w:p>
    <w:p w14:paraId="7BA3ED0F" w14:textId="50750E6E"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aplicar os recursos obtidos por meio da presente Emissão estritamente conforme descrito nesta Escritura;</w:t>
      </w:r>
    </w:p>
    <w:p w14:paraId="35B76176" w14:textId="77777777" w:rsidR="000F6CE7" w:rsidRPr="00C61414" w:rsidRDefault="000F6CE7" w:rsidP="000D2503">
      <w:pPr>
        <w:widowControl w:val="0"/>
        <w:spacing w:line="360" w:lineRule="auto"/>
        <w:rPr>
          <w:rFonts w:cs="Arial"/>
          <w:szCs w:val="24"/>
        </w:rPr>
      </w:pPr>
    </w:p>
    <w:p w14:paraId="06EA4ECC" w14:textId="5D613221" w:rsidR="001E6A78"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observar as disposições da Instrução CVM 476, em especial as obrigações indicadas em seu artigo 17;</w:t>
      </w:r>
    </w:p>
    <w:p w14:paraId="74CD0F9A" w14:textId="77777777" w:rsidR="001E6A78" w:rsidRPr="00C61414" w:rsidRDefault="001E6A78" w:rsidP="000D2503">
      <w:pPr>
        <w:widowControl w:val="0"/>
        <w:spacing w:line="360" w:lineRule="auto"/>
        <w:rPr>
          <w:rFonts w:cs="Arial"/>
          <w:szCs w:val="24"/>
        </w:rPr>
      </w:pPr>
    </w:p>
    <w:p w14:paraId="58675073" w14:textId="77777777"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cumprir todas as obrigações descritas na Lei das Sociedades por Ações, e demais regulamentações aplicáveis;</w:t>
      </w:r>
    </w:p>
    <w:p w14:paraId="0E862BB0" w14:textId="77777777" w:rsidR="00F8422B" w:rsidRPr="00C61414" w:rsidRDefault="00F8422B" w:rsidP="000D2503">
      <w:pPr>
        <w:widowControl w:val="0"/>
        <w:spacing w:line="360" w:lineRule="auto"/>
        <w:ind w:left="851" w:firstLine="3402"/>
        <w:rPr>
          <w:rFonts w:cs="Arial"/>
          <w:szCs w:val="24"/>
        </w:rPr>
      </w:pPr>
    </w:p>
    <w:p w14:paraId="4C46C598" w14:textId="0F69A284"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cumprir todas as normas editadas pela CVM necessárias para que a Oferta e a Operação de Securitização possam se concretizar; </w:t>
      </w:r>
    </w:p>
    <w:p w14:paraId="628C4E62" w14:textId="77777777" w:rsidR="00AF28A9" w:rsidRPr="00C61414" w:rsidRDefault="00AF28A9" w:rsidP="000D2503">
      <w:pPr>
        <w:widowControl w:val="0"/>
        <w:spacing w:line="360" w:lineRule="auto"/>
        <w:ind w:left="1440" w:hanging="360"/>
        <w:rPr>
          <w:rFonts w:cs="Arial"/>
          <w:szCs w:val="24"/>
        </w:rPr>
      </w:pPr>
    </w:p>
    <w:p w14:paraId="609FBB94" w14:textId="796C22EA"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bookmarkStart w:id="170" w:name="_DV_M104"/>
      <w:bookmarkEnd w:id="170"/>
      <w:r w:rsidRPr="00C61414">
        <w:rPr>
          <w:rFonts w:cs="Arial"/>
          <w:smallCaps w:val="0"/>
          <w:spacing w:val="0"/>
          <w:sz w:val="24"/>
          <w:szCs w:val="24"/>
        </w:rPr>
        <w:t>cumprir, em conjunto com suas afiliadas, as leis, normas administrativas e determinações dos órgãos governamentais, autarquias ou tribunais, aplicáveis à condução de seus negócios, em especial dos termos da legislação ambiental e trabalhista em vigor;</w:t>
      </w:r>
    </w:p>
    <w:p w14:paraId="6AEBFBB3" w14:textId="77777777" w:rsidR="00F8422B" w:rsidRPr="00C61414" w:rsidRDefault="00F8422B" w:rsidP="000D2503">
      <w:pPr>
        <w:pStyle w:val="Corpodetexto"/>
        <w:widowControl w:val="0"/>
        <w:tabs>
          <w:tab w:val="clear" w:pos="4252"/>
          <w:tab w:val="clear" w:pos="9639"/>
        </w:tabs>
        <w:spacing w:line="360" w:lineRule="auto"/>
        <w:ind w:left="851"/>
        <w:rPr>
          <w:rFonts w:cs="Arial"/>
          <w:smallCaps w:val="0"/>
          <w:spacing w:val="0"/>
          <w:sz w:val="24"/>
          <w:szCs w:val="24"/>
        </w:rPr>
      </w:pPr>
    </w:p>
    <w:p w14:paraId="7A23E12F" w14:textId="77777777"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bookmarkStart w:id="171" w:name="_Ref278278911"/>
      <w:r w:rsidRPr="00C61414">
        <w:rPr>
          <w:rFonts w:cs="Arial"/>
          <w:smallCaps w:val="0"/>
          <w:spacing w:val="0"/>
          <w:sz w:val="24"/>
          <w:szCs w:val="24"/>
        </w:rPr>
        <w:t>realizar o recolhimento de todos os tributos que incidam ou venham a incidir sobre as Debêntures e os CRI que sejam de responsabilidade da Emissora, conforme previsto nesta Escritura e nos Documentos da Operação;</w:t>
      </w:r>
      <w:bookmarkEnd w:id="171"/>
      <w:r w:rsidRPr="00C61414">
        <w:rPr>
          <w:rFonts w:cs="Arial"/>
          <w:smallCaps w:val="0"/>
          <w:spacing w:val="0"/>
          <w:sz w:val="24"/>
          <w:szCs w:val="24"/>
        </w:rPr>
        <w:t xml:space="preserve"> e</w:t>
      </w:r>
    </w:p>
    <w:p w14:paraId="4D82BC4A" w14:textId="77777777" w:rsidR="00F8422B" w:rsidRPr="00C61414" w:rsidRDefault="00F8422B" w:rsidP="000D2503">
      <w:pPr>
        <w:widowControl w:val="0"/>
        <w:spacing w:line="360" w:lineRule="auto"/>
        <w:ind w:left="851" w:firstLine="3402"/>
        <w:rPr>
          <w:rFonts w:cs="Arial"/>
          <w:szCs w:val="24"/>
        </w:rPr>
      </w:pPr>
    </w:p>
    <w:p w14:paraId="2B7E323C" w14:textId="77777777" w:rsidR="00F8422B" w:rsidRPr="00C61414" w:rsidRDefault="00F8422B" w:rsidP="000D2503">
      <w:pPr>
        <w:pStyle w:val="Corpodetexto"/>
        <w:widowControl w:val="0"/>
        <w:numPr>
          <w:ilvl w:val="0"/>
          <w:numId w:val="20"/>
        </w:numPr>
        <w:tabs>
          <w:tab w:val="clear" w:pos="4252"/>
          <w:tab w:val="clear" w:pos="9639"/>
        </w:tabs>
        <w:spacing w:line="360" w:lineRule="auto"/>
        <w:ind w:left="851" w:firstLine="0"/>
        <w:rPr>
          <w:rFonts w:cs="Arial"/>
          <w:smallCaps w:val="0"/>
          <w:spacing w:val="0"/>
          <w:sz w:val="24"/>
          <w:szCs w:val="24"/>
        </w:rPr>
      </w:pPr>
      <w:bookmarkStart w:id="172" w:name="_DV_C1388"/>
      <w:r w:rsidRPr="00C61414">
        <w:rPr>
          <w:rFonts w:cs="Arial"/>
          <w:smallCaps w:val="0"/>
          <w:spacing w:val="0"/>
          <w:sz w:val="24"/>
          <w:szCs w:val="24"/>
        </w:rPr>
        <w:lastRenderedPageBreak/>
        <w:t>guardar, pelo prazo de 5 (cinco) anos contados da presente data, em caso de processo administrativo, toda a documentação relativa à Emissão e à Oferta Restrita, bem como disponibilizá-la ao Coordenador Líder no prazo de até 10 (dez) Dias Úteis, após solicitação por escrito, neste sentido, ou no menor prazo possível, conforme exigência legal.</w:t>
      </w:r>
      <w:bookmarkEnd w:id="172"/>
    </w:p>
    <w:p w14:paraId="671D7122" w14:textId="7C912B6B" w:rsidR="00F8422B" w:rsidRPr="00C61414" w:rsidRDefault="00F8422B"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firstLine="3402"/>
        <w:rPr>
          <w:rFonts w:eastAsia="Calibri" w:cs="Arial"/>
          <w:b/>
          <w:szCs w:val="24"/>
        </w:rPr>
      </w:pPr>
    </w:p>
    <w:p w14:paraId="241FE7A9" w14:textId="241AB4DF" w:rsidR="00F8422B" w:rsidRPr="00C61414" w:rsidRDefault="00F8422B" w:rsidP="000D2503">
      <w:pPr>
        <w:pStyle w:val="Ttulo1"/>
        <w:keepNext w:val="0"/>
        <w:widowControl w:val="0"/>
        <w:numPr>
          <w:ilvl w:val="0"/>
          <w:numId w:val="11"/>
        </w:numPr>
        <w:tabs>
          <w:tab w:val="clear" w:pos="851"/>
          <w:tab w:val="left" w:pos="0"/>
        </w:tabs>
        <w:ind w:left="-993" w:firstLine="0"/>
        <w:rPr>
          <w:rFonts w:eastAsia="Calibri" w:cs="Arial"/>
          <w:szCs w:val="24"/>
        </w:rPr>
      </w:pPr>
      <w:bookmarkStart w:id="173" w:name="_Toc64054114"/>
      <w:r w:rsidRPr="00C61414">
        <w:rPr>
          <w:rFonts w:eastAsia="Calibri" w:cs="Arial"/>
          <w:szCs w:val="24"/>
        </w:rPr>
        <w:t>CLÁUSULA NONA – DESPESAS DA EMISSÃO</w:t>
      </w:r>
      <w:bookmarkEnd w:id="173"/>
    </w:p>
    <w:p w14:paraId="273DF02F" w14:textId="77777777" w:rsidR="001E36A5" w:rsidRPr="00C61414" w:rsidRDefault="001E36A5"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284"/>
        <w:contextualSpacing w:val="0"/>
        <w:rPr>
          <w:rFonts w:eastAsia="Calibri" w:cs="Arial"/>
          <w:b/>
          <w:szCs w:val="24"/>
        </w:rPr>
      </w:pPr>
    </w:p>
    <w:p w14:paraId="73AEC225" w14:textId="7A1C617A" w:rsidR="00F8422B" w:rsidRPr="00C61414" w:rsidRDefault="00F8422B"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Arial Unicode MS" w:cs="Arial"/>
          <w:szCs w:val="24"/>
          <w:lang w:eastAsia="x-none"/>
        </w:rPr>
      </w:pPr>
      <w:bookmarkStart w:id="174" w:name="_Hlk62125981"/>
      <w:r w:rsidRPr="00C61414">
        <w:rPr>
          <w:rFonts w:eastAsia="Calibri" w:cs="Arial"/>
          <w:bCs/>
          <w:szCs w:val="24"/>
        </w:rPr>
        <w:t>Todas e quaisquer despesas incorridas com a Emissão, não se limitando às despesas indicadas abaixo, ou com a execução de valores devidos nos termos desta Escritura, incluindo publicações, inscrições, registros, averbações, contratação do Agente Fiduciário do CRI e dos prestadores de serviços e quaisquer outros custos relacionados às Debêntures</w:t>
      </w:r>
      <w:r w:rsidR="00D26B24" w:rsidRPr="00C61414">
        <w:rPr>
          <w:rFonts w:eastAsia="Calibri" w:cs="Arial"/>
          <w:bCs/>
          <w:szCs w:val="24"/>
        </w:rPr>
        <w:t xml:space="preserve"> e aos CRI</w:t>
      </w:r>
      <w:r w:rsidRPr="00C61414">
        <w:rPr>
          <w:rFonts w:eastAsia="Calibri" w:cs="Arial"/>
          <w:bCs/>
          <w:szCs w:val="24"/>
        </w:rPr>
        <w:t xml:space="preserve">, serão de responsabilidade exclusiva </w:t>
      </w:r>
      <w:r w:rsidR="009C70E8" w:rsidRPr="00C61414">
        <w:rPr>
          <w:rFonts w:eastAsia="Calibri" w:cs="Arial"/>
          <w:bCs/>
          <w:szCs w:val="24"/>
        </w:rPr>
        <w:t xml:space="preserve">da </w:t>
      </w:r>
      <w:r w:rsidRPr="00C61414">
        <w:rPr>
          <w:rFonts w:eastAsia="Calibri" w:cs="Arial"/>
          <w:bCs/>
          <w:szCs w:val="24"/>
        </w:rPr>
        <w:t xml:space="preserve">Emissora, </w:t>
      </w:r>
      <w:r w:rsidR="002D1E15" w:rsidRPr="00C61414">
        <w:rPr>
          <w:rFonts w:eastAsia="Calibri" w:cs="Arial"/>
          <w:bCs/>
          <w:szCs w:val="24"/>
        </w:rPr>
        <w:t>sendo que o valor para o pagamento das</w:t>
      </w:r>
      <w:r w:rsidRPr="00C61414">
        <w:rPr>
          <w:rFonts w:eastAsia="Calibri" w:cs="Arial"/>
          <w:bCs/>
          <w:szCs w:val="24"/>
        </w:rPr>
        <w:t xml:space="preserve"> </w:t>
      </w:r>
      <w:r w:rsidR="00EF0467" w:rsidRPr="00C61414">
        <w:rPr>
          <w:rFonts w:eastAsia="Calibri" w:cs="Arial"/>
          <w:bCs/>
          <w:szCs w:val="24"/>
        </w:rPr>
        <w:t>D</w:t>
      </w:r>
      <w:r w:rsidRPr="00C61414">
        <w:rPr>
          <w:rFonts w:eastAsia="Calibri" w:cs="Arial"/>
          <w:bCs/>
          <w:szCs w:val="24"/>
        </w:rPr>
        <w:t xml:space="preserve">espesas Flat indicadas </w:t>
      </w:r>
      <w:r w:rsidR="00933EC9" w:rsidRPr="00C61414">
        <w:rPr>
          <w:rFonts w:eastAsia="Calibri" w:cs="Arial"/>
          <w:bCs/>
          <w:szCs w:val="24"/>
        </w:rPr>
        <w:t>na Cláusula 9.1.</w:t>
      </w:r>
      <w:r w:rsidRPr="00C61414">
        <w:rPr>
          <w:rFonts w:eastAsia="Calibri" w:cs="Arial"/>
          <w:bCs/>
          <w:szCs w:val="24"/>
        </w:rPr>
        <w:t xml:space="preserve"> desta Escritura de Emissão de Debêntures, </w:t>
      </w:r>
      <w:r w:rsidR="002D1E15" w:rsidRPr="00C61414">
        <w:rPr>
          <w:rFonts w:eastAsia="Calibri" w:cs="Arial"/>
          <w:bCs/>
          <w:szCs w:val="24"/>
        </w:rPr>
        <w:t>ser</w:t>
      </w:r>
      <w:r w:rsidR="00367C24" w:rsidRPr="00C61414">
        <w:rPr>
          <w:rFonts w:eastAsia="Calibri" w:cs="Arial"/>
          <w:bCs/>
          <w:szCs w:val="24"/>
        </w:rPr>
        <w:t xml:space="preserve">á retido pela Debenturista, por conta e ordem da Emissora, </w:t>
      </w:r>
      <w:r w:rsidR="009D6C11" w:rsidRPr="00C61414">
        <w:rPr>
          <w:rFonts w:eastAsia="Calibri" w:cs="Arial"/>
          <w:bCs/>
          <w:szCs w:val="24"/>
        </w:rPr>
        <w:t>de parte</w:t>
      </w:r>
      <w:r w:rsidR="00824BDC" w:rsidRPr="00C61414">
        <w:rPr>
          <w:rFonts w:eastAsia="Calibri" w:cs="Arial"/>
          <w:bCs/>
          <w:szCs w:val="24"/>
        </w:rPr>
        <w:t xml:space="preserve"> </w:t>
      </w:r>
      <w:r w:rsidRPr="00C61414">
        <w:rPr>
          <w:rFonts w:eastAsia="Calibri" w:cs="Arial"/>
          <w:bCs/>
          <w:szCs w:val="24"/>
        </w:rPr>
        <w:t>do Preço de Integralização das Debêntures</w:t>
      </w:r>
      <w:r w:rsidR="001E36A5" w:rsidRPr="00C61414">
        <w:rPr>
          <w:rFonts w:eastAsia="Calibri" w:cs="Arial"/>
          <w:bCs/>
          <w:szCs w:val="24"/>
        </w:rPr>
        <w:t xml:space="preserve"> (“</w:t>
      </w:r>
      <w:r w:rsidR="001E36A5" w:rsidRPr="00C61414">
        <w:rPr>
          <w:rFonts w:eastAsia="Calibri" w:cs="Arial"/>
          <w:bCs/>
          <w:szCs w:val="24"/>
          <w:u w:val="single"/>
        </w:rPr>
        <w:t>Despesas</w:t>
      </w:r>
      <w:r w:rsidR="001E36A5" w:rsidRPr="00C61414">
        <w:rPr>
          <w:rFonts w:eastAsia="Calibri" w:cs="Arial"/>
          <w:bCs/>
          <w:szCs w:val="24"/>
        </w:rPr>
        <w:t>”)</w:t>
      </w:r>
      <w:r w:rsidRPr="00C61414">
        <w:rPr>
          <w:rFonts w:eastAsia="Calibri" w:cs="Arial"/>
          <w:bCs/>
          <w:szCs w:val="24"/>
        </w:rPr>
        <w:t>, nos termos desta Escritura de Emissão de Debêntures</w:t>
      </w:r>
      <w:r w:rsidR="00367C24" w:rsidRPr="00C61414">
        <w:rPr>
          <w:rFonts w:eastAsia="Calibri" w:cs="Arial"/>
          <w:bCs/>
          <w:szCs w:val="24"/>
        </w:rPr>
        <w:t xml:space="preserve"> e as demais despesas  serão arcadas </w:t>
      </w:r>
      <w:r w:rsidR="008A318F" w:rsidRPr="00C61414">
        <w:rPr>
          <w:rFonts w:cs="Arial"/>
          <w:szCs w:val="24"/>
        </w:rPr>
        <w:t xml:space="preserve">prioritariamente: </w:t>
      </w:r>
      <w:r w:rsidR="00D26B24" w:rsidRPr="00C61414">
        <w:rPr>
          <w:rFonts w:cs="Arial"/>
          <w:b/>
          <w:bCs/>
          <w:szCs w:val="24"/>
        </w:rPr>
        <w:t>(i)</w:t>
      </w:r>
      <w:r w:rsidR="00D26B24" w:rsidRPr="00C61414">
        <w:rPr>
          <w:rFonts w:cs="Arial"/>
          <w:szCs w:val="24"/>
        </w:rPr>
        <w:t xml:space="preserve"> com os recursos do Fundo de Despesas</w:t>
      </w:r>
      <w:r w:rsidR="00900B73" w:rsidRPr="00C61414">
        <w:rPr>
          <w:rFonts w:cs="Arial"/>
          <w:szCs w:val="24"/>
        </w:rPr>
        <w:t xml:space="preserve">; </w:t>
      </w:r>
      <w:bookmarkStart w:id="175" w:name="_Hlk62402785"/>
      <w:r w:rsidR="00900B73" w:rsidRPr="00C61414">
        <w:rPr>
          <w:rFonts w:cs="Arial"/>
          <w:b/>
          <w:bCs/>
          <w:szCs w:val="24"/>
        </w:rPr>
        <w:t>(</w:t>
      </w:r>
      <w:proofErr w:type="spellStart"/>
      <w:r w:rsidR="00900B73" w:rsidRPr="00C61414">
        <w:rPr>
          <w:rFonts w:cs="Arial"/>
          <w:b/>
          <w:bCs/>
          <w:szCs w:val="24"/>
        </w:rPr>
        <w:t>ii</w:t>
      </w:r>
      <w:proofErr w:type="spellEnd"/>
      <w:r w:rsidR="00900B73" w:rsidRPr="00C61414">
        <w:rPr>
          <w:rFonts w:cs="Arial"/>
          <w:b/>
          <w:bCs/>
          <w:szCs w:val="24"/>
        </w:rPr>
        <w:t xml:space="preserve">) </w:t>
      </w:r>
      <w:r w:rsidR="00900B73" w:rsidRPr="00C61414">
        <w:rPr>
          <w:rFonts w:cs="Arial"/>
          <w:szCs w:val="24"/>
        </w:rPr>
        <w:t xml:space="preserve">com o valor remanescente dos Créditos Imobiliários e/ou com dos Direitos Creditórios pago pela Devedora em cada mês, após o pagamento da parcela mensal do CRI, devida pela Securitizadora, caso aplicável; </w:t>
      </w:r>
      <w:bookmarkEnd w:id="175"/>
      <w:r w:rsidR="00900B73" w:rsidRPr="00C61414">
        <w:rPr>
          <w:rFonts w:cs="Arial"/>
          <w:b/>
          <w:bCs/>
          <w:szCs w:val="24"/>
        </w:rPr>
        <w:t>(</w:t>
      </w:r>
      <w:proofErr w:type="spellStart"/>
      <w:r w:rsidR="00900B73" w:rsidRPr="00C61414">
        <w:rPr>
          <w:rFonts w:cs="Arial"/>
          <w:b/>
          <w:bCs/>
          <w:szCs w:val="24"/>
        </w:rPr>
        <w:t>iii</w:t>
      </w:r>
      <w:proofErr w:type="spellEnd"/>
      <w:r w:rsidR="00900B73" w:rsidRPr="00C61414">
        <w:rPr>
          <w:rFonts w:cs="Arial"/>
          <w:b/>
          <w:bCs/>
          <w:szCs w:val="24"/>
        </w:rPr>
        <w:t>)</w:t>
      </w:r>
      <w:r w:rsidR="00900B73" w:rsidRPr="00C61414">
        <w:rPr>
          <w:rFonts w:cs="Arial"/>
          <w:szCs w:val="24"/>
        </w:rPr>
        <w:t xml:space="preserve"> </w:t>
      </w:r>
      <w:r w:rsidR="009D6C11" w:rsidRPr="00C61414">
        <w:rPr>
          <w:rFonts w:cs="Arial"/>
          <w:szCs w:val="24"/>
        </w:rPr>
        <w:t>caso a diferença entre o valor dos Créditos Imobiliários e o valor da parcela do CRI não seja suficiente para o pagamento das Despesas</w:t>
      </w:r>
      <w:r w:rsidR="008A318F" w:rsidRPr="00C61414">
        <w:rPr>
          <w:rFonts w:cs="Arial"/>
          <w:szCs w:val="24"/>
        </w:rPr>
        <w:t xml:space="preserve"> e não haja recursos suficientes no Fundo de Despesas, deverão ser arcadas diretamente pela Emissora</w:t>
      </w:r>
      <w:r w:rsidR="009D6C11" w:rsidRPr="00C61414">
        <w:rPr>
          <w:rFonts w:cs="Arial"/>
          <w:szCs w:val="24"/>
        </w:rPr>
        <w:t xml:space="preserve">, </w:t>
      </w:r>
      <w:r w:rsidR="00900B73" w:rsidRPr="00C61414">
        <w:rPr>
          <w:rFonts w:cs="Arial"/>
          <w:szCs w:val="24"/>
        </w:rPr>
        <w:t xml:space="preserve"> </w:t>
      </w:r>
      <w:r w:rsidR="008A318F" w:rsidRPr="00C61414">
        <w:rPr>
          <w:rFonts w:cs="Arial"/>
          <w:szCs w:val="24"/>
        </w:rPr>
        <w:t xml:space="preserve">em até 5 (cinco) Dias Úteis a contar do recebimento de cobrança pela Securitizadora neste sentido; e </w:t>
      </w:r>
      <w:r w:rsidR="008A318F" w:rsidRPr="00C61414">
        <w:rPr>
          <w:rFonts w:cs="Arial"/>
          <w:b/>
          <w:bCs/>
          <w:szCs w:val="24"/>
        </w:rPr>
        <w:t>(</w:t>
      </w:r>
      <w:proofErr w:type="spellStart"/>
      <w:r w:rsidR="00900B73" w:rsidRPr="00C61414">
        <w:rPr>
          <w:rFonts w:cs="Arial"/>
          <w:b/>
          <w:bCs/>
          <w:szCs w:val="24"/>
        </w:rPr>
        <w:t>iv</w:t>
      </w:r>
      <w:proofErr w:type="spellEnd"/>
      <w:r w:rsidR="008A318F" w:rsidRPr="00C61414">
        <w:rPr>
          <w:rFonts w:cs="Arial"/>
          <w:b/>
          <w:bCs/>
          <w:szCs w:val="24"/>
        </w:rPr>
        <w:t>)</w:t>
      </w:r>
      <w:r w:rsidR="008A318F" w:rsidRPr="00C61414">
        <w:rPr>
          <w:rFonts w:cs="Arial"/>
          <w:szCs w:val="24"/>
        </w:rPr>
        <w:t xml:space="preserve"> caso a Emissora não honre com o pagamento das Despesas, com os recursos do Patrimônio Separado</w:t>
      </w:r>
      <w:r w:rsidR="00D26B24" w:rsidRPr="00C61414">
        <w:rPr>
          <w:rFonts w:cs="Arial"/>
          <w:szCs w:val="24"/>
        </w:rPr>
        <w:t xml:space="preserve">, ficando a Emissora obrigada a reembolsar o </w:t>
      </w:r>
      <w:proofErr w:type="spellStart"/>
      <w:r w:rsidR="00D26B24" w:rsidRPr="00C61414">
        <w:rPr>
          <w:rFonts w:cs="Arial"/>
          <w:szCs w:val="24"/>
        </w:rPr>
        <w:t>Patrimonio</w:t>
      </w:r>
      <w:proofErr w:type="spellEnd"/>
      <w:r w:rsidR="00D26B24" w:rsidRPr="00C61414">
        <w:rPr>
          <w:rFonts w:cs="Arial"/>
          <w:szCs w:val="24"/>
        </w:rPr>
        <w:t xml:space="preserve"> Separado em até 5 (cinco) Dias Úteis a contar do recebimento de </w:t>
      </w:r>
      <w:r w:rsidR="00D26B24" w:rsidRPr="00C61414">
        <w:rPr>
          <w:rFonts w:cs="Arial"/>
          <w:szCs w:val="24"/>
        </w:rPr>
        <w:lastRenderedPageBreak/>
        <w:t>cobrança pela Securitizadora neste sentido</w:t>
      </w:r>
      <w:r w:rsidR="008A318F" w:rsidRPr="00C61414">
        <w:rPr>
          <w:rFonts w:cs="Arial"/>
          <w:szCs w:val="24"/>
        </w:rPr>
        <w:t xml:space="preserve">. </w:t>
      </w:r>
      <w:r w:rsidR="00367C24" w:rsidRPr="00C61414">
        <w:rPr>
          <w:rFonts w:eastAsia="Calibri" w:cs="Arial"/>
          <w:bCs/>
          <w:szCs w:val="24"/>
        </w:rPr>
        <w:t xml:space="preserve"> </w:t>
      </w:r>
      <w:bookmarkEnd w:id="174"/>
      <w:r w:rsidRPr="00C61414">
        <w:rPr>
          <w:rFonts w:eastAsia="Arial Unicode MS" w:cs="Arial"/>
          <w:szCs w:val="24"/>
          <w:lang w:eastAsia="x-none"/>
        </w:rPr>
        <w:t>A Emissora adicionalmente se obriga a pagar:</w:t>
      </w:r>
      <w:r w:rsidR="00367C24" w:rsidRPr="00C61414">
        <w:rPr>
          <w:rFonts w:eastAsia="Arial Unicode MS" w:cs="Arial"/>
          <w:szCs w:val="24"/>
          <w:lang w:eastAsia="x-none"/>
        </w:rPr>
        <w:t xml:space="preserve"> </w:t>
      </w:r>
    </w:p>
    <w:p w14:paraId="125AFDDB" w14:textId="77777777" w:rsidR="00F8422B" w:rsidRPr="00C61414" w:rsidRDefault="00F8422B"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szCs w:val="24"/>
          <w:lang w:eastAsia="x-none"/>
        </w:rPr>
      </w:pPr>
    </w:p>
    <w:p w14:paraId="514495DF" w14:textId="4E8F23EB" w:rsidR="00D26B24" w:rsidRPr="00C61414" w:rsidRDefault="00D26B24"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os emolumentos e taxas da B3, da CVM e da ANBIMA, conforme aplicáveis, relativos tanto à CCI quanto aos CRI;</w:t>
      </w:r>
    </w:p>
    <w:p w14:paraId="6461DE2A" w14:textId="77777777" w:rsidR="000B2F36" w:rsidRPr="00C61414" w:rsidRDefault="000B2F36" w:rsidP="000D2503">
      <w:pPr>
        <w:pStyle w:val="Corpodetexto"/>
        <w:widowControl w:val="0"/>
        <w:tabs>
          <w:tab w:val="clear" w:pos="4252"/>
          <w:tab w:val="clear" w:pos="9639"/>
        </w:tabs>
        <w:spacing w:line="360" w:lineRule="auto"/>
        <w:ind w:left="851"/>
        <w:rPr>
          <w:rFonts w:cs="Arial"/>
          <w:smallCaps w:val="0"/>
          <w:spacing w:val="0"/>
          <w:sz w:val="24"/>
          <w:szCs w:val="24"/>
        </w:rPr>
      </w:pPr>
    </w:p>
    <w:p w14:paraId="739DDCFF" w14:textId="2BBF1EBA" w:rsidR="00D26B24" w:rsidRPr="00C61414" w:rsidRDefault="00D26B24" w:rsidP="000D2503">
      <w:pPr>
        <w:pStyle w:val="PargrafodaLista"/>
        <w:widowControl w:val="0"/>
        <w:numPr>
          <w:ilvl w:val="0"/>
          <w:numId w:val="21"/>
        </w:numPr>
        <w:ind w:left="851" w:firstLine="0"/>
        <w:contextualSpacing w:val="0"/>
        <w:rPr>
          <w:rFonts w:cs="Arial"/>
          <w:kern w:val="20"/>
          <w:szCs w:val="24"/>
        </w:rPr>
      </w:pPr>
      <w:r w:rsidRPr="00C61414">
        <w:rPr>
          <w:rFonts w:cs="Arial"/>
          <w:kern w:val="20"/>
          <w:szCs w:val="24"/>
        </w:rPr>
        <w:t xml:space="preserve">remuneração do </w:t>
      </w:r>
      <w:proofErr w:type="spellStart"/>
      <w:r w:rsidRPr="00C61414">
        <w:rPr>
          <w:rFonts w:cs="Arial"/>
          <w:kern w:val="20"/>
          <w:szCs w:val="24"/>
        </w:rPr>
        <w:t>escriturador</w:t>
      </w:r>
      <w:proofErr w:type="spellEnd"/>
      <w:r w:rsidRPr="00C61414">
        <w:rPr>
          <w:rFonts w:cs="Arial"/>
          <w:kern w:val="20"/>
          <w:szCs w:val="24"/>
        </w:rPr>
        <w:t xml:space="preserve"> e do banco liquidante (conforme definidos no Termo de Securitização) no montante equivalente a R$ </w:t>
      </w:r>
      <w:bookmarkStart w:id="176" w:name="_Hlk62126083"/>
      <w:r w:rsidR="00656152" w:rsidRPr="00C61414">
        <w:rPr>
          <w:rFonts w:cs="Arial"/>
          <w:kern w:val="20"/>
          <w:szCs w:val="24"/>
        </w:rPr>
        <w:t>6.000,00</w:t>
      </w:r>
      <w:r w:rsidRPr="00C61414">
        <w:rPr>
          <w:rFonts w:cs="Arial"/>
          <w:kern w:val="20"/>
          <w:szCs w:val="24"/>
        </w:rPr>
        <w:t xml:space="preserve"> (</w:t>
      </w:r>
      <w:r w:rsidR="00656152" w:rsidRPr="00C61414">
        <w:rPr>
          <w:rFonts w:cs="Arial"/>
          <w:kern w:val="20"/>
          <w:szCs w:val="24"/>
        </w:rPr>
        <w:t>seis mil reais</w:t>
      </w:r>
      <w:r w:rsidRPr="00C61414">
        <w:rPr>
          <w:rFonts w:cs="Arial"/>
          <w:kern w:val="20"/>
          <w:szCs w:val="24"/>
        </w:rPr>
        <w:t>)</w:t>
      </w:r>
      <w:bookmarkEnd w:id="176"/>
      <w:r w:rsidRPr="00C61414">
        <w:rPr>
          <w:rFonts w:cs="Arial"/>
          <w:kern w:val="20"/>
          <w:szCs w:val="24"/>
        </w:rPr>
        <w:t xml:space="preserve">, em parcelas anuais, devendo a primeira </w:t>
      </w:r>
      <w:bookmarkStart w:id="177" w:name="_Hlk61368317"/>
      <w:r w:rsidRPr="00C61414">
        <w:rPr>
          <w:rFonts w:cs="Arial"/>
          <w:kern w:val="20"/>
          <w:szCs w:val="24"/>
        </w:rPr>
        <w:t>parcela ser paga</w:t>
      </w:r>
      <w:bookmarkEnd w:id="177"/>
      <w:r w:rsidRPr="00C61414">
        <w:rPr>
          <w:rFonts w:cs="Arial"/>
          <w:kern w:val="20"/>
          <w:szCs w:val="24"/>
        </w:rPr>
        <w:t xml:space="preserve"> no 1º (primeiro) Dia Útil  contado da Data da Primeira  Integralização, e as demais serão pagas anualmente, nas mesmas datas dos anos subsequentes, corrigidas anualmente a partir da data do primeiro pagamento pela variação acumulada do IPCA ou na falta deste, ou, ainda, na impossibilidade de sua utilização, pelo índice que vier a substituí-lo, calculadas pro rata die, se necessário. O valor das referidas parcelas já está acrescido dos respectivos tributos incidentes;</w:t>
      </w:r>
    </w:p>
    <w:p w14:paraId="42625430" w14:textId="77777777" w:rsidR="00D26B24" w:rsidRPr="00C61414" w:rsidRDefault="00D26B24" w:rsidP="000D2503">
      <w:pPr>
        <w:pStyle w:val="Corpodetexto"/>
        <w:widowControl w:val="0"/>
        <w:tabs>
          <w:tab w:val="clear" w:pos="4252"/>
          <w:tab w:val="clear" w:pos="9639"/>
        </w:tabs>
        <w:spacing w:line="360" w:lineRule="auto"/>
        <w:ind w:left="851"/>
        <w:rPr>
          <w:rFonts w:cs="Arial"/>
          <w:smallCaps w:val="0"/>
          <w:spacing w:val="0"/>
          <w:sz w:val="24"/>
          <w:szCs w:val="24"/>
        </w:rPr>
      </w:pPr>
    </w:p>
    <w:p w14:paraId="7FA02746" w14:textId="4F79753C" w:rsidR="0058386F"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bookmarkStart w:id="178" w:name="_Hlk62126345"/>
      <w:bookmarkStart w:id="179" w:name="_Hlk62126144"/>
      <w:r w:rsidRPr="00C61414">
        <w:rPr>
          <w:rFonts w:cs="Arial"/>
          <w:smallCaps w:val="0"/>
          <w:spacing w:val="0"/>
          <w:sz w:val="24"/>
          <w:szCs w:val="24"/>
        </w:rPr>
        <w:t xml:space="preserve">a remuneração </w:t>
      </w:r>
      <w:r w:rsidR="000B164F" w:rsidRPr="00C61414">
        <w:rPr>
          <w:rFonts w:cs="Arial"/>
          <w:smallCaps w:val="0"/>
          <w:spacing w:val="0"/>
          <w:sz w:val="24"/>
          <w:szCs w:val="24"/>
        </w:rPr>
        <w:t xml:space="preserve">devida </w:t>
      </w:r>
      <w:r w:rsidR="00874EDA" w:rsidRPr="00C61414">
        <w:rPr>
          <w:rFonts w:cs="Arial"/>
          <w:smallCaps w:val="0"/>
          <w:spacing w:val="0"/>
          <w:sz w:val="24"/>
          <w:szCs w:val="24"/>
        </w:rPr>
        <w:t>a Securitizadora</w:t>
      </w:r>
      <w:r w:rsidR="0058386F" w:rsidRPr="00C61414">
        <w:rPr>
          <w:rFonts w:cs="Arial"/>
          <w:smallCaps w:val="0"/>
          <w:spacing w:val="0"/>
          <w:sz w:val="24"/>
          <w:szCs w:val="24"/>
        </w:rPr>
        <w:t>:</w:t>
      </w:r>
    </w:p>
    <w:p w14:paraId="07887E02" w14:textId="77777777" w:rsidR="006E1E3E" w:rsidRPr="00C61414" w:rsidRDefault="006E1E3E" w:rsidP="000D2503">
      <w:pPr>
        <w:widowControl w:val="0"/>
        <w:spacing w:line="360" w:lineRule="auto"/>
        <w:ind w:left="1440" w:hanging="360"/>
        <w:rPr>
          <w:rFonts w:cs="Arial"/>
          <w:szCs w:val="24"/>
        </w:rPr>
      </w:pPr>
    </w:p>
    <w:p w14:paraId="0C0103DC" w14:textId="7EA017E5" w:rsidR="00F8422B" w:rsidRDefault="00874EDA" w:rsidP="000D2503">
      <w:pPr>
        <w:pStyle w:val="Corpodetexto"/>
        <w:widowControl w:val="0"/>
        <w:numPr>
          <w:ilvl w:val="1"/>
          <w:numId w:val="21"/>
        </w:numPr>
        <w:tabs>
          <w:tab w:val="clear" w:pos="4252"/>
          <w:tab w:val="clear" w:pos="9639"/>
        </w:tabs>
        <w:spacing w:line="360" w:lineRule="auto"/>
        <w:ind w:left="1701" w:firstLine="0"/>
        <w:rPr>
          <w:rFonts w:cs="Arial"/>
          <w:smallCaps w:val="0"/>
          <w:spacing w:val="0"/>
          <w:sz w:val="24"/>
          <w:szCs w:val="24"/>
        </w:rPr>
      </w:pPr>
      <w:bookmarkStart w:id="180" w:name="_Hlk62126213"/>
      <w:bookmarkEnd w:id="178"/>
      <w:r w:rsidRPr="00C61414">
        <w:rPr>
          <w:rFonts w:cs="Arial"/>
          <w:smallCaps w:val="0"/>
          <w:spacing w:val="0"/>
          <w:sz w:val="24"/>
          <w:szCs w:val="24"/>
        </w:rPr>
        <w:t xml:space="preserve">pelos serviços de </w:t>
      </w:r>
      <w:r w:rsidR="00B23DB3" w:rsidRPr="00C61414">
        <w:rPr>
          <w:rFonts w:cs="Arial"/>
          <w:smallCaps w:val="0"/>
          <w:spacing w:val="0"/>
          <w:sz w:val="24"/>
          <w:szCs w:val="24"/>
        </w:rPr>
        <w:t xml:space="preserve">coordenador líder da </w:t>
      </w:r>
      <w:proofErr w:type="spellStart"/>
      <w:r w:rsidRPr="00C61414">
        <w:rPr>
          <w:rFonts w:cs="Arial"/>
          <w:smallCaps w:val="0"/>
          <w:spacing w:val="0"/>
          <w:sz w:val="24"/>
          <w:szCs w:val="24"/>
        </w:rPr>
        <w:t>da</w:t>
      </w:r>
      <w:proofErr w:type="spellEnd"/>
      <w:r w:rsidRPr="00C61414">
        <w:rPr>
          <w:rFonts w:cs="Arial"/>
          <w:smallCaps w:val="0"/>
          <w:spacing w:val="0"/>
          <w:sz w:val="24"/>
          <w:szCs w:val="24"/>
        </w:rPr>
        <w:t xml:space="preserve"> Oferta Restrita</w:t>
      </w:r>
      <w:r w:rsidR="00F8422B" w:rsidRPr="00C61414">
        <w:rPr>
          <w:rFonts w:cs="Arial"/>
          <w:smallCaps w:val="0"/>
          <w:spacing w:val="0"/>
          <w:sz w:val="24"/>
          <w:szCs w:val="24"/>
        </w:rPr>
        <w:t xml:space="preserve">, em parcela única no valor equivalente a </w:t>
      </w:r>
      <w:r w:rsidR="00002273" w:rsidRPr="00C61414">
        <w:rPr>
          <w:rFonts w:cs="Arial"/>
          <w:smallCaps w:val="0"/>
          <w:spacing w:val="0"/>
          <w:sz w:val="24"/>
          <w:szCs w:val="24"/>
        </w:rPr>
        <w:t xml:space="preserve">R$ </w:t>
      </w:r>
      <w:r w:rsidR="00656152" w:rsidRPr="00C61414">
        <w:rPr>
          <w:rFonts w:cs="Arial"/>
          <w:smallCaps w:val="0"/>
          <w:spacing w:val="0"/>
          <w:sz w:val="24"/>
          <w:szCs w:val="24"/>
        </w:rPr>
        <w:t>9.750,00</w:t>
      </w:r>
      <w:r w:rsidR="000B2F36" w:rsidRPr="00C61414" w:rsidDel="000B2F36">
        <w:rPr>
          <w:rFonts w:cs="Arial"/>
          <w:smallCaps w:val="0"/>
          <w:spacing w:val="0"/>
          <w:sz w:val="24"/>
          <w:szCs w:val="24"/>
        </w:rPr>
        <w:t xml:space="preserve"> </w:t>
      </w:r>
      <w:r w:rsidR="00002273" w:rsidRPr="00C61414">
        <w:rPr>
          <w:rFonts w:cs="Arial"/>
          <w:smallCaps w:val="0"/>
          <w:spacing w:val="0"/>
          <w:sz w:val="24"/>
          <w:szCs w:val="24"/>
        </w:rPr>
        <w:t>(</w:t>
      </w:r>
      <w:r w:rsidR="00656152" w:rsidRPr="00C61414">
        <w:rPr>
          <w:rFonts w:cs="Arial"/>
          <w:smallCaps w:val="0"/>
          <w:spacing w:val="0"/>
          <w:sz w:val="24"/>
          <w:szCs w:val="24"/>
        </w:rPr>
        <w:t>nove mil, setecentos e cinquenta reais</w:t>
      </w:r>
      <w:r w:rsidR="00002273" w:rsidRPr="00C61414">
        <w:rPr>
          <w:rFonts w:cs="Arial"/>
          <w:smallCaps w:val="0"/>
          <w:spacing w:val="0"/>
          <w:sz w:val="24"/>
          <w:szCs w:val="24"/>
        </w:rPr>
        <w:t>), a ser paga</w:t>
      </w:r>
      <w:r w:rsidR="00F8422B" w:rsidRPr="00C61414">
        <w:rPr>
          <w:rFonts w:cs="Arial"/>
          <w:smallCaps w:val="0"/>
          <w:spacing w:val="0"/>
          <w:sz w:val="24"/>
          <w:szCs w:val="24"/>
        </w:rPr>
        <w:t xml:space="preserve"> no 1º (primeiro) Dia Útil contado da Data da Primeira Integralização dos CRI; </w:t>
      </w:r>
    </w:p>
    <w:p w14:paraId="5EC19D2F" w14:textId="77777777" w:rsidR="00C61414" w:rsidRPr="00C61414" w:rsidRDefault="00C61414" w:rsidP="000D2503">
      <w:pPr>
        <w:pStyle w:val="Corpodetexto"/>
        <w:widowControl w:val="0"/>
        <w:tabs>
          <w:tab w:val="clear" w:pos="4252"/>
          <w:tab w:val="clear" w:pos="9639"/>
        </w:tabs>
        <w:spacing w:line="360" w:lineRule="auto"/>
        <w:ind w:left="1701"/>
        <w:rPr>
          <w:rFonts w:cs="Arial"/>
          <w:smallCaps w:val="0"/>
          <w:spacing w:val="0"/>
          <w:sz w:val="24"/>
          <w:szCs w:val="24"/>
        </w:rPr>
      </w:pPr>
    </w:p>
    <w:p w14:paraId="424485BB" w14:textId="0B8384C8" w:rsidR="0058386F" w:rsidRPr="00C61414" w:rsidRDefault="0058386F" w:rsidP="000D2503">
      <w:pPr>
        <w:pStyle w:val="Corpodetexto"/>
        <w:widowControl w:val="0"/>
        <w:numPr>
          <w:ilvl w:val="1"/>
          <w:numId w:val="21"/>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pela </w:t>
      </w:r>
      <w:r w:rsidR="00F8422B" w:rsidRPr="00C61414">
        <w:rPr>
          <w:rFonts w:cs="Arial"/>
          <w:smallCaps w:val="0"/>
          <w:spacing w:val="0"/>
          <w:sz w:val="24"/>
          <w:szCs w:val="24"/>
        </w:rPr>
        <w:t xml:space="preserve">administração </w:t>
      </w:r>
      <w:r w:rsidRPr="00C61414">
        <w:rPr>
          <w:rFonts w:cs="Arial"/>
          <w:smallCaps w:val="0"/>
          <w:spacing w:val="0"/>
          <w:sz w:val="24"/>
          <w:szCs w:val="24"/>
        </w:rPr>
        <w:t>do Patrimônio Separado</w:t>
      </w:r>
      <w:r w:rsidR="00F8422B" w:rsidRPr="00C61414">
        <w:rPr>
          <w:rFonts w:cs="Arial"/>
          <w:smallCaps w:val="0"/>
          <w:spacing w:val="0"/>
          <w:sz w:val="24"/>
          <w:szCs w:val="24"/>
        </w:rPr>
        <w:t xml:space="preserve">, durante o período de vigência dos CRI, no valor de R$ </w:t>
      </w:r>
      <w:r w:rsidR="00656152" w:rsidRPr="00C61414">
        <w:rPr>
          <w:rFonts w:cs="Arial"/>
          <w:smallCaps w:val="0"/>
          <w:spacing w:val="0"/>
          <w:sz w:val="24"/>
          <w:szCs w:val="24"/>
        </w:rPr>
        <w:t>3.</w:t>
      </w:r>
      <w:r w:rsidR="000B164F" w:rsidRPr="00C61414">
        <w:rPr>
          <w:rFonts w:cs="Arial"/>
          <w:smallCaps w:val="0"/>
          <w:spacing w:val="0"/>
          <w:sz w:val="24"/>
          <w:szCs w:val="24"/>
        </w:rPr>
        <w:t>2</w:t>
      </w:r>
      <w:r w:rsidR="00656152" w:rsidRPr="00C61414">
        <w:rPr>
          <w:rFonts w:cs="Arial"/>
          <w:smallCaps w:val="0"/>
          <w:spacing w:val="0"/>
          <w:sz w:val="24"/>
          <w:szCs w:val="24"/>
        </w:rPr>
        <w:t>00,00</w:t>
      </w:r>
      <w:r w:rsidR="000B2F36" w:rsidRPr="00C61414">
        <w:rPr>
          <w:rFonts w:cs="Arial"/>
          <w:smallCaps w:val="0"/>
          <w:spacing w:val="0"/>
          <w:sz w:val="24"/>
          <w:szCs w:val="24"/>
        </w:rPr>
        <w:t xml:space="preserve"> </w:t>
      </w:r>
      <w:r w:rsidR="00002273" w:rsidRPr="00C61414">
        <w:rPr>
          <w:rFonts w:cs="Arial"/>
          <w:smallCaps w:val="0"/>
          <w:spacing w:val="0"/>
          <w:sz w:val="24"/>
          <w:szCs w:val="24"/>
        </w:rPr>
        <w:t>(</w:t>
      </w:r>
      <w:r w:rsidRPr="00C61414">
        <w:rPr>
          <w:rFonts w:cs="Arial"/>
          <w:smallCaps w:val="0"/>
          <w:spacing w:val="0"/>
          <w:sz w:val="24"/>
          <w:szCs w:val="24"/>
        </w:rPr>
        <w:t xml:space="preserve">três mil e </w:t>
      </w:r>
      <w:r w:rsidR="000B164F" w:rsidRPr="00C61414">
        <w:rPr>
          <w:rFonts w:cs="Arial"/>
          <w:smallCaps w:val="0"/>
          <w:spacing w:val="0"/>
          <w:sz w:val="24"/>
          <w:szCs w:val="24"/>
        </w:rPr>
        <w:t xml:space="preserve">duzentos </w:t>
      </w:r>
      <w:r w:rsidRPr="00C61414">
        <w:rPr>
          <w:rFonts w:cs="Arial"/>
          <w:smallCaps w:val="0"/>
          <w:spacing w:val="0"/>
          <w:sz w:val="24"/>
          <w:szCs w:val="24"/>
        </w:rPr>
        <w:t>reais</w:t>
      </w:r>
      <w:r w:rsidR="000B2F36" w:rsidRPr="00C61414">
        <w:rPr>
          <w:rFonts w:cs="Arial"/>
          <w:smallCaps w:val="0"/>
          <w:spacing w:val="0"/>
          <w:sz w:val="24"/>
          <w:szCs w:val="24"/>
        </w:rPr>
        <w:t>)</w:t>
      </w:r>
      <w:r w:rsidR="00002273" w:rsidRPr="00C61414" w:rsidDel="00002273">
        <w:rPr>
          <w:rFonts w:cs="Arial"/>
          <w:smallCaps w:val="0"/>
          <w:spacing w:val="0"/>
          <w:sz w:val="24"/>
          <w:szCs w:val="24"/>
        </w:rPr>
        <w:t xml:space="preserve"> </w:t>
      </w:r>
      <w:r w:rsidR="00F8422B" w:rsidRPr="00C61414">
        <w:rPr>
          <w:rFonts w:cs="Arial"/>
          <w:smallCaps w:val="0"/>
          <w:spacing w:val="0"/>
          <w:sz w:val="24"/>
          <w:szCs w:val="24"/>
        </w:rPr>
        <w:t xml:space="preserve">por mês, </w:t>
      </w:r>
      <w:r w:rsidRPr="00C61414">
        <w:rPr>
          <w:rFonts w:cs="Arial"/>
          <w:smallCaps w:val="0"/>
          <w:spacing w:val="0"/>
          <w:sz w:val="24"/>
          <w:szCs w:val="24"/>
        </w:rPr>
        <w:t xml:space="preserve">devendo </w:t>
      </w:r>
      <w:r w:rsidR="00F8422B" w:rsidRPr="00C61414">
        <w:rPr>
          <w:rFonts w:cs="Arial"/>
          <w:smallCaps w:val="0"/>
          <w:spacing w:val="0"/>
          <w:sz w:val="24"/>
          <w:szCs w:val="24"/>
        </w:rPr>
        <w:t xml:space="preserve">a primeira parcela </w:t>
      </w:r>
      <w:r w:rsidRPr="00C61414">
        <w:rPr>
          <w:rFonts w:cs="Arial"/>
          <w:smallCaps w:val="0"/>
          <w:spacing w:val="0"/>
          <w:sz w:val="24"/>
          <w:szCs w:val="24"/>
        </w:rPr>
        <w:t xml:space="preserve">ser paga </w:t>
      </w:r>
      <w:r w:rsidR="00F8422B" w:rsidRPr="00C61414">
        <w:rPr>
          <w:rFonts w:cs="Arial"/>
          <w:smallCaps w:val="0"/>
          <w:spacing w:val="0"/>
          <w:sz w:val="24"/>
          <w:szCs w:val="24"/>
        </w:rPr>
        <w:t xml:space="preserve">até o 1º (primeiro) Dia Útil a contar da Data da Primeira </w:t>
      </w:r>
      <w:r w:rsidR="00F8422B" w:rsidRPr="00C61414">
        <w:rPr>
          <w:rFonts w:cs="Arial"/>
          <w:smallCaps w:val="0"/>
          <w:spacing w:val="0"/>
          <w:sz w:val="24"/>
          <w:szCs w:val="24"/>
        </w:rPr>
        <w:lastRenderedPageBreak/>
        <w:t>Integralização dos CRI, e as demais na mesma data dos meses subsequentes até o resgate total dos CRI</w:t>
      </w:r>
      <w:r w:rsidRPr="00C61414">
        <w:rPr>
          <w:rFonts w:cs="Arial"/>
          <w:smallCaps w:val="0"/>
          <w:spacing w:val="0"/>
          <w:sz w:val="24"/>
          <w:szCs w:val="24"/>
        </w:rPr>
        <w:t>. O referido valor será atualizado</w:t>
      </w:r>
      <w:r w:rsidR="00F8422B" w:rsidRPr="00C61414">
        <w:rPr>
          <w:rFonts w:cs="Arial"/>
          <w:smallCaps w:val="0"/>
          <w:spacing w:val="0"/>
          <w:sz w:val="24"/>
          <w:szCs w:val="24"/>
        </w:rPr>
        <w:t xml:space="preserve"> anualmente </w:t>
      </w:r>
      <w:r w:rsidR="00002273" w:rsidRPr="00C61414">
        <w:rPr>
          <w:rFonts w:cs="Arial"/>
          <w:smallCaps w:val="0"/>
          <w:spacing w:val="0"/>
          <w:sz w:val="24"/>
          <w:szCs w:val="24"/>
        </w:rPr>
        <w:t xml:space="preserve">a partir da data do primeiro pagamento, </w:t>
      </w:r>
      <w:r w:rsidR="00F8422B" w:rsidRPr="00C61414">
        <w:rPr>
          <w:rFonts w:cs="Arial"/>
          <w:smallCaps w:val="0"/>
          <w:spacing w:val="0"/>
          <w:sz w:val="24"/>
          <w:szCs w:val="24"/>
        </w:rPr>
        <w:t xml:space="preserve">pela variação acumulada do </w:t>
      </w:r>
      <w:r w:rsidRPr="00C61414">
        <w:rPr>
          <w:rFonts w:cs="Arial"/>
          <w:smallCaps w:val="0"/>
          <w:spacing w:val="0"/>
          <w:sz w:val="24"/>
          <w:szCs w:val="24"/>
        </w:rPr>
        <w:t>IPCA</w:t>
      </w:r>
      <w:r w:rsidR="00F8422B" w:rsidRPr="00C61414">
        <w:rPr>
          <w:rFonts w:cs="Arial"/>
          <w:smallCaps w:val="0"/>
          <w:spacing w:val="0"/>
          <w:sz w:val="24"/>
          <w:szCs w:val="24"/>
        </w:rPr>
        <w:t>, ou na falta deste, ou ainda na impossibilidade de sua utilização, pelo índice que vier a substituí-lo, calculada pro rata die, se necessário (“</w:t>
      </w:r>
      <w:r w:rsidR="00F8422B" w:rsidRPr="00C61414">
        <w:rPr>
          <w:rFonts w:cs="Arial"/>
          <w:smallCaps w:val="0"/>
          <w:spacing w:val="0"/>
          <w:sz w:val="24"/>
          <w:szCs w:val="24"/>
          <w:u w:val="single"/>
        </w:rPr>
        <w:t>Taxa de Administração</w:t>
      </w:r>
      <w:r w:rsidR="00F8422B" w:rsidRPr="00C61414">
        <w:rPr>
          <w:rFonts w:cs="Arial"/>
          <w:smallCaps w:val="0"/>
          <w:spacing w:val="0"/>
          <w:sz w:val="24"/>
          <w:szCs w:val="24"/>
        </w:rPr>
        <w:t>”)</w:t>
      </w:r>
      <w:r w:rsidRPr="00C61414">
        <w:rPr>
          <w:rFonts w:cs="Arial"/>
          <w:smallCaps w:val="0"/>
          <w:spacing w:val="0"/>
          <w:sz w:val="24"/>
          <w:szCs w:val="24"/>
        </w:rPr>
        <w:t>;</w:t>
      </w:r>
      <w:r w:rsidR="00F8422B" w:rsidRPr="00C61414">
        <w:rPr>
          <w:rFonts w:cs="Arial"/>
          <w:smallCaps w:val="0"/>
          <w:spacing w:val="0"/>
          <w:sz w:val="24"/>
          <w:szCs w:val="24"/>
        </w:rPr>
        <w:t xml:space="preserve"> </w:t>
      </w:r>
    </w:p>
    <w:p w14:paraId="48E0E913" w14:textId="77777777" w:rsidR="006E1E3E" w:rsidRPr="00C61414" w:rsidRDefault="006E1E3E" w:rsidP="000D2503">
      <w:pPr>
        <w:widowControl w:val="0"/>
        <w:spacing w:line="360" w:lineRule="auto"/>
        <w:ind w:left="1701"/>
        <w:rPr>
          <w:rFonts w:cs="Arial"/>
          <w:szCs w:val="24"/>
        </w:rPr>
      </w:pPr>
    </w:p>
    <w:p w14:paraId="2E5C0F18" w14:textId="2CC8DBC9" w:rsidR="00F8422B" w:rsidRPr="00C61414" w:rsidRDefault="0058386F" w:rsidP="000D2503">
      <w:pPr>
        <w:pStyle w:val="Corpodetexto"/>
        <w:widowControl w:val="0"/>
        <w:numPr>
          <w:ilvl w:val="1"/>
          <w:numId w:val="21"/>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o valor das </w:t>
      </w:r>
      <w:r w:rsidR="00002273" w:rsidRPr="00C61414">
        <w:rPr>
          <w:rFonts w:cs="Arial"/>
          <w:smallCaps w:val="0"/>
          <w:spacing w:val="0"/>
          <w:sz w:val="24"/>
          <w:szCs w:val="24"/>
        </w:rPr>
        <w:t>despesa</w:t>
      </w:r>
      <w:r w:rsidRPr="00C61414">
        <w:rPr>
          <w:rFonts w:cs="Arial"/>
          <w:smallCaps w:val="0"/>
          <w:spacing w:val="0"/>
          <w:sz w:val="24"/>
          <w:szCs w:val="24"/>
        </w:rPr>
        <w:t>s mencionadas nos itens “a”</w:t>
      </w:r>
      <w:r w:rsidR="005B35E4" w:rsidRPr="00C61414">
        <w:rPr>
          <w:rFonts w:cs="Arial"/>
          <w:smallCaps w:val="0"/>
          <w:spacing w:val="0"/>
          <w:sz w:val="24"/>
          <w:szCs w:val="24"/>
        </w:rPr>
        <w:t xml:space="preserve"> </w:t>
      </w:r>
      <w:proofErr w:type="spellStart"/>
      <w:r w:rsidR="005B35E4" w:rsidRPr="00C61414">
        <w:rPr>
          <w:rFonts w:cs="Arial"/>
          <w:smallCaps w:val="0"/>
          <w:spacing w:val="0"/>
          <w:sz w:val="24"/>
          <w:szCs w:val="24"/>
        </w:rPr>
        <w:t>e</w:t>
      </w:r>
      <w:r w:rsidRPr="00C61414">
        <w:rPr>
          <w:rFonts w:cs="Arial"/>
          <w:smallCaps w:val="0"/>
          <w:spacing w:val="0"/>
          <w:sz w:val="24"/>
          <w:szCs w:val="24"/>
        </w:rPr>
        <w:t>“b</w:t>
      </w:r>
      <w:proofErr w:type="spellEnd"/>
      <w:r w:rsidRPr="00C61414">
        <w:rPr>
          <w:rFonts w:cs="Arial"/>
          <w:smallCaps w:val="0"/>
          <w:spacing w:val="0"/>
          <w:sz w:val="24"/>
          <w:szCs w:val="24"/>
        </w:rPr>
        <w:t>” acima</w:t>
      </w:r>
      <w:r w:rsidR="00002273" w:rsidRPr="00C61414">
        <w:rPr>
          <w:rFonts w:cs="Arial"/>
          <w:smallCaps w:val="0"/>
          <w:spacing w:val="0"/>
          <w:sz w:val="24"/>
          <w:szCs w:val="24"/>
        </w:rPr>
        <w:t xml:space="preserve"> será acrescid</w:t>
      </w:r>
      <w:r w:rsidRPr="00C61414">
        <w:rPr>
          <w:rFonts w:cs="Arial"/>
          <w:smallCaps w:val="0"/>
          <w:spacing w:val="0"/>
          <w:sz w:val="24"/>
          <w:szCs w:val="24"/>
        </w:rPr>
        <w:t>o</w:t>
      </w:r>
      <w:r w:rsidR="00002273" w:rsidRPr="00C61414">
        <w:rPr>
          <w:rFonts w:cs="Arial"/>
          <w:smallCaps w:val="0"/>
          <w:spacing w:val="0"/>
          <w:sz w:val="24"/>
          <w:szCs w:val="24"/>
        </w:rPr>
        <w:t xml:space="preserve"> dos seguintes impostos: ISS, CSLL, PIS, COFINS, IRRF e quaisquer outros Tributos que venham a incidir sobre a remuneração da Securitizadora, conforme o caso, nas alíquotas vigentes na data do pagamento</w:t>
      </w:r>
      <w:r w:rsidR="00F8422B" w:rsidRPr="00C61414">
        <w:rPr>
          <w:rFonts w:cs="Arial"/>
          <w:smallCaps w:val="0"/>
          <w:spacing w:val="0"/>
          <w:sz w:val="24"/>
          <w:szCs w:val="24"/>
        </w:rPr>
        <w:t>;</w:t>
      </w:r>
      <w:r w:rsidR="000B164F" w:rsidRPr="00C61414">
        <w:rPr>
          <w:rFonts w:cs="Arial"/>
          <w:smallCaps w:val="0"/>
          <w:spacing w:val="0"/>
          <w:sz w:val="24"/>
          <w:szCs w:val="24"/>
        </w:rPr>
        <w:t xml:space="preserve"> e</w:t>
      </w:r>
    </w:p>
    <w:p w14:paraId="1300D684" w14:textId="77777777" w:rsidR="000B164F" w:rsidRPr="00C61414" w:rsidRDefault="000B164F" w:rsidP="000D2503">
      <w:pPr>
        <w:widowControl w:val="0"/>
        <w:spacing w:line="360" w:lineRule="auto"/>
        <w:ind w:left="1440" w:hanging="360"/>
        <w:rPr>
          <w:rFonts w:cs="Arial"/>
          <w:szCs w:val="24"/>
        </w:rPr>
      </w:pPr>
    </w:p>
    <w:p w14:paraId="4BDA5BCE" w14:textId="67175DB4" w:rsidR="000B164F" w:rsidRPr="00C61414" w:rsidRDefault="000B164F" w:rsidP="000D2503">
      <w:pPr>
        <w:pStyle w:val="Corpodetexto"/>
        <w:widowControl w:val="0"/>
        <w:numPr>
          <w:ilvl w:val="1"/>
          <w:numId w:val="21"/>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As remunerações da Securitizadora deverão ser pagas diretamente a ela ou a quem ela indicar.</w:t>
      </w:r>
    </w:p>
    <w:p w14:paraId="1B6D2911" w14:textId="77777777" w:rsidR="005B35E4" w:rsidRPr="00C61414" w:rsidRDefault="005B35E4" w:rsidP="000D2503">
      <w:pPr>
        <w:widowControl w:val="0"/>
        <w:spacing w:line="360" w:lineRule="auto"/>
        <w:ind w:left="1440" w:hanging="360"/>
        <w:rPr>
          <w:rFonts w:cs="Arial"/>
          <w:szCs w:val="24"/>
        </w:rPr>
      </w:pPr>
    </w:p>
    <w:p w14:paraId="302EDD74" w14:textId="7EDB6981" w:rsidR="005B35E4" w:rsidRPr="00C61414" w:rsidRDefault="005B35E4" w:rsidP="000D2503">
      <w:pPr>
        <w:pStyle w:val="PargrafodaLista"/>
        <w:widowControl w:val="0"/>
        <w:numPr>
          <w:ilvl w:val="0"/>
          <w:numId w:val="21"/>
        </w:numPr>
        <w:ind w:left="851" w:firstLine="0"/>
        <w:contextualSpacing w:val="0"/>
        <w:rPr>
          <w:rFonts w:cs="Arial"/>
          <w:smallCaps/>
          <w:szCs w:val="24"/>
        </w:rPr>
      </w:pPr>
      <w:r w:rsidRPr="00C61414">
        <w:rPr>
          <w:rFonts w:cs="Arial"/>
          <w:szCs w:val="24"/>
        </w:rPr>
        <w:t xml:space="preserve">Remuneração devida à True </w:t>
      </w:r>
      <w:proofErr w:type="spellStart"/>
      <w:r w:rsidRPr="00C61414">
        <w:rPr>
          <w:rFonts w:cs="Arial"/>
          <w:szCs w:val="24"/>
        </w:rPr>
        <w:t>One</w:t>
      </w:r>
      <w:proofErr w:type="spellEnd"/>
      <w:r w:rsidRPr="00C61414">
        <w:rPr>
          <w:rFonts w:cs="Arial"/>
          <w:szCs w:val="24"/>
        </w:rPr>
        <w:t xml:space="preserve"> Participações S.A.</w:t>
      </w:r>
      <w:r w:rsidR="005E4B38" w:rsidRPr="00C61414">
        <w:rPr>
          <w:rFonts w:cs="Arial"/>
          <w:szCs w:val="24"/>
        </w:rPr>
        <w:t xml:space="preserve">, inscrita no CNPJ/ME sob o nº 29.267.914/0001-03, </w:t>
      </w:r>
      <w:r w:rsidRPr="00C61414">
        <w:rPr>
          <w:rFonts w:cs="Arial"/>
          <w:szCs w:val="24"/>
        </w:rPr>
        <w:t xml:space="preserve">em parcela única no valor de R$ </w:t>
      </w:r>
      <w:r w:rsidR="005E4B38" w:rsidRPr="00C61414">
        <w:rPr>
          <w:rFonts w:cs="Arial"/>
          <w:szCs w:val="24"/>
        </w:rPr>
        <w:t>7</w:t>
      </w:r>
      <w:r w:rsidRPr="00C61414">
        <w:rPr>
          <w:rFonts w:cs="Arial"/>
          <w:szCs w:val="24"/>
        </w:rPr>
        <w:t>0.000,00 (</w:t>
      </w:r>
      <w:r w:rsidR="005E4B38" w:rsidRPr="00C61414">
        <w:rPr>
          <w:rFonts w:cs="Arial"/>
          <w:szCs w:val="24"/>
        </w:rPr>
        <w:t>setenta</w:t>
      </w:r>
      <w:r w:rsidRPr="00C61414">
        <w:rPr>
          <w:rFonts w:cs="Arial"/>
          <w:szCs w:val="24"/>
        </w:rPr>
        <w:t xml:space="preserve"> mil reais), a ser paga no 1º (primeiro) Dia Útil contado da Data da Primeira Integralização dos CRI</w:t>
      </w:r>
      <w:r w:rsidR="005E4B38" w:rsidRPr="00C61414">
        <w:rPr>
          <w:rFonts w:cs="Arial"/>
          <w:szCs w:val="24"/>
        </w:rPr>
        <w:t>. O referido valor será acrescido dos seguintes impostos: ISS, CSLL, PIS, COFINS, IRRF e quaisquer outros Tributos que venham a incidir sobre a remuneração, conforme o caso, nas alíquotas vigentes na data do pagamento</w:t>
      </w:r>
    </w:p>
    <w:p w14:paraId="1CBBDB25" w14:textId="77777777" w:rsidR="00F8422B" w:rsidRPr="00C61414" w:rsidRDefault="00F8422B" w:rsidP="000D2503">
      <w:pPr>
        <w:widowControl w:val="0"/>
        <w:spacing w:line="360" w:lineRule="auto"/>
        <w:ind w:left="851" w:hanging="360"/>
        <w:rPr>
          <w:rFonts w:cs="Arial"/>
          <w:szCs w:val="24"/>
        </w:rPr>
      </w:pPr>
    </w:p>
    <w:bookmarkEnd w:id="179"/>
    <w:p w14:paraId="383A4440" w14:textId="741C5108" w:rsidR="00002273" w:rsidRPr="00C61414" w:rsidRDefault="008A318F"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Remuneração devida ao Agente Fiduciário dos CRI, no valor de:</w:t>
      </w:r>
    </w:p>
    <w:p w14:paraId="7D5DA5A6" w14:textId="77777777" w:rsidR="00F831A0" w:rsidRPr="00C61414" w:rsidRDefault="00F831A0" w:rsidP="000D2503">
      <w:pPr>
        <w:pStyle w:val="Corpodetexto"/>
        <w:widowControl w:val="0"/>
        <w:tabs>
          <w:tab w:val="clear" w:pos="4252"/>
          <w:tab w:val="clear" w:pos="9639"/>
        </w:tabs>
        <w:spacing w:line="360" w:lineRule="auto"/>
        <w:ind w:left="851"/>
        <w:rPr>
          <w:rFonts w:cs="Arial"/>
          <w:smallCaps w:val="0"/>
          <w:spacing w:val="0"/>
          <w:sz w:val="24"/>
          <w:szCs w:val="24"/>
        </w:rPr>
      </w:pPr>
    </w:p>
    <w:p w14:paraId="34C304B9" w14:textId="1D2097F5" w:rsidR="00002273" w:rsidRPr="00C61414" w:rsidRDefault="008A318F" w:rsidP="000D2503">
      <w:pPr>
        <w:pStyle w:val="Corpodetexto"/>
        <w:widowControl w:val="0"/>
        <w:numPr>
          <w:ilvl w:val="0"/>
          <w:numId w:val="37"/>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será devida à título de implantação a parcela única de R$ </w:t>
      </w:r>
      <w:r w:rsidR="0058386F" w:rsidRPr="00C61414">
        <w:rPr>
          <w:rFonts w:cs="Arial"/>
          <w:smallCaps w:val="0"/>
          <w:spacing w:val="0"/>
          <w:sz w:val="24"/>
          <w:szCs w:val="24"/>
        </w:rPr>
        <w:t>3.000,00</w:t>
      </w:r>
      <w:r w:rsidR="00F831A0" w:rsidRPr="00C61414" w:rsidDel="00F831A0">
        <w:rPr>
          <w:rFonts w:cs="Arial"/>
          <w:smallCaps w:val="0"/>
          <w:spacing w:val="0"/>
          <w:sz w:val="24"/>
          <w:szCs w:val="24"/>
        </w:rPr>
        <w:t xml:space="preserve"> </w:t>
      </w:r>
      <w:r w:rsidRPr="00C61414">
        <w:rPr>
          <w:rFonts w:cs="Arial"/>
          <w:smallCaps w:val="0"/>
          <w:spacing w:val="0"/>
          <w:sz w:val="24"/>
          <w:szCs w:val="24"/>
        </w:rPr>
        <w:t>(</w:t>
      </w:r>
      <w:r w:rsidR="0058386F" w:rsidRPr="00C61414">
        <w:rPr>
          <w:rFonts w:cs="Arial"/>
          <w:smallCaps w:val="0"/>
          <w:spacing w:val="0"/>
          <w:sz w:val="24"/>
          <w:szCs w:val="24"/>
        </w:rPr>
        <w:t>três mil reais</w:t>
      </w:r>
      <w:r w:rsidRPr="00C61414">
        <w:rPr>
          <w:rFonts w:cs="Arial"/>
          <w:smallCaps w:val="0"/>
          <w:spacing w:val="0"/>
          <w:sz w:val="24"/>
          <w:szCs w:val="24"/>
        </w:rPr>
        <w:t xml:space="preserve">), a ser pago em até o 5º (quinto) Dia </w:t>
      </w:r>
      <w:r w:rsidRPr="00C61414">
        <w:rPr>
          <w:rFonts w:cs="Arial"/>
          <w:smallCaps w:val="0"/>
          <w:spacing w:val="0"/>
          <w:sz w:val="24"/>
          <w:szCs w:val="24"/>
        </w:rPr>
        <w:lastRenderedPageBreak/>
        <w:t xml:space="preserve">Útil a contar </w:t>
      </w:r>
      <w:r w:rsidR="004564D0" w:rsidRPr="00C61414">
        <w:rPr>
          <w:rFonts w:cs="Arial"/>
          <w:smallCaps w:val="0"/>
          <w:spacing w:val="0"/>
          <w:sz w:val="24"/>
          <w:szCs w:val="24"/>
        </w:rPr>
        <w:t>da Data da Primeira Integralização dos CRI</w:t>
      </w:r>
      <w:r w:rsidRPr="00C61414">
        <w:rPr>
          <w:rFonts w:cs="Arial"/>
          <w:smallCaps w:val="0"/>
          <w:spacing w:val="0"/>
          <w:sz w:val="24"/>
          <w:szCs w:val="24"/>
        </w:rPr>
        <w:t xml:space="preserve">; </w:t>
      </w:r>
    </w:p>
    <w:p w14:paraId="0A9B1A74" w14:textId="77777777" w:rsidR="00002273" w:rsidRPr="00C61414" w:rsidRDefault="00002273" w:rsidP="000D2503">
      <w:pPr>
        <w:pStyle w:val="Corpodetexto"/>
        <w:widowControl w:val="0"/>
        <w:tabs>
          <w:tab w:val="clear" w:pos="4252"/>
          <w:tab w:val="clear" w:pos="9639"/>
        </w:tabs>
        <w:spacing w:line="360" w:lineRule="auto"/>
        <w:ind w:left="1701"/>
        <w:rPr>
          <w:rFonts w:cs="Arial"/>
          <w:smallCaps w:val="0"/>
          <w:spacing w:val="0"/>
          <w:sz w:val="24"/>
          <w:szCs w:val="24"/>
        </w:rPr>
      </w:pPr>
    </w:p>
    <w:p w14:paraId="1A0CCFDD" w14:textId="501B07EF" w:rsidR="00002273" w:rsidRPr="00C61414" w:rsidRDefault="008A318F" w:rsidP="000D2503">
      <w:pPr>
        <w:pStyle w:val="Corpodetexto"/>
        <w:widowControl w:val="0"/>
        <w:numPr>
          <w:ilvl w:val="0"/>
          <w:numId w:val="37"/>
        </w:numPr>
        <w:tabs>
          <w:tab w:val="clear" w:pos="4252"/>
          <w:tab w:val="clear" w:pos="9639"/>
        </w:tabs>
        <w:spacing w:line="360" w:lineRule="auto"/>
        <w:ind w:left="1701" w:firstLine="0"/>
        <w:rPr>
          <w:rFonts w:cs="Arial"/>
          <w:smallCaps w:val="0"/>
          <w:spacing w:val="0"/>
          <w:sz w:val="24"/>
          <w:szCs w:val="24"/>
        </w:rPr>
      </w:pPr>
      <w:proofErr w:type="spellStart"/>
      <w:r w:rsidRPr="00C61414">
        <w:rPr>
          <w:rFonts w:cs="Arial"/>
          <w:smallCaps w:val="0"/>
          <w:spacing w:val="0"/>
          <w:sz w:val="24"/>
          <w:szCs w:val="24"/>
        </w:rPr>
        <w:t>à</w:t>
      </w:r>
      <w:proofErr w:type="spellEnd"/>
      <w:r w:rsidRPr="00C61414">
        <w:rPr>
          <w:rFonts w:cs="Arial"/>
          <w:smallCaps w:val="0"/>
          <w:spacing w:val="0"/>
          <w:sz w:val="24"/>
          <w:szCs w:val="24"/>
        </w:rPr>
        <w:t xml:space="preserve"> título de honorários pela prestação dos serviços, serão as parcelas anuais de R$ </w:t>
      </w:r>
      <w:r w:rsidR="0058386F" w:rsidRPr="00C61414">
        <w:rPr>
          <w:rFonts w:cs="Arial"/>
          <w:smallCaps w:val="0"/>
          <w:spacing w:val="0"/>
          <w:sz w:val="24"/>
          <w:szCs w:val="24"/>
        </w:rPr>
        <w:t>14.500,00</w:t>
      </w:r>
      <w:r w:rsidR="00F831A0" w:rsidRPr="00C61414" w:rsidDel="00F831A0">
        <w:rPr>
          <w:rFonts w:cs="Arial"/>
          <w:smallCaps w:val="0"/>
          <w:spacing w:val="0"/>
          <w:sz w:val="24"/>
          <w:szCs w:val="24"/>
        </w:rPr>
        <w:t xml:space="preserve"> </w:t>
      </w:r>
      <w:r w:rsidRPr="00C61414">
        <w:rPr>
          <w:rFonts w:cs="Arial"/>
          <w:smallCaps w:val="0"/>
          <w:spacing w:val="0"/>
          <w:sz w:val="24"/>
          <w:szCs w:val="24"/>
        </w:rPr>
        <w:t>(</w:t>
      </w:r>
      <w:r w:rsidR="0058386F" w:rsidRPr="00C61414">
        <w:rPr>
          <w:rFonts w:cs="Arial"/>
          <w:smallCaps w:val="0"/>
          <w:spacing w:val="0"/>
          <w:sz w:val="24"/>
          <w:szCs w:val="24"/>
        </w:rPr>
        <w:t>quatorze mil e quinhentos reais</w:t>
      </w:r>
      <w:r w:rsidRPr="00C61414">
        <w:rPr>
          <w:rFonts w:cs="Arial"/>
          <w:smallCaps w:val="0"/>
          <w:spacing w:val="0"/>
          <w:sz w:val="24"/>
          <w:szCs w:val="24"/>
        </w:rPr>
        <w:t xml:space="preserve">) por ano, devida durante o período de vigência dos CRI e mesmo após o vencimento dos CRI, caso o Agente Fiduciário dos CRI ainda esteja em atuação, sendo a primeira parcela devida até o 5º (quinto) Dia Útil a contar Data da Primeira Integralização dos CRI, e as demais na mesma data dos anos subsequentes, até o resgate total dos CRI, atualizadas anualmente </w:t>
      </w:r>
      <w:r w:rsidR="004564D0" w:rsidRPr="00C61414">
        <w:rPr>
          <w:rFonts w:cs="Arial"/>
          <w:smallCaps w:val="0"/>
          <w:spacing w:val="0"/>
          <w:sz w:val="24"/>
          <w:szCs w:val="24"/>
        </w:rPr>
        <w:t xml:space="preserve">a partir da data do primeiro pagamento, </w:t>
      </w:r>
      <w:r w:rsidRPr="00C61414">
        <w:rPr>
          <w:rFonts w:cs="Arial"/>
          <w:smallCaps w:val="0"/>
          <w:spacing w:val="0"/>
          <w:sz w:val="24"/>
          <w:szCs w:val="24"/>
        </w:rPr>
        <w:t>pela variação acumulada do IGP-M, ou na falta deste, ou ainda, na impossibilidade de sua utilização, pelo índice que vier a substituí-lo, calculadas pro rata die, se necessário</w:t>
      </w:r>
      <w:r w:rsidR="00D16BE3" w:rsidRPr="00C61414">
        <w:rPr>
          <w:rFonts w:cs="Arial"/>
          <w:smallCaps w:val="0"/>
          <w:spacing w:val="0"/>
          <w:sz w:val="24"/>
          <w:szCs w:val="24"/>
        </w:rPr>
        <w:t xml:space="preserve"> (“</w:t>
      </w:r>
      <w:r w:rsidR="00D16BE3" w:rsidRPr="00C61414">
        <w:rPr>
          <w:rFonts w:cs="Arial"/>
          <w:smallCaps w:val="0"/>
          <w:spacing w:val="0"/>
          <w:sz w:val="24"/>
          <w:szCs w:val="24"/>
          <w:u w:val="single"/>
        </w:rPr>
        <w:t>Taxa de Administração</w:t>
      </w:r>
      <w:r w:rsidR="00D16BE3" w:rsidRPr="00C61414">
        <w:rPr>
          <w:rFonts w:cs="Arial"/>
          <w:smallCaps w:val="0"/>
          <w:spacing w:val="0"/>
          <w:sz w:val="24"/>
          <w:szCs w:val="24"/>
        </w:rPr>
        <w:t>”)</w:t>
      </w:r>
      <w:r w:rsidR="004564D0" w:rsidRPr="00C61414">
        <w:rPr>
          <w:rFonts w:cs="Arial"/>
          <w:smallCaps w:val="0"/>
          <w:spacing w:val="0"/>
          <w:sz w:val="24"/>
          <w:szCs w:val="24"/>
        </w:rPr>
        <w:t>.</w:t>
      </w:r>
      <w:r w:rsidR="00E036FD" w:rsidRPr="00C61414">
        <w:rPr>
          <w:rFonts w:cs="Arial"/>
          <w:smallCaps w:val="0"/>
          <w:spacing w:val="0"/>
          <w:sz w:val="24"/>
          <w:szCs w:val="24"/>
        </w:rPr>
        <w:t xml:space="preserve"> Caso a operação seja desmontada/cancelada, a primeira parcela será devida a título de “</w:t>
      </w:r>
      <w:proofErr w:type="spellStart"/>
      <w:r w:rsidR="00E036FD" w:rsidRPr="00C61414">
        <w:rPr>
          <w:rFonts w:cs="Arial"/>
          <w:smallCaps w:val="0"/>
          <w:spacing w:val="0"/>
          <w:sz w:val="24"/>
          <w:szCs w:val="24"/>
        </w:rPr>
        <w:t>abort</w:t>
      </w:r>
      <w:proofErr w:type="spellEnd"/>
      <w:r w:rsidR="00E036FD" w:rsidRPr="00C61414">
        <w:rPr>
          <w:rFonts w:cs="Arial"/>
          <w:smallCaps w:val="0"/>
          <w:spacing w:val="0"/>
          <w:sz w:val="24"/>
          <w:szCs w:val="24"/>
        </w:rPr>
        <w:t xml:space="preserve"> </w:t>
      </w:r>
      <w:proofErr w:type="spellStart"/>
      <w:r w:rsidR="00E036FD" w:rsidRPr="00C61414">
        <w:rPr>
          <w:rFonts w:cs="Arial"/>
          <w:smallCaps w:val="0"/>
          <w:spacing w:val="0"/>
          <w:sz w:val="24"/>
          <w:szCs w:val="24"/>
        </w:rPr>
        <w:t>fee</w:t>
      </w:r>
      <w:proofErr w:type="spellEnd"/>
      <w:r w:rsidR="00E036FD" w:rsidRPr="00C61414">
        <w:rPr>
          <w:rFonts w:cs="Arial"/>
          <w:smallCaps w:val="0"/>
          <w:spacing w:val="0"/>
          <w:sz w:val="24"/>
          <w:szCs w:val="24"/>
        </w:rPr>
        <w:t>”</w:t>
      </w:r>
      <w:r w:rsidR="008C174C" w:rsidRPr="00C61414">
        <w:rPr>
          <w:rFonts w:cs="Arial"/>
          <w:smallCaps w:val="0"/>
          <w:spacing w:val="0"/>
          <w:sz w:val="24"/>
          <w:szCs w:val="24"/>
        </w:rPr>
        <w:t>;</w:t>
      </w:r>
      <w:r w:rsidR="004564D0" w:rsidRPr="00C61414">
        <w:rPr>
          <w:rFonts w:cs="Arial"/>
          <w:smallCaps w:val="0"/>
          <w:spacing w:val="0"/>
          <w:sz w:val="24"/>
          <w:szCs w:val="24"/>
        </w:rPr>
        <w:t xml:space="preserve"> </w:t>
      </w:r>
    </w:p>
    <w:p w14:paraId="11721917" w14:textId="77777777" w:rsidR="00002273" w:rsidRPr="00C61414" w:rsidRDefault="00002273" w:rsidP="000D2503">
      <w:pPr>
        <w:widowControl w:val="0"/>
        <w:spacing w:line="360" w:lineRule="auto"/>
        <w:ind w:left="1701"/>
        <w:rPr>
          <w:rFonts w:cs="Arial"/>
          <w:szCs w:val="24"/>
        </w:rPr>
      </w:pPr>
    </w:p>
    <w:p w14:paraId="70D9E762" w14:textId="1F9AB59F" w:rsidR="00D16BE3" w:rsidRDefault="008A318F" w:rsidP="000D2503">
      <w:pPr>
        <w:pStyle w:val="Corpodetexto"/>
        <w:widowControl w:val="0"/>
        <w:numPr>
          <w:ilvl w:val="0"/>
          <w:numId w:val="37"/>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por cada verificação da destinação dos recursos o valor de R$ </w:t>
      </w:r>
      <w:r w:rsidR="00E036FD" w:rsidRPr="00C61414">
        <w:rPr>
          <w:rFonts w:cs="Arial"/>
          <w:smallCaps w:val="0"/>
          <w:spacing w:val="0"/>
          <w:sz w:val="24"/>
          <w:szCs w:val="24"/>
        </w:rPr>
        <w:t>1.</w:t>
      </w:r>
      <w:r w:rsidR="000B164F" w:rsidRPr="00C61414">
        <w:rPr>
          <w:rFonts w:cs="Arial"/>
          <w:smallCaps w:val="0"/>
          <w:spacing w:val="0"/>
          <w:sz w:val="24"/>
          <w:szCs w:val="24"/>
        </w:rPr>
        <w:t>0</w:t>
      </w:r>
      <w:r w:rsidR="00E036FD" w:rsidRPr="00C61414">
        <w:rPr>
          <w:rFonts w:cs="Arial"/>
          <w:smallCaps w:val="0"/>
          <w:spacing w:val="0"/>
          <w:sz w:val="24"/>
          <w:szCs w:val="24"/>
        </w:rPr>
        <w:t>00,00</w:t>
      </w:r>
      <w:r w:rsidR="00E036FD" w:rsidRPr="00C61414" w:rsidDel="00F831A0">
        <w:rPr>
          <w:rFonts w:cs="Arial"/>
          <w:smallCaps w:val="0"/>
          <w:spacing w:val="0"/>
          <w:sz w:val="24"/>
          <w:szCs w:val="24"/>
        </w:rPr>
        <w:t xml:space="preserve"> </w:t>
      </w:r>
      <w:r w:rsidR="00E036FD" w:rsidRPr="00C61414">
        <w:rPr>
          <w:rFonts w:cs="Arial"/>
          <w:smallCaps w:val="0"/>
          <w:spacing w:val="0"/>
          <w:sz w:val="24"/>
          <w:szCs w:val="24"/>
        </w:rPr>
        <w:t>(mil reais)</w:t>
      </w:r>
      <w:r w:rsidRPr="00C61414">
        <w:rPr>
          <w:rFonts w:cs="Arial"/>
          <w:smallCaps w:val="0"/>
          <w:spacing w:val="0"/>
          <w:sz w:val="24"/>
          <w:szCs w:val="24"/>
        </w:rPr>
        <w:t>, sendo esta devida até a aplicação integral dos recursos oriundos das Debêntures em observância à destinação dos recursos, atualizadas anualmente</w:t>
      </w:r>
      <w:r w:rsidR="004564D0" w:rsidRPr="00C61414">
        <w:rPr>
          <w:rFonts w:cs="Arial"/>
          <w:smallCaps w:val="0"/>
          <w:spacing w:val="0"/>
          <w:sz w:val="24"/>
          <w:szCs w:val="24"/>
        </w:rPr>
        <w:t xml:space="preserve"> a partir da data do primeiro pagamento</w:t>
      </w:r>
      <w:r w:rsidRPr="00C61414">
        <w:rPr>
          <w:rFonts w:cs="Arial"/>
          <w:smallCaps w:val="0"/>
          <w:spacing w:val="0"/>
          <w:sz w:val="24"/>
          <w:szCs w:val="24"/>
        </w:rPr>
        <w:t>, pela variação acumulada</w:t>
      </w:r>
      <w:r w:rsidR="004564D0" w:rsidRPr="00C61414">
        <w:rPr>
          <w:rFonts w:cs="Arial"/>
          <w:smallCaps w:val="0"/>
          <w:spacing w:val="0"/>
          <w:sz w:val="24"/>
          <w:szCs w:val="24"/>
        </w:rPr>
        <w:t xml:space="preserve"> </w:t>
      </w:r>
      <w:r w:rsidRPr="00C61414">
        <w:rPr>
          <w:rFonts w:cs="Arial"/>
          <w:smallCaps w:val="0"/>
          <w:spacing w:val="0"/>
          <w:sz w:val="24"/>
          <w:szCs w:val="24"/>
        </w:rPr>
        <w:t>do IGP-M, ou na falta deste, ou ainda na impossibilidade de sua utilização, pelo índice que vier a substituí-lo, calculada pro rata die, se necessário</w:t>
      </w:r>
      <w:r w:rsidR="008C174C" w:rsidRPr="00C61414">
        <w:rPr>
          <w:rFonts w:cs="Arial"/>
          <w:smallCaps w:val="0"/>
          <w:spacing w:val="0"/>
          <w:sz w:val="24"/>
          <w:szCs w:val="24"/>
        </w:rPr>
        <w:t xml:space="preserve">; e </w:t>
      </w:r>
    </w:p>
    <w:p w14:paraId="0D36549B" w14:textId="77777777" w:rsidR="000D2503" w:rsidRPr="000D2503" w:rsidRDefault="000D2503" w:rsidP="000D2503">
      <w:pPr>
        <w:rPr>
          <w:rFonts w:cs="Arial"/>
          <w:smallCaps/>
          <w:szCs w:val="24"/>
        </w:rPr>
      </w:pPr>
    </w:p>
    <w:p w14:paraId="6DD2E298" w14:textId="33C4AA9B" w:rsidR="00F8422B" w:rsidRPr="00C61414" w:rsidRDefault="00D16BE3" w:rsidP="000D2503">
      <w:pPr>
        <w:pStyle w:val="Corpodetexto"/>
        <w:widowControl w:val="0"/>
        <w:numPr>
          <w:ilvl w:val="0"/>
          <w:numId w:val="37"/>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o valor das despesas mencionadas nos itens “a”, “b” e “c” acima será acrescido dos seguintes impostos</w:t>
      </w:r>
      <w:r w:rsidR="004564D0" w:rsidRPr="00C61414">
        <w:rPr>
          <w:rFonts w:cs="Arial"/>
          <w:smallCaps w:val="0"/>
          <w:spacing w:val="0"/>
          <w:sz w:val="24"/>
          <w:szCs w:val="24"/>
        </w:rPr>
        <w:t xml:space="preserve">: ISS, CSLL, PIS, COFINS, IRRF e quaisquer outros Tributos que venham a </w:t>
      </w:r>
      <w:r w:rsidR="004564D0" w:rsidRPr="00C61414">
        <w:rPr>
          <w:rFonts w:cs="Arial"/>
          <w:smallCaps w:val="0"/>
          <w:spacing w:val="0"/>
          <w:sz w:val="24"/>
          <w:szCs w:val="24"/>
        </w:rPr>
        <w:lastRenderedPageBreak/>
        <w:t>incidir sobre a remuneração do Agente Fiduciário, conforme o caso, nas alíquotas vigentes na data do pagamento</w:t>
      </w:r>
      <w:r w:rsidR="008C174C" w:rsidRPr="00C61414">
        <w:rPr>
          <w:rFonts w:cs="Arial"/>
          <w:smallCaps w:val="0"/>
          <w:spacing w:val="0"/>
          <w:sz w:val="24"/>
          <w:szCs w:val="24"/>
        </w:rPr>
        <w:t>.</w:t>
      </w:r>
    </w:p>
    <w:p w14:paraId="4E4BDE59" w14:textId="77777777" w:rsidR="00F8422B" w:rsidRPr="00C61414" w:rsidRDefault="00F8422B" w:rsidP="000D2503">
      <w:pPr>
        <w:widowControl w:val="0"/>
        <w:spacing w:line="360" w:lineRule="auto"/>
        <w:ind w:left="851" w:firstLine="3402"/>
        <w:rPr>
          <w:rFonts w:cs="Arial"/>
          <w:szCs w:val="24"/>
        </w:rPr>
      </w:pPr>
    </w:p>
    <w:p w14:paraId="4F9DE35C" w14:textId="77777777"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a remuneração, a ser paga à Instituição Custodiante prevista no Termo de Securitização, nos seguintes termos:</w:t>
      </w:r>
    </w:p>
    <w:p w14:paraId="772810E4" w14:textId="77777777" w:rsidR="00F8422B" w:rsidRPr="00C61414" w:rsidRDefault="00F8422B" w:rsidP="000D2503">
      <w:pPr>
        <w:widowControl w:val="0"/>
        <w:spacing w:line="360" w:lineRule="auto"/>
        <w:ind w:firstLine="3402"/>
        <w:rPr>
          <w:rFonts w:cs="Arial"/>
          <w:szCs w:val="24"/>
        </w:rPr>
      </w:pPr>
    </w:p>
    <w:p w14:paraId="571CFE2D" w14:textId="703E94C0" w:rsidR="00F8422B" w:rsidRPr="00C61414" w:rsidRDefault="00F8422B" w:rsidP="000D2503">
      <w:pPr>
        <w:pStyle w:val="Corpodetexto"/>
        <w:widowControl w:val="0"/>
        <w:numPr>
          <w:ilvl w:val="1"/>
          <w:numId w:val="21"/>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pelos serviços de implantação e registro da CCI, será devido o valor </w:t>
      </w:r>
      <w:r w:rsidR="00AF28A9" w:rsidRPr="00C61414">
        <w:rPr>
          <w:rFonts w:cs="Arial"/>
          <w:smallCaps w:val="0"/>
          <w:spacing w:val="0"/>
          <w:sz w:val="24"/>
          <w:szCs w:val="24"/>
        </w:rPr>
        <w:t xml:space="preserve">de </w:t>
      </w:r>
      <w:r w:rsidRPr="00C61414">
        <w:rPr>
          <w:rFonts w:cs="Arial"/>
          <w:smallCaps w:val="0"/>
          <w:spacing w:val="0"/>
          <w:sz w:val="24"/>
          <w:szCs w:val="24"/>
        </w:rPr>
        <w:t>R$</w:t>
      </w:r>
      <w:r w:rsidR="00350EE8" w:rsidRPr="00C61414">
        <w:rPr>
          <w:rFonts w:cs="Arial"/>
          <w:smallCaps w:val="0"/>
          <w:spacing w:val="0"/>
          <w:sz w:val="24"/>
          <w:szCs w:val="24"/>
        </w:rPr>
        <w:t xml:space="preserve"> </w:t>
      </w:r>
      <w:r w:rsidR="00D16BE3" w:rsidRPr="00C61414">
        <w:rPr>
          <w:rFonts w:cs="Arial"/>
          <w:smallCaps w:val="0"/>
          <w:spacing w:val="0"/>
          <w:sz w:val="24"/>
          <w:szCs w:val="24"/>
        </w:rPr>
        <w:t>2.000,00</w:t>
      </w:r>
      <w:r w:rsidR="00F831A0" w:rsidRPr="00C61414" w:rsidDel="00F831A0">
        <w:rPr>
          <w:rFonts w:cs="Arial"/>
          <w:smallCaps w:val="0"/>
          <w:spacing w:val="0"/>
          <w:sz w:val="24"/>
          <w:szCs w:val="24"/>
        </w:rPr>
        <w:t xml:space="preserve"> </w:t>
      </w:r>
      <w:r w:rsidR="002D3E08" w:rsidRPr="00C61414">
        <w:rPr>
          <w:rFonts w:cs="Arial"/>
          <w:smallCaps w:val="0"/>
          <w:spacing w:val="0"/>
          <w:sz w:val="24"/>
          <w:szCs w:val="24"/>
        </w:rPr>
        <w:t xml:space="preserve">(dois mil reais) </w:t>
      </w:r>
      <w:r w:rsidRPr="00C61414">
        <w:rPr>
          <w:rFonts w:cs="Arial"/>
          <w:smallCaps w:val="0"/>
          <w:spacing w:val="0"/>
          <w:sz w:val="24"/>
          <w:szCs w:val="24"/>
        </w:rPr>
        <w:t xml:space="preserve">a ser pago em até </w:t>
      </w:r>
      <w:r w:rsidR="00076273" w:rsidRPr="00C61414">
        <w:rPr>
          <w:rFonts w:cs="Arial"/>
          <w:smallCaps w:val="0"/>
          <w:spacing w:val="0"/>
          <w:sz w:val="24"/>
          <w:szCs w:val="24"/>
        </w:rPr>
        <w:t xml:space="preserve">5 </w:t>
      </w:r>
      <w:r w:rsidRPr="00C61414">
        <w:rPr>
          <w:rFonts w:cs="Arial"/>
          <w:smallCaps w:val="0"/>
          <w:spacing w:val="0"/>
          <w:sz w:val="24"/>
          <w:szCs w:val="24"/>
        </w:rPr>
        <w:t>(</w:t>
      </w:r>
      <w:r w:rsidR="00076273" w:rsidRPr="00C61414">
        <w:rPr>
          <w:rFonts w:cs="Arial"/>
          <w:smallCaps w:val="0"/>
          <w:spacing w:val="0"/>
          <w:sz w:val="24"/>
          <w:szCs w:val="24"/>
        </w:rPr>
        <w:t>cinco</w:t>
      </w:r>
      <w:r w:rsidRPr="00C61414">
        <w:rPr>
          <w:rFonts w:cs="Arial"/>
          <w:smallCaps w:val="0"/>
          <w:spacing w:val="0"/>
          <w:sz w:val="24"/>
          <w:szCs w:val="24"/>
        </w:rPr>
        <w:t>) Dias Úteis após a Data da Primeira Integralização dos CRI</w:t>
      </w:r>
      <w:r w:rsidR="004564D0" w:rsidRPr="00C61414">
        <w:rPr>
          <w:rFonts w:cs="Arial"/>
          <w:smallCaps w:val="0"/>
          <w:spacing w:val="0"/>
          <w:sz w:val="24"/>
          <w:szCs w:val="24"/>
        </w:rPr>
        <w:t xml:space="preserve">. A referida despesa será acrescida dos seguintes impostos: </w:t>
      </w:r>
      <w:bookmarkStart w:id="181" w:name="_Hlk17713355"/>
      <w:r w:rsidR="004564D0" w:rsidRPr="00C61414">
        <w:rPr>
          <w:rFonts w:cs="Arial"/>
          <w:smallCaps w:val="0"/>
          <w:spacing w:val="0"/>
          <w:sz w:val="24"/>
          <w:szCs w:val="24"/>
        </w:rPr>
        <w:t>ISS, CSLL, PIS, COFINS, IRRF e quaisquer outros Tributos que venham a incidir sobre a remuneração da Instituição Custodiante, conforme o caso, nas alíquotas vigentes na data do pagamento</w:t>
      </w:r>
      <w:bookmarkEnd w:id="181"/>
      <w:r w:rsidRPr="00C61414">
        <w:rPr>
          <w:rFonts w:cs="Arial"/>
          <w:smallCaps w:val="0"/>
          <w:spacing w:val="0"/>
          <w:sz w:val="24"/>
          <w:szCs w:val="24"/>
        </w:rPr>
        <w:t xml:space="preserve">; </w:t>
      </w:r>
    </w:p>
    <w:p w14:paraId="0E4FEE3A" w14:textId="77777777" w:rsidR="00F8422B" w:rsidRPr="00C61414" w:rsidRDefault="00F8422B" w:rsidP="000D2503">
      <w:pPr>
        <w:pStyle w:val="Corpodetexto"/>
        <w:widowControl w:val="0"/>
        <w:tabs>
          <w:tab w:val="clear" w:pos="4252"/>
          <w:tab w:val="clear" w:pos="9639"/>
        </w:tabs>
        <w:spacing w:line="360" w:lineRule="auto"/>
        <w:ind w:left="1701"/>
        <w:rPr>
          <w:rFonts w:cs="Arial"/>
          <w:smallCaps w:val="0"/>
          <w:spacing w:val="0"/>
          <w:sz w:val="24"/>
          <w:szCs w:val="24"/>
        </w:rPr>
      </w:pPr>
    </w:p>
    <w:p w14:paraId="2B72CD6F" w14:textId="3532FEB7" w:rsidR="00F8422B" w:rsidRPr="00C61414" w:rsidRDefault="00F8422B" w:rsidP="000D2503">
      <w:pPr>
        <w:pStyle w:val="Corpodetexto"/>
        <w:widowControl w:val="0"/>
        <w:numPr>
          <w:ilvl w:val="1"/>
          <w:numId w:val="21"/>
        </w:numPr>
        <w:tabs>
          <w:tab w:val="clear" w:pos="4252"/>
          <w:tab w:val="clear" w:pos="9639"/>
        </w:tabs>
        <w:spacing w:line="360" w:lineRule="auto"/>
        <w:ind w:left="1701" w:firstLine="0"/>
        <w:rPr>
          <w:rFonts w:cs="Arial"/>
          <w:smallCaps w:val="0"/>
          <w:spacing w:val="0"/>
          <w:sz w:val="24"/>
          <w:szCs w:val="24"/>
        </w:rPr>
      </w:pPr>
      <w:r w:rsidRPr="00C61414">
        <w:rPr>
          <w:rFonts w:cs="Arial"/>
          <w:smallCaps w:val="0"/>
          <w:spacing w:val="0"/>
          <w:sz w:val="24"/>
          <w:szCs w:val="24"/>
        </w:rPr>
        <w:t xml:space="preserve">pela custódia da Escritura de Emissão de CCI será devido o valor anual de R$ </w:t>
      </w:r>
      <w:r w:rsidR="00D16BE3" w:rsidRPr="00C61414">
        <w:rPr>
          <w:rFonts w:cs="Arial"/>
          <w:smallCaps w:val="0"/>
          <w:spacing w:val="0"/>
          <w:sz w:val="24"/>
          <w:szCs w:val="24"/>
        </w:rPr>
        <w:t>2.000,00</w:t>
      </w:r>
      <w:r w:rsidR="00F831A0" w:rsidRPr="00C61414" w:rsidDel="00F831A0">
        <w:rPr>
          <w:rFonts w:cs="Arial"/>
          <w:smallCaps w:val="0"/>
          <w:spacing w:val="0"/>
          <w:sz w:val="24"/>
          <w:szCs w:val="24"/>
        </w:rPr>
        <w:t xml:space="preserve"> </w:t>
      </w:r>
      <w:r w:rsidR="00511D6D" w:rsidRPr="00C61414">
        <w:rPr>
          <w:rFonts w:cs="Arial"/>
          <w:smallCaps w:val="0"/>
          <w:spacing w:val="0"/>
          <w:sz w:val="24"/>
          <w:szCs w:val="24"/>
        </w:rPr>
        <w:t xml:space="preserve">(dois mil reais), </w:t>
      </w:r>
      <w:r w:rsidRPr="00C61414">
        <w:rPr>
          <w:rFonts w:cs="Arial"/>
          <w:smallCaps w:val="0"/>
          <w:spacing w:val="0"/>
          <w:sz w:val="24"/>
          <w:szCs w:val="24"/>
        </w:rPr>
        <w:t xml:space="preserve">sendo a primeira parcela a ser paga em até </w:t>
      </w:r>
      <w:r w:rsidR="004564D0" w:rsidRPr="00C61414">
        <w:rPr>
          <w:rFonts w:cs="Arial"/>
          <w:smallCaps w:val="0"/>
          <w:spacing w:val="0"/>
          <w:sz w:val="24"/>
          <w:szCs w:val="24"/>
        </w:rPr>
        <w:t xml:space="preserve">5 </w:t>
      </w:r>
      <w:r w:rsidRPr="00C61414">
        <w:rPr>
          <w:rFonts w:cs="Arial"/>
          <w:smallCaps w:val="0"/>
          <w:spacing w:val="0"/>
          <w:sz w:val="24"/>
          <w:szCs w:val="24"/>
        </w:rPr>
        <w:t>(</w:t>
      </w:r>
      <w:r w:rsidR="004564D0" w:rsidRPr="00C61414">
        <w:rPr>
          <w:rFonts w:cs="Arial"/>
          <w:smallCaps w:val="0"/>
          <w:spacing w:val="0"/>
          <w:sz w:val="24"/>
          <w:szCs w:val="24"/>
        </w:rPr>
        <w:t>cinco</w:t>
      </w:r>
      <w:r w:rsidRPr="00C61414">
        <w:rPr>
          <w:rFonts w:cs="Arial"/>
          <w:smallCaps w:val="0"/>
          <w:spacing w:val="0"/>
          <w:sz w:val="24"/>
          <w:szCs w:val="24"/>
        </w:rPr>
        <w:t>) Dias Úteis após a Data da Primeira Integralização dos CRI e as demais nas mesmas datas dos anos subsequentes até o resgate total dos CRI</w:t>
      </w:r>
      <w:r w:rsidR="004564D0" w:rsidRPr="00C61414">
        <w:rPr>
          <w:rFonts w:cs="Arial"/>
          <w:smallCaps w:val="0"/>
          <w:spacing w:val="0"/>
          <w:sz w:val="24"/>
          <w:szCs w:val="24"/>
        </w:rPr>
        <w:t xml:space="preserve"> atualizadas anualmente a partir da data do primeiro pagamento, pela variação acumulada do IGP-M, ou na falta deste, ou ainda na impossibilidade de sua utilização, pelo índice que vier a substituí-lo, calculada pro rata die, se necessário. A referida despesa será acrescida dos seguintes impostos: ISS, CSLL, PIS, COFINS, IRRF e quaisquer outros Tributos que venham a incidir sobre a remuneração da Instituição Custodiante, conforme o caso, nas alíquotas vigentes na data do pagamento</w:t>
      </w:r>
      <w:r w:rsidRPr="00C61414">
        <w:rPr>
          <w:rFonts w:cs="Arial"/>
          <w:smallCaps w:val="0"/>
          <w:spacing w:val="0"/>
          <w:sz w:val="24"/>
          <w:szCs w:val="24"/>
        </w:rPr>
        <w:t xml:space="preserve">; </w:t>
      </w:r>
    </w:p>
    <w:p w14:paraId="64FC2FC4" w14:textId="28994959"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lastRenderedPageBreak/>
        <w:t xml:space="preserve">todas as despesas razoavelmente incorridas e devidamente comprovadas pelo Agente Fiduciário dos CRI que sejam necessárias para proteger os direitos e interesses dos Titulares de CRI ou para realização dos seus créditos, bem como nos termos das cláusulas 10.10 e 14.1 do Termo de Securitização; </w:t>
      </w:r>
    </w:p>
    <w:p w14:paraId="1B9FA391" w14:textId="77777777" w:rsidR="004564D0" w:rsidRPr="00C61414" w:rsidRDefault="004564D0" w:rsidP="000D2503">
      <w:pPr>
        <w:pStyle w:val="Corpodetexto"/>
        <w:widowControl w:val="0"/>
        <w:tabs>
          <w:tab w:val="clear" w:pos="4252"/>
          <w:tab w:val="clear" w:pos="9639"/>
        </w:tabs>
        <w:spacing w:line="360" w:lineRule="auto"/>
        <w:ind w:left="851"/>
        <w:rPr>
          <w:rFonts w:cs="Arial"/>
          <w:smallCaps w:val="0"/>
          <w:spacing w:val="0"/>
          <w:sz w:val="24"/>
          <w:szCs w:val="24"/>
        </w:rPr>
      </w:pPr>
    </w:p>
    <w:p w14:paraId="2570A6EC" w14:textId="4D0EF77F" w:rsidR="004564D0" w:rsidRDefault="004564D0" w:rsidP="000D2503">
      <w:pPr>
        <w:pStyle w:val="PargrafodaLista"/>
        <w:widowControl w:val="0"/>
        <w:numPr>
          <w:ilvl w:val="0"/>
          <w:numId w:val="21"/>
        </w:numPr>
        <w:ind w:left="851" w:firstLine="0"/>
        <w:contextualSpacing w:val="0"/>
        <w:rPr>
          <w:rFonts w:cs="Arial"/>
          <w:kern w:val="20"/>
          <w:szCs w:val="24"/>
        </w:rPr>
      </w:pPr>
      <w:r w:rsidRPr="00C61414">
        <w:rPr>
          <w:rFonts w:cs="Arial"/>
          <w:kern w:val="20"/>
          <w:szCs w:val="24"/>
        </w:rPr>
        <w:t xml:space="preserve">a remuneração do auditor independente responsável pela auditoria do patrimônio separado, no valor inicial de R$ </w:t>
      </w:r>
      <w:r w:rsidR="00D16BE3" w:rsidRPr="00C61414">
        <w:rPr>
          <w:rFonts w:cs="Arial"/>
          <w:kern w:val="20"/>
          <w:szCs w:val="24"/>
        </w:rPr>
        <w:t>2.880,00</w:t>
      </w:r>
      <w:r w:rsidR="00F831A0" w:rsidRPr="00C61414" w:rsidDel="00F831A0">
        <w:rPr>
          <w:rFonts w:cs="Arial"/>
          <w:kern w:val="20"/>
          <w:szCs w:val="24"/>
        </w:rPr>
        <w:t xml:space="preserve"> </w:t>
      </w:r>
      <w:r w:rsidR="003745F7" w:rsidRPr="00C61414">
        <w:rPr>
          <w:rFonts w:cs="Arial"/>
          <w:kern w:val="20"/>
          <w:szCs w:val="24"/>
        </w:rPr>
        <w:t xml:space="preserve">(dois mil oitocentos e oitenta reais) </w:t>
      </w:r>
      <w:r w:rsidRPr="00C61414">
        <w:rPr>
          <w:rFonts w:cs="Arial"/>
          <w:kern w:val="20"/>
          <w:szCs w:val="24"/>
        </w:rPr>
        <w:t xml:space="preserve">por ano por cada auditoria a ser realizada, podendo este valor ser ajustado em decorrência de eventual substituição do auditor independente ou ajuste na quantidade de horas estimadas pela equipe de auditoria, acrescido da remuneração da contratação de terceiros para a elaboração dos relatórios exigidos pela Instrução CVM nº 600, de 1º de agosto de 2018. Estas despesas serão pagas, de forma antecipada à realização da auditoria, sendo o primeiro pagamento devido até o 1º (primeiro) Dia Útil contado da Data de Integralização dos CRI com os recursos retidos do valor a ser pago pela integralização das Debêntures e os demais sempre no 10º (décimo) Dia Útil do mês de </w:t>
      </w:r>
      <w:r w:rsidR="00D16BE3" w:rsidRPr="00C61414">
        <w:rPr>
          <w:rFonts w:cs="Arial"/>
          <w:kern w:val="20"/>
          <w:szCs w:val="24"/>
        </w:rPr>
        <w:t xml:space="preserve">março </w:t>
      </w:r>
      <w:r w:rsidRPr="00C61414">
        <w:rPr>
          <w:rFonts w:cs="Arial"/>
          <w:kern w:val="20"/>
          <w:szCs w:val="24"/>
        </w:rPr>
        <w:t xml:space="preserve">de cada ano, até a integral liquidação dos CRI com os recursos dos Direitos Creditórios ou do Fundo de Despesas, conforme o caso. A referida despesa será corrigida pela variação do IPCA desde o primeiro pagamento ou na falta deste, ou ainda, na impossibilidade de sua utilização, pelo índice que vier substituí-lo, calculadas pro rata die, se necessário, e poderá ser acrescida </w:t>
      </w:r>
      <w:bookmarkStart w:id="182" w:name="_Hlk17713313"/>
      <w:r w:rsidRPr="00C61414">
        <w:rPr>
          <w:rFonts w:cs="Arial"/>
          <w:kern w:val="20"/>
          <w:szCs w:val="24"/>
        </w:rPr>
        <w:t>dos seguintes impostos: ISS, CSLL, PIS, COFINS, IRRF e quaisquer outros tributos que venham a incidir sobre a remuneração do auditor independente e terceiros envolvidos na elaboração das demonstrações contábeis do patrimônio separado dos CRI, nas alíquotas vigentes na data de cada pagamento;</w:t>
      </w:r>
    </w:p>
    <w:p w14:paraId="52398EBD" w14:textId="77777777" w:rsidR="0069555B" w:rsidRPr="00C61414" w:rsidRDefault="0069555B" w:rsidP="0069555B">
      <w:pPr>
        <w:pStyle w:val="PargrafodaLista"/>
        <w:widowControl w:val="0"/>
        <w:numPr>
          <w:ilvl w:val="0"/>
          <w:numId w:val="0"/>
        </w:numPr>
        <w:ind w:left="851"/>
        <w:contextualSpacing w:val="0"/>
        <w:rPr>
          <w:rFonts w:cs="Arial"/>
          <w:kern w:val="20"/>
          <w:szCs w:val="24"/>
        </w:rPr>
      </w:pPr>
    </w:p>
    <w:bookmarkEnd w:id="182"/>
    <w:p w14:paraId="05C2C056" w14:textId="77777777" w:rsidR="004564D0" w:rsidRPr="00C61414" w:rsidRDefault="004564D0" w:rsidP="000D2503">
      <w:pPr>
        <w:pStyle w:val="PargrafodaLista"/>
        <w:widowControl w:val="0"/>
        <w:numPr>
          <w:ilvl w:val="0"/>
          <w:numId w:val="21"/>
        </w:numPr>
        <w:ind w:left="851" w:firstLine="0"/>
        <w:contextualSpacing w:val="0"/>
        <w:rPr>
          <w:rFonts w:cs="Arial"/>
          <w:szCs w:val="24"/>
        </w:rPr>
      </w:pPr>
      <w:r w:rsidRPr="00C61414">
        <w:rPr>
          <w:rFonts w:cs="Arial"/>
          <w:kern w:val="20"/>
          <w:szCs w:val="24"/>
        </w:rPr>
        <w:lastRenderedPageBreak/>
        <w:t xml:space="preserve">a taxa </w:t>
      </w:r>
      <w:proofErr w:type="spellStart"/>
      <w:r w:rsidRPr="00C61414">
        <w:rPr>
          <w:rFonts w:cs="Arial"/>
          <w:kern w:val="20"/>
          <w:szCs w:val="24"/>
        </w:rPr>
        <w:t>Anbima</w:t>
      </w:r>
      <w:proofErr w:type="spellEnd"/>
      <w:r w:rsidRPr="00C61414">
        <w:rPr>
          <w:rFonts w:cs="Arial"/>
          <w:kern w:val="20"/>
          <w:szCs w:val="24"/>
        </w:rPr>
        <w:t xml:space="preserve">, conforme tabela </w:t>
      </w:r>
      <w:proofErr w:type="spellStart"/>
      <w:r w:rsidRPr="00C61414">
        <w:rPr>
          <w:rFonts w:cs="Arial"/>
          <w:kern w:val="20"/>
          <w:szCs w:val="24"/>
        </w:rPr>
        <w:t>Anbima</w:t>
      </w:r>
      <w:proofErr w:type="spellEnd"/>
      <w:r w:rsidRPr="00C61414">
        <w:rPr>
          <w:rFonts w:cs="Arial"/>
          <w:kern w:val="20"/>
          <w:szCs w:val="24"/>
        </w:rPr>
        <w:t>, deverá ser paga no 1º (primeiro) Dia Útil contado da Data de Integralização, com os recursos retidos do valor a ser pago pela integralização das Debêntures;</w:t>
      </w:r>
    </w:p>
    <w:p w14:paraId="1B595DEA" w14:textId="77777777" w:rsidR="004564D0" w:rsidRPr="00C61414" w:rsidRDefault="004564D0" w:rsidP="000D2503">
      <w:pPr>
        <w:pStyle w:val="Corpodetexto"/>
        <w:widowControl w:val="0"/>
        <w:tabs>
          <w:tab w:val="clear" w:pos="4252"/>
          <w:tab w:val="clear" w:pos="9639"/>
        </w:tabs>
        <w:spacing w:line="360" w:lineRule="auto"/>
        <w:ind w:left="851"/>
        <w:rPr>
          <w:rFonts w:cs="Arial"/>
          <w:smallCaps w:val="0"/>
          <w:spacing w:val="0"/>
          <w:sz w:val="24"/>
          <w:szCs w:val="24"/>
        </w:rPr>
      </w:pPr>
    </w:p>
    <w:p w14:paraId="4E74961A" w14:textId="11F4E729" w:rsidR="004564D0" w:rsidRPr="00C61414" w:rsidRDefault="004564D0"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despesa relativa aos custos com cartório;</w:t>
      </w:r>
      <w:r w:rsidR="00D16BE3" w:rsidRPr="00C61414">
        <w:rPr>
          <w:rFonts w:cs="Arial"/>
          <w:smallCaps w:val="0"/>
          <w:spacing w:val="0"/>
          <w:sz w:val="24"/>
          <w:szCs w:val="24"/>
        </w:rPr>
        <w:t xml:space="preserve"> </w:t>
      </w:r>
    </w:p>
    <w:p w14:paraId="0A2B7E4F" w14:textId="77777777" w:rsidR="0009548A" w:rsidRPr="00C61414" w:rsidRDefault="0009548A" w:rsidP="000D2503">
      <w:pPr>
        <w:pStyle w:val="PargrafodaLista"/>
        <w:widowControl w:val="0"/>
        <w:numPr>
          <w:ilvl w:val="0"/>
          <w:numId w:val="0"/>
        </w:numPr>
        <w:ind w:left="1440"/>
        <w:contextualSpacing w:val="0"/>
        <w:rPr>
          <w:rFonts w:cs="Arial"/>
          <w:szCs w:val="24"/>
        </w:rPr>
      </w:pPr>
    </w:p>
    <w:p w14:paraId="3F6E6BD4" w14:textId="4D57026D" w:rsidR="0009548A" w:rsidRPr="00C61414" w:rsidRDefault="0009548A"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bookmarkStart w:id="183" w:name="_Hlk62414119"/>
      <w:r w:rsidRPr="00C61414">
        <w:rPr>
          <w:rFonts w:cs="Arial"/>
          <w:smallCaps w:val="0"/>
          <w:spacing w:val="0"/>
          <w:sz w:val="24"/>
          <w:szCs w:val="24"/>
        </w:rPr>
        <w:t xml:space="preserve">remuneração da </w:t>
      </w:r>
      <w:r w:rsidRPr="00C61414">
        <w:rPr>
          <w:rFonts w:cs="Arial"/>
          <w:b/>
          <w:bCs/>
          <w:smallCaps w:val="0"/>
          <w:spacing w:val="0"/>
          <w:sz w:val="24"/>
          <w:szCs w:val="24"/>
        </w:rPr>
        <w:t>NEWESTATE PARTICIPAÇÕES LTDA.</w:t>
      </w:r>
      <w:r w:rsidRPr="00C61414">
        <w:rPr>
          <w:rFonts w:cs="Arial"/>
          <w:smallCaps w:val="0"/>
          <w:spacing w:val="0"/>
          <w:sz w:val="24"/>
          <w:szCs w:val="24"/>
        </w:rPr>
        <w:t xml:space="preserve">, sociedade empresária limitada, com sede na Cidade de São Paulo, Estado de São Paulo, na Rua Professor </w:t>
      </w:r>
      <w:proofErr w:type="spellStart"/>
      <w:r w:rsidRPr="00C61414">
        <w:rPr>
          <w:rFonts w:cs="Arial"/>
          <w:smallCaps w:val="0"/>
          <w:spacing w:val="0"/>
          <w:sz w:val="24"/>
          <w:szCs w:val="24"/>
        </w:rPr>
        <w:t>Atilio</w:t>
      </w:r>
      <w:proofErr w:type="spellEnd"/>
      <w:r w:rsidRPr="00C61414">
        <w:rPr>
          <w:rFonts w:cs="Arial"/>
          <w:smallCaps w:val="0"/>
          <w:spacing w:val="0"/>
          <w:sz w:val="24"/>
          <w:szCs w:val="24"/>
        </w:rPr>
        <w:t xml:space="preserve"> </w:t>
      </w:r>
      <w:proofErr w:type="spellStart"/>
      <w:r w:rsidRPr="00C61414">
        <w:rPr>
          <w:rFonts w:cs="Arial"/>
          <w:smallCaps w:val="0"/>
          <w:spacing w:val="0"/>
          <w:sz w:val="24"/>
          <w:szCs w:val="24"/>
        </w:rPr>
        <w:t>Innocenti</w:t>
      </w:r>
      <w:proofErr w:type="spellEnd"/>
      <w:r w:rsidRPr="00C61414">
        <w:rPr>
          <w:rFonts w:cs="Arial"/>
          <w:smallCaps w:val="0"/>
          <w:spacing w:val="0"/>
          <w:sz w:val="24"/>
          <w:szCs w:val="24"/>
        </w:rPr>
        <w:t>, 474, 3º andar, Conjunto 302, Vila Nova Conceição, CEP 04538-001, devidamente inscrita no CNPJ/ME sob o nº 13.046.813/0001-64 e com seus atos constitutivos arquivados perante a JUCESP sob o NIRE nº 35.225.022.493 (“</w:t>
      </w:r>
      <w:r w:rsidRPr="00C61414">
        <w:rPr>
          <w:rFonts w:cs="Arial"/>
          <w:smallCaps w:val="0"/>
          <w:spacing w:val="0"/>
          <w:sz w:val="24"/>
          <w:szCs w:val="24"/>
          <w:u w:val="single"/>
        </w:rPr>
        <w:t>NewEstate</w:t>
      </w:r>
      <w:r w:rsidRPr="00C61414">
        <w:rPr>
          <w:rFonts w:cs="Arial"/>
          <w:smallCaps w:val="0"/>
          <w:spacing w:val="0"/>
          <w:sz w:val="24"/>
          <w:szCs w:val="24"/>
        </w:rPr>
        <w:t>” ou “</w:t>
      </w:r>
      <w:proofErr w:type="spellStart"/>
      <w:r w:rsidRPr="00C61414">
        <w:rPr>
          <w:rFonts w:cs="Arial"/>
          <w:i/>
          <w:iCs/>
          <w:smallCaps w:val="0"/>
          <w:spacing w:val="0"/>
          <w:sz w:val="24"/>
          <w:szCs w:val="24"/>
          <w:u w:val="single"/>
        </w:rPr>
        <w:t>Servicer</w:t>
      </w:r>
      <w:proofErr w:type="spellEnd"/>
      <w:r w:rsidRPr="00C61414">
        <w:rPr>
          <w:rFonts w:cs="Arial"/>
          <w:smallCaps w:val="0"/>
          <w:spacing w:val="0"/>
          <w:sz w:val="24"/>
          <w:szCs w:val="24"/>
        </w:rPr>
        <w:t>”)</w:t>
      </w:r>
      <w:r w:rsidRPr="00C61414">
        <w:rPr>
          <w:rFonts w:cs="Arial"/>
          <w:b/>
          <w:bCs/>
          <w:smallCaps w:val="0"/>
          <w:spacing w:val="0"/>
          <w:sz w:val="24"/>
          <w:szCs w:val="24"/>
        </w:rPr>
        <w:t xml:space="preserve"> </w:t>
      </w:r>
      <w:r w:rsidRPr="00C61414">
        <w:rPr>
          <w:rFonts w:cs="Arial"/>
          <w:smallCaps w:val="0"/>
          <w:spacing w:val="0"/>
          <w:sz w:val="24"/>
          <w:szCs w:val="24"/>
        </w:rPr>
        <w:t>contratada para o espelhamento da Cr</w:t>
      </w:r>
      <w:r w:rsidR="003B6C64" w:rsidRPr="00C61414">
        <w:rPr>
          <w:rFonts w:cs="Arial"/>
          <w:smallCaps w:val="0"/>
          <w:spacing w:val="0"/>
          <w:sz w:val="24"/>
          <w:szCs w:val="24"/>
        </w:rPr>
        <w:t>é</w:t>
      </w:r>
      <w:r w:rsidRPr="00C61414">
        <w:rPr>
          <w:rFonts w:cs="Arial"/>
          <w:smallCaps w:val="0"/>
          <w:spacing w:val="0"/>
          <w:sz w:val="24"/>
          <w:szCs w:val="24"/>
        </w:rPr>
        <w:t xml:space="preserve">ditos Cedidos </w:t>
      </w:r>
      <w:proofErr w:type="spellStart"/>
      <w:r w:rsidRPr="00C61414">
        <w:rPr>
          <w:rFonts w:cs="Arial"/>
          <w:smallCaps w:val="0"/>
          <w:spacing w:val="0"/>
          <w:sz w:val="24"/>
          <w:szCs w:val="24"/>
        </w:rPr>
        <w:t>Fiduciáriamente</w:t>
      </w:r>
      <w:proofErr w:type="spellEnd"/>
      <w:r w:rsidRPr="00C61414">
        <w:rPr>
          <w:rFonts w:cs="Arial"/>
          <w:smallCaps w:val="0"/>
          <w:spacing w:val="0"/>
          <w:sz w:val="24"/>
          <w:szCs w:val="24"/>
        </w:rPr>
        <w:t xml:space="preserve">, nos termos do Contrato de Cessão Fiduciária, no valor </w:t>
      </w:r>
      <w:r w:rsidR="00093C34" w:rsidRPr="00C61414">
        <w:rPr>
          <w:rFonts w:cs="Arial"/>
          <w:smallCaps w:val="0"/>
          <w:spacing w:val="0"/>
          <w:sz w:val="24"/>
          <w:szCs w:val="24"/>
        </w:rPr>
        <w:t xml:space="preserve">flat de R$ 30.000,00 </w:t>
      </w:r>
      <w:r w:rsidR="00816244" w:rsidRPr="00C61414">
        <w:rPr>
          <w:rFonts w:cs="Arial"/>
          <w:smallCaps w:val="0"/>
          <w:spacing w:val="0"/>
          <w:sz w:val="24"/>
          <w:szCs w:val="24"/>
        </w:rPr>
        <w:t xml:space="preserve">(trinta mil reais) </w:t>
      </w:r>
      <w:r w:rsidR="00093C34" w:rsidRPr="00C61414">
        <w:rPr>
          <w:rFonts w:cs="Arial"/>
          <w:smallCaps w:val="0"/>
          <w:spacing w:val="0"/>
          <w:sz w:val="24"/>
          <w:szCs w:val="24"/>
        </w:rPr>
        <w:t xml:space="preserve">pagos </w:t>
      </w:r>
      <w:r w:rsidR="000B164F" w:rsidRPr="00C61414">
        <w:rPr>
          <w:rFonts w:cs="Arial"/>
          <w:smallCaps w:val="0"/>
          <w:spacing w:val="0"/>
          <w:sz w:val="24"/>
          <w:szCs w:val="24"/>
        </w:rPr>
        <w:t>até o 5º (quinto) Dia Útil contado da primeira data de integralização dos CRI</w:t>
      </w:r>
      <w:r w:rsidR="00093C34" w:rsidRPr="00C61414">
        <w:rPr>
          <w:rFonts w:cs="Arial"/>
          <w:smallCaps w:val="0"/>
          <w:spacing w:val="0"/>
          <w:sz w:val="24"/>
          <w:szCs w:val="24"/>
        </w:rPr>
        <w:t xml:space="preserve"> e no valor </w:t>
      </w:r>
      <w:r w:rsidRPr="00C61414">
        <w:rPr>
          <w:rFonts w:cs="Arial"/>
          <w:smallCaps w:val="0"/>
          <w:spacing w:val="0"/>
          <w:sz w:val="24"/>
          <w:szCs w:val="24"/>
        </w:rPr>
        <w:t xml:space="preserve">mensal de R$ </w:t>
      </w:r>
      <w:r w:rsidR="00213892" w:rsidRPr="00C61414">
        <w:rPr>
          <w:rFonts w:cs="Arial"/>
          <w:smallCaps w:val="0"/>
          <w:spacing w:val="0"/>
          <w:sz w:val="24"/>
          <w:szCs w:val="24"/>
        </w:rPr>
        <w:t>2.500,00 (dois mil e quinhentos reais)</w:t>
      </w:r>
      <w:r w:rsidRPr="00C61414">
        <w:rPr>
          <w:rFonts w:cs="Arial"/>
          <w:smallCaps w:val="0"/>
          <w:spacing w:val="0"/>
          <w:sz w:val="24"/>
          <w:szCs w:val="24"/>
        </w:rPr>
        <w:t>.</w:t>
      </w:r>
      <w:r w:rsidR="00E95DBF" w:rsidRPr="00C61414">
        <w:rPr>
          <w:rFonts w:cs="Arial"/>
          <w:smallCaps w:val="0"/>
          <w:spacing w:val="0"/>
          <w:sz w:val="24"/>
          <w:szCs w:val="24"/>
        </w:rPr>
        <w:t xml:space="preserve"> </w:t>
      </w:r>
      <w:r w:rsidRPr="00C61414">
        <w:rPr>
          <w:rFonts w:cs="Arial"/>
          <w:smallCaps w:val="0"/>
          <w:spacing w:val="0"/>
          <w:sz w:val="24"/>
          <w:szCs w:val="24"/>
        </w:rPr>
        <w:t xml:space="preserve">Este valor será atualizado anualmente, a partir da data do primeiro pagamento, pela variação acumulada do IPCA, ou na falta deste, ou, ainda, na impossibilidade de sua utilização, pelo índice que vier a substituí-lo, calculadas </w:t>
      </w:r>
      <w:r w:rsidRPr="00C61414">
        <w:rPr>
          <w:rFonts w:cs="Arial"/>
          <w:i/>
          <w:iCs/>
          <w:smallCaps w:val="0"/>
          <w:spacing w:val="0"/>
          <w:sz w:val="24"/>
          <w:szCs w:val="24"/>
        </w:rPr>
        <w:t>pro rata die</w:t>
      </w:r>
      <w:r w:rsidRPr="00C61414">
        <w:rPr>
          <w:rFonts w:cs="Arial"/>
          <w:smallCaps w:val="0"/>
          <w:spacing w:val="0"/>
          <w:sz w:val="24"/>
          <w:szCs w:val="24"/>
        </w:rPr>
        <w:t>, se necessário</w:t>
      </w:r>
      <w:r w:rsidR="00E7117E" w:rsidRPr="00C61414">
        <w:rPr>
          <w:rFonts w:cs="Arial"/>
          <w:smallCaps w:val="0"/>
          <w:spacing w:val="0"/>
          <w:sz w:val="24"/>
          <w:szCs w:val="24"/>
        </w:rPr>
        <w:t>. Este valor já está acrescido dos tributos</w:t>
      </w:r>
      <w:r w:rsidRPr="00C61414">
        <w:rPr>
          <w:rFonts w:cs="Arial"/>
          <w:smallCaps w:val="0"/>
          <w:spacing w:val="0"/>
          <w:sz w:val="24"/>
          <w:szCs w:val="24"/>
        </w:rPr>
        <w:t>;</w:t>
      </w:r>
    </w:p>
    <w:p w14:paraId="39C1655E" w14:textId="56603A48" w:rsidR="00F8422B" w:rsidRPr="00C61414" w:rsidRDefault="00F8422B" w:rsidP="000D2503">
      <w:pPr>
        <w:pStyle w:val="Corpodetexto"/>
        <w:widowControl w:val="0"/>
        <w:tabs>
          <w:tab w:val="clear" w:pos="4252"/>
          <w:tab w:val="clear" w:pos="9639"/>
        </w:tabs>
        <w:spacing w:line="360" w:lineRule="auto"/>
        <w:ind w:left="851"/>
        <w:rPr>
          <w:rFonts w:cs="Arial"/>
          <w:smallCaps w:val="0"/>
          <w:spacing w:val="0"/>
          <w:sz w:val="24"/>
          <w:szCs w:val="24"/>
        </w:rPr>
      </w:pPr>
      <w:bookmarkStart w:id="184" w:name="_Hlk63607802"/>
      <w:bookmarkEnd w:id="183"/>
    </w:p>
    <w:p w14:paraId="182F7FBE" w14:textId="4CAB383D" w:rsidR="00816244" w:rsidRPr="00C61414" w:rsidRDefault="00816244"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remuneração pela originação da operação, a ser paga à </w:t>
      </w:r>
      <w:r w:rsidRPr="00C61414">
        <w:rPr>
          <w:rFonts w:cs="Arial"/>
          <w:smallCaps w:val="0"/>
          <w:spacing w:val="0"/>
          <w:sz w:val="24"/>
          <w:szCs w:val="24"/>
          <w:u w:val="single"/>
        </w:rPr>
        <w:t>NewEstate</w:t>
      </w:r>
      <w:r w:rsidRPr="00C61414">
        <w:rPr>
          <w:rFonts w:cs="Arial"/>
          <w:smallCaps w:val="0"/>
          <w:spacing w:val="0"/>
          <w:sz w:val="24"/>
          <w:szCs w:val="24"/>
        </w:rPr>
        <w:t xml:space="preserve">, no valor </w:t>
      </w:r>
      <w:r w:rsidRPr="00C61414">
        <w:rPr>
          <w:rFonts w:cs="Arial"/>
          <w:i/>
          <w:iCs/>
          <w:smallCaps w:val="0"/>
          <w:spacing w:val="0"/>
          <w:sz w:val="24"/>
          <w:szCs w:val="24"/>
        </w:rPr>
        <w:t>flat</w:t>
      </w:r>
      <w:r w:rsidRPr="00C61414">
        <w:rPr>
          <w:rFonts w:cs="Arial"/>
          <w:smallCaps w:val="0"/>
          <w:spacing w:val="0"/>
          <w:sz w:val="24"/>
          <w:szCs w:val="24"/>
        </w:rPr>
        <w:t xml:space="preserve"> de </w:t>
      </w:r>
      <w:r w:rsidR="00952298" w:rsidRPr="00C61414">
        <w:rPr>
          <w:rFonts w:cs="Arial"/>
          <w:smallCaps w:val="0"/>
          <w:spacing w:val="0"/>
          <w:sz w:val="24"/>
          <w:szCs w:val="24"/>
        </w:rPr>
        <w:t>2,</w:t>
      </w:r>
      <w:r w:rsidR="00477BF8" w:rsidRPr="00C61414">
        <w:rPr>
          <w:rFonts w:cs="Arial"/>
          <w:smallCaps w:val="0"/>
          <w:spacing w:val="0"/>
          <w:sz w:val="24"/>
          <w:szCs w:val="24"/>
        </w:rPr>
        <w:t>0</w:t>
      </w:r>
      <w:r w:rsidR="00952298" w:rsidRPr="00C61414">
        <w:rPr>
          <w:rFonts w:cs="Arial"/>
          <w:smallCaps w:val="0"/>
          <w:spacing w:val="0"/>
          <w:sz w:val="24"/>
          <w:szCs w:val="24"/>
        </w:rPr>
        <w:t>0% (dois inteiros</w:t>
      </w:r>
      <w:r w:rsidR="00477BF8" w:rsidRPr="00C61414">
        <w:rPr>
          <w:rFonts w:cs="Arial"/>
          <w:smallCaps w:val="0"/>
          <w:spacing w:val="0"/>
          <w:sz w:val="24"/>
          <w:szCs w:val="24"/>
        </w:rPr>
        <w:t xml:space="preserve"> </w:t>
      </w:r>
      <w:r w:rsidR="00952298" w:rsidRPr="00C61414">
        <w:rPr>
          <w:rFonts w:cs="Arial"/>
          <w:smallCaps w:val="0"/>
          <w:spacing w:val="0"/>
          <w:sz w:val="24"/>
          <w:szCs w:val="24"/>
        </w:rPr>
        <w:t>por cento) do valor total da Emissão</w:t>
      </w:r>
      <w:r w:rsidRPr="00C61414">
        <w:rPr>
          <w:rFonts w:cs="Arial"/>
          <w:smallCaps w:val="0"/>
          <w:spacing w:val="0"/>
          <w:sz w:val="24"/>
          <w:szCs w:val="24"/>
        </w:rPr>
        <w:t>;</w:t>
      </w:r>
    </w:p>
    <w:bookmarkEnd w:id="184"/>
    <w:p w14:paraId="44A8BB8A" w14:textId="77777777" w:rsidR="00816244" w:rsidRPr="00C61414" w:rsidRDefault="00816244" w:rsidP="000D2503">
      <w:pPr>
        <w:pStyle w:val="Corpodetexto"/>
        <w:widowControl w:val="0"/>
        <w:tabs>
          <w:tab w:val="clear" w:pos="4252"/>
          <w:tab w:val="clear" w:pos="9639"/>
        </w:tabs>
        <w:spacing w:line="360" w:lineRule="auto"/>
        <w:ind w:left="851"/>
        <w:rPr>
          <w:rFonts w:cs="Arial"/>
          <w:smallCaps w:val="0"/>
          <w:spacing w:val="0"/>
          <w:sz w:val="24"/>
          <w:szCs w:val="24"/>
        </w:rPr>
      </w:pPr>
    </w:p>
    <w:p w14:paraId="4B5AA7F5" w14:textId="3B21191B"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despesas relativas à publicação de quaisquer avisos exigidos pela CVM no âmbito da emissão dos CRI;</w:t>
      </w:r>
    </w:p>
    <w:p w14:paraId="062F345B" w14:textId="77777777"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lastRenderedPageBreak/>
        <w:t>despesas relativas à abertura e manutenção da Conta do Patrimônio Separado (conforme definido no Termo de Securitização);</w:t>
      </w:r>
    </w:p>
    <w:p w14:paraId="5BF82B8C" w14:textId="77777777" w:rsidR="00F8422B" w:rsidRPr="00C61414" w:rsidRDefault="00F8422B" w:rsidP="000D2503">
      <w:pPr>
        <w:widowControl w:val="0"/>
        <w:spacing w:line="360" w:lineRule="auto"/>
        <w:ind w:firstLine="3402"/>
        <w:rPr>
          <w:rFonts w:cs="Arial"/>
          <w:szCs w:val="24"/>
        </w:rPr>
      </w:pPr>
    </w:p>
    <w:p w14:paraId="5AAB854E" w14:textId="352F4CAA"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averbações, tributos, prenotações e registros em cartórios de registro de imóveis e títulos e documentos, bem como em juntas comerciais, quando for o caso, assim como quaisquer despesas relativas a eventuais alterações nos Documentos da Operação e os custos relacionados à Assembleia Geral dos Titulares </w:t>
      </w:r>
      <w:r w:rsidR="005B64EE" w:rsidRPr="00C61414">
        <w:rPr>
          <w:rFonts w:cs="Arial"/>
          <w:smallCaps w:val="0"/>
          <w:spacing w:val="0"/>
          <w:sz w:val="24"/>
          <w:szCs w:val="24"/>
        </w:rPr>
        <w:t xml:space="preserve">de </w:t>
      </w:r>
      <w:r w:rsidRPr="00C61414">
        <w:rPr>
          <w:rFonts w:cs="Arial"/>
          <w:smallCaps w:val="0"/>
          <w:spacing w:val="0"/>
          <w:sz w:val="24"/>
          <w:szCs w:val="24"/>
        </w:rPr>
        <w:t xml:space="preserve">CRI, conforme previsto nos Termos de Securitização, cabendo a critério da Securitizadora contratar advogados para a execução das atividades realizando o pagamento com os recursos do </w:t>
      </w:r>
      <w:r w:rsidR="009C70E8" w:rsidRPr="00C61414">
        <w:rPr>
          <w:rFonts w:cs="Arial"/>
          <w:smallCaps w:val="0"/>
          <w:spacing w:val="0"/>
          <w:sz w:val="24"/>
          <w:szCs w:val="24"/>
        </w:rPr>
        <w:t>P</w:t>
      </w:r>
      <w:r w:rsidRPr="00C61414">
        <w:rPr>
          <w:rFonts w:cs="Arial"/>
          <w:smallCaps w:val="0"/>
          <w:spacing w:val="0"/>
          <w:sz w:val="24"/>
          <w:szCs w:val="24"/>
        </w:rPr>
        <w:t xml:space="preserve">atrimônio </w:t>
      </w:r>
      <w:r w:rsidR="009C70E8" w:rsidRPr="00C61414">
        <w:rPr>
          <w:rFonts w:cs="Arial"/>
          <w:smallCaps w:val="0"/>
          <w:spacing w:val="0"/>
          <w:sz w:val="24"/>
          <w:szCs w:val="24"/>
        </w:rPr>
        <w:t>S</w:t>
      </w:r>
      <w:r w:rsidRPr="00C61414">
        <w:rPr>
          <w:rFonts w:cs="Arial"/>
          <w:smallCaps w:val="0"/>
          <w:spacing w:val="0"/>
          <w:sz w:val="24"/>
          <w:szCs w:val="24"/>
        </w:rPr>
        <w:t>eparado;</w:t>
      </w:r>
    </w:p>
    <w:p w14:paraId="0125ED50" w14:textId="77777777" w:rsidR="00F8422B" w:rsidRPr="00C61414" w:rsidRDefault="00F8422B" w:rsidP="000D2503">
      <w:pPr>
        <w:widowControl w:val="0"/>
        <w:spacing w:line="360" w:lineRule="auto"/>
        <w:ind w:firstLine="3402"/>
        <w:rPr>
          <w:rFonts w:cs="Arial"/>
          <w:szCs w:val="24"/>
        </w:rPr>
      </w:pPr>
    </w:p>
    <w:p w14:paraId="270DBFB9" w14:textId="77777777"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despesas com as publicações eventualmente necessárias nos termos dos Documentos da Operação;</w:t>
      </w:r>
    </w:p>
    <w:p w14:paraId="5580F5BF" w14:textId="77777777" w:rsidR="00F8422B" w:rsidRPr="00C61414" w:rsidRDefault="00F8422B" w:rsidP="000D2503">
      <w:pPr>
        <w:widowControl w:val="0"/>
        <w:spacing w:line="360" w:lineRule="auto"/>
        <w:ind w:firstLine="3402"/>
        <w:rPr>
          <w:rFonts w:cs="Arial"/>
          <w:szCs w:val="24"/>
        </w:rPr>
      </w:pPr>
    </w:p>
    <w:p w14:paraId="4F60880D" w14:textId="51C85374"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bookmarkStart w:id="185" w:name="_Hlk513835613"/>
      <w:r w:rsidRPr="00C61414">
        <w:rPr>
          <w:rFonts w:cs="Arial"/>
          <w:smallCaps w:val="0"/>
          <w:spacing w:val="0"/>
          <w:sz w:val="24"/>
          <w:szCs w:val="24"/>
        </w:rPr>
        <w:t xml:space="preserve"> remuneração da </w:t>
      </w:r>
      <w:r w:rsidR="00F831A0" w:rsidRPr="00C61414">
        <w:rPr>
          <w:rFonts w:cs="Arial"/>
          <w:smallCaps w:val="0"/>
          <w:spacing w:val="0"/>
          <w:sz w:val="24"/>
          <w:szCs w:val="24"/>
        </w:rPr>
        <w:t xml:space="preserve">Mustacchi </w:t>
      </w:r>
      <w:r w:rsidRPr="00C61414">
        <w:rPr>
          <w:rFonts w:cs="Arial"/>
          <w:smallCaps w:val="0"/>
          <w:spacing w:val="0"/>
          <w:sz w:val="24"/>
          <w:szCs w:val="24"/>
        </w:rPr>
        <w:t xml:space="preserve">Advogados, na qualidade de assessor legal da Emissão, em uma parcela no valor de R$ </w:t>
      </w:r>
      <w:r w:rsidR="00B3573D" w:rsidRPr="00C61414">
        <w:rPr>
          <w:rFonts w:cs="Arial"/>
          <w:smallCaps w:val="0"/>
          <w:spacing w:val="0"/>
          <w:sz w:val="24"/>
          <w:szCs w:val="24"/>
        </w:rPr>
        <w:t>58.000,00</w:t>
      </w:r>
      <w:r w:rsidR="00F831A0" w:rsidRPr="00C61414" w:rsidDel="00F831A0">
        <w:rPr>
          <w:rFonts w:cs="Arial"/>
          <w:smallCaps w:val="0"/>
          <w:spacing w:val="0"/>
          <w:sz w:val="24"/>
          <w:szCs w:val="24"/>
        </w:rPr>
        <w:t xml:space="preserve"> </w:t>
      </w:r>
      <w:r w:rsidR="004564D0" w:rsidRPr="00C61414">
        <w:rPr>
          <w:rFonts w:cs="Arial"/>
          <w:smallCaps w:val="0"/>
          <w:spacing w:val="0"/>
          <w:sz w:val="24"/>
          <w:szCs w:val="24"/>
        </w:rPr>
        <w:t>(</w:t>
      </w:r>
      <w:r w:rsidR="00B3573D" w:rsidRPr="00C61414">
        <w:rPr>
          <w:rFonts w:cs="Arial"/>
          <w:smallCaps w:val="0"/>
          <w:spacing w:val="0"/>
          <w:sz w:val="24"/>
          <w:szCs w:val="24"/>
        </w:rPr>
        <w:t>cinquenta e oito mil reais</w:t>
      </w:r>
      <w:r w:rsidR="004564D0" w:rsidRPr="00C61414">
        <w:rPr>
          <w:rFonts w:cs="Arial"/>
          <w:smallCaps w:val="0"/>
          <w:spacing w:val="0"/>
          <w:sz w:val="24"/>
          <w:szCs w:val="24"/>
        </w:rPr>
        <w:t>)</w:t>
      </w:r>
      <w:r w:rsidR="00D16BE3" w:rsidRPr="00C61414">
        <w:rPr>
          <w:rFonts w:cs="Arial"/>
          <w:smallCaps w:val="0"/>
          <w:spacing w:val="0"/>
          <w:sz w:val="24"/>
          <w:szCs w:val="24"/>
        </w:rPr>
        <w:t xml:space="preserve"> a ser pago em até 5 (cinco) Dias Úteis após a Data da Primeira Integralização dos CRI</w:t>
      </w:r>
      <w:r w:rsidR="004564D0" w:rsidRPr="00C61414">
        <w:rPr>
          <w:rFonts w:cs="Arial"/>
          <w:smallCaps w:val="0"/>
          <w:spacing w:val="0"/>
          <w:sz w:val="24"/>
          <w:szCs w:val="24"/>
        </w:rPr>
        <w:t xml:space="preserve">, </w:t>
      </w:r>
      <w:r w:rsidR="004A1964" w:rsidRPr="00C61414">
        <w:rPr>
          <w:rFonts w:cs="Arial"/>
          <w:smallCaps w:val="0"/>
          <w:spacing w:val="0"/>
          <w:sz w:val="24"/>
          <w:szCs w:val="24"/>
        </w:rPr>
        <w:t xml:space="preserve">, </w:t>
      </w:r>
      <w:r w:rsidR="00991E17" w:rsidRPr="00C61414">
        <w:rPr>
          <w:rFonts w:cs="Arial"/>
          <w:smallCaps w:val="0"/>
          <w:spacing w:val="0"/>
          <w:sz w:val="24"/>
          <w:szCs w:val="24"/>
        </w:rPr>
        <w:t xml:space="preserve">sendo que </w:t>
      </w:r>
      <w:r w:rsidR="00816244" w:rsidRPr="00C61414">
        <w:rPr>
          <w:rFonts w:cs="Arial"/>
          <w:smallCaps w:val="0"/>
          <w:spacing w:val="0"/>
          <w:sz w:val="24"/>
          <w:szCs w:val="24"/>
        </w:rPr>
        <w:t>metade d</w:t>
      </w:r>
      <w:r w:rsidR="004A1964" w:rsidRPr="00C61414">
        <w:rPr>
          <w:rFonts w:cs="Arial"/>
          <w:smallCaps w:val="0"/>
          <w:spacing w:val="0"/>
          <w:sz w:val="24"/>
          <w:szCs w:val="24"/>
        </w:rPr>
        <w:t xml:space="preserve">a remuneração da Mustacchi Advogados </w:t>
      </w:r>
      <w:r w:rsidR="00816244" w:rsidRPr="00C61414">
        <w:rPr>
          <w:rFonts w:cs="Arial"/>
          <w:smallCaps w:val="0"/>
          <w:spacing w:val="0"/>
          <w:sz w:val="24"/>
          <w:szCs w:val="24"/>
        </w:rPr>
        <w:t>poderá</w:t>
      </w:r>
      <w:r w:rsidR="004A1964" w:rsidRPr="00C61414">
        <w:rPr>
          <w:rFonts w:cs="Arial"/>
          <w:smallCaps w:val="0"/>
          <w:spacing w:val="0"/>
          <w:sz w:val="24"/>
          <w:szCs w:val="24"/>
        </w:rPr>
        <w:t xml:space="preserve"> ser paga diretamente a ela ou a quem ela indicar</w:t>
      </w:r>
      <w:r w:rsidR="00E7117E" w:rsidRPr="00C61414">
        <w:rPr>
          <w:rFonts w:cs="Arial"/>
          <w:smallCaps w:val="0"/>
          <w:spacing w:val="0"/>
          <w:sz w:val="24"/>
          <w:szCs w:val="24"/>
        </w:rPr>
        <w:t>. O referido valor já está acrescido dos impostos</w:t>
      </w:r>
      <w:r w:rsidR="00CA06D3" w:rsidRPr="00C61414">
        <w:rPr>
          <w:rFonts w:cs="Arial"/>
          <w:smallCaps w:val="0"/>
          <w:spacing w:val="0"/>
          <w:sz w:val="24"/>
          <w:szCs w:val="24"/>
        </w:rPr>
        <w:t>;</w:t>
      </w:r>
      <w:r w:rsidRPr="00C61414">
        <w:rPr>
          <w:rFonts w:cs="Arial"/>
          <w:smallCaps w:val="0"/>
          <w:spacing w:val="0"/>
          <w:sz w:val="24"/>
          <w:szCs w:val="24"/>
        </w:rPr>
        <w:t xml:space="preserve"> </w:t>
      </w:r>
    </w:p>
    <w:p w14:paraId="40CE88BD" w14:textId="456B8372" w:rsidR="00217EA1" w:rsidRPr="00C61414" w:rsidRDefault="00217EA1" w:rsidP="000D2503">
      <w:pPr>
        <w:widowControl w:val="0"/>
        <w:spacing w:line="360" w:lineRule="auto"/>
        <w:ind w:left="1440" w:hanging="360"/>
        <w:rPr>
          <w:rFonts w:cs="Arial"/>
          <w:szCs w:val="24"/>
        </w:rPr>
      </w:pPr>
      <w:bookmarkStart w:id="186" w:name="_Hlk63274031"/>
    </w:p>
    <w:p w14:paraId="489E813C" w14:textId="07CA5779" w:rsidR="007D6E89" w:rsidRPr="00C61414" w:rsidRDefault="007D6E89"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remuneração da </w:t>
      </w:r>
      <w:proofErr w:type="spellStart"/>
      <w:r w:rsidRPr="00C61414">
        <w:rPr>
          <w:rFonts w:cs="Arial"/>
          <w:smallCaps w:val="0"/>
          <w:spacing w:val="0"/>
          <w:sz w:val="24"/>
          <w:szCs w:val="24"/>
        </w:rPr>
        <w:t>Engebanc</w:t>
      </w:r>
      <w:proofErr w:type="spellEnd"/>
      <w:r w:rsidRPr="00C61414">
        <w:rPr>
          <w:rFonts w:cs="Arial"/>
          <w:smallCaps w:val="0"/>
          <w:spacing w:val="0"/>
          <w:sz w:val="24"/>
          <w:szCs w:val="24"/>
        </w:rPr>
        <w:t xml:space="preserve"> Engenharia e Serviços Ltda., inscrita no CNPJ sob nº</w:t>
      </w:r>
      <w:r w:rsidR="008C174C" w:rsidRPr="00C61414">
        <w:rPr>
          <w:rFonts w:cs="Arial"/>
          <w:smallCaps w:val="0"/>
          <w:spacing w:val="0"/>
          <w:sz w:val="24"/>
          <w:szCs w:val="24"/>
        </w:rPr>
        <w:t xml:space="preserve"> </w:t>
      </w:r>
      <w:r w:rsidRPr="00C61414">
        <w:rPr>
          <w:rFonts w:cs="Arial"/>
          <w:smallCaps w:val="0"/>
          <w:spacing w:val="0"/>
          <w:sz w:val="24"/>
          <w:szCs w:val="24"/>
        </w:rPr>
        <w:t>69.026.144/0001-13 (“</w:t>
      </w:r>
      <w:proofErr w:type="spellStart"/>
      <w:r w:rsidRPr="00C61414">
        <w:rPr>
          <w:rFonts w:cs="Arial"/>
          <w:smallCaps w:val="0"/>
          <w:spacing w:val="0"/>
          <w:sz w:val="24"/>
          <w:szCs w:val="24"/>
          <w:u w:val="single"/>
        </w:rPr>
        <w:t>Engebanc</w:t>
      </w:r>
      <w:proofErr w:type="spellEnd"/>
      <w:r w:rsidRPr="00C61414">
        <w:rPr>
          <w:rFonts w:cs="Arial"/>
          <w:smallCaps w:val="0"/>
          <w:spacing w:val="0"/>
          <w:sz w:val="24"/>
          <w:szCs w:val="24"/>
          <w:u w:val="single"/>
        </w:rPr>
        <w:t>”</w:t>
      </w:r>
      <w:r w:rsidRPr="00C61414">
        <w:rPr>
          <w:rFonts w:cs="Arial"/>
          <w:smallCaps w:val="0"/>
          <w:spacing w:val="0"/>
          <w:sz w:val="24"/>
          <w:szCs w:val="24"/>
        </w:rPr>
        <w:t xml:space="preserve">), em uma parcela no valor de R$ </w:t>
      </w:r>
      <w:bookmarkStart w:id="187" w:name="_Hlk63607986"/>
      <w:r w:rsidRPr="00C61414">
        <w:rPr>
          <w:rFonts w:cs="Arial"/>
          <w:smallCaps w:val="0"/>
          <w:spacing w:val="0"/>
          <w:sz w:val="24"/>
          <w:szCs w:val="24"/>
        </w:rPr>
        <w:t>1</w:t>
      </w:r>
      <w:r w:rsidR="00816244" w:rsidRPr="00C61414">
        <w:rPr>
          <w:rFonts w:cs="Arial"/>
          <w:smallCaps w:val="0"/>
          <w:spacing w:val="0"/>
          <w:sz w:val="24"/>
          <w:szCs w:val="24"/>
        </w:rPr>
        <w:t>5</w:t>
      </w:r>
      <w:r w:rsidRPr="00C61414">
        <w:rPr>
          <w:rFonts w:cs="Arial"/>
          <w:smallCaps w:val="0"/>
          <w:spacing w:val="0"/>
          <w:sz w:val="24"/>
          <w:szCs w:val="24"/>
        </w:rPr>
        <w:t>.</w:t>
      </w:r>
      <w:r w:rsidR="00816244" w:rsidRPr="00C61414">
        <w:rPr>
          <w:rFonts w:cs="Arial"/>
          <w:smallCaps w:val="0"/>
          <w:spacing w:val="0"/>
          <w:sz w:val="24"/>
          <w:szCs w:val="24"/>
        </w:rPr>
        <w:t>185</w:t>
      </w:r>
      <w:r w:rsidRPr="00C61414">
        <w:rPr>
          <w:rFonts w:cs="Arial"/>
          <w:smallCaps w:val="0"/>
          <w:spacing w:val="0"/>
          <w:sz w:val="24"/>
          <w:szCs w:val="24"/>
        </w:rPr>
        <w:t>,00</w:t>
      </w:r>
      <w:r w:rsidRPr="00C61414" w:rsidDel="00F831A0">
        <w:rPr>
          <w:rFonts w:cs="Arial"/>
          <w:smallCaps w:val="0"/>
          <w:spacing w:val="0"/>
          <w:sz w:val="24"/>
          <w:szCs w:val="24"/>
        </w:rPr>
        <w:t xml:space="preserve"> </w:t>
      </w:r>
      <w:r w:rsidRPr="00C61414">
        <w:rPr>
          <w:rFonts w:cs="Arial"/>
          <w:smallCaps w:val="0"/>
          <w:spacing w:val="0"/>
          <w:sz w:val="24"/>
          <w:szCs w:val="24"/>
        </w:rPr>
        <w:t>(</w:t>
      </w:r>
      <w:r w:rsidR="00816244" w:rsidRPr="00C61414">
        <w:rPr>
          <w:rFonts w:cs="Arial"/>
          <w:smallCaps w:val="0"/>
          <w:spacing w:val="0"/>
          <w:sz w:val="24"/>
          <w:szCs w:val="24"/>
        </w:rPr>
        <w:t>quinze mil, cento e oitenta e cinco reais</w:t>
      </w:r>
      <w:r w:rsidRPr="00C61414">
        <w:rPr>
          <w:rFonts w:cs="Arial"/>
          <w:smallCaps w:val="0"/>
          <w:spacing w:val="0"/>
          <w:sz w:val="24"/>
          <w:szCs w:val="24"/>
        </w:rPr>
        <w:t>)</w:t>
      </w:r>
      <w:bookmarkEnd w:id="187"/>
      <w:r w:rsidRPr="00C61414">
        <w:rPr>
          <w:rFonts w:cs="Arial"/>
          <w:smallCaps w:val="0"/>
          <w:spacing w:val="0"/>
          <w:sz w:val="24"/>
          <w:szCs w:val="24"/>
        </w:rPr>
        <w:t xml:space="preserve"> a ser pago em até 5 (cinco) Dias Úteis após a Data da Primeira Integralização dos CRI, , sendo que a remuneração da </w:t>
      </w:r>
      <w:proofErr w:type="spellStart"/>
      <w:r w:rsidRPr="00C61414">
        <w:rPr>
          <w:rFonts w:cs="Arial"/>
          <w:smallCaps w:val="0"/>
          <w:spacing w:val="0"/>
          <w:sz w:val="24"/>
          <w:szCs w:val="24"/>
        </w:rPr>
        <w:t>Engebanc</w:t>
      </w:r>
      <w:proofErr w:type="spellEnd"/>
      <w:r w:rsidRPr="00C61414">
        <w:rPr>
          <w:rFonts w:cs="Arial"/>
          <w:smallCaps w:val="0"/>
          <w:spacing w:val="0"/>
          <w:sz w:val="24"/>
          <w:szCs w:val="24"/>
        </w:rPr>
        <w:t xml:space="preserve"> deverá ser paga diretamente a ela ou a quem ela indicar</w:t>
      </w:r>
      <w:bookmarkEnd w:id="186"/>
      <w:r w:rsidR="00E7117E" w:rsidRPr="00C61414">
        <w:rPr>
          <w:rFonts w:cs="Arial"/>
          <w:smallCaps w:val="0"/>
          <w:spacing w:val="0"/>
          <w:sz w:val="24"/>
          <w:szCs w:val="24"/>
        </w:rPr>
        <w:t xml:space="preserve">. O referido valor já está acrescido </w:t>
      </w:r>
      <w:r w:rsidR="00E7117E" w:rsidRPr="00C61414">
        <w:rPr>
          <w:rFonts w:cs="Arial"/>
          <w:smallCaps w:val="0"/>
          <w:spacing w:val="0"/>
          <w:sz w:val="24"/>
          <w:szCs w:val="24"/>
        </w:rPr>
        <w:lastRenderedPageBreak/>
        <w:t>dos impostos</w:t>
      </w:r>
      <w:r w:rsidRPr="00C61414">
        <w:rPr>
          <w:rFonts w:cs="Arial"/>
          <w:smallCaps w:val="0"/>
          <w:spacing w:val="0"/>
          <w:sz w:val="24"/>
          <w:szCs w:val="24"/>
        </w:rPr>
        <w:t>;</w:t>
      </w:r>
    </w:p>
    <w:p w14:paraId="7D0FC02E" w14:textId="77777777" w:rsidR="007D6E89" w:rsidRPr="00C61414" w:rsidRDefault="007D6E89" w:rsidP="000D2503">
      <w:pPr>
        <w:pStyle w:val="Corpodetexto"/>
        <w:widowControl w:val="0"/>
        <w:tabs>
          <w:tab w:val="clear" w:pos="4252"/>
          <w:tab w:val="clear" w:pos="9639"/>
        </w:tabs>
        <w:spacing w:line="360" w:lineRule="auto"/>
        <w:ind w:left="851"/>
        <w:rPr>
          <w:rFonts w:cs="Arial"/>
          <w:spacing w:val="0"/>
          <w:szCs w:val="24"/>
        </w:rPr>
      </w:pPr>
    </w:p>
    <w:bookmarkEnd w:id="185"/>
    <w:p w14:paraId="18CA7D88" w14:textId="4EF1725F"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as despesas com a gestão, cobrança, realização e administração do </w:t>
      </w:r>
      <w:r w:rsidR="004008D8" w:rsidRPr="00C61414">
        <w:rPr>
          <w:rFonts w:cs="Arial"/>
          <w:smallCaps w:val="0"/>
          <w:spacing w:val="0"/>
          <w:sz w:val="24"/>
          <w:szCs w:val="24"/>
        </w:rPr>
        <w:t>P</w:t>
      </w:r>
      <w:r w:rsidRPr="00C61414">
        <w:rPr>
          <w:rFonts w:cs="Arial"/>
          <w:smallCaps w:val="0"/>
          <w:spacing w:val="0"/>
          <w:sz w:val="24"/>
          <w:szCs w:val="24"/>
        </w:rPr>
        <w:t xml:space="preserve">atrimônio </w:t>
      </w:r>
      <w:r w:rsidR="004008D8" w:rsidRPr="00C61414">
        <w:rPr>
          <w:rFonts w:cs="Arial"/>
          <w:smallCaps w:val="0"/>
          <w:spacing w:val="0"/>
          <w:sz w:val="24"/>
          <w:szCs w:val="24"/>
        </w:rPr>
        <w:t>S</w:t>
      </w:r>
      <w:r w:rsidRPr="00C61414">
        <w:rPr>
          <w:rFonts w:cs="Arial"/>
          <w:smallCaps w:val="0"/>
          <w:spacing w:val="0"/>
          <w:sz w:val="24"/>
          <w:szCs w:val="24"/>
        </w:rPr>
        <w:t xml:space="preserve">eparado dos CRI, outras despesas indispensáveis à administração dos Créditos Imobiliários, exclusivamente na hipótese de liquidação do </w:t>
      </w:r>
      <w:r w:rsidR="004008D8" w:rsidRPr="00C61414">
        <w:rPr>
          <w:rFonts w:cs="Arial"/>
          <w:smallCaps w:val="0"/>
          <w:spacing w:val="0"/>
          <w:sz w:val="24"/>
          <w:szCs w:val="24"/>
        </w:rPr>
        <w:t>P</w:t>
      </w:r>
      <w:r w:rsidRPr="00C61414">
        <w:rPr>
          <w:rFonts w:cs="Arial"/>
          <w:smallCaps w:val="0"/>
          <w:spacing w:val="0"/>
          <w:sz w:val="24"/>
          <w:szCs w:val="24"/>
        </w:rPr>
        <w:t xml:space="preserve">atrimônio </w:t>
      </w:r>
      <w:r w:rsidR="004008D8" w:rsidRPr="00C61414">
        <w:rPr>
          <w:rFonts w:cs="Arial"/>
          <w:smallCaps w:val="0"/>
          <w:spacing w:val="0"/>
          <w:sz w:val="24"/>
          <w:szCs w:val="24"/>
        </w:rPr>
        <w:t>S</w:t>
      </w:r>
      <w:r w:rsidRPr="00C61414">
        <w:rPr>
          <w:rFonts w:cs="Arial"/>
          <w:smallCaps w:val="0"/>
          <w:spacing w:val="0"/>
          <w:sz w:val="24"/>
          <w:szCs w:val="24"/>
        </w:rPr>
        <w:t xml:space="preserve">eparado dos CRI, inclusive </w:t>
      </w:r>
      <w:proofErr w:type="gramStart"/>
      <w:r w:rsidRPr="00C61414">
        <w:rPr>
          <w:rFonts w:cs="Arial"/>
          <w:smallCaps w:val="0"/>
          <w:spacing w:val="0"/>
          <w:sz w:val="24"/>
          <w:szCs w:val="24"/>
        </w:rPr>
        <w:t>as referentes</w:t>
      </w:r>
      <w:proofErr w:type="gramEnd"/>
      <w:r w:rsidRPr="00C61414">
        <w:rPr>
          <w:rFonts w:cs="Arial"/>
          <w:smallCaps w:val="0"/>
          <w:spacing w:val="0"/>
          <w:sz w:val="24"/>
          <w:szCs w:val="24"/>
        </w:rPr>
        <w:t xml:space="preserve"> à sua transferência na hipótese de o Agente Fiduciário dos CRI assumir a sua administração;</w:t>
      </w:r>
    </w:p>
    <w:p w14:paraId="1FBD7E41" w14:textId="77777777" w:rsidR="003057E7" w:rsidRPr="00C61414" w:rsidRDefault="003057E7" w:rsidP="000D2503">
      <w:pPr>
        <w:widowControl w:val="0"/>
        <w:spacing w:line="360" w:lineRule="auto"/>
        <w:ind w:left="1440" w:hanging="360"/>
        <w:rPr>
          <w:rFonts w:cs="Arial"/>
          <w:szCs w:val="24"/>
        </w:rPr>
      </w:pPr>
    </w:p>
    <w:p w14:paraId="17F172F5" w14:textId="77777777"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as eventuais despesas, depósitos e custas judiciais decorrentes da sucumbência em ações judiciais; </w:t>
      </w:r>
    </w:p>
    <w:p w14:paraId="24D3DA67" w14:textId="77777777" w:rsidR="00F8422B" w:rsidRPr="00C61414" w:rsidRDefault="00F8422B" w:rsidP="000D2503">
      <w:pPr>
        <w:widowControl w:val="0"/>
        <w:spacing w:line="360" w:lineRule="auto"/>
        <w:rPr>
          <w:rFonts w:cs="Arial"/>
          <w:szCs w:val="24"/>
        </w:rPr>
      </w:pPr>
      <w:bookmarkStart w:id="188" w:name="_Hlk514751593"/>
    </w:p>
    <w:bookmarkEnd w:id="188"/>
    <w:p w14:paraId="6E6E5A23" w14:textId="77777777"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custos diretos comprovados, através da apresentação dos respectivos recibos, relacionados à Assembleia Geral dos CRI;</w:t>
      </w:r>
    </w:p>
    <w:p w14:paraId="1A84DDD0" w14:textId="77777777" w:rsidR="00F8422B" w:rsidRPr="00C61414" w:rsidRDefault="00F8422B" w:rsidP="000D2503">
      <w:pPr>
        <w:pStyle w:val="Corpodetexto"/>
        <w:widowControl w:val="0"/>
        <w:tabs>
          <w:tab w:val="clear" w:pos="4252"/>
          <w:tab w:val="clear" w:pos="9639"/>
        </w:tabs>
        <w:spacing w:line="360" w:lineRule="auto"/>
        <w:ind w:left="851"/>
        <w:rPr>
          <w:rFonts w:cs="Arial"/>
          <w:smallCaps w:val="0"/>
          <w:spacing w:val="0"/>
          <w:sz w:val="24"/>
          <w:szCs w:val="24"/>
        </w:rPr>
      </w:pPr>
    </w:p>
    <w:p w14:paraId="763E3A05" w14:textId="4BEA4AE1"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despesas com gestão, cobrança, realização e administração do Patrimônio Separado e outras despesas indispensáveis à administração do Crédito Imobiliário, incluindo: (i) a remuneração dos prestadores de serviços, (</w:t>
      </w:r>
      <w:proofErr w:type="spellStart"/>
      <w:r w:rsidRPr="00C61414">
        <w:rPr>
          <w:rFonts w:cs="Arial"/>
          <w:smallCaps w:val="0"/>
          <w:spacing w:val="0"/>
          <w:sz w:val="24"/>
          <w:szCs w:val="24"/>
        </w:rPr>
        <w:t>ii</w:t>
      </w:r>
      <w:proofErr w:type="spellEnd"/>
      <w:r w:rsidRPr="00C61414">
        <w:rPr>
          <w:rFonts w:cs="Arial"/>
          <w:smallCaps w:val="0"/>
          <w:spacing w:val="0"/>
          <w:sz w:val="24"/>
          <w:szCs w:val="24"/>
        </w:rPr>
        <w:t>) as despesas com sistema de processamento de dados, (</w:t>
      </w:r>
      <w:proofErr w:type="spellStart"/>
      <w:r w:rsidRPr="00C61414">
        <w:rPr>
          <w:rFonts w:cs="Arial"/>
          <w:smallCaps w:val="0"/>
          <w:spacing w:val="0"/>
          <w:sz w:val="24"/>
          <w:szCs w:val="24"/>
        </w:rPr>
        <w:t>iii</w:t>
      </w:r>
      <w:proofErr w:type="spellEnd"/>
      <w:r w:rsidRPr="00C61414">
        <w:rPr>
          <w:rFonts w:cs="Arial"/>
          <w:smallCaps w:val="0"/>
          <w:spacing w:val="0"/>
          <w:sz w:val="24"/>
          <w:szCs w:val="24"/>
        </w:rPr>
        <w:t>) as despesas cartorárias com autenticações, reconhecimento de firmas, emissões de certidões, registros de atos em cartórios e emolumentos em geral, (</w:t>
      </w:r>
      <w:proofErr w:type="spellStart"/>
      <w:r w:rsidRPr="00C61414">
        <w:rPr>
          <w:rFonts w:cs="Arial"/>
          <w:smallCaps w:val="0"/>
          <w:spacing w:val="0"/>
          <w:sz w:val="24"/>
          <w:szCs w:val="24"/>
        </w:rPr>
        <w:t>iv</w:t>
      </w:r>
      <w:proofErr w:type="spellEnd"/>
      <w:r w:rsidRPr="00C61414">
        <w:rPr>
          <w:rFonts w:cs="Arial"/>
          <w:smallCaps w:val="0"/>
          <w:spacing w:val="0"/>
          <w:sz w:val="24"/>
          <w:szCs w:val="24"/>
        </w:rPr>
        <w:t>)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e (</w:t>
      </w:r>
      <w:proofErr w:type="spellStart"/>
      <w:r w:rsidRPr="00C61414">
        <w:rPr>
          <w:rFonts w:cs="Arial"/>
          <w:smallCaps w:val="0"/>
          <w:spacing w:val="0"/>
          <w:sz w:val="24"/>
          <w:szCs w:val="24"/>
        </w:rPr>
        <w:t>vii</w:t>
      </w:r>
      <w:proofErr w:type="spellEnd"/>
      <w:r w:rsidRPr="00C61414">
        <w:rPr>
          <w:rFonts w:cs="Arial"/>
          <w:smallCaps w:val="0"/>
          <w:spacing w:val="0"/>
          <w:sz w:val="24"/>
          <w:szCs w:val="24"/>
        </w:rPr>
        <w:t xml:space="preserve">) quaisquer outras despesas diretas relacionadas à administração do Crédito Imobiliário e do Patrimônio Separado, inclusive as referentes à sua transferência para outra companhia </w:t>
      </w:r>
      <w:proofErr w:type="spellStart"/>
      <w:r w:rsidRPr="00C61414">
        <w:rPr>
          <w:rFonts w:cs="Arial"/>
          <w:smallCaps w:val="0"/>
          <w:spacing w:val="0"/>
          <w:sz w:val="24"/>
          <w:szCs w:val="24"/>
        </w:rPr>
        <w:t>securitizadora</w:t>
      </w:r>
      <w:proofErr w:type="spellEnd"/>
      <w:r w:rsidRPr="00C61414">
        <w:rPr>
          <w:rFonts w:cs="Arial"/>
          <w:smallCaps w:val="0"/>
          <w:spacing w:val="0"/>
          <w:sz w:val="24"/>
          <w:szCs w:val="24"/>
        </w:rPr>
        <w:t xml:space="preserve"> de créditos imobiliários, na hipótese de </w:t>
      </w:r>
      <w:r w:rsidRPr="00C61414">
        <w:rPr>
          <w:rFonts w:cs="Arial"/>
          <w:smallCaps w:val="0"/>
          <w:spacing w:val="0"/>
          <w:sz w:val="24"/>
          <w:szCs w:val="24"/>
        </w:rPr>
        <w:lastRenderedPageBreak/>
        <w:t xml:space="preserve">o Agente Fiduciário dos CRI vir a assumir a sua administração, nos termos previstos no Termo de Securitização; </w:t>
      </w:r>
    </w:p>
    <w:p w14:paraId="7647724D" w14:textId="77777777" w:rsidR="00167A52" w:rsidRPr="00C61414" w:rsidRDefault="00167A52" w:rsidP="000D2503">
      <w:pPr>
        <w:widowControl w:val="0"/>
        <w:spacing w:line="360" w:lineRule="auto"/>
        <w:rPr>
          <w:rFonts w:cs="Arial"/>
          <w:szCs w:val="24"/>
        </w:rPr>
      </w:pPr>
    </w:p>
    <w:p w14:paraId="03AAA4A3" w14:textId="18686439" w:rsidR="00F8422B" w:rsidRPr="00C61414" w:rsidRDefault="009C70E8"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em </w:t>
      </w:r>
      <w:r w:rsidR="00F8422B" w:rsidRPr="00C61414">
        <w:rPr>
          <w:rFonts w:cs="Arial"/>
          <w:smallCaps w:val="0"/>
          <w:spacing w:val="0"/>
          <w:sz w:val="24"/>
          <w:szCs w:val="24"/>
        </w:rPr>
        <w:t>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Securitizadora, e quaisquer prestadores de serviços contratados para a Oferta Restrita, mediante apresentação dos comprovantes de pagamento ou notas fiscais;</w:t>
      </w:r>
    </w:p>
    <w:p w14:paraId="447AC433" w14:textId="77777777" w:rsidR="00F8422B" w:rsidRPr="00C61414" w:rsidRDefault="00F8422B" w:rsidP="000D2503">
      <w:pPr>
        <w:widowControl w:val="0"/>
        <w:spacing w:line="360" w:lineRule="auto"/>
        <w:ind w:left="1440" w:hanging="360"/>
        <w:rPr>
          <w:rFonts w:cs="Arial"/>
          <w:szCs w:val="24"/>
        </w:rPr>
      </w:pPr>
    </w:p>
    <w:p w14:paraId="34C5C134" w14:textId="14307862" w:rsidR="00F8422B" w:rsidRPr="00C61414" w:rsidRDefault="009C70E8"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os </w:t>
      </w:r>
      <w:r w:rsidR="00F8422B" w:rsidRPr="00C61414">
        <w:rPr>
          <w:rFonts w:cs="Arial"/>
          <w:smallCaps w:val="0"/>
          <w:spacing w:val="0"/>
          <w:sz w:val="24"/>
          <w:szCs w:val="24"/>
        </w:rPr>
        <w:t>honorários, despesas e custos</w:t>
      </w:r>
      <w:r w:rsidR="00F710CC" w:rsidRPr="00C61414">
        <w:rPr>
          <w:rFonts w:cs="Arial"/>
          <w:smallCaps w:val="0"/>
          <w:spacing w:val="0"/>
          <w:sz w:val="24"/>
          <w:szCs w:val="24"/>
        </w:rPr>
        <w:t xml:space="preserve"> </w:t>
      </w:r>
      <w:r w:rsidR="00F8422B" w:rsidRPr="00C61414">
        <w:rPr>
          <w:rFonts w:cs="Arial"/>
          <w:smallCaps w:val="0"/>
          <w:spacing w:val="0"/>
          <w:sz w:val="24"/>
          <w:szCs w:val="24"/>
        </w:rPr>
        <w:t xml:space="preserve">de terceiros especialistas, advogados, auditores ou fiscais relacionados com procedimentos legais incorridos para resguardar os interesses dos </w:t>
      </w:r>
      <w:r w:rsidR="005B64EE" w:rsidRPr="00C61414">
        <w:rPr>
          <w:rFonts w:cs="Arial"/>
          <w:smallCaps w:val="0"/>
          <w:spacing w:val="0"/>
          <w:sz w:val="24"/>
          <w:szCs w:val="24"/>
        </w:rPr>
        <w:t>T</w:t>
      </w:r>
      <w:r w:rsidR="00F8422B" w:rsidRPr="00C61414">
        <w:rPr>
          <w:rFonts w:cs="Arial"/>
          <w:smallCaps w:val="0"/>
          <w:spacing w:val="0"/>
          <w:sz w:val="24"/>
          <w:szCs w:val="24"/>
        </w:rPr>
        <w:t xml:space="preserve">itulares </w:t>
      </w:r>
      <w:r w:rsidR="005B64EE" w:rsidRPr="00C61414">
        <w:rPr>
          <w:rFonts w:cs="Arial"/>
          <w:smallCaps w:val="0"/>
          <w:spacing w:val="0"/>
          <w:sz w:val="24"/>
          <w:szCs w:val="24"/>
        </w:rPr>
        <w:t xml:space="preserve">de </w:t>
      </w:r>
      <w:r w:rsidR="00F8422B" w:rsidRPr="00C61414">
        <w:rPr>
          <w:rFonts w:cs="Arial"/>
          <w:smallCaps w:val="0"/>
          <w:spacing w:val="0"/>
          <w:sz w:val="24"/>
          <w:szCs w:val="24"/>
        </w:rPr>
        <w:t>CRI, na defesa de eventuais processos administrativos, arbitrais e/ou judiciais propostos contra o Patrimônio Separado ou, ainda, realização do Patrimônio Separado;</w:t>
      </w:r>
    </w:p>
    <w:p w14:paraId="717BFB38" w14:textId="77777777" w:rsidR="00CA06D3" w:rsidRPr="00C61414" w:rsidRDefault="00CA06D3" w:rsidP="000D2503">
      <w:pPr>
        <w:widowControl w:val="0"/>
        <w:spacing w:line="360" w:lineRule="auto"/>
        <w:ind w:left="1440" w:hanging="360"/>
        <w:rPr>
          <w:rFonts w:cs="Arial"/>
          <w:szCs w:val="24"/>
        </w:rPr>
      </w:pPr>
    </w:p>
    <w:p w14:paraId="6E54E507" w14:textId="21F2847F" w:rsidR="00F8422B" w:rsidRPr="00C61414" w:rsidRDefault="009C70E8"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as </w:t>
      </w:r>
      <w:r w:rsidR="00F8422B" w:rsidRPr="00C61414">
        <w:rPr>
          <w:rFonts w:cs="Arial"/>
          <w:smallCaps w:val="0"/>
          <w:spacing w:val="0"/>
          <w:sz w:val="24"/>
          <w:szCs w:val="24"/>
        </w:rPr>
        <w:t xml:space="preserve">eventuais despesas, depósitos e custas judiciais decorrentes da sucumbência em ações judiciais ajuizadas com a finalidade de resguardar os interesses dos Titulares </w:t>
      </w:r>
      <w:r w:rsidR="005B64EE" w:rsidRPr="00C61414">
        <w:rPr>
          <w:rFonts w:cs="Arial"/>
          <w:smallCaps w:val="0"/>
          <w:spacing w:val="0"/>
          <w:sz w:val="24"/>
          <w:szCs w:val="24"/>
        </w:rPr>
        <w:t xml:space="preserve">de </w:t>
      </w:r>
      <w:r w:rsidR="00F8422B" w:rsidRPr="00C61414">
        <w:rPr>
          <w:rFonts w:cs="Arial"/>
          <w:smallCaps w:val="0"/>
          <w:spacing w:val="0"/>
          <w:sz w:val="24"/>
          <w:szCs w:val="24"/>
        </w:rPr>
        <w:t>CRI e a realização dos créditos do Patrimônio Separado;</w:t>
      </w:r>
    </w:p>
    <w:p w14:paraId="49E32F95" w14:textId="77777777" w:rsidR="00F8422B" w:rsidRPr="00C61414" w:rsidRDefault="00F8422B" w:rsidP="000D2503">
      <w:pPr>
        <w:widowControl w:val="0"/>
        <w:spacing w:line="360" w:lineRule="auto"/>
        <w:ind w:left="1440" w:hanging="360"/>
        <w:rPr>
          <w:rFonts w:cs="Arial"/>
          <w:szCs w:val="24"/>
        </w:rPr>
      </w:pPr>
    </w:p>
    <w:p w14:paraId="2BA552A7" w14:textId="7EF87314" w:rsidR="00F8422B" w:rsidRPr="00C61414" w:rsidRDefault="009C70E8"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despesas </w:t>
      </w:r>
      <w:r w:rsidR="00F8422B" w:rsidRPr="00C61414">
        <w:rPr>
          <w:rFonts w:cs="Arial"/>
          <w:smallCaps w:val="0"/>
          <w:spacing w:val="0"/>
          <w:sz w:val="24"/>
          <w:szCs w:val="24"/>
        </w:rPr>
        <w:t xml:space="preserve">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aos Termos de </w:t>
      </w:r>
      <w:r w:rsidR="00F8422B" w:rsidRPr="00C61414">
        <w:rPr>
          <w:rFonts w:cs="Arial"/>
          <w:smallCaps w:val="0"/>
          <w:spacing w:val="0"/>
          <w:sz w:val="24"/>
          <w:szCs w:val="24"/>
        </w:rPr>
        <w:lastRenderedPageBreak/>
        <w:t>Securitização e aos demais Documentos da Operação, bem como de seus eventuais aditamentos;</w:t>
      </w:r>
    </w:p>
    <w:p w14:paraId="00609D40" w14:textId="77777777" w:rsidR="00F8422B" w:rsidRPr="00C61414" w:rsidRDefault="00F8422B" w:rsidP="000D2503">
      <w:pPr>
        <w:pStyle w:val="Corpodetexto"/>
        <w:widowControl w:val="0"/>
        <w:tabs>
          <w:tab w:val="clear" w:pos="4252"/>
          <w:tab w:val="clear" w:pos="9639"/>
        </w:tabs>
        <w:spacing w:line="360" w:lineRule="auto"/>
        <w:ind w:left="851"/>
        <w:rPr>
          <w:rFonts w:cs="Arial"/>
          <w:smallCaps w:val="0"/>
          <w:spacing w:val="0"/>
          <w:sz w:val="24"/>
          <w:szCs w:val="24"/>
        </w:rPr>
      </w:pPr>
    </w:p>
    <w:p w14:paraId="157D45CB" w14:textId="0D7BB740"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as perdas</w:t>
      </w:r>
      <w:r w:rsidR="009C70E8" w:rsidRPr="00C61414">
        <w:rPr>
          <w:rFonts w:cs="Arial"/>
          <w:smallCaps w:val="0"/>
          <w:spacing w:val="0"/>
          <w:sz w:val="24"/>
          <w:szCs w:val="24"/>
        </w:rPr>
        <w:t xml:space="preserve"> e</w:t>
      </w:r>
      <w:r w:rsidRPr="00C61414">
        <w:rPr>
          <w:rFonts w:cs="Arial"/>
          <w:smallCaps w:val="0"/>
          <w:spacing w:val="0"/>
          <w:sz w:val="24"/>
          <w:szCs w:val="24"/>
        </w:rPr>
        <w:t xml:space="preserve"> danos</w:t>
      </w:r>
      <w:r w:rsidR="009C70E8" w:rsidRPr="00C61414">
        <w:rPr>
          <w:rFonts w:cs="Arial"/>
          <w:smallCaps w:val="0"/>
          <w:spacing w:val="0"/>
          <w:sz w:val="24"/>
          <w:szCs w:val="24"/>
        </w:rPr>
        <w:t>,</w:t>
      </w:r>
      <w:r w:rsidRPr="00C61414">
        <w:rPr>
          <w:rFonts w:cs="Arial"/>
          <w:smallCaps w:val="0"/>
          <w:spacing w:val="0"/>
          <w:sz w:val="24"/>
          <w:szCs w:val="24"/>
        </w:rPr>
        <w:t xml:space="preserve"> diretos e comprovados, obrigações ou despesas </w:t>
      </w:r>
      <w:r w:rsidR="009C70E8" w:rsidRPr="00C61414">
        <w:rPr>
          <w:rFonts w:cs="Arial"/>
          <w:smallCaps w:val="0"/>
          <w:spacing w:val="0"/>
          <w:sz w:val="24"/>
          <w:szCs w:val="24"/>
        </w:rPr>
        <w:t xml:space="preserve">razoáveis, </w:t>
      </w:r>
      <w:r w:rsidRPr="00C61414">
        <w:rPr>
          <w:rFonts w:cs="Arial"/>
          <w:smallCaps w:val="0"/>
          <w:spacing w:val="0"/>
          <w:sz w:val="24"/>
          <w:szCs w:val="24"/>
        </w:rPr>
        <w:t xml:space="preserve">diretas e comprovadas, incluindo taxas e honorários advocatícios arbitrados pelo juiz, resultantes da Emissão, exceto se tais perdas, danos, obrigações ou despesas forem resultantes de inadimplemento, dolo ou culpa por parte da </w:t>
      </w:r>
      <w:r w:rsidR="00D16BE3" w:rsidRPr="00C61414">
        <w:rPr>
          <w:rFonts w:cs="Arial"/>
          <w:smallCaps w:val="0"/>
          <w:spacing w:val="0"/>
          <w:sz w:val="24"/>
          <w:szCs w:val="24"/>
        </w:rPr>
        <w:t xml:space="preserve">Emissora </w:t>
      </w:r>
      <w:r w:rsidRPr="00C61414">
        <w:rPr>
          <w:rFonts w:cs="Arial"/>
          <w:smallCaps w:val="0"/>
          <w:spacing w:val="0"/>
          <w:sz w:val="24"/>
          <w:szCs w:val="24"/>
        </w:rPr>
        <w:t xml:space="preserve">ou de seus administradores, empregados, consultores e agentes, conforme vier a ser determinado em decisão judicial transitada em julgado; </w:t>
      </w:r>
      <w:r w:rsidR="009C70E8" w:rsidRPr="00C61414">
        <w:rPr>
          <w:rFonts w:cs="Arial"/>
          <w:smallCaps w:val="0"/>
          <w:spacing w:val="0"/>
          <w:sz w:val="24"/>
          <w:szCs w:val="24"/>
        </w:rPr>
        <w:t xml:space="preserve">e </w:t>
      </w:r>
    </w:p>
    <w:p w14:paraId="01EB304D" w14:textId="77777777" w:rsidR="00F8422B" w:rsidRPr="00C61414" w:rsidRDefault="00F8422B" w:rsidP="000D2503">
      <w:pPr>
        <w:pStyle w:val="Corpodetexto"/>
        <w:widowControl w:val="0"/>
        <w:tabs>
          <w:tab w:val="clear" w:pos="4252"/>
          <w:tab w:val="clear" w:pos="9639"/>
        </w:tabs>
        <w:spacing w:line="360" w:lineRule="auto"/>
        <w:ind w:left="851"/>
        <w:rPr>
          <w:rFonts w:cs="Arial"/>
          <w:smallCaps w:val="0"/>
          <w:spacing w:val="0"/>
          <w:sz w:val="24"/>
          <w:szCs w:val="24"/>
        </w:rPr>
      </w:pPr>
    </w:p>
    <w:p w14:paraId="36A8BA9E" w14:textId="27B20653" w:rsidR="00F8422B" w:rsidRPr="00C61414" w:rsidRDefault="00F8422B" w:rsidP="000D2503">
      <w:pPr>
        <w:pStyle w:val="Corpodetexto"/>
        <w:widowControl w:val="0"/>
        <w:numPr>
          <w:ilvl w:val="0"/>
          <w:numId w:val="21"/>
        </w:numPr>
        <w:tabs>
          <w:tab w:val="clear" w:pos="4252"/>
          <w:tab w:val="clear" w:pos="9639"/>
        </w:tabs>
        <w:spacing w:line="360" w:lineRule="auto"/>
        <w:ind w:left="851" w:firstLine="0"/>
        <w:rPr>
          <w:rFonts w:cs="Arial"/>
          <w:smallCaps w:val="0"/>
          <w:spacing w:val="0"/>
          <w:sz w:val="24"/>
          <w:szCs w:val="24"/>
        </w:rPr>
      </w:pPr>
      <w:r w:rsidRPr="00C61414">
        <w:rPr>
          <w:rFonts w:cs="Arial"/>
          <w:smallCaps w:val="0"/>
          <w:spacing w:val="0"/>
          <w:sz w:val="24"/>
          <w:szCs w:val="24"/>
        </w:rPr>
        <w:t xml:space="preserve">quaisquer tributos ou encargos, presentes e futuros, que sejam imputados por lei à Securitizadora e/ou ao Patrimônio Separado e que possam afetar adversamente o cumprimento, pela Securitizadora, de suas obrigações assumidas no Termo de Securitização. </w:t>
      </w:r>
    </w:p>
    <w:p w14:paraId="73A96256" w14:textId="77777777" w:rsidR="00350EE8" w:rsidRPr="00C61414" w:rsidRDefault="00350EE8" w:rsidP="000D2503">
      <w:pPr>
        <w:widowControl w:val="0"/>
        <w:spacing w:line="360" w:lineRule="auto"/>
        <w:ind w:firstLine="3402"/>
        <w:rPr>
          <w:rFonts w:cs="Arial"/>
          <w:szCs w:val="24"/>
        </w:rPr>
      </w:pPr>
    </w:p>
    <w:p w14:paraId="24F6EC79" w14:textId="7541A9FA" w:rsidR="00F8422B" w:rsidRDefault="00F8422B" w:rsidP="000D2503">
      <w:pPr>
        <w:pStyle w:val="Corpodetexto"/>
        <w:widowControl w:val="0"/>
        <w:numPr>
          <w:ilvl w:val="2"/>
          <w:numId w:val="11"/>
        </w:numPr>
        <w:tabs>
          <w:tab w:val="clear" w:pos="4252"/>
          <w:tab w:val="clear" w:pos="9639"/>
        </w:tabs>
        <w:spacing w:line="360" w:lineRule="auto"/>
        <w:ind w:left="851" w:firstLine="0"/>
        <w:rPr>
          <w:rFonts w:cs="Arial"/>
          <w:smallCaps w:val="0"/>
          <w:spacing w:val="0"/>
          <w:kern w:val="0"/>
          <w:sz w:val="24"/>
          <w:szCs w:val="24"/>
        </w:rPr>
      </w:pPr>
      <w:r w:rsidRPr="00C61414">
        <w:rPr>
          <w:rFonts w:cs="Arial"/>
          <w:smallCaps w:val="0"/>
          <w:spacing w:val="0"/>
          <w:kern w:val="0"/>
          <w:sz w:val="24"/>
          <w:szCs w:val="24"/>
        </w:rPr>
        <w:t xml:space="preserve">No caso de inadimplemento no pagamento de qualquer das Despesas pela Emissora, sobre todos e quaisquer valores em atraso, incidirão (i) juros de mora de 1% (um por cento) ao mês, calculados </w:t>
      </w:r>
      <w:r w:rsidRPr="00C61414">
        <w:rPr>
          <w:rFonts w:cs="Arial"/>
          <w:i/>
          <w:smallCaps w:val="0"/>
          <w:spacing w:val="0"/>
          <w:kern w:val="0"/>
          <w:sz w:val="24"/>
          <w:szCs w:val="24"/>
        </w:rPr>
        <w:t xml:space="preserve">pro rata </w:t>
      </w:r>
      <w:proofErr w:type="spellStart"/>
      <w:r w:rsidRPr="00C61414">
        <w:rPr>
          <w:rFonts w:cs="Arial"/>
          <w:i/>
          <w:smallCaps w:val="0"/>
          <w:spacing w:val="0"/>
          <w:kern w:val="0"/>
          <w:sz w:val="24"/>
          <w:szCs w:val="24"/>
        </w:rPr>
        <w:t>temporis</w:t>
      </w:r>
      <w:proofErr w:type="spellEnd"/>
      <w:r w:rsidRPr="00C61414">
        <w:rPr>
          <w:rFonts w:cs="Arial"/>
          <w:i/>
          <w:smallCaps w:val="0"/>
          <w:spacing w:val="0"/>
          <w:kern w:val="0"/>
          <w:sz w:val="24"/>
          <w:szCs w:val="24"/>
        </w:rPr>
        <w:t xml:space="preserve"> </w:t>
      </w:r>
      <w:r w:rsidRPr="00C61414">
        <w:rPr>
          <w:rFonts w:cs="Arial"/>
          <w:smallCaps w:val="0"/>
          <w:spacing w:val="0"/>
          <w:kern w:val="0"/>
          <w:sz w:val="24"/>
          <w:szCs w:val="24"/>
        </w:rPr>
        <w:t>desde a data de inadimplemento até a data do efetivo pagamento; (</w:t>
      </w:r>
      <w:proofErr w:type="spellStart"/>
      <w:r w:rsidRPr="00C61414">
        <w:rPr>
          <w:rFonts w:cs="Arial"/>
          <w:smallCaps w:val="0"/>
          <w:spacing w:val="0"/>
          <w:kern w:val="0"/>
          <w:sz w:val="24"/>
          <w:szCs w:val="24"/>
        </w:rPr>
        <w:t>ii</w:t>
      </w:r>
      <w:proofErr w:type="spellEnd"/>
      <w:r w:rsidRPr="00C61414">
        <w:rPr>
          <w:rFonts w:cs="Arial"/>
          <w:smallCaps w:val="0"/>
          <w:spacing w:val="0"/>
          <w:kern w:val="0"/>
          <w:sz w:val="24"/>
          <w:szCs w:val="24"/>
        </w:rPr>
        <w:t>) multa moratória de natureza não compensatória de 2% (dois por cento); e (</w:t>
      </w:r>
      <w:proofErr w:type="spellStart"/>
      <w:r w:rsidRPr="00C61414">
        <w:rPr>
          <w:rFonts w:cs="Arial"/>
          <w:smallCaps w:val="0"/>
          <w:spacing w:val="0"/>
          <w:kern w:val="0"/>
          <w:sz w:val="24"/>
          <w:szCs w:val="24"/>
        </w:rPr>
        <w:t>iii</w:t>
      </w:r>
      <w:proofErr w:type="spellEnd"/>
      <w:r w:rsidRPr="00C61414">
        <w:rPr>
          <w:rFonts w:cs="Arial"/>
          <w:smallCaps w:val="0"/>
          <w:spacing w:val="0"/>
          <w:kern w:val="0"/>
          <w:sz w:val="24"/>
          <w:szCs w:val="24"/>
        </w:rPr>
        <w:t xml:space="preserve">) atualização monetária pelo IPCA, calculada </w:t>
      </w:r>
      <w:r w:rsidRPr="00C61414">
        <w:rPr>
          <w:rFonts w:cs="Arial"/>
          <w:i/>
          <w:smallCaps w:val="0"/>
          <w:spacing w:val="0"/>
          <w:kern w:val="0"/>
          <w:sz w:val="24"/>
          <w:szCs w:val="24"/>
        </w:rPr>
        <w:t xml:space="preserve">pro rata </w:t>
      </w:r>
      <w:proofErr w:type="spellStart"/>
      <w:r w:rsidRPr="00C61414">
        <w:rPr>
          <w:rFonts w:cs="Arial"/>
          <w:i/>
          <w:smallCaps w:val="0"/>
          <w:spacing w:val="0"/>
          <w:kern w:val="0"/>
          <w:sz w:val="24"/>
          <w:szCs w:val="24"/>
        </w:rPr>
        <w:t>temporis</w:t>
      </w:r>
      <w:proofErr w:type="spellEnd"/>
      <w:r w:rsidRPr="00C61414">
        <w:rPr>
          <w:rFonts w:cs="Arial"/>
          <w:smallCaps w:val="0"/>
          <w:spacing w:val="0"/>
          <w:kern w:val="0"/>
          <w:sz w:val="24"/>
          <w:szCs w:val="24"/>
        </w:rPr>
        <w:t xml:space="preserve"> desde a data de inadimplemento até a data do respectivo pagamento.  </w:t>
      </w:r>
    </w:p>
    <w:p w14:paraId="7322D37A" w14:textId="77777777" w:rsidR="000D2503" w:rsidRPr="00C61414" w:rsidRDefault="000D2503" w:rsidP="000D2503">
      <w:pPr>
        <w:pStyle w:val="Corpodetexto"/>
        <w:widowControl w:val="0"/>
        <w:tabs>
          <w:tab w:val="clear" w:pos="4252"/>
          <w:tab w:val="clear" w:pos="9639"/>
        </w:tabs>
        <w:spacing w:line="360" w:lineRule="auto"/>
        <w:ind w:left="851"/>
        <w:rPr>
          <w:rFonts w:cs="Arial"/>
          <w:smallCaps w:val="0"/>
          <w:spacing w:val="0"/>
          <w:kern w:val="0"/>
          <w:sz w:val="24"/>
          <w:szCs w:val="24"/>
        </w:rPr>
      </w:pPr>
    </w:p>
    <w:p w14:paraId="2FDAB6C0" w14:textId="156553CB" w:rsidR="00F8422B" w:rsidRPr="00C61414" w:rsidRDefault="00F8422B" w:rsidP="000D2503">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C61414" w:rsidDel="0049684A">
        <w:rPr>
          <w:rFonts w:cs="Arial"/>
          <w:szCs w:val="24"/>
        </w:rPr>
        <w:t xml:space="preserve"> </w:t>
      </w:r>
      <w:r w:rsidRPr="00C61414">
        <w:rPr>
          <w:rFonts w:cs="Arial"/>
          <w:szCs w:val="24"/>
        </w:rPr>
        <w:t>Quaisquer despesas</w:t>
      </w:r>
      <w:bookmarkStart w:id="189" w:name="_Hlk513835660"/>
      <w:r w:rsidRPr="00C61414">
        <w:rPr>
          <w:rFonts w:cs="Arial"/>
          <w:szCs w:val="24"/>
        </w:rPr>
        <w:t>, incluindo as que não foram mencionadas acima,</w:t>
      </w:r>
      <w:bookmarkEnd w:id="189"/>
      <w:r w:rsidRPr="00C61414">
        <w:rPr>
          <w:rFonts w:cs="Arial"/>
          <w:szCs w:val="24"/>
        </w:rPr>
        <w:t xml:space="preserve"> desde que </w:t>
      </w:r>
      <w:r w:rsidR="009C70E8" w:rsidRPr="00C61414">
        <w:rPr>
          <w:rFonts w:cs="Arial"/>
          <w:szCs w:val="24"/>
        </w:rPr>
        <w:t xml:space="preserve">direta e exclusivamente </w:t>
      </w:r>
      <w:r w:rsidRPr="00C61414">
        <w:rPr>
          <w:rFonts w:cs="Arial"/>
          <w:szCs w:val="24"/>
        </w:rPr>
        <w:t xml:space="preserve">relacionadas à Emissão e à Oferta, serão arcadas exclusivamente, direta ou indiretamente, pela Emissora, na forma desta Cláusula, inclusive as seguintes despesas </w:t>
      </w:r>
      <w:r w:rsidRPr="00C61414">
        <w:rPr>
          <w:rFonts w:cs="Arial"/>
          <w:szCs w:val="24"/>
        </w:rPr>
        <w:lastRenderedPageBreak/>
        <w:t>razoavelmente incorridas ou a incorrer e devidamente comprovadas pela</w:t>
      </w:r>
      <w:r w:rsidRPr="00C61414">
        <w:rPr>
          <w:rFonts w:eastAsia="Arial Unicode MS" w:cs="Arial"/>
          <w:szCs w:val="24"/>
          <w:lang w:eastAsia="x-none"/>
        </w:rPr>
        <w:t xml:space="preserve"> Securitizadora</w:t>
      </w:r>
      <w:r w:rsidRPr="00C61414">
        <w:rPr>
          <w:rFonts w:cs="Arial"/>
          <w:szCs w:val="24"/>
        </w:rPr>
        <w:t>, necessárias ao exercício pleno de sua função: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proofErr w:type="spellStart"/>
      <w:r w:rsidRPr="00C61414">
        <w:rPr>
          <w:rFonts w:cs="Arial"/>
          <w:szCs w:val="24"/>
        </w:rPr>
        <w:t>ii</w:t>
      </w:r>
      <w:proofErr w:type="spellEnd"/>
      <w:r w:rsidRPr="00C61414">
        <w:rPr>
          <w:rFonts w:cs="Arial"/>
          <w:szCs w:val="24"/>
        </w:rPr>
        <w:t>) contratação de prestadores de serviços não determinados nos Documentos da Operação, inclusive assessores legais, agentes de auditoria, fiscalização e/ou cobrança; (</w:t>
      </w:r>
      <w:proofErr w:type="spellStart"/>
      <w:r w:rsidRPr="00C61414">
        <w:rPr>
          <w:rFonts w:cs="Arial"/>
          <w:szCs w:val="24"/>
        </w:rPr>
        <w:t>iii</w:t>
      </w:r>
      <w:proofErr w:type="spellEnd"/>
      <w:r w:rsidRPr="00C61414">
        <w:rPr>
          <w:rFonts w:cs="Arial"/>
          <w:szCs w:val="24"/>
        </w:rPr>
        <w:t xml:space="preserve">) publicações em jornais e outros meios de comunicação, locação de imóvel, contratação de colaboradores, bem como quaisquer outras despesas necessárias para realização de assembleias gerais de </w:t>
      </w:r>
      <w:r w:rsidR="005B64EE" w:rsidRPr="00C61414">
        <w:rPr>
          <w:rFonts w:cs="Arial"/>
          <w:szCs w:val="24"/>
        </w:rPr>
        <w:t>T</w:t>
      </w:r>
      <w:r w:rsidRPr="00C61414">
        <w:rPr>
          <w:rFonts w:cs="Arial"/>
          <w:szCs w:val="24"/>
        </w:rPr>
        <w:t xml:space="preserve">itulares </w:t>
      </w:r>
      <w:r w:rsidR="005B64EE" w:rsidRPr="00C61414">
        <w:rPr>
          <w:rFonts w:cs="Arial"/>
          <w:szCs w:val="24"/>
        </w:rPr>
        <w:t xml:space="preserve">de </w:t>
      </w:r>
      <w:r w:rsidRPr="00C61414">
        <w:rPr>
          <w:rFonts w:cs="Arial"/>
          <w:szCs w:val="24"/>
        </w:rPr>
        <w:t>CRI</w:t>
      </w:r>
      <w:bookmarkStart w:id="190" w:name="_Hlk17308514"/>
      <w:r w:rsidRPr="00C61414">
        <w:rPr>
          <w:rFonts w:cs="Arial"/>
          <w:szCs w:val="24"/>
        </w:rPr>
        <w:t>.</w:t>
      </w:r>
    </w:p>
    <w:bookmarkEnd w:id="190"/>
    <w:p w14:paraId="2FF01487" w14:textId="77777777" w:rsidR="00364777" w:rsidRPr="00C61414" w:rsidRDefault="00364777" w:rsidP="000D2503">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49159725" w14:textId="16455AD8" w:rsidR="00F8422B" w:rsidRPr="00C61414" w:rsidRDefault="00F8422B" w:rsidP="000D2503">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C61414">
        <w:rPr>
          <w:rFonts w:cs="Arial"/>
          <w:szCs w:val="24"/>
        </w:rPr>
        <w:t>Os Titulares de CRI serão responsáveis pelo pagamento dos tributos incidentes sobre a negociação secundária e a distribuição de rendimentos dos CRI.</w:t>
      </w:r>
    </w:p>
    <w:p w14:paraId="7DBADF11" w14:textId="77777777" w:rsidR="00477BF8" w:rsidRPr="00C61414" w:rsidRDefault="00477BF8" w:rsidP="000D2503">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26DF7F95" w14:textId="0D3B9620" w:rsidR="00F8422B" w:rsidRPr="00C61414" w:rsidRDefault="00F8422B" w:rsidP="000D2503">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C61414">
        <w:rPr>
          <w:rFonts w:cs="Arial"/>
          <w:szCs w:val="24"/>
        </w:rPr>
        <w:t>As despesas que eventualmente sejam pagas diretamente pela</w:t>
      </w:r>
      <w:r w:rsidRPr="00C61414">
        <w:rPr>
          <w:rFonts w:eastAsia="Arial Unicode MS" w:cs="Arial"/>
          <w:szCs w:val="24"/>
          <w:lang w:eastAsia="x-none"/>
        </w:rPr>
        <w:t xml:space="preserve"> Securitizadora</w:t>
      </w:r>
      <w:r w:rsidRPr="00C61414">
        <w:rPr>
          <w:rFonts w:cs="Arial"/>
          <w:szCs w:val="24"/>
        </w:rPr>
        <w:t xml:space="preserve">, com a devida comprovação, por meio de recursos do </w:t>
      </w:r>
      <w:r w:rsidR="006C48F9" w:rsidRPr="00C61414">
        <w:rPr>
          <w:rFonts w:cs="Arial"/>
          <w:szCs w:val="24"/>
        </w:rPr>
        <w:t xml:space="preserve">Patrimônio Separado </w:t>
      </w:r>
      <w:r w:rsidRPr="00C61414">
        <w:rPr>
          <w:rFonts w:cs="Arial"/>
          <w:szCs w:val="24"/>
        </w:rPr>
        <w:t>dos CRI, e/ou por meio de recursos próprios da</w:t>
      </w:r>
      <w:r w:rsidRPr="00C61414">
        <w:rPr>
          <w:rFonts w:eastAsia="Arial Unicode MS" w:cs="Arial"/>
          <w:szCs w:val="24"/>
          <w:lang w:eastAsia="x-none"/>
        </w:rPr>
        <w:t xml:space="preserve"> Securitizadora</w:t>
      </w:r>
      <w:r w:rsidRPr="00C61414">
        <w:rPr>
          <w:rFonts w:cs="Arial"/>
          <w:szCs w:val="24"/>
        </w:rPr>
        <w:t>, deverão ser reembolsadas pela Emissora, conforme o caso, à</w:t>
      </w:r>
      <w:r w:rsidRPr="00C61414">
        <w:rPr>
          <w:rFonts w:eastAsia="Arial Unicode MS" w:cs="Arial"/>
          <w:szCs w:val="24"/>
          <w:lang w:eastAsia="x-none"/>
        </w:rPr>
        <w:t xml:space="preserve"> Securitizadora</w:t>
      </w:r>
      <w:r w:rsidRPr="00C61414">
        <w:rPr>
          <w:rFonts w:cs="Arial"/>
          <w:szCs w:val="24"/>
        </w:rPr>
        <w:t xml:space="preserve">, em até </w:t>
      </w:r>
      <w:r w:rsidR="006C48F9" w:rsidRPr="00C61414">
        <w:rPr>
          <w:rFonts w:cs="Arial"/>
          <w:szCs w:val="24"/>
        </w:rPr>
        <w:t xml:space="preserve">10 </w:t>
      </w:r>
      <w:r w:rsidRPr="00C61414">
        <w:rPr>
          <w:rFonts w:cs="Arial"/>
          <w:szCs w:val="24"/>
        </w:rPr>
        <w:t>(</w:t>
      </w:r>
      <w:r w:rsidR="006C48F9" w:rsidRPr="00C61414">
        <w:rPr>
          <w:rFonts w:cs="Arial"/>
          <w:szCs w:val="24"/>
        </w:rPr>
        <w:t>dez</w:t>
      </w:r>
      <w:r w:rsidRPr="00C61414">
        <w:rPr>
          <w:rFonts w:cs="Arial"/>
          <w:szCs w:val="24"/>
        </w:rPr>
        <w:t xml:space="preserve">) Dias Úteis a contar </w:t>
      </w:r>
      <w:r w:rsidR="006C48F9" w:rsidRPr="00C61414">
        <w:rPr>
          <w:rFonts w:cs="Arial"/>
          <w:szCs w:val="24"/>
        </w:rPr>
        <w:t xml:space="preserve">do recebimento </w:t>
      </w:r>
      <w:r w:rsidRPr="00C61414">
        <w:rPr>
          <w:rFonts w:cs="Arial"/>
          <w:szCs w:val="24"/>
        </w:rPr>
        <w:t xml:space="preserve">de notificação </w:t>
      </w:r>
      <w:r w:rsidR="006C48F9" w:rsidRPr="00C61414">
        <w:rPr>
          <w:rFonts w:cs="Arial"/>
          <w:szCs w:val="24"/>
        </w:rPr>
        <w:t xml:space="preserve">por escrito </w:t>
      </w:r>
      <w:r w:rsidRPr="00C61414">
        <w:rPr>
          <w:rFonts w:cs="Arial"/>
          <w:szCs w:val="24"/>
        </w:rPr>
        <w:t xml:space="preserve">enviada pela </w:t>
      </w:r>
      <w:r w:rsidRPr="00C61414">
        <w:rPr>
          <w:rFonts w:eastAsia="Calibri" w:cs="Arial"/>
          <w:szCs w:val="24"/>
        </w:rPr>
        <w:t>Securitizadora</w:t>
      </w:r>
      <w:r w:rsidRPr="00C61414">
        <w:rPr>
          <w:rFonts w:cs="Arial"/>
          <w:szCs w:val="24"/>
        </w:rPr>
        <w:t xml:space="preserve">, observado que, em nenhuma hipótese 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possuirá a obrigação de utilizar recursos próprios para o pagamento de despesas.</w:t>
      </w:r>
    </w:p>
    <w:p w14:paraId="672E2E93" w14:textId="77777777" w:rsidR="00F8422B" w:rsidRPr="00C61414" w:rsidRDefault="00F8422B" w:rsidP="000D2503">
      <w:pPr>
        <w:widowControl w:val="0"/>
        <w:spacing w:line="360" w:lineRule="auto"/>
        <w:ind w:left="851" w:firstLine="3402"/>
        <w:rPr>
          <w:rFonts w:cs="Arial"/>
          <w:szCs w:val="24"/>
        </w:rPr>
      </w:pPr>
    </w:p>
    <w:p w14:paraId="71BDA720" w14:textId="77777777" w:rsidR="00F8422B" w:rsidRPr="00C61414" w:rsidRDefault="00F8422B" w:rsidP="000D2503">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C61414">
        <w:rPr>
          <w:rFonts w:cs="Arial"/>
          <w:szCs w:val="24"/>
        </w:rPr>
        <w:t xml:space="preserve">Sem prejuízo da cláusula 9.2.5 acima, na hipótese de eventual inadimplência da Emissora, a Securitizadora poderá promover as </w:t>
      </w:r>
      <w:r w:rsidRPr="00C61414">
        <w:rPr>
          <w:rFonts w:cs="Arial"/>
          <w:szCs w:val="24"/>
        </w:rPr>
        <w:lastRenderedPageBreak/>
        <w:t>medidas judiciais cabíveis, iniciando a execução por quantia certa contra devedor ou qualquer outra medida que entender cabível, observados os termos e condições para pagamento e reembolso pela Emissora, nos termos dos Documentos da Operação.</w:t>
      </w:r>
    </w:p>
    <w:p w14:paraId="13C15BC8" w14:textId="77777777" w:rsidR="00F8422B" w:rsidRPr="00C61414" w:rsidRDefault="00F8422B" w:rsidP="000D2503">
      <w:pPr>
        <w:widowControl w:val="0"/>
        <w:spacing w:line="360" w:lineRule="auto"/>
        <w:ind w:left="851" w:firstLine="3402"/>
        <w:rPr>
          <w:rFonts w:cs="Arial"/>
          <w:szCs w:val="24"/>
        </w:rPr>
      </w:pPr>
    </w:p>
    <w:p w14:paraId="36FA6928" w14:textId="0EC1531C" w:rsidR="00BA3A6A" w:rsidRPr="00C61414" w:rsidRDefault="00F8422B" w:rsidP="000D2503">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C61414">
        <w:rPr>
          <w:rFonts w:cs="Arial"/>
          <w:szCs w:val="24"/>
        </w:rPr>
        <w:t xml:space="preserve">Na hipótese de a data de vencimento dos CRI vir a ser prorrogada por deliberação da assembleia geral dos </w:t>
      </w:r>
      <w:r w:rsidR="006C48F9" w:rsidRPr="00C61414">
        <w:rPr>
          <w:rFonts w:cs="Arial"/>
          <w:szCs w:val="24"/>
        </w:rPr>
        <w:t>T</w:t>
      </w:r>
      <w:r w:rsidRPr="00C61414">
        <w:rPr>
          <w:rFonts w:cs="Arial"/>
          <w:szCs w:val="24"/>
        </w:rPr>
        <w:t xml:space="preserve">itulares de CRI, ou ainda, após a data de vencimento dos CRI, 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 xml:space="preserve">e/ou o Agente Fiduciário dos CRI </w:t>
      </w:r>
      <w:r w:rsidR="00367C24" w:rsidRPr="00C61414">
        <w:rPr>
          <w:rFonts w:cs="Arial"/>
          <w:szCs w:val="24"/>
        </w:rPr>
        <w:t>e</w:t>
      </w:r>
      <w:r w:rsidR="00076273" w:rsidRPr="00C61414">
        <w:rPr>
          <w:rFonts w:cs="Arial"/>
          <w:szCs w:val="24"/>
        </w:rPr>
        <w:t>/ou os demais prestadores de serviços</w:t>
      </w:r>
      <w:r w:rsidR="0038523E" w:rsidRPr="00C61414">
        <w:rPr>
          <w:rFonts w:cs="Arial"/>
          <w:szCs w:val="24"/>
        </w:rPr>
        <w:t>, descrito nesta Cláusula Nona,</w:t>
      </w:r>
      <w:r w:rsidR="00367C24" w:rsidRPr="00C61414">
        <w:rPr>
          <w:rFonts w:cs="Arial"/>
          <w:szCs w:val="24"/>
        </w:rPr>
        <w:t xml:space="preserve"> </w:t>
      </w:r>
      <w:r w:rsidRPr="00C61414">
        <w:rPr>
          <w:rFonts w:cs="Arial"/>
          <w:szCs w:val="24"/>
        </w:rPr>
        <w:t xml:space="preserve">continuarem exercendo as suas funções, as despesas, conforme o caso, continuarão sendo devidas pela Emissora. </w:t>
      </w:r>
      <w:r w:rsidR="006C48F9" w:rsidRPr="00C61414">
        <w:rPr>
          <w:rFonts w:cs="Arial"/>
          <w:szCs w:val="24"/>
        </w:rPr>
        <w:t>S</w:t>
      </w:r>
      <w:r w:rsidRPr="00C61414">
        <w:rPr>
          <w:rFonts w:cs="Arial"/>
          <w:szCs w:val="24"/>
        </w:rPr>
        <w:t xml:space="preserve">erá devida </w:t>
      </w:r>
      <w:r w:rsidR="006C48F9" w:rsidRPr="00C61414">
        <w:rPr>
          <w:rFonts w:cs="Arial"/>
          <w:szCs w:val="24"/>
        </w:rPr>
        <w:t xml:space="preserve">ainda </w:t>
      </w:r>
      <w:r w:rsidRPr="00C61414">
        <w:rPr>
          <w:rFonts w:cs="Arial"/>
          <w:szCs w:val="24"/>
        </w:rPr>
        <w:t xml:space="preserve">a remuneração da Emissora e do Agente Fiduciário dos CRI mesmo após o vencimento final dos CRI, caso </w:t>
      </w:r>
      <w:proofErr w:type="gramStart"/>
      <w:r w:rsidRPr="00C61414">
        <w:rPr>
          <w:rFonts w:cs="Arial"/>
          <w:szCs w:val="24"/>
        </w:rPr>
        <w:t>os mesmos</w:t>
      </w:r>
      <w:proofErr w:type="gramEnd"/>
      <w:r w:rsidRPr="00C61414">
        <w:rPr>
          <w:rFonts w:cs="Arial"/>
          <w:szCs w:val="24"/>
        </w:rPr>
        <w:t xml:space="preserve"> ainda estejam exercendo atividades inerentes </w:t>
      </w:r>
      <w:r w:rsidR="006C48F9" w:rsidRPr="00C61414">
        <w:rPr>
          <w:rFonts w:cs="Arial"/>
          <w:szCs w:val="24"/>
        </w:rPr>
        <w:t>à</w:t>
      </w:r>
      <w:r w:rsidRPr="00C61414">
        <w:rPr>
          <w:rFonts w:cs="Arial"/>
          <w:szCs w:val="24"/>
        </w:rPr>
        <w:t xml:space="preserve"> sua função em relação à Emissão.</w:t>
      </w:r>
    </w:p>
    <w:p w14:paraId="1257689D" w14:textId="77777777" w:rsidR="00824BDC" w:rsidRPr="00C61414" w:rsidRDefault="00824BDC" w:rsidP="000D2503">
      <w:pPr>
        <w:pStyle w:val="PargrafodaLista"/>
        <w:widowControl w:val="0"/>
        <w:numPr>
          <w:ilvl w:val="0"/>
          <w:numId w:val="0"/>
        </w:numPr>
        <w:ind w:left="1440"/>
        <w:contextualSpacing w:val="0"/>
        <w:rPr>
          <w:rFonts w:cs="Arial"/>
          <w:szCs w:val="24"/>
        </w:rPr>
      </w:pPr>
    </w:p>
    <w:p w14:paraId="785BCA89" w14:textId="3AB8F9FC" w:rsidR="00F8422B" w:rsidRPr="00C61414" w:rsidRDefault="00F8422B" w:rsidP="000D2503">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C61414">
        <w:rPr>
          <w:rFonts w:cs="Arial"/>
          <w:szCs w:val="24"/>
        </w:rPr>
        <w:t xml:space="preserve">O Custo de Administração continuará sendo devido, mesmo após o vencimento dos CRI, caso </w:t>
      </w:r>
      <w:r w:rsidR="006C48F9" w:rsidRPr="00C61414">
        <w:rPr>
          <w:rFonts w:cs="Arial"/>
          <w:szCs w:val="24"/>
        </w:rPr>
        <w:t xml:space="preserve">tenha havido um inadimplemento das obrigações da Emissora e </w:t>
      </w:r>
      <w:r w:rsidRPr="00C61414">
        <w:rPr>
          <w:rFonts w:cs="Arial"/>
          <w:szCs w:val="24"/>
        </w:rPr>
        <w:t xml:space="preserve">a Securitizadora ainda esteja atuando em nome dos </w:t>
      </w:r>
      <w:r w:rsidR="006C48F9" w:rsidRPr="00C61414">
        <w:rPr>
          <w:rFonts w:cs="Arial"/>
          <w:szCs w:val="24"/>
        </w:rPr>
        <w:t>T</w:t>
      </w:r>
      <w:r w:rsidRPr="00C61414">
        <w:rPr>
          <w:rFonts w:cs="Arial"/>
          <w:szCs w:val="24"/>
        </w:rPr>
        <w:t>itulares de CRI, remuneração esta que será devida proporcionalmente aos meses de atuação da Securitizadora.</w:t>
      </w:r>
    </w:p>
    <w:p w14:paraId="0DEF37A1" w14:textId="77777777" w:rsidR="00E62FE0" w:rsidRPr="00C61414" w:rsidRDefault="00E62FE0"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rPr>
          <w:rFonts w:cs="Arial"/>
          <w:szCs w:val="24"/>
        </w:rPr>
      </w:pPr>
    </w:p>
    <w:p w14:paraId="6A6449CA" w14:textId="141CF0C0" w:rsidR="00F8422B" w:rsidRPr="00C61414" w:rsidRDefault="00F8422B" w:rsidP="000D2503">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C61414">
        <w:rPr>
          <w:rFonts w:cs="Arial"/>
          <w:szCs w:val="24"/>
        </w:rPr>
        <w:t xml:space="preserve">Caso a Emissora não pague tempestivamente, os </w:t>
      </w:r>
      <w:r w:rsidR="005B64EE" w:rsidRPr="00C61414">
        <w:rPr>
          <w:rFonts w:cs="Arial"/>
          <w:szCs w:val="24"/>
        </w:rPr>
        <w:t>T</w:t>
      </w:r>
      <w:r w:rsidRPr="00C61414">
        <w:rPr>
          <w:rFonts w:cs="Arial"/>
          <w:szCs w:val="24"/>
        </w:rPr>
        <w:t xml:space="preserve">itulares de CRI arcarão com o Taxa de Administração, ressalvado seu direito de, num segundo momento, requerer o reembolso das despesas junto à Emissora após a realização do </w:t>
      </w:r>
      <w:r w:rsidR="004008D8" w:rsidRPr="00C61414">
        <w:rPr>
          <w:rFonts w:cs="Arial"/>
          <w:szCs w:val="24"/>
        </w:rPr>
        <w:t>P</w:t>
      </w:r>
      <w:r w:rsidRPr="00C61414">
        <w:rPr>
          <w:rFonts w:cs="Arial"/>
          <w:szCs w:val="24"/>
        </w:rPr>
        <w:t xml:space="preserve">atrimônio </w:t>
      </w:r>
      <w:r w:rsidR="004008D8" w:rsidRPr="00C61414">
        <w:rPr>
          <w:rFonts w:cs="Arial"/>
          <w:szCs w:val="24"/>
        </w:rPr>
        <w:t>S</w:t>
      </w:r>
      <w:r w:rsidRPr="00C61414">
        <w:rPr>
          <w:rFonts w:cs="Arial"/>
          <w:szCs w:val="24"/>
        </w:rPr>
        <w:t>eparado dos CRI.</w:t>
      </w:r>
    </w:p>
    <w:p w14:paraId="354CB358" w14:textId="77777777" w:rsidR="00351934" w:rsidRPr="00C61414" w:rsidRDefault="00351934" w:rsidP="000D2503">
      <w:pPr>
        <w:widowControl w:val="0"/>
        <w:spacing w:line="360" w:lineRule="auto"/>
        <w:rPr>
          <w:rFonts w:cs="Arial"/>
          <w:szCs w:val="24"/>
        </w:rPr>
      </w:pPr>
    </w:p>
    <w:p w14:paraId="6BD35B2B" w14:textId="6ADAEB99" w:rsidR="00F8422B" w:rsidRPr="00C61414" w:rsidRDefault="00F8422B" w:rsidP="000D2503">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C61414">
        <w:rPr>
          <w:rFonts w:cs="Arial"/>
          <w:szCs w:val="24"/>
        </w:rPr>
        <w:lastRenderedPageBreak/>
        <w:t xml:space="preserve">Em qualquer Reestruturação que vier a ocorrer ao longo do prazo de duração dos CRI, que implique a elaboração de aditamentos aos Documentos da Operação e/ou na realização de assembleias gerais de </w:t>
      </w:r>
      <w:r w:rsidR="005B64EE" w:rsidRPr="00C61414">
        <w:rPr>
          <w:rFonts w:cs="Arial"/>
          <w:szCs w:val="24"/>
        </w:rPr>
        <w:t>T</w:t>
      </w:r>
      <w:r w:rsidRPr="00C61414">
        <w:rPr>
          <w:rFonts w:cs="Arial"/>
          <w:szCs w:val="24"/>
        </w:rPr>
        <w:t xml:space="preserve">itulares </w:t>
      </w:r>
      <w:r w:rsidR="005B64EE" w:rsidRPr="00C61414">
        <w:rPr>
          <w:rFonts w:cs="Arial"/>
          <w:szCs w:val="24"/>
        </w:rPr>
        <w:t xml:space="preserve">de </w:t>
      </w:r>
      <w:r w:rsidRPr="00C61414">
        <w:rPr>
          <w:rFonts w:cs="Arial"/>
          <w:szCs w:val="24"/>
        </w:rPr>
        <w:t>CRI, será devida, pela Emissora à</w:t>
      </w:r>
      <w:r w:rsidRPr="00C61414">
        <w:rPr>
          <w:rFonts w:eastAsia="Arial Unicode MS" w:cs="Arial"/>
          <w:szCs w:val="24"/>
          <w:lang w:eastAsia="x-none"/>
        </w:rPr>
        <w:t xml:space="preserve"> Securitizadora</w:t>
      </w:r>
      <w:r w:rsidRPr="00C61414">
        <w:rPr>
          <w:rFonts w:cs="Arial"/>
          <w:szCs w:val="24"/>
        </w:rPr>
        <w:t xml:space="preserve">, uma remuneração adicional, equivalente a R$ </w:t>
      </w:r>
      <w:r w:rsidR="00D16BE3" w:rsidRPr="00C61414">
        <w:rPr>
          <w:rFonts w:cs="Arial"/>
          <w:szCs w:val="24"/>
        </w:rPr>
        <w:t>1.000,00</w:t>
      </w:r>
      <w:r w:rsidR="00E954D9" w:rsidRPr="00C61414" w:rsidDel="00E954D9">
        <w:rPr>
          <w:rFonts w:cs="Arial"/>
          <w:szCs w:val="24"/>
        </w:rPr>
        <w:t xml:space="preserve"> </w:t>
      </w:r>
      <w:r w:rsidR="00CA06D3" w:rsidRPr="00C61414">
        <w:rPr>
          <w:rFonts w:cs="Arial"/>
          <w:szCs w:val="24"/>
        </w:rPr>
        <w:t>(</w:t>
      </w:r>
      <w:r w:rsidR="00D16BE3" w:rsidRPr="00C61414">
        <w:rPr>
          <w:rFonts w:cs="Arial"/>
          <w:szCs w:val="24"/>
        </w:rPr>
        <w:t>mil reais</w:t>
      </w:r>
      <w:r w:rsidRPr="00C61414">
        <w:rPr>
          <w:rFonts w:cs="Arial"/>
          <w:szCs w:val="24"/>
        </w:rPr>
        <w:t xml:space="preserve">) por hora de trabalho dos profissionais da Securitizadora dedicados a tais atividades, corrigidos a partir da data da emissão dos CRI pela variação acumulada do </w:t>
      </w:r>
      <w:r w:rsidR="00367C24" w:rsidRPr="00C61414">
        <w:rPr>
          <w:rFonts w:cs="Arial"/>
          <w:szCs w:val="24"/>
        </w:rPr>
        <w:t>IPCA</w:t>
      </w:r>
      <w:r w:rsidRPr="00C61414">
        <w:rPr>
          <w:rFonts w:cs="Arial"/>
          <w:szCs w:val="24"/>
        </w:rPr>
        <w:t xml:space="preserve"> no período anterior</w:t>
      </w:r>
      <w:r w:rsidR="00D16BE3" w:rsidRPr="00C61414">
        <w:rPr>
          <w:rFonts w:cs="Arial"/>
          <w:szCs w:val="24"/>
        </w:rPr>
        <w:t>, observado o valor limite de R$ 15.000,00 (quinze mil reais) por cada reestruturação</w:t>
      </w:r>
      <w:r w:rsidRPr="00C61414">
        <w:rPr>
          <w:rFonts w:cs="Arial"/>
          <w:szCs w:val="24"/>
          <w:lang w:val="pt-PT"/>
        </w:rPr>
        <w:t xml:space="preserve">. </w:t>
      </w:r>
      <w:r w:rsidRPr="00C61414">
        <w:rPr>
          <w:rFonts w:cs="Arial"/>
          <w:szCs w:val="24"/>
        </w:rPr>
        <w:t xml:space="preserve">Também, a Emissora deverá arcar com todos os custos decorrentes da formalização e constituição dessas alterações, inclusive aqueles relativos a honorários advocatícios razoáveis devidos ao assessor legal escolhido de comum acordo </w:t>
      </w:r>
      <w:r w:rsidR="006C48F9" w:rsidRPr="00C61414">
        <w:rPr>
          <w:rFonts w:cs="Arial"/>
          <w:szCs w:val="24"/>
        </w:rPr>
        <w:t xml:space="preserve">e por escrito </w:t>
      </w:r>
      <w:r w:rsidRPr="00C61414">
        <w:rPr>
          <w:rFonts w:cs="Arial"/>
          <w:szCs w:val="24"/>
        </w:rPr>
        <w:t>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 também será arcado pela Emissora.</w:t>
      </w:r>
    </w:p>
    <w:p w14:paraId="73C27234" w14:textId="77777777" w:rsidR="00351934" w:rsidRPr="00C61414" w:rsidRDefault="00351934" w:rsidP="000D2503">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68865A0A" w14:textId="77777777" w:rsidR="00F8422B" w:rsidRPr="00C61414" w:rsidRDefault="00F8422B" w:rsidP="000D2503">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C61414">
        <w:rPr>
          <w:rFonts w:cs="Arial"/>
          <w:szCs w:val="24"/>
        </w:rPr>
        <w:t>Entende-se por "</w:t>
      </w:r>
      <w:r w:rsidRPr="00C61414">
        <w:rPr>
          <w:rFonts w:cs="Arial"/>
          <w:szCs w:val="24"/>
          <w:u w:val="single"/>
        </w:rPr>
        <w:t>Reestruturação</w:t>
      </w:r>
      <w:r w:rsidRPr="00C61414">
        <w:rPr>
          <w:rFonts w:cs="Arial"/>
          <w:szCs w:val="24"/>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C61414">
        <w:rPr>
          <w:rFonts w:cs="Arial"/>
          <w:i/>
          <w:szCs w:val="24"/>
        </w:rPr>
        <w:t>covenants</w:t>
      </w:r>
      <w:proofErr w:type="spellEnd"/>
      <w:r w:rsidRPr="00C61414">
        <w:rPr>
          <w:rFonts w:cs="Arial"/>
          <w:szCs w:val="24"/>
        </w:rPr>
        <w:t xml:space="preserve"> operacionais ou financeiros; (</w:t>
      </w:r>
      <w:proofErr w:type="spellStart"/>
      <w:r w:rsidRPr="00C61414">
        <w:rPr>
          <w:rFonts w:cs="Arial"/>
          <w:szCs w:val="24"/>
        </w:rPr>
        <w:t>ii</w:t>
      </w:r>
      <w:proofErr w:type="spellEnd"/>
      <w:r w:rsidRPr="00C61414">
        <w:rPr>
          <w:rFonts w:cs="Arial"/>
          <w:szCs w:val="24"/>
        </w:rPr>
        <w:t>) ofertas de resgate, repactuação, aditamentos aos Documentos da Operação e realização de assembleias, exceto aqueles já previstos nos Documentos da Operação; e (</w:t>
      </w:r>
      <w:proofErr w:type="spellStart"/>
      <w:r w:rsidRPr="00C61414">
        <w:rPr>
          <w:rFonts w:cs="Arial"/>
          <w:szCs w:val="24"/>
        </w:rPr>
        <w:t>iii</w:t>
      </w:r>
      <w:proofErr w:type="spellEnd"/>
      <w:r w:rsidRPr="00C61414">
        <w:rPr>
          <w:rFonts w:cs="Arial"/>
          <w:szCs w:val="24"/>
        </w:rPr>
        <w:t>) ao vencimento antecipado das Debêntures e o consequente Resgate Antecipado dos CRI.</w:t>
      </w:r>
    </w:p>
    <w:p w14:paraId="7CD82051" w14:textId="306BC6C1" w:rsidR="00F8422B" w:rsidRPr="00C61414" w:rsidRDefault="00F8422B" w:rsidP="000D2503">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C61414">
        <w:rPr>
          <w:rFonts w:cs="Arial"/>
          <w:szCs w:val="24"/>
          <w:u w:val="single"/>
        </w:rPr>
        <w:lastRenderedPageBreak/>
        <w:t>Obrigação de Indenização</w:t>
      </w:r>
      <w:r w:rsidRPr="00C61414">
        <w:rPr>
          <w:rFonts w:cs="Arial"/>
          <w:szCs w:val="24"/>
        </w:rPr>
        <w:t>: A Emissora obriga-se a manter indenes e a indenizar a Debenturista e a</w:t>
      </w:r>
      <w:r w:rsidRPr="00C61414">
        <w:rPr>
          <w:rFonts w:eastAsia="Arial Unicode MS" w:cs="Arial"/>
          <w:szCs w:val="24"/>
          <w:lang w:eastAsia="x-none"/>
        </w:rPr>
        <w:t xml:space="preserve"> Securitizadora</w:t>
      </w:r>
      <w:r w:rsidRPr="00C61414">
        <w:rPr>
          <w:rFonts w:cs="Arial"/>
          <w:szCs w:val="24"/>
        </w:rPr>
        <w:t xml:space="preserve">, seus diretores, conselheiros e empregados, por toda e qualquer despesa comprovadamente incorrida pela Debenturista ou pela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que não tenha sido contemplada nos Documentos da Operação, mas venha a ser devida diretamente em decorrência: (i) dos CRI, especialmente, mas não se limitando ao caso das declarações acima prestadas serem falsas, incorretas ou inexatas; (</w:t>
      </w:r>
      <w:proofErr w:type="spellStart"/>
      <w:r w:rsidRPr="00C61414">
        <w:rPr>
          <w:rFonts w:cs="Arial"/>
          <w:szCs w:val="24"/>
        </w:rPr>
        <w:t>ii</w:t>
      </w:r>
      <w:proofErr w:type="spellEnd"/>
      <w:r w:rsidRPr="00C61414">
        <w:rPr>
          <w:rFonts w:cs="Arial"/>
          <w:szCs w:val="24"/>
        </w:rPr>
        <w:t>) dos Documentos da Operação, exceto nos casos de dolo ou culpa da</w:t>
      </w:r>
      <w:r w:rsidRPr="00C61414">
        <w:rPr>
          <w:rFonts w:eastAsia="Arial Unicode MS" w:cs="Arial"/>
          <w:szCs w:val="24"/>
          <w:lang w:eastAsia="x-none"/>
        </w:rPr>
        <w:t xml:space="preserve"> Securitizadora</w:t>
      </w:r>
      <w:r w:rsidRPr="00C61414">
        <w:rPr>
          <w:rFonts w:cs="Arial"/>
          <w:szCs w:val="24"/>
        </w:rPr>
        <w:t>; (</w:t>
      </w:r>
      <w:proofErr w:type="spellStart"/>
      <w:r w:rsidRPr="00C61414">
        <w:rPr>
          <w:rFonts w:cs="Arial"/>
          <w:szCs w:val="24"/>
        </w:rPr>
        <w:t>iii</w:t>
      </w:r>
      <w:proofErr w:type="spellEnd"/>
      <w:r w:rsidRPr="00C61414">
        <w:rPr>
          <w:rFonts w:cs="Arial"/>
          <w:szCs w:val="24"/>
        </w:rPr>
        <w:t>) de mudanças na legislação brasileira, e que estejam diretamente relacionadas à emissão dos CRI; (</w:t>
      </w:r>
      <w:proofErr w:type="spellStart"/>
      <w:r w:rsidRPr="00C61414">
        <w:rPr>
          <w:rFonts w:cs="Arial"/>
          <w:szCs w:val="24"/>
        </w:rPr>
        <w:t>iv</w:t>
      </w:r>
      <w:proofErr w:type="spellEnd"/>
      <w:r w:rsidRPr="00C61414">
        <w:rPr>
          <w:rFonts w:cs="Arial"/>
          <w:szCs w:val="24"/>
        </w:rPr>
        <w:t xml:space="preserve">) de demandas, ações ou processos judiciais e/ou extrajudiciais promovidos pela Emissora, Ministério Público ou terceiros com o fim de discutir os Créditos Imobiliários, a Garantia, os imóveis descritos na Escritura de Emissão </w:t>
      </w:r>
      <w:r w:rsidR="005B64EE" w:rsidRPr="00C61414">
        <w:rPr>
          <w:rFonts w:eastAsia="Calibri" w:cs="Arial"/>
          <w:szCs w:val="24"/>
        </w:rPr>
        <w:t>de</w:t>
      </w:r>
      <w:r w:rsidR="005B64EE" w:rsidRPr="00C61414" w:rsidDel="005B64EE">
        <w:rPr>
          <w:rFonts w:cs="Arial"/>
          <w:szCs w:val="24"/>
        </w:rPr>
        <w:t xml:space="preserve"> </w:t>
      </w:r>
      <w:r w:rsidRPr="00C61414">
        <w:rPr>
          <w:rFonts w:cs="Arial"/>
          <w:szCs w:val="24"/>
        </w:rPr>
        <w:t xml:space="preserve">Debêntures, danos ambientais e/ou fiscais, inclusive requerendo a exclusão da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 xml:space="preserve">do polo passivo da demanda e contratando advogado para representar 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 xml:space="preserve">na defesa dos direitos do </w:t>
      </w:r>
      <w:r w:rsidR="006C48F9" w:rsidRPr="00C61414">
        <w:rPr>
          <w:rFonts w:cs="Arial"/>
          <w:szCs w:val="24"/>
        </w:rPr>
        <w:t>P</w:t>
      </w:r>
      <w:r w:rsidRPr="00C61414">
        <w:rPr>
          <w:rFonts w:cs="Arial"/>
          <w:szCs w:val="24"/>
        </w:rPr>
        <w:t xml:space="preserve">atrimônio </w:t>
      </w:r>
      <w:r w:rsidR="006C48F9" w:rsidRPr="00C61414">
        <w:rPr>
          <w:rFonts w:cs="Arial"/>
          <w:szCs w:val="24"/>
        </w:rPr>
        <w:t>S</w:t>
      </w:r>
      <w:r w:rsidRPr="00C61414">
        <w:rPr>
          <w:rFonts w:cs="Arial"/>
          <w:szCs w:val="24"/>
        </w:rPr>
        <w:t xml:space="preserve">eparado dos CRI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Debenturista ou pela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 xml:space="preserve">ou contra elas intentadas, desde que para resguardar os Créditos Imobiliários, a Escritura de Emissão de Debêntures e os direitos e prerrogativas da Debenturista e da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 xml:space="preserve">definidos nos Documentos da Operação e que sejam devidamente comprovadas, necessárias e razoáveis. Para se evitar quaisquer dúvidas, as </w:t>
      </w:r>
      <w:r w:rsidRPr="00C61414">
        <w:rPr>
          <w:rFonts w:cs="Arial"/>
          <w:szCs w:val="24"/>
        </w:rPr>
        <w:lastRenderedPageBreak/>
        <w:t xml:space="preserve">obrigações da Emissora nos termos desta Cláusula não incluem despesas ou custos incorridos pela Debenturista em virtude de, ou relativas a, quaisquer outras de suas operações, ou pela </w:t>
      </w:r>
      <w:r w:rsidRPr="00C61414">
        <w:rPr>
          <w:rFonts w:eastAsia="Arial Unicode MS" w:cs="Arial"/>
          <w:szCs w:val="24"/>
          <w:lang w:eastAsia="x-none"/>
        </w:rPr>
        <w:t>Securitizadora</w:t>
      </w:r>
      <w:r w:rsidRPr="00C61414">
        <w:rPr>
          <w:rFonts w:eastAsia="Arial Unicode MS" w:cs="Arial"/>
          <w:szCs w:val="24"/>
          <w:lang w:val="x-none" w:eastAsia="x-none"/>
        </w:rPr>
        <w:t xml:space="preserve"> </w:t>
      </w:r>
      <w:r w:rsidRPr="00C61414">
        <w:rPr>
          <w:rFonts w:cs="Arial"/>
          <w:szCs w:val="24"/>
        </w:rPr>
        <w:t>em virtude de, ou relativas a, outras operações de securitização por esta última realizadas.</w:t>
      </w:r>
    </w:p>
    <w:p w14:paraId="01C84841" w14:textId="77777777" w:rsidR="00BA3A6A" w:rsidRPr="00C61414" w:rsidRDefault="00BA3A6A" w:rsidP="000D2503">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6F964A56" w14:textId="54F653D1" w:rsidR="00F8422B" w:rsidRPr="00C61414" w:rsidRDefault="00F8422B" w:rsidP="000D2503">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C61414">
        <w:rPr>
          <w:rFonts w:cs="Arial"/>
          <w:szCs w:val="24"/>
        </w:rPr>
        <w:t>O pagamento de qualquer indenização referida na Cláusula 9.2.</w:t>
      </w:r>
      <w:r w:rsidR="000F6CE7" w:rsidRPr="00C61414">
        <w:rPr>
          <w:rFonts w:cs="Arial"/>
          <w:szCs w:val="24"/>
        </w:rPr>
        <w:t>8</w:t>
      </w:r>
      <w:r w:rsidRPr="00C61414">
        <w:rPr>
          <w:rFonts w:cs="Arial"/>
          <w:szCs w:val="24"/>
        </w:rPr>
        <w:t xml:space="preserve"> acima deverá ser realizado à vista, em parcela única, mediante depósito na conta corrente a ser oportunamente indicada pela Debenturista ou pela</w:t>
      </w:r>
      <w:r w:rsidRPr="00C61414">
        <w:rPr>
          <w:rFonts w:eastAsia="Arial Unicode MS" w:cs="Arial"/>
          <w:szCs w:val="24"/>
          <w:lang w:eastAsia="x-none"/>
        </w:rPr>
        <w:t xml:space="preserve"> Securitizadora</w:t>
      </w:r>
      <w:r w:rsidRPr="00C61414">
        <w:rPr>
          <w:rFonts w:cs="Arial"/>
          <w:szCs w:val="24"/>
        </w:rPr>
        <w:t xml:space="preserve">, conforme aplicável, dentro de </w:t>
      </w:r>
      <w:r w:rsidR="006C48F9" w:rsidRPr="00C61414">
        <w:rPr>
          <w:rFonts w:cs="Arial"/>
          <w:szCs w:val="24"/>
        </w:rPr>
        <w:t>10</w:t>
      </w:r>
      <w:r w:rsidRPr="00C61414">
        <w:rPr>
          <w:rFonts w:cs="Arial"/>
          <w:szCs w:val="24"/>
        </w:rPr>
        <w:t xml:space="preserve"> (</w:t>
      </w:r>
      <w:r w:rsidR="006C48F9" w:rsidRPr="00C61414">
        <w:rPr>
          <w:rFonts w:cs="Arial"/>
          <w:szCs w:val="24"/>
        </w:rPr>
        <w:t>dez</w:t>
      </w:r>
      <w:r w:rsidRPr="00C61414">
        <w:rPr>
          <w:rFonts w:cs="Arial"/>
          <w:szCs w:val="24"/>
        </w:rPr>
        <w:t>) dias após o recebimento pela Emissora de comunicação por escrito</w:t>
      </w:r>
      <w:r w:rsidR="001E4F9A" w:rsidRPr="00C61414">
        <w:rPr>
          <w:rFonts w:eastAsia="Calibri" w:cs="Arial"/>
          <w:szCs w:val="24"/>
        </w:rPr>
        <w:t xml:space="preserve">, </w:t>
      </w:r>
      <w:r w:rsidR="00056455" w:rsidRPr="00C61414">
        <w:rPr>
          <w:rFonts w:eastAsia="Calibri" w:cs="Arial"/>
          <w:szCs w:val="24"/>
        </w:rPr>
        <w:t>observado o disposto na Cláusula 12.2.1., abaixo</w:t>
      </w:r>
      <w:r w:rsidR="001E4F9A" w:rsidRPr="00C61414">
        <w:rPr>
          <w:rFonts w:eastAsia="Calibri" w:cs="Arial"/>
          <w:szCs w:val="24"/>
        </w:rPr>
        <w:t>,</w:t>
      </w:r>
      <w:r w:rsidRPr="00C61414">
        <w:rPr>
          <w:rFonts w:cs="Arial"/>
          <w:szCs w:val="24"/>
        </w:rPr>
        <w:t xml:space="preserve"> d</w:t>
      </w:r>
      <w:r w:rsidR="001E4F9A" w:rsidRPr="00C61414">
        <w:rPr>
          <w:rFonts w:cs="Arial"/>
          <w:szCs w:val="24"/>
        </w:rPr>
        <w:t>a</w:t>
      </w:r>
      <w:r w:rsidRPr="00C61414">
        <w:rPr>
          <w:rFonts w:cs="Arial"/>
          <w:szCs w:val="24"/>
        </w:rPr>
        <w:t xml:space="preserve"> Debenturista ou da</w:t>
      </w:r>
      <w:r w:rsidRPr="00C61414">
        <w:rPr>
          <w:rFonts w:eastAsia="Arial Unicode MS" w:cs="Arial"/>
          <w:szCs w:val="24"/>
          <w:lang w:eastAsia="x-none"/>
        </w:rPr>
        <w:t xml:space="preserve"> Securitizadora</w:t>
      </w:r>
      <w:r w:rsidRPr="00C61414">
        <w:rPr>
          <w:rFonts w:cs="Arial"/>
          <w:szCs w:val="24"/>
        </w:rPr>
        <w:t>, conforme aplicável, indicando o montante a ser pago e conforme cálculos efetuados pela</w:t>
      </w:r>
      <w:r w:rsidRPr="00C61414">
        <w:rPr>
          <w:rFonts w:eastAsia="Arial Unicode MS" w:cs="Arial"/>
          <w:szCs w:val="24"/>
          <w:lang w:eastAsia="x-none"/>
        </w:rPr>
        <w:t xml:space="preserve"> Securitizadora</w:t>
      </w:r>
      <w:r w:rsidRPr="00C61414">
        <w:rPr>
          <w:rFonts w:cs="Arial"/>
          <w:szCs w:val="24"/>
        </w:rPr>
        <w:t>, os quais, salvo manifesto erro, serão considerados vinculantes e definitivos.</w:t>
      </w:r>
    </w:p>
    <w:p w14:paraId="08FA66B3" w14:textId="77777777" w:rsidR="00953CA3" w:rsidRPr="00C61414" w:rsidRDefault="00953CA3"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rPr>
          <w:rFonts w:cs="Arial"/>
          <w:szCs w:val="24"/>
        </w:rPr>
      </w:pPr>
    </w:p>
    <w:p w14:paraId="6103D1F6" w14:textId="1917C11E" w:rsidR="00F8422B" w:rsidRPr="00C61414" w:rsidRDefault="00F8422B" w:rsidP="000D2503">
      <w:pPr>
        <w:pStyle w:val="Ttulo1"/>
        <w:keepNext w:val="0"/>
        <w:widowControl w:val="0"/>
        <w:numPr>
          <w:ilvl w:val="0"/>
          <w:numId w:val="11"/>
        </w:numPr>
        <w:tabs>
          <w:tab w:val="clear" w:pos="851"/>
          <w:tab w:val="left" w:pos="0"/>
        </w:tabs>
        <w:ind w:left="-993" w:firstLine="0"/>
        <w:rPr>
          <w:rFonts w:eastAsia="Calibri" w:cs="Arial"/>
          <w:szCs w:val="24"/>
        </w:rPr>
      </w:pPr>
      <w:bookmarkStart w:id="191" w:name="_Toc64054115"/>
      <w:bookmarkEnd w:id="180"/>
      <w:r w:rsidRPr="00C61414">
        <w:rPr>
          <w:rFonts w:eastAsia="Calibri" w:cs="Arial"/>
          <w:szCs w:val="24"/>
        </w:rPr>
        <w:t xml:space="preserve">CLÁUSULA </w:t>
      </w:r>
      <w:r w:rsidR="007C0D24" w:rsidRPr="00C61414">
        <w:rPr>
          <w:rFonts w:eastAsia="Calibri" w:cs="Arial"/>
          <w:szCs w:val="24"/>
        </w:rPr>
        <w:t xml:space="preserve">DEZ </w:t>
      </w:r>
      <w:r w:rsidRPr="00C61414">
        <w:rPr>
          <w:rFonts w:eastAsia="Calibri" w:cs="Arial"/>
          <w:szCs w:val="24"/>
        </w:rPr>
        <w:t>– DECLARAÇÕES DA EMISSORA</w:t>
      </w:r>
      <w:bookmarkEnd w:id="191"/>
    </w:p>
    <w:p w14:paraId="3F584E53" w14:textId="77777777" w:rsidR="00E0798C" w:rsidRPr="00C61414" w:rsidRDefault="00E0798C" w:rsidP="000D2503">
      <w:pPr>
        <w:widowControl w:val="0"/>
        <w:spacing w:line="360" w:lineRule="auto"/>
        <w:rPr>
          <w:rFonts w:eastAsia="Calibri" w:cs="Arial"/>
          <w:szCs w:val="24"/>
        </w:rPr>
      </w:pPr>
    </w:p>
    <w:p w14:paraId="386CEA24" w14:textId="0388F48C" w:rsidR="00F8422B" w:rsidRPr="00C61414" w:rsidRDefault="00F8422B"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rPr>
        <w:t>A Emissora</w:t>
      </w:r>
      <w:r w:rsidR="00824BDC" w:rsidRPr="00C61414">
        <w:rPr>
          <w:rFonts w:eastAsia="Calibri" w:cs="Arial"/>
          <w:szCs w:val="24"/>
        </w:rPr>
        <w:t xml:space="preserve"> e </w:t>
      </w:r>
      <w:r w:rsidR="00953CA3" w:rsidRPr="00C61414">
        <w:rPr>
          <w:rFonts w:eastAsia="Calibri" w:cs="Arial"/>
          <w:szCs w:val="24"/>
        </w:rPr>
        <w:t>cada um d</w:t>
      </w:r>
      <w:r w:rsidR="001948C9" w:rsidRPr="00C61414">
        <w:rPr>
          <w:rFonts w:eastAsia="Calibri" w:cs="Arial"/>
          <w:szCs w:val="24"/>
        </w:rPr>
        <w:t xml:space="preserve">os </w:t>
      </w:r>
      <w:r w:rsidR="001948C9" w:rsidRPr="00C61414">
        <w:rPr>
          <w:rFonts w:eastAsia="Calibri" w:cs="Arial"/>
          <w:bCs/>
          <w:szCs w:val="24"/>
        </w:rPr>
        <w:t>Fiadores</w:t>
      </w:r>
      <w:r w:rsidR="00953CA3" w:rsidRPr="00C61414">
        <w:rPr>
          <w:rFonts w:eastAsia="Calibri" w:cs="Arial"/>
          <w:bCs/>
          <w:szCs w:val="24"/>
        </w:rPr>
        <w:t>, individualmente,</w:t>
      </w:r>
      <w:r w:rsidR="001948C9" w:rsidRPr="00C61414">
        <w:rPr>
          <w:rFonts w:eastAsia="Calibri" w:cs="Arial"/>
          <w:bCs/>
          <w:szCs w:val="24"/>
        </w:rPr>
        <w:t xml:space="preserve"> </w:t>
      </w:r>
      <w:r w:rsidRPr="00C61414">
        <w:rPr>
          <w:rFonts w:eastAsia="Calibri" w:cs="Arial"/>
          <w:szCs w:val="24"/>
        </w:rPr>
        <w:t>declara</w:t>
      </w:r>
      <w:r w:rsidR="00824BDC" w:rsidRPr="00C61414">
        <w:rPr>
          <w:rFonts w:eastAsia="Calibri" w:cs="Arial"/>
          <w:szCs w:val="24"/>
        </w:rPr>
        <w:t>m</w:t>
      </w:r>
      <w:r w:rsidR="00953CA3" w:rsidRPr="00C61414">
        <w:rPr>
          <w:rFonts w:eastAsia="Calibri" w:cs="Arial"/>
          <w:szCs w:val="24"/>
        </w:rPr>
        <w:t xml:space="preserve"> e garantem</w:t>
      </w:r>
      <w:r w:rsidRPr="00C61414">
        <w:rPr>
          <w:rFonts w:eastAsia="Calibri" w:cs="Arial"/>
          <w:szCs w:val="24"/>
        </w:rPr>
        <w:t xml:space="preserve">, </w:t>
      </w:r>
      <w:r w:rsidR="00076273" w:rsidRPr="00C61414">
        <w:rPr>
          <w:rFonts w:eastAsia="Calibri" w:cs="Arial"/>
          <w:szCs w:val="24"/>
        </w:rPr>
        <w:t xml:space="preserve">conforme aplicável, </w:t>
      </w:r>
      <w:r w:rsidRPr="00C61414">
        <w:rPr>
          <w:rFonts w:eastAsia="Calibri" w:cs="Arial"/>
          <w:szCs w:val="24"/>
        </w:rPr>
        <w:t>à Debenturista que:</w:t>
      </w:r>
    </w:p>
    <w:p w14:paraId="5B18F56D" w14:textId="678C4903" w:rsidR="00F8422B" w:rsidRPr="00C61414" w:rsidRDefault="00F8422B" w:rsidP="000D2503">
      <w:pPr>
        <w:pStyle w:val="PargrafodaLista"/>
        <w:widowControl w:val="0"/>
        <w:numPr>
          <w:ilvl w:val="0"/>
          <w:numId w:val="0"/>
        </w:numPr>
        <w:ind w:left="1080"/>
        <w:contextualSpacing w:val="0"/>
        <w:rPr>
          <w:rFonts w:eastAsia="Calibri" w:cs="Arial"/>
          <w:szCs w:val="24"/>
        </w:rPr>
      </w:pPr>
    </w:p>
    <w:p w14:paraId="4070F0F3" w14:textId="05A42AC2"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está devidamente autorizada a emitir as Debêntures, a celebrar a presente Escritura e a cumprir com todas as obrigações aqui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w:t>
      </w:r>
    </w:p>
    <w:p w14:paraId="5558DB2A" w14:textId="0322FF0E"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proofErr w:type="spellStart"/>
      <w:r w:rsidRPr="00C61414">
        <w:rPr>
          <w:rFonts w:cs="Arial"/>
          <w:smallCaps w:val="0"/>
          <w:spacing w:val="0"/>
          <w:sz w:val="24"/>
          <w:szCs w:val="24"/>
        </w:rPr>
        <w:lastRenderedPageBreak/>
        <w:t>é</w:t>
      </w:r>
      <w:proofErr w:type="spellEnd"/>
      <w:r w:rsidRPr="00C61414">
        <w:rPr>
          <w:rFonts w:cs="Arial"/>
          <w:smallCaps w:val="0"/>
          <w:spacing w:val="0"/>
          <w:sz w:val="24"/>
          <w:szCs w:val="24"/>
        </w:rPr>
        <w:t xml:space="preserve"> companhia atuante no ramo de construção civil e imobiliário;</w:t>
      </w:r>
    </w:p>
    <w:p w14:paraId="709F6AEA" w14:textId="77777777" w:rsidR="00AD2B11" w:rsidRPr="00C61414" w:rsidRDefault="00AD2B11" w:rsidP="000D2503">
      <w:pPr>
        <w:widowControl w:val="0"/>
        <w:spacing w:line="360" w:lineRule="auto"/>
        <w:ind w:left="1440" w:hanging="360"/>
        <w:rPr>
          <w:rFonts w:cs="Arial"/>
          <w:szCs w:val="24"/>
        </w:rPr>
      </w:pPr>
    </w:p>
    <w:p w14:paraId="4CA4F5D8" w14:textId="0FA7FEC3" w:rsidR="00F8422B" w:rsidRPr="00C61414" w:rsidRDefault="00975C3F"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a celebração desta Escritura, bem como o cumprimento das obrigações aqui previstas, não infringe</w:t>
      </w:r>
      <w:r w:rsidR="00F8422B" w:rsidRPr="00C61414">
        <w:rPr>
          <w:rFonts w:cs="Arial"/>
          <w:smallCaps w:val="0"/>
          <w:spacing w:val="0"/>
          <w:sz w:val="24"/>
          <w:szCs w:val="24"/>
        </w:rPr>
        <w:t xml:space="preserve"> qualquer obrigação anteriormente assumida pela Emissora;</w:t>
      </w:r>
    </w:p>
    <w:p w14:paraId="3AE54127" w14:textId="77777777" w:rsidR="0026562F" w:rsidRPr="00C61414" w:rsidRDefault="0026562F"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740A288C" w14:textId="77777777"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proofErr w:type="spellStart"/>
      <w:r w:rsidRPr="00C61414">
        <w:rPr>
          <w:rFonts w:cs="Arial"/>
          <w:smallCaps w:val="0"/>
          <w:spacing w:val="0"/>
          <w:sz w:val="24"/>
          <w:szCs w:val="24"/>
        </w:rPr>
        <w:t>é</w:t>
      </w:r>
      <w:proofErr w:type="spellEnd"/>
      <w:r w:rsidRPr="00C61414">
        <w:rPr>
          <w:rFonts w:cs="Arial"/>
          <w:smallCaps w:val="0"/>
          <w:spacing w:val="0"/>
          <w:sz w:val="24"/>
          <w:szCs w:val="24"/>
        </w:rPr>
        <w:t xml:space="preserve"> sociedade por ações devidamente organizada e constituída, de acordo com as leis brasileiras, estando devidamente autorizada a desempenhar as atividades descritas em seu objeto social;</w:t>
      </w:r>
    </w:p>
    <w:p w14:paraId="44C2775F"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736A62BB" w14:textId="77777777"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as pessoas que representam a Emissora na assinatura desta Escritura têm poderes bastantes para tanto;</w:t>
      </w:r>
    </w:p>
    <w:p w14:paraId="535A9D5D"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5653D552" w14:textId="39C1A95C"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todas as informações da Emissora, prestadas no âmbito desta Escritura e dos demais Documentos da Operação são verdadeiras, consistentes, corretas e suficientes e a Emissora se responsabiliza por tais informações prestadas;</w:t>
      </w:r>
    </w:p>
    <w:p w14:paraId="558AF4C7" w14:textId="77777777" w:rsidR="00E0798C" w:rsidRPr="00C61414" w:rsidRDefault="00E0798C" w:rsidP="000D2503">
      <w:pPr>
        <w:widowControl w:val="0"/>
        <w:spacing w:line="360" w:lineRule="auto"/>
        <w:ind w:left="1440" w:hanging="360"/>
        <w:rPr>
          <w:rFonts w:cs="Arial"/>
          <w:smallCaps/>
          <w:szCs w:val="24"/>
        </w:rPr>
      </w:pPr>
    </w:p>
    <w:p w14:paraId="476BF090" w14:textId="7C93C9B4"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cumpre, e fará com que seus administradores cumpram, com as regras de destinação dos recursos objeto da captação decorrente da emissão das Debêntures, nos termos da legislação aplicável e desta Escritura;</w:t>
      </w:r>
    </w:p>
    <w:p w14:paraId="4CADF9B9" w14:textId="77777777" w:rsidR="00BC5011" w:rsidRPr="00C61414" w:rsidRDefault="00BC5011" w:rsidP="000D2503">
      <w:pPr>
        <w:widowControl w:val="0"/>
        <w:spacing w:line="360" w:lineRule="auto"/>
        <w:ind w:left="1440" w:hanging="360"/>
        <w:rPr>
          <w:rFonts w:cs="Arial"/>
          <w:szCs w:val="24"/>
        </w:rPr>
      </w:pPr>
    </w:p>
    <w:p w14:paraId="12F8A007" w14:textId="77777777"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cumpre, e fará com que seus administradores cumpram, com as normas de conduta previstas na Instrução CVM 414 e na Instrução CVM 476, conforme aplicável, em especial as normas referentes à divulgação de informações e período de silêncio;</w:t>
      </w:r>
    </w:p>
    <w:p w14:paraId="671FEC9B"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4EC4DBC3" w14:textId="77777777"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esta Escritura, os demais Documentos da Operação e as </w:t>
      </w:r>
      <w:r w:rsidRPr="00C61414">
        <w:rPr>
          <w:rFonts w:cs="Arial"/>
          <w:smallCaps w:val="0"/>
          <w:spacing w:val="0"/>
          <w:sz w:val="24"/>
          <w:szCs w:val="24"/>
        </w:rPr>
        <w:lastRenderedPageBreak/>
        <w:t>cláusulas neles contidas constituem obrigações legais, válidas e vinculantes da Emissora, conforme o caso, exequíveis de acordo com os seus termos e condições;</w:t>
      </w:r>
    </w:p>
    <w:p w14:paraId="712F9F6E"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4B0425C3" w14:textId="77777777"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a emissão das Debêntures, a celebração desta Escritura, o cumprimento das obrigações aqui previstas e a realização da Operação de Securitização: (a) não infringem o estatuto social da Emissora, ou qualquer (1) norma aplicável à Emissora, contrato ou instrumento do qual a Emissora e/ou qualquer de seus controladores, controladas, e/ou coligadas, conforme a Lei das Sociedades Anônimas, conforme alterada (“</w:t>
      </w:r>
      <w:r w:rsidRPr="00C61414">
        <w:rPr>
          <w:rFonts w:cs="Arial"/>
          <w:smallCaps w:val="0"/>
          <w:spacing w:val="0"/>
          <w:sz w:val="24"/>
          <w:szCs w:val="24"/>
          <w:u w:val="single"/>
        </w:rPr>
        <w:t>Afiliadas</w:t>
      </w:r>
      <w:r w:rsidRPr="00C61414">
        <w:rPr>
          <w:rFonts w:cs="Arial"/>
          <w:smallCaps w:val="0"/>
          <w:spacing w:val="0"/>
          <w:sz w:val="24"/>
          <w:szCs w:val="24"/>
        </w:rPr>
        <w:t>”),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sobre qualquer ativo ou bem da Emissora e/ou qualquer de suas Afiliadas, que não os previstos nas Debêntures e nos demais Documentos da Operação;</w:t>
      </w:r>
    </w:p>
    <w:p w14:paraId="79298BC5"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49E3EDEA" w14:textId="24CBD0DA" w:rsidR="00F8422B" w:rsidRPr="00C61414" w:rsidRDefault="00953CA3"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cumprem </w:t>
      </w:r>
      <w:r w:rsidR="00F8422B" w:rsidRPr="00C61414">
        <w:rPr>
          <w:rFonts w:cs="Arial"/>
          <w:smallCaps w:val="0"/>
          <w:spacing w:val="0"/>
          <w:sz w:val="24"/>
          <w:szCs w:val="24"/>
        </w:rPr>
        <w:t xml:space="preserve">todas as leis, regulamentos, normas administrativas e determinações dos órgãos governamentais, autarquias ou instâncias judiciais aplicáveis ao exercício de suas atividades, exceto por aqueles questionados de boa-fé nas esferas administrativa e/ou judicial e cujo descumprimento e/ou tal questionamento de boa-fé não possa causar um efeito adverso relevante na situação operacional, econômica e financeira da Emissora, de modo que afete adversamente as Garantias Reais e a capacidade da Emissora de cumprir suas obrigações, previstas </w:t>
      </w:r>
      <w:r w:rsidR="00F8422B" w:rsidRPr="00C61414">
        <w:rPr>
          <w:rFonts w:cs="Arial"/>
          <w:smallCaps w:val="0"/>
          <w:spacing w:val="0"/>
          <w:sz w:val="24"/>
          <w:szCs w:val="24"/>
        </w:rPr>
        <w:lastRenderedPageBreak/>
        <w:t>no âmbito das Debêntures e desta Escritura;</w:t>
      </w:r>
    </w:p>
    <w:p w14:paraId="482B12D5"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377E53A4" w14:textId="46F4C293"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a Emissora possui todas as licenças, concessões, autorizações, permissões e alvarás, inclusive ambientais, necessárias ao exercício de suas atividades válidas e a segurança das Garantias </w:t>
      </w:r>
      <w:r w:rsidR="00520388" w:rsidRPr="00C61414">
        <w:rPr>
          <w:rFonts w:cs="Arial"/>
          <w:smallCaps w:val="0"/>
          <w:spacing w:val="0"/>
          <w:sz w:val="24"/>
          <w:szCs w:val="24"/>
        </w:rPr>
        <w:t>reais</w:t>
      </w:r>
      <w:r w:rsidRPr="00C61414">
        <w:rPr>
          <w:rFonts w:cs="Arial"/>
          <w:smallCaps w:val="0"/>
          <w:spacing w:val="0"/>
          <w:sz w:val="24"/>
          <w:szCs w:val="24"/>
        </w:rPr>
        <w:t>, eficazes, em perfeita ordem e em pleno vigor, ou, eventualmente, em fase de renovação;</w:t>
      </w:r>
    </w:p>
    <w:p w14:paraId="045B8164"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457F7F64" w14:textId="6C504DB5"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a Emissora, cumpre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w:t>
      </w:r>
      <w:r w:rsidR="00953CA3" w:rsidRPr="00C61414">
        <w:rPr>
          <w:rFonts w:cs="Arial"/>
          <w:smallCaps w:val="0"/>
          <w:spacing w:val="0"/>
          <w:sz w:val="24"/>
          <w:szCs w:val="24"/>
        </w:rPr>
        <w:t xml:space="preserve"> desde que obtido o efeito suspensivo,</w:t>
      </w:r>
      <w:r w:rsidRPr="00C61414">
        <w:rPr>
          <w:rFonts w:cs="Arial"/>
          <w:smallCaps w:val="0"/>
          <w:spacing w:val="0"/>
          <w:sz w:val="24"/>
          <w:szCs w:val="24"/>
        </w:rPr>
        <w:t xml:space="preserve"> de modo que não afete adversamente a capacidade da Emissora de cumprir suas obrigações, previstas no âmbito das Debêntures e desta Escritura; (b) a Emissora adota as medidas e ações preventivas ou reparatórias, destinadas a evitar e corrigir eventuais danos ambientais eventualmente apurados, decorrentes da atividade descrita em seu objeto social; (c) a Emissora cumpre as determinações dos Órgãos Municipais, Estaduais e Federais, exceto aqueles questionados de boa-fé nas esferas administrativa e/ou judicial</w:t>
      </w:r>
      <w:r w:rsidR="00953CA3" w:rsidRPr="00C61414">
        <w:rPr>
          <w:rFonts w:cs="Arial"/>
          <w:smallCaps w:val="0"/>
          <w:spacing w:val="0"/>
          <w:sz w:val="24"/>
          <w:szCs w:val="24"/>
        </w:rPr>
        <w:t>,</w:t>
      </w:r>
      <w:r w:rsidRPr="00C61414">
        <w:rPr>
          <w:rFonts w:cs="Arial"/>
          <w:smallCaps w:val="0"/>
          <w:spacing w:val="0"/>
          <w:sz w:val="24"/>
          <w:szCs w:val="24"/>
        </w:rPr>
        <w:t xml:space="preserve"> </w:t>
      </w:r>
      <w:r w:rsidR="00953CA3" w:rsidRPr="00C61414">
        <w:rPr>
          <w:rFonts w:cs="Arial"/>
          <w:smallCaps w:val="0"/>
          <w:spacing w:val="0"/>
          <w:sz w:val="24"/>
          <w:szCs w:val="24"/>
        </w:rPr>
        <w:t xml:space="preserve">desde que obtido o efeito suspensivo </w:t>
      </w:r>
      <w:r w:rsidRPr="00C61414">
        <w:rPr>
          <w:rFonts w:cs="Arial"/>
          <w:smallCaps w:val="0"/>
          <w:spacing w:val="0"/>
          <w:sz w:val="24"/>
          <w:szCs w:val="24"/>
        </w:rPr>
        <w:t xml:space="preserve">e por hipóteses em que o descumprimento não possa causar qualquer efeito adverso relevante no exercício de suas atividades de forma regular; e (d) é a única e exclusiva responsável por qualquer dano ambiental e/ou descumprimento da legislação ambiental, resultante da aplicação dos recursos financeiros obtidos por meio das Debêntures, isentando desde já a Debenturista de quaisquer responsabilidades, ressalvada a possibilidade de regresso contra os proprietários anteriores quanto a fatos pregressos que tenham </w:t>
      </w:r>
      <w:r w:rsidRPr="00C61414">
        <w:rPr>
          <w:rFonts w:cs="Arial"/>
          <w:smallCaps w:val="0"/>
          <w:spacing w:val="0"/>
          <w:sz w:val="24"/>
          <w:szCs w:val="24"/>
        </w:rPr>
        <w:lastRenderedPageBreak/>
        <w:t>sido identificados pela Emissora após a aquisição do imóve</w:t>
      </w:r>
      <w:r w:rsidR="006C48F9" w:rsidRPr="00C61414">
        <w:rPr>
          <w:rFonts w:cs="Arial"/>
          <w:smallCaps w:val="0"/>
          <w:spacing w:val="0"/>
          <w:sz w:val="24"/>
          <w:szCs w:val="24"/>
        </w:rPr>
        <w:t>l</w:t>
      </w:r>
      <w:r w:rsidRPr="00C61414">
        <w:rPr>
          <w:rFonts w:cs="Arial"/>
          <w:smallCaps w:val="0"/>
          <w:spacing w:val="0"/>
          <w:sz w:val="24"/>
          <w:szCs w:val="24"/>
        </w:rPr>
        <w:t xml:space="preserve"> ao qua</w:t>
      </w:r>
      <w:r w:rsidR="006C48F9" w:rsidRPr="00C61414">
        <w:rPr>
          <w:rFonts w:cs="Arial"/>
          <w:smallCaps w:val="0"/>
          <w:spacing w:val="0"/>
          <w:sz w:val="24"/>
          <w:szCs w:val="24"/>
        </w:rPr>
        <w:t>l</w:t>
      </w:r>
      <w:r w:rsidRPr="00C61414">
        <w:rPr>
          <w:rFonts w:cs="Arial"/>
          <w:smallCaps w:val="0"/>
          <w:spacing w:val="0"/>
          <w:sz w:val="24"/>
          <w:szCs w:val="24"/>
        </w:rPr>
        <w:t xml:space="preserve"> serão destinados aos recursos das Debêntures;</w:t>
      </w:r>
    </w:p>
    <w:p w14:paraId="474703A8"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0A642631" w14:textId="5FC20B18" w:rsidR="00F8422B" w:rsidRPr="00C61414" w:rsidRDefault="0052457C"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não há</w:t>
      </w:r>
      <w:r w:rsidR="00F8422B" w:rsidRPr="00C61414">
        <w:rPr>
          <w:rFonts w:cs="Arial"/>
          <w:smallCaps w:val="0"/>
          <w:spacing w:val="0"/>
          <w:sz w:val="24"/>
          <w:szCs w:val="24"/>
        </w:rPr>
        <w:t>, para fins de emissão das Debêntures e formalização desta Escritura: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 e/ou os CRI;</w:t>
      </w:r>
    </w:p>
    <w:p w14:paraId="42B09B1F" w14:textId="77777777" w:rsidR="00AD2B11" w:rsidRPr="00C61414" w:rsidRDefault="00AD2B11" w:rsidP="000D2503">
      <w:pPr>
        <w:widowControl w:val="0"/>
        <w:spacing w:line="360" w:lineRule="auto"/>
        <w:ind w:left="1440" w:hanging="360"/>
        <w:rPr>
          <w:rFonts w:cs="Arial"/>
          <w:szCs w:val="24"/>
        </w:rPr>
      </w:pPr>
    </w:p>
    <w:p w14:paraId="5D668DD3" w14:textId="6E07705B"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tem integral ciência da forma e condições de negociação das Debêntures, dos CRI, do Termo de Securitização, desta Escritura e dos demais Documentos da Operação, inclusive com a forma de cálculo do valor devido no âmbito das Debêntures e desta Escritura;</w:t>
      </w:r>
    </w:p>
    <w:p w14:paraId="2E6E44E0" w14:textId="77777777" w:rsidR="00414B24" w:rsidRPr="00C61414" w:rsidRDefault="00414B24" w:rsidP="000D2503">
      <w:pPr>
        <w:widowControl w:val="0"/>
        <w:spacing w:line="360" w:lineRule="auto"/>
        <w:ind w:left="1440" w:hanging="360"/>
        <w:rPr>
          <w:rFonts w:cs="Arial"/>
          <w:smallCaps/>
          <w:szCs w:val="24"/>
        </w:rPr>
      </w:pPr>
    </w:p>
    <w:p w14:paraId="5732CCB7" w14:textId="4590D8A5" w:rsidR="00F8422B"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está adimplente com o cumprimento das obrigações constantes desta Escritura, e não ocorreu e não existe, na presente data, qualquer hipótese de vencimento antecipado prevista nesta Escritura;</w:t>
      </w:r>
    </w:p>
    <w:p w14:paraId="60D41944" w14:textId="77777777" w:rsidR="000D2503" w:rsidRPr="000D2503" w:rsidRDefault="000D2503" w:rsidP="000D2503">
      <w:pPr>
        <w:ind w:left="1440" w:hanging="360"/>
        <w:rPr>
          <w:rFonts w:cs="Arial"/>
          <w:smallCaps/>
          <w:szCs w:val="24"/>
        </w:rPr>
      </w:pPr>
    </w:p>
    <w:p w14:paraId="1EB9742C" w14:textId="77777777"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recebeu, possui ciência, conhece, não tem dúvidas e está de acordo com todas as regras estabelecidas no Termo de Securitização;</w:t>
      </w:r>
    </w:p>
    <w:p w14:paraId="4BAA6C2A" w14:textId="77777777" w:rsidR="00F8422B" w:rsidRPr="00C61414" w:rsidRDefault="00F8422B" w:rsidP="000D2503">
      <w:pPr>
        <w:widowControl w:val="0"/>
        <w:spacing w:line="360" w:lineRule="auto"/>
        <w:ind w:left="851"/>
        <w:rPr>
          <w:rFonts w:cs="Arial"/>
          <w:szCs w:val="24"/>
        </w:rPr>
      </w:pPr>
    </w:p>
    <w:p w14:paraId="6404593A" w14:textId="77777777"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não exercerá quaisquer direitos de compensação de forma a extinguir, reduzir ou mudar as obrigações de pagamento da Emissora </w:t>
      </w:r>
      <w:r w:rsidRPr="00C61414">
        <w:rPr>
          <w:rFonts w:cs="Arial"/>
          <w:smallCaps w:val="0"/>
          <w:spacing w:val="0"/>
          <w:sz w:val="24"/>
          <w:szCs w:val="24"/>
        </w:rPr>
        <w:lastRenderedPageBreak/>
        <w:t>previstas nas Debêntures;</w:t>
      </w:r>
    </w:p>
    <w:p w14:paraId="15DFFB56"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4CB9CFFC" w14:textId="49699BD2"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as demonstrações financeiras,</w:t>
      </w:r>
      <w:r w:rsidR="00076273" w:rsidRPr="00C61414">
        <w:rPr>
          <w:rFonts w:cs="Arial"/>
          <w:smallCaps w:val="0"/>
          <w:spacing w:val="0"/>
          <w:sz w:val="24"/>
          <w:szCs w:val="24"/>
        </w:rPr>
        <w:t xml:space="preserve"> consolidadas,</w:t>
      </w:r>
      <w:r w:rsidRPr="00C61414">
        <w:rPr>
          <w:rFonts w:cs="Arial"/>
          <w:smallCaps w:val="0"/>
          <w:spacing w:val="0"/>
          <w:sz w:val="24"/>
          <w:szCs w:val="24"/>
        </w:rPr>
        <w:t xml:space="preserve"> da Emissora apresentadas nesta data representam corretamente a posição patrimonial e financeira </w:t>
      </w:r>
      <w:r w:rsidR="006C48F9" w:rsidRPr="00C61414">
        <w:rPr>
          <w:rFonts w:cs="Arial"/>
          <w:smallCaps w:val="0"/>
          <w:spacing w:val="0"/>
          <w:sz w:val="24"/>
          <w:szCs w:val="24"/>
        </w:rPr>
        <w:t xml:space="preserve">da Emissora na data de sua confecção </w:t>
      </w:r>
      <w:r w:rsidRPr="00C61414">
        <w:rPr>
          <w:rFonts w:cs="Arial"/>
          <w:smallCaps w:val="0"/>
          <w:spacing w:val="0"/>
          <w:sz w:val="24"/>
          <w:szCs w:val="24"/>
        </w:rPr>
        <w:t>e foram devidamente elaboradas em conformidade com os princípios contábeis geralmente aceitos no Brasil e refletem corretamente os seus ativos, passivos e contingências, e desde a data das demonstrações financeiras acima mencionadas não houve nenhuma alteração adversa relevante e nem aumento substancial do endividamento da Emissora;</w:t>
      </w:r>
    </w:p>
    <w:p w14:paraId="738BAD6A" w14:textId="77777777" w:rsidR="0052457C" w:rsidRPr="00C61414" w:rsidRDefault="0052457C" w:rsidP="000D2503">
      <w:pPr>
        <w:widowControl w:val="0"/>
        <w:spacing w:line="360" w:lineRule="auto"/>
        <w:ind w:left="1440" w:hanging="360"/>
        <w:rPr>
          <w:rFonts w:cs="Arial"/>
          <w:smallCaps/>
          <w:szCs w:val="24"/>
        </w:rPr>
      </w:pPr>
    </w:p>
    <w:p w14:paraId="5442759B" w14:textId="5C4AD636" w:rsidR="00DD4845" w:rsidRPr="00C61414" w:rsidRDefault="00DD4845"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a partir da </w:t>
      </w:r>
      <w:r w:rsidR="00E0109C" w:rsidRPr="00C61414">
        <w:rPr>
          <w:rFonts w:cs="Arial"/>
          <w:smallCaps w:val="0"/>
          <w:spacing w:val="0"/>
          <w:sz w:val="24"/>
          <w:szCs w:val="24"/>
        </w:rPr>
        <w:t>Data de Emissão</w:t>
      </w:r>
      <w:r w:rsidRPr="00C61414">
        <w:rPr>
          <w:rFonts w:cs="Arial"/>
          <w:smallCaps w:val="0"/>
          <w:spacing w:val="0"/>
          <w:sz w:val="24"/>
          <w:szCs w:val="24"/>
        </w:rPr>
        <w:t>, as demonstrações financeiras da Emissora passarão a ser auditadas por um dos auditores independentes citados na Cláusula 6.1., item (</w:t>
      </w:r>
      <w:proofErr w:type="spellStart"/>
      <w:r w:rsidRPr="00C61414">
        <w:rPr>
          <w:rFonts w:cs="Arial"/>
          <w:smallCaps w:val="0"/>
          <w:spacing w:val="0"/>
          <w:sz w:val="24"/>
          <w:szCs w:val="24"/>
        </w:rPr>
        <w:t>bb</w:t>
      </w:r>
      <w:proofErr w:type="spellEnd"/>
      <w:r w:rsidRPr="00C61414">
        <w:rPr>
          <w:rFonts w:cs="Arial"/>
          <w:smallCaps w:val="0"/>
          <w:spacing w:val="0"/>
          <w:sz w:val="24"/>
          <w:szCs w:val="24"/>
        </w:rPr>
        <w:t xml:space="preserve">), acima; </w:t>
      </w:r>
    </w:p>
    <w:p w14:paraId="35DA2534" w14:textId="77777777" w:rsidR="00824BDC" w:rsidRPr="00C61414" w:rsidRDefault="00824BDC" w:rsidP="000D2503">
      <w:pPr>
        <w:widowControl w:val="0"/>
        <w:spacing w:line="360" w:lineRule="auto"/>
        <w:ind w:left="1440" w:hanging="360"/>
        <w:rPr>
          <w:rFonts w:cs="Arial"/>
          <w:szCs w:val="24"/>
        </w:rPr>
      </w:pPr>
    </w:p>
    <w:p w14:paraId="5AA04D5D" w14:textId="73155346"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 as informações a respeito da Emissora prestadas nesta Escritura e nos demais Documentos da Operação são verdadeiras, consistentes, corretas e suficientes, permitindo aos investidores uma tomada de decisão fundamentada no âmbito da Oferta com relação à Emissora;</w:t>
      </w:r>
    </w:p>
    <w:p w14:paraId="1428A921" w14:textId="77777777" w:rsidR="00AF28A9" w:rsidRPr="00C61414" w:rsidRDefault="00AF28A9"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619F0378" w14:textId="07FCF410" w:rsidR="00F8422B" w:rsidRDefault="006C48F9"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r</w:t>
      </w:r>
      <w:r w:rsidR="00F8422B" w:rsidRPr="00C61414">
        <w:rPr>
          <w:rFonts w:cs="Arial"/>
          <w:smallCaps w:val="0"/>
          <w:spacing w:val="0"/>
          <w:sz w:val="24"/>
          <w:szCs w:val="24"/>
        </w:rPr>
        <w:t>espeita</w:t>
      </w:r>
      <w:r w:rsidR="0052457C" w:rsidRPr="00C61414">
        <w:rPr>
          <w:rFonts w:cs="Arial"/>
          <w:smallCaps w:val="0"/>
          <w:spacing w:val="0"/>
          <w:sz w:val="24"/>
          <w:szCs w:val="24"/>
        </w:rPr>
        <w:t xml:space="preserve"> </w:t>
      </w:r>
      <w:r w:rsidR="00F8422B" w:rsidRPr="00C61414">
        <w:rPr>
          <w:rFonts w:cs="Arial"/>
          <w:smallCaps w:val="0"/>
          <w:spacing w:val="0"/>
          <w:sz w:val="24"/>
          <w:szCs w:val="24"/>
        </w:rPr>
        <w:t>a Legislação Socioambiental e a utilização dos valores objeto das Debêntures não implicará na violação da Legislação Socioambiental;</w:t>
      </w:r>
    </w:p>
    <w:p w14:paraId="0E2BB08E" w14:textId="77777777" w:rsidR="000D2503" w:rsidRPr="000D2503" w:rsidRDefault="000D2503" w:rsidP="000D2503">
      <w:pPr>
        <w:ind w:left="1440" w:hanging="360"/>
        <w:rPr>
          <w:rFonts w:cs="Arial"/>
          <w:smallCaps/>
          <w:szCs w:val="24"/>
        </w:rPr>
      </w:pPr>
    </w:p>
    <w:p w14:paraId="514FAC60" w14:textId="638DD9C2"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possui experiência na celebração de contratos financeiros da natureza daqueles envolvidos nesta operação e entendem os riscos inerentes a tal operação;</w:t>
      </w:r>
    </w:p>
    <w:p w14:paraId="53E7CFED" w14:textId="77777777" w:rsidR="00076273" w:rsidRPr="00C61414" w:rsidRDefault="00076273" w:rsidP="000D2503">
      <w:pPr>
        <w:widowControl w:val="0"/>
        <w:spacing w:line="360" w:lineRule="auto"/>
        <w:rPr>
          <w:rFonts w:cs="Arial"/>
          <w:szCs w:val="24"/>
        </w:rPr>
      </w:pPr>
    </w:p>
    <w:p w14:paraId="7C625771" w14:textId="60CCFEA7" w:rsidR="00F8422B" w:rsidRPr="00C61414" w:rsidRDefault="00F8422B" w:rsidP="000D2503">
      <w:pPr>
        <w:pStyle w:val="Corpodetexto"/>
        <w:widowControl w:val="0"/>
        <w:numPr>
          <w:ilvl w:val="0"/>
          <w:numId w:val="22"/>
        </w:numPr>
        <w:tabs>
          <w:tab w:val="clear" w:pos="4252"/>
          <w:tab w:val="clear" w:pos="9639"/>
          <w:tab w:val="left" w:pos="851"/>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lastRenderedPageBreak/>
        <w:t xml:space="preserve">não </w:t>
      </w:r>
      <w:r w:rsidR="0052457C" w:rsidRPr="00C61414">
        <w:rPr>
          <w:rFonts w:cs="Arial"/>
          <w:smallCaps w:val="0"/>
          <w:spacing w:val="0"/>
          <w:sz w:val="24"/>
          <w:szCs w:val="24"/>
        </w:rPr>
        <w:t xml:space="preserve">há </w:t>
      </w:r>
      <w:r w:rsidRPr="00C61414">
        <w:rPr>
          <w:rFonts w:cs="Arial"/>
          <w:smallCaps w:val="0"/>
          <w:spacing w:val="0"/>
          <w:sz w:val="24"/>
          <w:szCs w:val="24"/>
        </w:rPr>
        <w:t>qualquer alteração na composição societária da Emissora, ou qualquer alienação, cessão ou transferência, direta de ações do capital social da Emissora, em qualquer operação isolada ou série de operações, que resultem na perda, pelos atuais acionistas controladores, do poder de controle da Emissora;</w:t>
      </w:r>
    </w:p>
    <w:p w14:paraId="63C18CA6" w14:textId="77777777" w:rsidR="00F8422B" w:rsidRPr="00C61414" w:rsidRDefault="00F8422B" w:rsidP="000D2503">
      <w:pPr>
        <w:pStyle w:val="Corpodetexto"/>
        <w:widowControl w:val="0"/>
        <w:tabs>
          <w:tab w:val="clear" w:pos="4252"/>
          <w:tab w:val="clear" w:pos="9639"/>
          <w:tab w:val="left" w:pos="851"/>
          <w:tab w:val="left" w:pos="1701"/>
        </w:tabs>
        <w:spacing w:line="360" w:lineRule="auto"/>
        <w:ind w:left="851"/>
        <w:rPr>
          <w:rFonts w:cs="Arial"/>
          <w:smallCaps w:val="0"/>
          <w:spacing w:val="0"/>
          <w:sz w:val="24"/>
          <w:szCs w:val="24"/>
        </w:rPr>
      </w:pPr>
    </w:p>
    <w:p w14:paraId="133DAD3A" w14:textId="33523EDC" w:rsidR="00F8422B" w:rsidRPr="00C61414" w:rsidRDefault="0052457C" w:rsidP="000D2503">
      <w:pPr>
        <w:pStyle w:val="Corpodetexto"/>
        <w:widowControl w:val="0"/>
        <w:numPr>
          <w:ilvl w:val="0"/>
          <w:numId w:val="22"/>
        </w:numPr>
        <w:tabs>
          <w:tab w:val="clear" w:pos="4252"/>
          <w:tab w:val="clear" w:pos="9639"/>
          <w:tab w:val="left" w:pos="993"/>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não há </w:t>
      </w:r>
      <w:r w:rsidR="00F8422B" w:rsidRPr="00C61414">
        <w:rPr>
          <w:rFonts w:cs="Arial"/>
          <w:smallCaps w:val="0"/>
          <w:spacing w:val="0"/>
          <w:sz w:val="24"/>
          <w:szCs w:val="24"/>
        </w:rPr>
        <w:t xml:space="preserve">violação ou indício de violação de qualquer dispositivo de qualquer lei ou regulamento, nacional ou estrangeiro, contra prática de corrupção ou atos lesivos à administração pública, incluindo, sem limitação, Leis Anticorrupção, conforme aplicável, pela Emissora, por seus controladores, por suas controladas e por suas </w:t>
      </w:r>
      <w:r w:rsidR="006C48F9" w:rsidRPr="00C61414">
        <w:rPr>
          <w:rFonts w:cs="Arial"/>
          <w:smallCaps w:val="0"/>
          <w:spacing w:val="0"/>
          <w:sz w:val="24"/>
          <w:szCs w:val="24"/>
        </w:rPr>
        <w:t>afiliadas</w:t>
      </w:r>
      <w:r w:rsidR="00F8422B" w:rsidRPr="00C61414">
        <w:rPr>
          <w:rFonts w:cs="Arial"/>
          <w:smallCaps w:val="0"/>
          <w:spacing w:val="0"/>
          <w:sz w:val="24"/>
          <w:szCs w:val="24"/>
        </w:rPr>
        <w:t>;</w:t>
      </w:r>
    </w:p>
    <w:p w14:paraId="277B21DB" w14:textId="77777777" w:rsidR="006043BB" w:rsidRPr="00C61414" w:rsidRDefault="006043BB" w:rsidP="000D2503">
      <w:pPr>
        <w:widowControl w:val="0"/>
        <w:spacing w:line="360" w:lineRule="auto"/>
        <w:rPr>
          <w:rFonts w:cs="Arial"/>
          <w:szCs w:val="24"/>
        </w:rPr>
      </w:pPr>
    </w:p>
    <w:p w14:paraId="545B273F" w14:textId="3F5B377F"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no estrito exercício das respectivas funções de administradores da Emissora,</w:t>
      </w:r>
      <w:r w:rsidR="0052457C" w:rsidRPr="00C61414">
        <w:rPr>
          <w:rFonts w:cs="Arial"/>
          <w:smallCaps w:val="0"/>
          <w:spacing w:val="0"/>
          <w:sz w:val="24"/>
          <w:szCs w:val="24"/>
        </w:rPr>
        <w:t xml:space="preserve"> os diretores da Emissora observam</w:t>
      </w:r>
      <w:r w:rsidRPr="00C61414">
        <w:rPr>
          <w:rFonts w:cs="Arial"/>
          <w:smallCaps w:val="0"/>
          <w:spacing w:val="0"/>
          <w:sz w:val="24"/>
          <w:szCs w:val="24"/>
        </w:rPr>
        <w:t xml:space="preserve"> os dispositivos das Leis Anticorrupção, </w:t>
      </w:r>
      <w:r w:rsidR="0052457C" w:rsidRPr="00C61414">
        <w:rPr>
          <w:rFonts w:cs="Arial"/>
          <w:smallCaps w:val="0"/>
          <w:spacing w:val="0"/>
          <w:sz w:val="24"/>
          <w:szCs w:val="24"/>
        </w:rPr>
        <w:t>uma vez que</w:t>
      </w:r>
      <w:r w:rsidRPr="00C61414">
        <w:rPr>
          <w:rFonts w:cs="Arial"/>
          <w:smallCaps w:val="0"/>
          <w:spacing w:val="0"/>
          <w:sz w:val="24"/>
          <w:szCs w:val="24"/>
        </w:rPr>
        <w:t xml:space="preserve">; (b) </w:t>
      </w:r>
      <w:proofErr w:type="spellStart"/>
      <w:r w:rsidRPr="00C61414">
        <w:rPr>
          <w:rFonts w:cs="Arial"/>
          <w:smallCaps w:val="0"/>
          <w:spacing w:val="0"/>
          <w:sz w:val="24"/>
          <w:szCs w:val="24"/>
        </w:rPr>
        <w:t>ab</w:t>
      </w:r>
      <w:proofErr w:type="spellEnd"/>
      <w:r w:rsidR="0052457C" w:rsidRPr="00C61414">
        <w:rPr>
          <w:rFonts w:cs="Arial"/>
          <w:smallCaps w:val="0"/>
          <w:spacing w:val="0"/>
          <w:sz w:val="24"/>
          <w:szCs w:val="24"/>
        </w:rPr>
        <w:t xml:space="preserve"> não pratica ou praticou</w:t>
      </w:r>
      <w:r w:rsidRPr="00C61414">
        <w:rPr>
          <w:rFonts w:cs="Arial"/>
          <w:smallCaps w:val="0"/>
          <w:spacing w:val="0"/>
          <w:sz w:val="24"/>
          <w:szCs w:val="24"/>
        </w:rPr>
        <w:t xml:space="preserve">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realizará eventuais pagamentos devidos à Debenturista exclusivamente por meio de transferência bancária;</w:t>
      </w:r>
    </w:p>
    <w:p w14:paraId="47FD90C6"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65A7E38E" w14:textId="219EC178"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até a presente data: (a) </w:t>
      </w:r>
      <w:r w:rsidR="0052457C" w:rsidRPr="00C61414">
        <w:rPr>
          <w:rFonts w:cs="Arial"/>
          <w:smallCaps w:val="0"/>
          <w:spacing w:val="0"/>
          <w:sz w:val="24"/>
          <w:szCs w:val="24"/>
        </w:rPr>
        <w:t xml:space="preserve">não utilizou </w:t>
      </w:r>
      <w:r w:rsidRPr="00C61414">
        <w:rPr>
          <w:rFonts w:cs="Arial"/>
          <w:smallCaps w:val="0"/>
          <w:spacing w:val="0"/>
          <w:sz w:val="24"/>
          <w:szCs w:val="24"/>
        </w:rPr>
        <w:t xml:space="preserve">ou utiliza recursos para o pagamento de contribuições, presentes ou atividades de entretenimento ilegais ou qualquer outra despesa ilegal relativa a atividade política; (b) </w:t>
      </w:r>
      <w:r w:rsidR="0052457C" w:rsidRPr="00C61414">
        <w:rPr>
          <w:rFonts w:cs="Arial"/>
          <w:smallCaps w:val="0"/>
          <w:spacing w:val="0"/>
          <w:sz w:val="24"/>
          <w:szCs w:val="24"/>
        </w:rPr>
        <w:t xml:space="preserve">não faz ou fez </w:t>
      </w:r>
      <w:r w:rsidRPr="00C61414">
        <w:rPr>
          <w:rFonts w:cs="Arial"/>
          <w:smallCaps w:val="0"/>
          <w:spacing w:val="0"/>
          <w:sz w:val="24"/>
          <w:szCs w:val="24"/>
        </w:rPr>
        <w:t xml:space="preserve">qualquer pagamento ilegal, direto ou indireto, a empregados ou funcionários públicos, partidos políticos, políticos ou candidatos políticos (incluindo seus familiares), nacionais ou </w:t>
      </w:r>
      <w:r w:rsidRPr="00C61414">
        <w:rPr>
          <w:rFonts w:cs="Arial"/>
          <w:smallCaps w:val="0"/>
          <w:spacing w:val="0"/>
          <w:sz w:val="24"/>
          <w:szCs w:val="24"/>
        </w:rPr>
        <w:lastRenderedPageBreak/>
        <w:t xml:space="preserve">estrangeiros; (c) </w:t>
      </w:r>
      <w:r w:rsidR="0052457C" w:rsidRPr="00C61414">
        <w:rPr>
          <w:rFonts w:cs="Arial"/>
          <w:smallCaps w:val="0"/>
          <w:spacing w:val="0"/>
          <w:sz w:val="24"/>
          <w:szCs w:val="24"/>
        </w:rPr>
        <w:t>não realiza ou realizou</w:t>
      </w:r>
      <w:r w:rsidR="0052457C" w:rsidRPr="00C61414" w:rsidDel="0052457C">
        <w:rPr>
          <w:rFonts w:cs="Arial"/>
          <w:smallCaps w:val="0"/>
          <w:spacing w:val="0"/>
          <w:sz w:val="24"/>
          <w:szCs w:val="24"/>
        </w:rPr>
        <w:t xml:space="preserve"> </w:t>
      </w:r>
      <w:r w:rsidRPr="00C61414">
        <w:rPr>
          <w:rFonts w:cs="Arial"/>
          <w:smallCaps w:val="0"/>
          <w:spacing w:val="0"/>
          <w:sz w:val="24"/>
          <w:szCs w:val="24"/>
        </w:rPr>
        <w:t xml:space="preserve">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w:t>
      </w:r>
      <w:r w:rsidR="00996830" w:rsidRPr="00C61414">
        <w:rPr>
          <w:rFonts w:cs="Arial"/>
          <w:smallCaps w:val="0"/>
          <w:spacing w:val="0"/>
          <w:sz w:val="24"/>
          <w:szCs w:val="24"/>
        </w:rPr>
        <w:t xml:space="preserve">não pratica ou praticou </w:t>
      </w:r>
      <w:r w:rsidRPr="00C61414">
        <w:rPr>
          <w:rFonts w:cs="Arial"/>
          <w:smallCaps w:val="0"/>
          <w:spacing w:val="0"/>
          <w:sz w:val="24"/>
          <w:szCs w:val="24"/>
        </w:rPr>
        <w:t xml:space="preserve">quaisquer atos para obter ou manter qualquer negócio, transação ou vantagem comercial indevida; (e) </w:t>
      </w:r>
      <w:r w:rsidR="00996830" w:rsidRPr="00C61414">
        <w:rPr>
          <w:rFonts w:cs="Arial"/>
          <w:smallCaps w:val="0"/>
          <w:spacing w:val="0"/>
          <w:sz w:val="24"/>
          <w:szCs w:val="24"/>
        </w:rPr>
        <w:t xml:space="preserve">não realiza ou realizou </w:t>
      </w:r>
      <w:r w:rsidRPr="00C61414">
        <w:rPr>
          <w:rFonts w:cs="Arial"/>
          <w:smallCaps w:val="0"/>
          <w:spacing w:val="0"/>
          <w:sz w:val="24"/>
          <w:szCs w:val="24"/>
        </w:rPr>
        <w:t xml:space="preserve">qualquer pagamento ou tomar qualquer ação que viole qualquer Lei Anticorrupção; ou (f) </w:t>
      </w:r>
      <w:r w:rsidR="00996830" w:rsidRPr="00C61414">
        <w:rPr>
          <w:rFonts w:cs="Arial"/>
          <w:smallCaps w:val="0"/>
          <w:spacing w:val="0"/>
          <w:sz w:val="24"/>
          <w:szCs w:val="24"/>
        </w:rPr>
        <w:t xml:space="preserve">não realiza ou realizou </w:t>
      </w:r>
      <w:r w:rsidRPr="00C61414">
        <w:rPr>
          <w:rFonts w:cs="Arial"/>
          <w:smallCaps w:val="0"/>
          <w:spacing w:val="0"/>
          <w:sz w:val="24"/>
          <w:szCs w:val="24"/>
        </w:rPr>
        <w:t xml:space="preserve">ato de corrupção, pago propina ou qualquer outro valor ilegal, bem como influenciado o pagamento de qualquer valor indevido; e </w:t>
      </w:r>
    </w:p>
    <w:p w14:paraId="74D1A070" w14:textId="77777777" w:rsidR="00F8422B" w:rsidRPr="00C61414" w:rsidRDefault="00F8422B" w:rsidP="000D2503">
      <w:pPr>
        <w:pStyle w:val="Corpodetexto"/>
        <w:widowControl w:val="0"/>
        <w:tabs>
          <w:tab w:val="clear" w:pos="4252"/>
          <w:tab w:val="clear" w:pos="9639"/>
          <w:tab w:val="left" w:pos="1701"/>
        </w:tabs>
        <w:spacing w:line="360" w:lineRule="auto"/>
        <w:ind w:left="851"/>
        <w:rPr>
          <w:rFonts w:cs="Arial"/>
          <w:smallCaps w:val="0"/>
          <w:spacing w:val="0"/>
          <w:sz w:val="24"/>
          <w:szCs w:val="24"/>
        </w:rPr>
      </w:pPr>
    </w:p>
    <w:p w14:paraId="2904F16F" w14:textId="032907F3" w:rsidR="00F8422B" w:rsidRPr="00C61414" w:rsidRDefault="00F8422B" w:rsidP="000D2503">
      <w:pPr>
        <w:pStyle w:val="Corpodetexto"/>
        <w:widowControl w:val="0"/>
        <w:numPr>
          <w:ilvl w:val="0"/>
          <w:numId w:val="22"/>
        </w:numPr>
        <w:tabs>
          <w:tab w:val="clear" w:pos="4252"/>
          <w:tab w:val="clear" w:pos="9639"/>
          <w:tab w:val="left" w:pos="1701"/>
        </w:tabs>
        <w:spacing w:line="360" w:lineRule="auto"/>
        <w:ind w:left="851" w:firstLine="0"/>
        <w:rPr>
          <w:rFonts w:cs="Arial"/>
          <w:smallCaps w:val="0"/>
          <w:spacing w:val="0"/>
          <w:sz w:val="24"/>
          <w:szCs w:val="24"/>
        </w:rPr>
      </w:pPr>
      <w:r w:rsidRPr="00C61414">
        <w:rPr>
          <w:rFonts w:cs="Arial"/>
          <w:smallCaps w:val="0"/>
          <w:spacing w:val="0"/>
          <w:sz w:val="24"/>
          <w:szCs w:val="24"/>
        </w:rPr>
        <w:t xml:space="preserve">direta ou indiretamente, não </w:t>
      </w:r>
      <w:r w:rsidR="00E42152" w:rsidRPr="00C61414">
        <w:rPr>
          <w:rFonts w:cs="Arial"/>
          <w:smallCaps w:val="0"/>
          <w:spacing w:val="0"/>
          <w:sz w:val="24"/>
          <w:szCs w:val="24"/>
        </w:rPr>
        <w:t xml:space="preserve">recebeu, assim como não </w:t>
      </w:r>
      <w:r w:rsidRPr="00C61414">
        <w:rPr>
          <w:rFonts w:cs="Arial"/>
          <w:smallCaps w:val="0"/>
          <w:spacing w:val="0"/>
          <w:sz w:val="24"/>
          <w:szCs w:val="24"/>
        </w:rPr>
        <w:t>irá 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p>
    <w:p w14:paraId="76A8598A" w14:textId="77777777" w:rsidR="00975C3F" w:rsidRPr="00C61414" w:rsidRDefault="00975C3F" w:rsidP="000D2503">
      <w:pPr>
        <w:widowControl w:val="0"/>
        <w:spacing w:line="360" w:lineRule="auto"/>
        <w:rPr>
          <w:rFonts w:cs="Arial"/>
          <w:szCs w:val="24"/>
        </w:rPr>
      </w:pPr>
    </w:p>
    <w:p w14:paraId="3AB27B30" w14:textId="56A25831" w:rsidR="00AD2B11" w:rsidRPr="00C61414" w:rsidRDefault="00F8422B"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rPr>
        <w:t xml:space="preserve">Caso quaisquer das declarações aqui prestadas tornem-se total ou parcialmente inverídicas, incompletas ou incorretas, a Emissora se compromete a notificar a Debenturista em </w:t>
      </w:r>
      <w:r w:rsidR="006C48F9" w:rsidRPr="00C61414">
        <w:rPr>
          <w:rFonts w:eastAsia="Calibri" w:cs="Arial"/>
          <w:szCs w:val="24"/>
        </w:rPr>
        <w:t xml:space="preserve">5 </w:t>
      </w:r>
      <w:r w:rsidRPr="00C61414">
        <w:rPr>
          <w:rFonts w:eastAsia="Calibri" w:cs="Arial"/>
          <w:szCs w:val="24"/>
        </w:rPr>
        <w:t>(</w:t>
      </w:r>
      <w:r w:rsidR="006C48F9" w:rsidRPr="00C61414">
        <w:rPr>
          <w:rFonts w:eastAsia="Calibri" w:cs="Arial"/>
          <w:szCs w:val="24"/>
        </w:rPr>
        <w:t>cinco</w:t>
      </w:r>
      <w:r w:rsidRPr="00C61414">
        <w:rPr>
          <w:rFonts w:eastAsia="Calibri" w:cs="Arial"/>
          <w:szCs w:val="24"/>
        </w:rPr>
        <w:t>) Dias Úteis da data de sua ocorrência.</w:t>
      </w:r>
    </w:p>
    <w:p w14:paraId="2D1E249F" w14:textId="77777777" w:rsidR="00AD2B11" w:rsidRPr="00C61414" w:rsidRDefault="00AD2B11" w:rsidP="000D2503">
      <w:pPr>
        <w:pStyle w:val="PargrafodaLista"/>
        <w:widowControl w:val="0"/>
        <w:numPr>
          <w:ilvl w:val="0"/>
          <w:numId w:val="0"/>
        </w:numPr>
        <w:contextualSpacing w:val="0"/>
        <w:rPr>
          <w:rFonts w:eastAsia="Calibri" w:cs="Arial"/>
          <w:szCs w:val="24"/>
        </w:rPr>
      </w:pPr>
    </w:p>
    <w:p w14:paraId="114874E1" w14:textId="2096103D" w:rsidR="00F8422B" w:rsidRPr="00C61414" w:rsidRDefault="00F8422B" w:rsidP="000D2503">
      <w:pPr>
        <w:pStyle w:val="Ttulo1"/>
        <w:keepNext w:val="0"/>
        <w:widowControl w:val="0"/>
        <w:numPr>
          <w:ilvl w:val="0"/>
          <w:numId w:val="11"/>
        </w:numPr>
        <w:tabs>
          <w:tab w:val="clear" w:pos="851"/>
          <w:tab w:val="left" w:pos="0"/>
        </w:tabs>
        <w:ind w:left="-993" w:firstLine="0"/>
        <w:rPr>
          <w:rFonts w:eastAsia="Calibri" w:cs="Arial"/>
          <w:szCs w:val="24"/>
        </w:rPr>
      </w:pPr>
      <w:bookmarkStart w:id="192" w:name="_Toc64054116"/>
      <w:r w:rsidRPr="00C61414">
        <w:rPr>
          <w:rFonts w:eastAsia="Calibri" w:cs="Arial"/>
          <w:szCs w:val="24"/>
        </w:rPr>
        <w:lastRenderedPageBreak/>
        <w:t xml:space="preserve">CLÁUSULA </w:t>
      </w:r>
      <w:r w:rsidR="007C0D24" w:rsidRPr="00C61414">
        <w:rPr>
          <w:rFonts w:eastAsia="Calibri" w:cs="Arial"/>
          <w:szCs w:val="24"/>
        </w:rPr>
        <w:t>ONZE</w:t>
      </w:r>
      <w:r w:rsidRPr="00C61414">
        <w:rPr>
          <w:rFonts w:eastAsia="Calibri" w:cs="Arial"/>
          <w:szCs w:val="24"/>
        </w:rPr>
        <w:t xml:space="preserve"> – PENALIDADES</w:t>
      </w:r>
      <w:bookmarkEnd w:id="192"/>
    </w:p>
    <w:p w14:paraId="0E7101DD" w14:textId="20612CD1" w:rsidR="00F8422B" w:rsidRPr="00C61414" w:rsidRDefault="00F8422B"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284"/>
        <w:contextualSpacing w:val="0"/>
        <w:rPr>
          <w:rFonts w:eastAsia="Calibri" w:cs="Arial"/>
          <w:b/>
          <w:szCs w:val="24"/>
        </w:rPr>
      </w:pPr>
    </w:p>
    <w:p w14:paraId="58F8CC0D" w14:textId="026D546B" w:rsidR="00287A2A" w:rsidRPr="00C61414" w:rsidRDefault="00C65056" w:rsidP="000D2503">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Cs/>
          <w:szCs w:val="24"/>
        </w:rPr>
      </w:pPr>
      <w:r w:rsidRPr="00C61414">
        <w:rPr>
          <w:rFonts w:eastAsia="Calibri" w:cs="Arial"/>
          <w:bCs/>
          <w:szCs w:val="24"/>
        </w:rPr>
        <w:t xml:space="preserve">O inadimplemento, por qualquer das Partes, de quaisquer das obrigações de pagamento em moeda corrente nacional previstas nesta Escritura de Emissão de Debêntures caracterizará, de pleno direito, independentemente de qualquer aviso ou notificação, a mora da Parte inadimplente, sujeitando-a ao pagamento imediato dos seguintes encargos pelo atraso: </w:t>
      </w:r>
      <w:r w:rsidRPr="00C61414">
        <w:rPr>
          <w:rFonts w:eastAsia="Calibri" w:cs="Arial"/>
          <w:b/>
          <w:szCs w:val="24"/>
        </w:rPr>
        <w:t>(i)</w:t>
      </w:r>
      <w:r w:rsidRPr="00C61414">
        <w:rPr>
          <w:rFonts w:eastAsia="Calibri" w:cs="Arial"/>
          <w:bCs/>
          <w:szCs w:val="24"/>
        </w:rPr>
        <w:t xml:space="preserve"> juros de mora de 1% (um por cento) ao mês, calculados </w:t>
      </w:r>
      <w:r w:rsidRPr="00C61414">
        <w:rPr>
          <w:rFonts w:eastAsia="Calibri" w:cs="Arial"/>
          <w:bCs/>
          <w:i/>
          <w:iCs/>
          <w:szCs w:val="24"/>
        </w:rPr>
        <w:t xml:space="preserve">pro rata </w:t>
      </w:r>
      <w:proofErr w:type="spellStart"/>
      <w:r w:rsidRPr="00C61414">
        <w:rPr>
          <w:rFonts w:eastAsia="Calibri" w:cs="Arial"/>
          <w:bCs/>
          <w:i/>
          <w:iCs/>
          <w:szCs w:val="24"/>
        </w:rPr>
        <w:t>temporis</w:t>
      </w:r>
      <w:proofErr w:type="spellEnd"/>
      <w:r w:rsidRPr="00C61414">
        <w:rPr>
          <w:rFonts w:eastAsia="Calibri" w:cs="Arial"/>
          <w:bCs/>
          <w:szCs w:val="24"/>
        </w:rPr>
        <w:t xml:space="preserve"> desde a data em que o pagamento era devido até o seu integral recebimento pela Parte credora; e </w:t>
      </w:r>
      <w:r w:rsidRPr="00C61414">
        <w:rPr>
          <w:rFonts w:eastAsia="Calibri" w:cs="Arial"/>
          <w:b/>
          <w:szCs w:val="24"/>
        </w:rPr>
        <w:t>(</w:t>
      </w:r>
      <w:proofErr w:type="spellStart"/>
      <w:r w:rsidRPr="00C61414">
        <w:rPr>
          <w:rFonts w:eastAsia="Calibri" w:cs="Arial"/>
          <w:b/>
          <w:szCs w:val="24"/>
        </w:rPr>
        <w:t>ii</w:t>
      </w:r>
      <w:proofErr w:type="spellEnd"/>
      <w:r w:rsidRPr="00C61414">
        <w:rPr>
          <w:rFonts w:eastAsia="Calibri" w:cs="Arial"/>
          <w:b/>
          <w:szCs w:val="24"/>
        </w:rPr>
        <w:t>)</w:t>
      </w:r>
      <w:r w:rsidRPr="00C61414">
        <w:rPr>
          <w:rFonts w:eastAsia="Calibri" w:cs="Arial"/>
          <w:bCs/>
          <w:szCs w:val="24"/>
        </w:rPr>
        <w:t xml:space="preserve"> multa convencional, não compensatória, de 2% (dois por cento) do valor total do pagamento em atraso.</w:t>
      </w:r>
    </w:p>
    <w:p w14:paraId="374C43B8" w14:textId="77777777" w:rsidR="00287A2A" w:rsidRPr="00C61414" w:rsidRDefault="00287A2A" w:rsidP="000D250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Cs/>
          <w:szCs w:val="24"/>
        </w:rPr>
      </w:pPr>
    </w:p>
    <w:p w14:paraId="262A3E96" w14:textId="2F3DDC10" w:rsidR="00E0798C" w:rsidRPr="00C61414" w:rsidRDefault="00C65056" w:rsidP="000D2503">
      <w:pPr>
        <w:pStyle w:val="Ttulo1"/>
        <w:keepNext w:val="0"/>
        <w:widowControl w:val="0"/>
        <w:numPr>
          <w:ilvl w:val="0"/>
          <w:numId w:val="11"/>
        </w:numPr>
        <w:tabs>
          <w:tab w:val="clear" w:pos="851"/>
          <w:tab w:val="left" w:pos="0"/>
        </w:tabs>
        <w:ind w:left="-993" w:firstLine="0"/>
        <w:rPr>
          <w:rFonts w:eastAsia="Calibri" w:cs="Arial"/>
          <w:szCs w:val="24"/>
        </w:rPr>
      </w:pPr>
      <w:bookmarkStart w:id="193" w:name="_Toc64054117"/>
      <w:r w:rsidRPr="00C61414">
        <w:rPr>
          <w:rFonts w:eastAsia="Calibri" w:cs="Arial"/>
          <w:szCs w:val="24"/>
        </w:rPr>
        <w:t xml:space="preserve">CLÁUSULA </w:t>
      </w:r>
      <w:r w:rsidR="007C0D24" w:rsidRPr="00C61414">
        <w:rPr>
          <w:rFonts w:eastAsia="Calibri" w:cs="Arial"/>
          <w:szCs w:val="24"/>
        </w:rPr>
        <w:t>DOZE</w:t>
      </w:r>
      <w:r w:rsidRPr="00C61414">
        <w:rPr>
          <w:rFonts w:eastAsia="Calibri" w:cs="Arial"/>
          <w:szCs w:val="24"/>
        </w:rPr>
        <w:t xml:space="preserve"> – COMUNICAÇÕES</w:t>
      </w:r>
      <w:bookmarkEnd w:id="193"/>
    </w:p>
    <w:p w14:paraId="733014A5" w14:textId="77777777" w:rsidR="00E0798C" w:rsidRPr="00C61414" w:rsidRDefault="00E0798C" w:rsidP="000D2503">
      <w:pPr>
        <w:widowControl w:val="0"/>
        <w:spacing w:line="360" w:lineRule="auto"/>
        <w:rPr>
          <w:rFonts w:eastAsia="Calibri" w:cs="Arial"/>
          <w:szCs w:val="24"/>
        </w:rPr>
      </w:pPr>
    </w:p>
    <w:p w14:paraId="106C5802" w14:textId="77CE0063" w:rsidR="00C65056" w:rsidRPr="00C61414" w:rsidRDefault="00C65056"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u w:val="single"/>
        </w:rPr>
        <w:t>Publicação na Imprensa</w:t>
      </w:r>
      <w:r w:rsidRPr="00C61414">
        <w:rPr>
          <w:rFonts w:eastAsia="Calibri" w:cs="Arial"/>
          <w:szCs w:val="24"/>
        </w:rPr>
        <w:t xml:space="preserve">. As decisões decorrentes desta Escritura que, de qualquer forma, envolvam os interesses da Debenturista, serão publicadas </w:t>
      </w:r>
      <w:r w:rsidR="000D0E0B" w:rsidRPr="00C61414">
        <w:rPr>
          <w:rFonts w:eastAsia="Calibri" w:cs="Arial"/>
          <w:szCs w:val="24"/>
        </w:rPr>
        <w:t>em jornal de grande circulação</w:t>
      </w:r>
      <w:r w:rsidRPr="00C61414">
        <w:rPr>
          <w:rFonts w:eastAsia="Calibri" w:cs="Arial"/>
          <w:szCs w:val="24"/>
        </w:rPr>
        <w:t xml:space="preserve"> e no Diário Oficial do Estado de São Paulo, ressalvadas eventuais dispensas de publicação. A Emissora poderá alterar o jornal acima pelo jornal adotado pela Debenturista para suas publicações societárias, mediante prévia comunicação por escrito à Debenturista.</w:t>
      </w:r>
    </w:p>
    <w:p w14:paraId="34F1C383" w14:textId="77777777" w:rsidR="006C22C8" w:rsidRPr="00C61414" w:rsidRDefault="006C22C8" w:rsidP="000D2503">
      <w:pPr>
        <w:pStyle w:val="PargrafodaLista"/>
        <w:widowControl w:val="0"/>
        <w:numPr>
          <w:ilvl w:val="0"/>
          <w:numId w:val="0"/>
        </w:numPr>
        <w:contextualSpacing w:val="0"/>
        <w:rPr>
          <w:rFonts w:eastAsia="Calibri" w:cs="Arial"/>
          <w:szCs w:val="24"/>
        </w:rPr>
      </w:pPr>
    </w:p>
    <w:p w14:paraId="10935EDB" w14:textId="1B80C1AC" w:rsidR="00C65056" w:rsidRPr="00C61414" w:rsidRDefault="00C65056" w:rsidP="000D2503">
      <w:pPr>
        <w:pStyle w:val="PargrafodaLista"/>
        <w:widowControl w:val="0"/>
        <w:numPr>
          <w:ilvl w:val="1"/>
          <w:numId w:val="11"/>
        </w:numPr>
        <w:ind w:left="0" w:firstLine="0"/>
        <w:contextualSpacing w:val="0"/>
        <w:rPr>
          <w:rFonts w:eastAsia="Arial Unicode MS" w:cs="Arial"/>
          <w:b/>
          <w:bCs/>
          <w:szCs w:val="24"/>
        </w:rPr>
      </w:pPr>
      <w:r w:rsidRPr="00C61414">
        <w:rPr>
          <w:rFonts w:cs="Arial"/>
          <w:szCs w:val="24"/>
          <w:u w:val="single"/>
        </w:rPr>
        <w:t>Comunicações</w:t>
      </w:r>
      <w:r w:rsidRPr="00C61414">
        <w:rPr>
          <w:rFonts w:cs="Arial"/>
          <w:szCs w:val="24"/>
        </w:rPr>
        <w:t>. As comunicações a serem enviadas por qualquer das partes nos termos desta Escritura deverão ser encaminhadas para os seguintes endereços:</w:t>
      </w:r>
    </w:p>
    <w:p w14:paraId="35929D68" w14:textId="77777777" w:rsidR="00076273" w:rsidRPr="00C61414" w:rsidRDefault="00076273" w:rsidP="000D2503">
      <w:pPr>
        <w:widowControl w:val="0"/>
        <w:spacing w:line="360" w:lineRule="auto"/>
        <w:rPr>
          <w:rFonts w:eastAsia="Arial Unicode MS" w:cs="Arial"/>
          <w:b/>
          <w:bCs/>
          <w:szCs w:val="24"/>
        </w:rPr>
      </w:pPr>
    </w:p>
    <w:p w14:paraId="2CAA1E60" w14:textId="7662DF38" w:rsidR="00C65056" w:rsidRPr="00C61414" w:rsidRDefault="00C65056" w:rsidP="000D2503">
      <w:pPr>
        <w:pStyle w:val="p0"/>
        <w:shd w:val="clear" w:color="auto" w:fill="auto"/>
        <w:tabs>
          <w:tab w:val="clear" w:pos="24"/>
          <w:tab w:val="clear" w:pos="720"/>
          <w:tab w:val="left" w:pos="709"/>
        </w:tabs>
        <w:spacing w:line="360" w:lineRule="auto"/>
        <w:rPr>
          <w:rFonts w:ascii="Arial" w:eastAsia="Arial Unicode MS" w:hAnsi="Arial" w:cs="Arial"/>
          <w:iCs/>
          <w:sz w:val="24"/>
          <w:szCs w:val="24"/>
          <w:u w:val="single"/>
        </w:rPr>
      </w:pPr>
      <w:r w:rsidRPr="00C61414">
        <w:rPr>
          <w:rFonts w:ascii="Arial" w:eastAsia="Arial Unicode MS" w:hAnsi="Arial" w:cs="Arial"/>
          <w:iCs/>
          <w:sz w:val="24"/>
          <w:szCs w:val="24"/>
          <w:u w:val="single"/>
        </w:rPr>
        <w:t>Para a Emissora:</w:t>
      </w:r>
    </w:p>
    <w:p w14:paraId="6E42674F" w14:textId="77777777" w:rsidR="00205008" w:rsidRPr="00C61414" w:rsidRDefault="00205008" w:rsidP="000D2503">
      <w:pPr>
        <w:pStyle w:val="p0"/>
        <w:shd w:val="clear" w:color="auto" w:fill="auto"/>
        <w:tabs>
          <w:tab w:val="clear" w:pos="24"/>
          <w:tab w:val="clear" w:pos="720"/>
          <w:tab w:val="left" w:pos="709"/>
        </w:tabs>
        <w:spacing w:line="360" w:lineRule="auto"/>
        <w:rPr>
          <w:rFonts w:ascii="Arial" w:eastAsia="Arial Unicode MS" w:hAnsi="Arial" w:cs="Arial"/>
          <w:i/>
          <w:iCs/>
          <w:sz w:val="24"/>
          <w:szCs w:val="24"/>
          <w:u w:val="single"/>
        </w:rPr>
      </w:pPr>
    </w:p>
    <w:p w14:paraId="5E85283E" w14:textId="77777777" w:rsidR="00840319" w:rsidRPr="00C61414" w:rsidRDefault="00E417CF" w:rsidP="000D2503">
      <w:pPr>
        <w:widowControl w:val="0"/>
        <w:spacing w:line="360" w:lineRule="auto"/>
        <w:rPr>
          <w:rFonts w:eastAsia="Calibri" w:cs="Arial"/>
          <w:b/>
          <w:bCs/>
          <w:szCs w:val="24"/>
        </w:rPr>
      </w:pPr>
      <w:r w:rsidRPr="00C61414">
        <w:rPr>
          <w:rFonts w:eastAsia="Calibri" w:cs="Arial"/>
          <w:b/>
          <w:bCs/>
          <w:szCs w:val="24"/>
        </w:rPr>
        <w:t>DERRY INVESTIMENTOS IMOBILIÁRIOS BRASIL S.A.</w:t>
      </w:r>
    </w:p>
    <w:p w14:paraId="797F4CEF" w14:textId="4A594A53" w:rsidR="00E417CF" w:rsidRPr="00C61414" w:rsidRDefault="00E417CF" w:rsidP="000D2503">
      <w:pPr>
        <w:widowControl w:val="0"/>
        <w:spacing w:line="360" w:lineRule="auto"/>
        <w:rPr>
          <w:rFonts w:eastAsia="Calibri" w:cs="Arial"/>
          <w:szCs w:val="24"/>
        </w:rPr>
      </w:pPr>
      <w:r w:rsidRPr="00C61414">
        <w:rPr>
          <w:rFonts w:eastAsia="Calibri" w:cs="Arial"/>
          <w:szCs w:val="24"/>
        </w:rPr>
        <w:t>Rodovia Raposo Tavares, S/N, SP 270, Kms 14 e 15, Jardim Arpoador</w:t>
      </w:r>
    </w:p>
    <w:p w14:paraId="5D856972" w14:textId="0A9A07B7" w:rsidR="00E417CF" w:rsidRPr="00C61414" w:rsidRDefault="00E417CF" w:rsidP="000D2503">
      <w:pPr>
        <w:widowControl w:val="0"/>
        <w:spacing w:line="360" w:lineRule="auto"/>
        <w:rPr>
          <w:rFonts w:eastAsia="Calibri" w:cs="Arial"/>
          <w:szCs w:val="24"/>
        </w:rPr>
      </w:pPr>
      <w:r w:rsidRPr="00C61414">
        <w:rPr>
          <w:rFonts w:eastAsia="Calibri" w:cs="Arial"/>
          <w:szCs w:val="24"/>
        </w:rPr>
        <w:lastRenderedPageBreak/>
        <w:t>CEP 05577-200 – São Paulo – SP</w:t>
      </w:r>
    </w:p>
    <w:p w14:paraId="7C5EFFF2" w14:textId="77777777" w:rsidR="00B42755" w:rsidRPr="00C61414" w:rsidRDefault="00B42755" w:rsidP="000D2503">
      <w:pPr>
        <w:widowControl w:val="0"/>
        <w:spacing w:line="360" w:lineRule="auto"/>
        <w:rPr>
          <w:rStyle w:val="Hyperlink"/>
          <w:rFonts w:cs="Arial"/>
          <w:color w:val="auto"/>
          <w:szCs w:val="24"/>
          <w:u w:val="none"/>
        </w:rPr>
      </w:pPr>
      <w:r w:rsidRPr="00C61414">
        <w:rPr>
          <w:rFonts w:eastAsia="Calibri" w:cs="Arial"/>
          <w:szCs w:val="24"/>
        </w:rPr>
        <w:t xml:space="preserve">At.: </w:t>
      </w:r>
      <w:r w:rsidRPr="00C61414">
        <w:rPr>
          <w:rStyle w:val="Hyperlink"/>
          <w:rFonts w:cs="Arial"/>
          <w:color w:val="auto"/>
          <w:szCs w:val="24"/>
          <w:u w:val="none"/>
        </w:rPr>
        <w:t>Sr. Antonio Carlos Jorge</w:t>
      </w:r>
    </w:p>
    <w:p w14:paraId="638DD8F4" w14:textId="77777777" w:rsidR="00B42755" w:rsidRPr="00C61414" w:rsidRDefault="00B42755" w:rsidP="000D2503">
      <w:pPr>
        <w:widowControl w:val="0"/>
        <w:spacing w:line="360" w:lineRule="auto"/>
        <w:rPr>
          <w:rFonts w:cs="Arial"/>
          <w:szCs w:val="24"/>
        </w:rPr>
      </w:pPr>
      <w:proofErr w:type="spellStart"/>
      <w:r w:rsidRPr="00C61414">
        <w:rPr>
          <w:rFonts w:eastAsia="Calibri" w:cs="Arial"/>
          <w:szCs w:val="24"/>
        </w:rPr>
        <w:t>Tel</w:t>
      </w:r>
      <w:proofErr w:type="spellEnd"/>
      <w:r w:rsidRPr="00C61414">
        <w:rPr>
          <w:rFonts w:eastAsia="Calibri" w:cs="Arial"/>
          <w:szCs w:val="24"/>
        </w:rPr>
        <w:t xml:space="preserve">: (11) </w:t>
      </w:r>
      <w:r w:rsidRPr="00C61414">
        <w:rPr>
          <w:rStyle w:val="Hyperlink"/>
          <w:rFonts w:cs="Arial"/>
          <w:color w:val="auto"/>
          <w:szCs w:val="24"/>
          <w:u w:val="none"/>
        </w:rPr>
        <w:t>3732-5000</w:t>
      </w:r>
    </w:p>
    <w:p w14:paraId="04EC3C5C" w14:textId="53C1F764" w:rsidR="00293810" w:rsidRPr="00C61414" w:rsidRDefault="00B42755"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 w:val="22"/>
        </w:rPr>
      </w:pPr>
      <w:r w:rsidRPr="00C61414">
        <w:rPr>
          <w:rFonts w:cs="Arial"/>
          <w:szCs w:val="24"/>
        </w:rPr>
        <w:t xml:space="preserve">E-mail: </w:t>
      </w:r>
      <w:r w:rsidR="00293810" w:rsidRPr="00C61414">
        <w:rPr>
          <w:rStyle w:val="Hyperlink"/>
          <w:rFonts w:cs="Arial"/>
          <w:color w:val="auto"/>
          <w:szCs w:val="24"/>
          <w:u w:val="none"/>
        </w:rPr>
        <w:t xml:space="preserve">acj@jorgesimoveis.com.br e </w:t>
      </w:r>
      <w:r w:rsidR="00293810" w:rsidRPr="0069555B">
        <w:rPr>
          <w:rFonts w:cs="Arial"/>
          <w:szCs w:val="24"/>
        </w:rPr>
        <w:t>marcelo.tomaz@raposo.com.br</w:t>
      </w:r>
      <w:r w:rsidR="00293810" w:rsidRPr="00C61414">
        <w:rPr>
          <w:rStyle w:val="Hyperlink"/>
          <w:rFonts w:cs="Arial"/>
          <w:color w:val="auto"/>
          <w:szCs w:val="24"/>
          <w:u w:val="none"/>
        </w:rPr>
        <w:t>, com cópia para cri@newestate.com.br</w:t>
      </w:r>
    </w:p>
    <w:p w14:paraId="65135CC4" w14:textId="32A10ECE" w:rsidR="00C65056" w:rsidRPr="00C61414" w:rsidRDefault="00C65056" w:rsidP="000D2503">
      <w:pPr>
        <w:widowControl w:val="0"/>
        <w:spacing w:line="360" w:lineRule="auto"/>
        <w:rPr>
          <w:rFonts w:cs="Arial"/>
          <w:szCs w:val="24"/>
        </w:rPr>
      </w:pPr>
    </w:p>
    <w:p w14:paraId="32DAA8F1" w14:textId="6FEC8FA8" w:rsidR="00C65056" w:rsidRPr="00C61414" w:rsidRDefault="00C65056" w:rsidP="000D2503">
      <w:pPr>
        <w:pStyle w:val="p0"/>
        <w:shd w:val="clear" w:color="auto" w:fill="auto"/>
        <w:tabs>
          <w:tab w:val="clear" w:pos="24"/>
          <w:tab w:val="clear" w:pos="720"/>
          <w:tab w:val="left" w:pos="709"/>
        </w:tabs>
        <w:spacing w:line="360" w:lineRule="auto"/>
        <w:rPr>
          <w:rFonts w:ascii="Arial" w:hAnsi="Arial" w:cs="Arial"/>
          <w:sz w:val="24"/>
          <w:szCs w:val="24"/>
          <w:u w:val="single"/>
        </w:rPr>
      </w:pPr>
      <w:r w:rsidRPr="00C61414">
        <w:rPr>
          <w:rFonts w:ascii="Arial" w:hAnsi="Arial" w:cs="Arial"/>
          <w:sz w:val="24"/>
          <w:szCs w:val="24"/>
          <w:u w:val="single"/>
        </w:rPr>
        <w:t>Para a Debenturista:</w:t>
      </w:r>
    </w:p>
    <w:p w14:paraId="0B9DE594" w14:textId="77777777" w:rsidR="00205008" w:rsidRPr="00C61414" w:rsidRDefault="00205008" w:rsidP="000D2503">
      <w:pPr>
        <w:widowControl w:val="0"/>
        <w:spacing w:line="360" w:lineRule="auto"/>
        <w:rPr>
          <w:rFonts w:cs="Arial"/>
          <w:b/>
          <w:iCs/>
          <w:szCs w:val="24"/>
        </w:rPr>
      </w:pPr>
    </w:p>
    <w:p w14:paraId="13D1B98D" w14:textId="3FF09556" w:rsidR="00975C3F" w:rsidRPr="00C61414" w:rsidRDefault="00975C3F" w:rsidP="000D2503">
      <w:pPr>
        <w:widowControl w:val="0"/>
        <w:spacing w:line="360" w:lineRule="auto"/>
        <w:rPr>
          <w:rFonts w:cs="Arial"/>
          <w:b/>
          <w:iCs/>
          <w:szCs w:val="24"/>
        </w:rPr>
      </w:pPr>
      <w:r w:rsidRPr="00C61414">
        <w:rPr>
          <w:rFonts w:cs="Arial"/>
          <w:b/>
          <w:iCs/>
          <w:szCs w:val="24"/>
        </w:rPr>
        <w:t>TRUE SECURITIZADORA S.A.</w:t>
      </w:r>
    </w:p>
    <w:p w14:paraId="6FC81430" w14:textId="77777777" w:rsidR="00975C3F" w:rsidRPr="00C61414" w:rsidRDefault="00975C3F" w:rsidP="000D2503">
      <w:pPr>
        <w:widowControl w:val="0"/>
        <w:spacing w:line="360" w:lineRule="auto"/>
        <w:rPr>
          <w:rFonts w:cs="Arial"/>
          <w:iCs/>
          <w:szCs w:val="24"/>
        </w:rPr>
      </w:pPr>
      <w:r w:rsidRPr="00C61414">
        <w:rPr>
          <w:rFonts w:cs="Arial"/>
          <w:iCs/>
          <w:szCs w:val="24"/>
        </w:rPr>
        <w:t xml:space="preserve">Avenida Santo Amaro, nº 48, 1º andar, </w:t>
      </w:r>
      <w:proofErr w:type="spellStart"/>
      <w:r w:rsidRPr="00C61414">
        <w:rPr>
          <w:rFonts w:cs="Arial"/>
          <w:iCs/>
          <w:szCs w:val="24"/>
        </w:rPr>
        <w:t>cj</w:t>
      </w:r>
      <w:proofErr w:type="spellEnd"/>
      <w:r w:rsidRPr="00C61414">
        <w:rPr>
          <w:rFonts w:cs="Arial"/>
          <w:iCs/>
          <w:szCs w:val="24"/>
        </w:rPr>
        <w:t>. 12</w:t>
      </w:r>
    </w:p>
    <w:p w14:paraId="3AE03A7E" w14:textId="4730BD21" w:rsidR="00975C3F" w:rsidRPr="00C61414" w:rsidRDefault="00975C3F" w:rsidP="000D2503">
      <w:pPr>
        <w:widowControl w:val="0"/>
        <w:spacing w:line="360" w:lineRule="auto"/>
        <w:rPr>
          <w:rFonts w:cs="Arial"/>
          <w:iCs/>
          <w:szCs w:val="24"/>
        </w:rPr>
      </w:pPr>
      <w:r w:rsidRPr="00C61414">
        <w:rPr>
          <w:rFonts w:cs="Arial"/>
          <w:iCs/>
          <w:szCs w:val="24"/>
        </w:rPr>
        <w:t xml:space="preserve">Vila Nova Conceição </w:t>
      </w:r>
    </w:p>
    <w:p w14:paraId="69BB5797" w14:textId="6396BB87" w:rsidR="00975C3F" w:rsidRPr="00C61414" w:rsidRDefault="00975C3F" w:rsidP="000D2503">
      <w:pPr>
        <w:widowControl w:val="0"/>
        <w:spacing w:line="360" w:lineRule="auto"/>
        <w:rPr>
          <w:rFonts w:cs="Arial"/>
          <w:iCs/>
          <w:szCs w:val="24"/>
        </w:rPr>
      </w:pPr>
      <w:r w:rsidRPr="00C61414">
        <w:rPr>
          <w:rFonts w:cs="Arial"/>
          <w:iCs/>
          <w:szCs w:val="24"/>
        </w:rPr>
        <w:t>CEP 04506-000 – São Paulo/SP</w:t>
      </w:r>
    </w:p>
    <w:p w14:paraId="531C3A42" w14:textId="77777777" w:rsidR="00975C3F" w:rsidRPr="00C61414" w:rsidRDefault="00975C3F" w:rsidP="000D2503">
      <w:pPr>
        <w:widowControl w:val="0"/>
        <w:spacing w:line="360" w:lineRule="auto"/>
        <w:rPr>
          <w:rFonts w:cs="Arial"/>
          <w:iCs/>
          <w:szCs w:val="24"/>
        </w:rPr>
      </w:pPr>
      <w:r w:rsidRPr="00C61414">
        <w:rPr>
          <w:rFonts w:cs="Arial"/>
          <w:iCs/>
          <w:szCs w:val="24"/>
        </w:rPr>
        <w:t>At.: Arley Custodio Fonseca</w:t>
      </w:r>
    </w:p>
    <w:p w14:paraId="7CF3E039" w14:textId="77777777" w:rsidR="00975C3F" w:rsidRPr="00C61414" w:rsidRDefault="00975C3F" w:rsidP="000D2503">
      <w:pPr>
        <w:widowControl w:val="0"/>
        <w:spacing w:line="360" w:lineRule="auto"/>
        <w:rPr>
          <w:rFonts w:cs="Arial"/>
          <w:iCs/>
          <w:szCs w:val="24"/>
        </w:rPr>
      </w:pPr>
      <w:r w:rsidRPr="00C61414">
        <w:rPr>
          <w:rFonts w:cs="Arial"/>
          <w:iCs/>
          <w:szCs w:val="24"/>
        </w:rPr>
        <w:t>Telefone: 55 11 3071.4475</w:t>
      </w:r>
    </w:p>
    <w:p w14:paraId="1D2F1718" w14:textId="5E7352F4" w:rsidR="004C0A51" w:rsidRPr="00C61414" w:rsidRDefault="00975C3F" w:rsidP="000D2503">
      <w:pPr>
        <w:widowControl w:val="0"/>
        <w:spacing w:line="360" w:lineRule="auto"/>
        <w:rPr>
          <w:rFonts w:cs="Arial"/>
          <w:iCs/>
          <w:szCs w:val="24"/>
        </w:rPr>
      </w:pPr>
      <w:r w:rsidRPr="00C61414">
        <w:rPr>
          <w:rFonts w:cs="Arial"/>
          <w:iCs/>
          <w:szCs w:val="24"/>
        </w:rPr>
        <w:t xml:space="preserve">Correio eletrônico: </w:t>
      </w:r>
      <w:hyperlink r:id="rId8" w:history="1">
        <w:r w:rsidRPr="00C61414">
          <w:rPr>
            <w:rStyle w:val="Hyperlink"/>
            <w:rFonts w:cs="Arial"/>
            <w:iCs/>
            <w:color w:val="auto"/>
            <w:szCs w:val="24"/>
            <w:u w:val="none"/>
          </w:rPr>
          <w:t>juridico@truesecuritizadora.com.br</w:t>
        </w:r>
      </w:hyperlink>
      <w:r w:rsidRPr="00C61414">
        <w:rPr>
          <w:rFonts w:cs="Arial"/>
          <w:iCs/>
          <w:szCs w:val="24"/>
        </w:rPr>
        <w:t xml:space="preserve"> e </w:t>
      </w:r>
      <w:hyperlink r:id="rId9" w:history="1">
        <w:r w:rsidR="004C0A51" w:rsidRPr="00C61414">
          <w:rPr>
            <w:rStyle w:val="Hyperlink"/>
            <w:rFonts w:cs="Arial"/>
            <w:iCs/>
            <w:color w:val="auto"/>
            <w:szCs w:val="24"/>
            <w:u w:val="none"/>
          </w:rPr>
          <w:t>middle@truesecuritizadora.com.br</w:t>
        </w:r>
      </w:hyperlink>
    </w:p>
    <w:p w14:paraId="72DCA352" w14:textId="77777777" w:rsidR="0023472A" w:rsidRPr="00C61414" w:rsidRDefault="0023472A" w:rsidP="000D2503">
      <w:pPr>
        <w:widowControl w:val="0"/>
        <w:spacing w:line="360" w:lineRule="auto"/>
        <w:rPr>
          <w:rStyle w:val="Hyperlink"/>
          <w:rFonts w:cs="Arial"/>
          <w:color w:val="auto"/>
          <w:szCs w:val="24"/>
          <w:u w:val="none"/>
        </w:rPr>
      </w:pPr>
    </w:p>
    <w:p w14:paraId="36023226" w14:textId="52F4D392" w:rsidR="00975C3F" w:rsidRPr="00C61414" w:rsidRDefault="00975C3F"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u w:val="single"/>
        </w:rPr>
      </w:pPr>
      <w:r w:rsidRPr="00C61414">
        <w:rPr>
          <w:rFonts w:cs="Arial"/>
          <w:szCs w:val="24"/>
          <w:u w:val="single"/>
        </w:rPr>
        <w:t xml:space="preserve">Para </w:t>
      </w:r>
      <w:r w:rsidR="00E417CF" w:rsidRPr="00C61414">
        <w:rPr>
          <w:rFonts w:cs="Arial"/>
          <w:szCs w:val="24"/>
          <w:u w:val="single"/>
        </w:rPr>
        <w:t xml:space="preserve">a Fiadora </w:t>
      </w:r>
      <w:r w:rsidR="00DD464B" w:rsidRPr="00C61414">
        <w:rPr>
          <w:rFonts w:cs="Arial"/>
          <w:szCs w:val="24"/>
          <w:u w:val="single"/>
        </w:rPr>
        <w:t>1</w:t>
      </w:r>
      <w:r w:rsidRPr="00C61414">
        <w:rPr>
          <w:rFonts w:cs="Arial"/>
          <w:szCs w:val="24"/>
          <w:u w:val="single"/>
        </w:rPr>
        <w:t>:</w:t>
      </w:r>
    </w:p>
    <w:p w14:paraId="7C8531BD" w14:textId="77777777" w:rsidR="00205008" w:rsidRPr="00C61414" w:rsidRDefault="00205008" w:rsidP="000D2503">
      <w:pPr>
        <w:widowControl w:val="0"/>
        <w:spacing w:line="360" w:lineRule="auto"/>
        <w:rPr>
          <w:rFonts w:eastAsia="Calibri" w:cs="Arial"/>
          <w:b/>
          <w:szCs w:val="24"/>
        </w:rPr>
      </w:pPr>
    </w:p>
    <w:p w14:paraId="1A9280E1" w14:textId="77777777" w:rsidR="00840319" w:rsidRPr="00C61414" w:rsidRDefault="00E417CF" w:rsidP="000D2503">
      <w:pPr>
        <w:widowControl w:val="0"/>
        <w:spacing w:line="360" w:lineRule="auto"/>
        <w:rPr>
          <w:rFonts w:eastAsia="Calibri" w:cs="Arial"/>
          <w:b/>
          <w:bCs/>
          <w:szCs w:val="24"/>
        </w:rPr>
      </w:pPr>
      <w:r w:rsidRPr="00C61414">
        <w:rPr>
          <w:rFonts w:eastAsia="Calibri" w:cs="Arial"/>
          <w:b/>
          <w:bCs/>
          <w:szCs w:val="24"/>
        </w:rPr>
        <w:t>NANCY EMPREENDIMENTOS E PARTICIPAÇÕES LTDA.</w:t>
      </w:r>
    </w:p>
    <w:p w14:paraId="5410C51B" w14:textId="6D3EBAD5" w:rsidR="00E417CF" w:rsidRPr="00C61414" w:rsidRDefault="00E417CF" w:rsidP="000D2503">
      <w:pPr>
        <w:widowControl w:val="0"/>
        <w:spacing w:line="360" w:lineRule="auto"/>
        <w:rPr>
          <w:rFonts w:eastAsia="Calibri" w:cs="Arial"/>
          <w:szCs w:val="24"/>
        </w:rPr>
      </w:pPr>
      <w:r w:rsidRPr="00C61414">
        <w:rPr>
          <w:rFonts w:eastAsia="Calibri" w:cs="Arial"/>
          <w:szCs w:val="24"/>
        </w:rPr>
        <w:t>Rua Professor Artur Ramos, nº 515, 10º andar, Jardim Paulistano</w:t>
      </w:r>
    </w:p>
    <w:p w14:paraId="68D83AEB" w14:textId="77777777" w:rsidR="00840319" w:rsidRPr="00C61414" w:rsidRDefault="00E417CF" w:rsidP="000D2503">
      <w:pPr>
        <w:widowControl w:val="0"/>
        <w:spacing w:line="360" w:lineRule="auto"/>
        <w:rPr>
          <w:rFonts w:eastAsia="Calibri" w:cs="Arial"/>
          <w:szCs w:val="24"/>
        </w:rPr>
      </w:pPr>
      <w:r w:rsidRPr="00C61414">
        <w:rPr>
          <w:rFonts w:eastAsia="Calibri" w:cs="Arial"/>
          <w:szCs w:val="24"/>
        </w:rPr>
        <w:t xml:space="preserve">CEP 01454-011 – São Paulo – SP </w:t>
      </w:r>
    </w:p>
    <w:p w14:paraId="29628ADF" w14:textId="6C136215" w:rsidR="00975C3F" w:rsidRPr="00C61414" w:rsidRDefault="00975C3F" w:rsidP="000D2503">
      <w:pPr>
        <w:widowControl w:val="0"/>
        <w:spacing w:line="360" w:lineRule="auto"/>
        <w:rPr>
          <w:rFonts w:eastAsia="Calibri" w:cs="Arial"/>
          <w:szCs w:val="24"/>
        </w:rPr>
      </w:pPr>
      <w:r w:rsidRPr="00C61414">
        <w:rPr>
          <w:rFonts w:eastAsia="Calibri" w:cs="Arial"/>
          <w:szCs w:val="24"/>
        </w:rPr>
        <w:t xml:space="preserve">At.: </w:t>
      </w:r>
      <w:r w:rsidR="00840319" w:rsidRPr="00C61414">
        <w:rPr>
          <w:rFonts w:eastAsia="Calibri" w:cs="Arial"/>
          <w:szCs w:val="24"/>
        </w:rPr>
        <w:t>Narciso Alonso Filho</w:t>
      </w:r>
    </w:p>
    <w:p w14:paraId="0E348EA7" w14:textId="77777777" w:rsidR="00840319" w:rsidRPr="00C61414" w:rsidRDefault="00975C3F" w:rsidP="000D2503">
      <w:pPr>
        <w:widowControl w:val="0"/>
        <w:spacing w:line="360" w:lineRule="auto"/>
        <w:rPr>
          <w:rFonts w:eastAsia="Calibri" w:cs="Arial"/>
          <w:szCs w:val="24"/>
        </w:rPr>
      </w:pPr>
      <w:proofErr w:type="spellStart"/>
      <w:r w:rsidRPr="00C61414">
        <w:rPr>
          <w:rFonts w:eastAsia="Calibri" w:cs="Arial"/>
          <w:szCs w:val="24"/>
        </w:rPr>
        <w:t>Tel</w:t>
      </w:r>
      <w:proofErr w:type="spellEnd"/>
      <w:r w:rsidRPr="00C61414">
        <w:rPr>
          <w:rFonts w:eastAsia="Calibri" w:cs="Arial"/>
          <w:szCs w:val="24"/>
        </w:rPr>
        <w:t xml:space="preserve">: </w:t>
      </w:r>
      <w:r w:rsidR="00840319" w:rsidRPr="00C61414">
        <w:rPr>
          <w:rFonts w:eastAsia="Calibri" w:cs="Arial"/>
          <w:szCs w:val="24"/>
        </w:rPr>
        <w:t>(11) 3085-5000</w:t>
      </w:r>
    </w:p>
    <w:p w14:paraId="0A3B2E91" w14:textId="112742AE" w:rsidR="00975C3F" w:rsidRPr="00C61414" w:rsidRDefault="00975C3F" w:rsidP="000D2503">
      <w:pPr>
        <w:widowControl w:val="0"/>
        <w:spacing w:line="360" w:lineRule="auto"/>
        <w:rPr>
          <w:rStyle w:val="Hyperlink"/>
          <w:rFonts w:cs="Arial"/>
          <w:color w:val="auto"/>
          <w:szCs w:val="24"/>
          <w:u w:val="none"/>
        </w:rPr>
      </w:pPr>
      <w:r w:rsidRPr="00C61414">
        <w:rPr>
          <w:rFonts w:cs="Arial"/>
          <w:szCs w:val="24"/>
        </w:rPr>
        <w:t>E-mail:</w:t>
      </w:r>
      <w:r w:rsidR="00840319" w:rsidRPr="00C61414">
        <w:rPr>
          <w:rFonts w:cs="Arial"/>
          <w:szCs w:val="24"/>
        </w:rPr>
        <w:t xml:space="preserve"> narcisoalonsofilho@icloud.com/narcisoalonsofilho@uol.com.br</w:t>
      </w:r>
    </w:p>
    <w:p w14:paraId="0A6738F1" w14:textId="77777777" w:rsidR="003C5CAB" w:rsidRDefault="003C5CAB"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u w:val="single"/>
        </w:rPr>
      </w:pPr>
    </w:p>
    <w:p w14:paraId="0CB965F0" w14:textId="76A3F126" w:rsidR="0023472A" w:rsidRDefault="0023472A"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u w:val="single"/>
        </w:rPr>
      </w:pPr>
      <w:r w:rsidRPr="00C61414">
        <w:rPr>
          <w:rFonts w:cs="Arial"/>
          <w:szCs w:val="24"/>
          <w:u w:val="single"/>
        </w:rPr>
        <w:t xml:space="preserve">Para o Fiador </w:t>
      </w:r>
      <w:r w:rsidR="00DD464B" w:rsidRPr="00C61414">
        <w:rPr>
          <w:rFonts w:cs="Arial"/>
          <w:szCs w:val="24"/>
          <w:u w:val="single"/>
        </w:rPr>
        <w:t>2</w:t>
      </w:r>
      <w:r w:rsidRPr="00C61414">
        <w:rPr>
          <w:rFonts w:cs="Arial"/>
          <w:szCs w:val="24"/>
          <w:u w:val="single"/>
        </w:rPr>
        <w:t>:</w:t>
      </w:r>
    </w:p>
    <w:p w14:paraId="4B6A2D09" w14:textId="77777777" w:rsidR="00C61414" w:rsidRPr="00C61414" w:rsidRDefault="00C61414"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u w:val="single"/>
        </w:rPr>
      </w:pPr>
    </w:p>
    <w:p w14:paraId="48033835" w14:textId="7FF9FAFA" w:rsidR="0023472A" w:rsidRPr="00C61414" w:rsidRDefault="0071197B"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eastAsia="Calibri" w:cs="Arial"/>
          <w:b/>
          <w:szCs w:val="24"/>
        </w:rPr>
      </w:pPr>
      <w:r w:rsidRPr="00C61414">
        <w:rPr>
          <w:rFonts w:eastAsia="Calibri" w:cs="Arial"/>
          <w:b/>
          <w:szCs w:val="24"/>
        </w:rPr>
        <w:t>ANTONIO CARLOS JORGE</w:t>
      </w:r>
    </w:p>
    <w:p w14:paraId="4C8AA19D" w14:textId="77777777" w:rsidR="0071197B" w:rsidRPr="00C61414" w:rsidRDefault="0071197B"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eastAsia="Calibri" w:cs="Arial"/>
          <w:bCs/>
          <w:szCs w:val="24"/>
        </w:rPr>
      </w:pPr>
      <w:r w:rsidRPr="00C61414">
        <w:rPr>
          <w:rFonts w:eastAsia="Calibri" w:cs="Arial"/>
          <w:bCs/>
          <w:szCs w:val="24"/>
        </w:rPr>
        <w:lastRenderedPageBreak/>
        <w:t>Rua Frederic Chopin, nº 283, 19º andar, Apartamento 201, Jardim Paulista</w:t>
      </w:r>
    </w:p>
    <w:p w14:paraId="341E4D25" w14:textId="6270E4F2" w:rsidR="0071197B" w:rsidRPr="00C61414" w:rsidRDefault="0071197B"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eastAsia="Calibri" w:cs="Arial"/>
          <w:szCs w:val="24"/>
        </w:rPr>
      </w:pPr>
      <w:r w:rsidRPr="00C61414">
        <w:rPr>
          <w:rFonts w:eastAsia="Calibri" w:cs="Arial"/>
          <w:bCs/>
          <w:szCs w:val="24"/>
        </w:rPr>
        <w:t xml:space="preserve">CEP 01454-030 </w:t>
      </w:r>
      <w:r w:rsidRPr="00C61414">
        <w:rPr>
          <w:rFonts w:eastAsia="Calibri" w:cs="Arial"/>
          <w:szCs w:val="24"/>
        </w:rPr>
        <w:t>– São Paulo – SP</w:t>
      </w:r>
    </w:p>
    <w:p w14:paraId="736C4421" w14:textId="77777777" w:rsidR="0071197B" w:rsidRPr="00C61414" w:rsidRDefault="0071197B" w:rsidP="000D2503">
      <w:pPr>
        <w:widowControl w:val="0"/>
        <w:spacing w:line="360" w:lineRule="auto"/>
        <w:rPr>
          <w:rStyle w:val="Hyperlink"/>
          <w:rFonts w:cs="Arial"/>
          <w:color w:val="auto"/>
          <w:szCs w:val="24"/>
          <w:u w:val="none"/>
        </w:rPr>
      </w:pPr>
      <w:r w:rsidRPr="00C61414">
        <w:rPr>
          <w:rFonts w:eastAsia="Calibri" w:cs="Arial"/>
          <w:szCs w:val="24"/>
        </w:rPr>
        <w:t xml:space="preserve">At.: </w:t>
      </w:r>
      <w:r w:rsidRPr="00C61414">
        <w:rPr>
          <w:rStyle w:val="Hyperlink"/>
          <w:rFonts w:cs="Arial"/>
          <w:color w:val="auto"/>
          <w:szCs w:val="24"/>
          <w:u w:val="none"/>
        </w:rPr>
        <w:t>Sr. Antonio Carlos Jorge</w:t>
      </w:r>
    </w:p>
    <w:p w14:paraId="1B7E92A3" w14:textId="77777777" w:rsidR="0071197B" w:rsidRPr="00C61414" w:rsidRDefault="0071197B" w:rsidP="000D2503">
      <w:pPr>
        <w:widowControl w:val="0"/>
        <w:spacing w:line="360" w:lineRule="auto"/>
        <w:rPr>
          <w:rFonts w:cs="Arial"/>
          <w:szCs w:val="24"/>
        </w:rPr>
      </w:pPr>
      <w:proofErr w:type="spellStart"/>
      <w:r w:rsidRPr="00C61414">
        <w:rPr>
          <w:rFonts w:eastAsia="Calibri" w:cs="Arial"/>
          <w:szCs w:val="24"/>
        </w:rPr>
        <w:t>Tel</w:t>
      </w:r>
      <w:proofErr w:type="spellEnd"/>
      <w:r w:rsidRPr="00C61414">
        <w:rPr>
          <w:rFonts w:eastAsia="Calibri" w:cs="Arial"/>
          <w:szCs w:val="24"/>
        </w:rPr>
        <w:t xml:space="preserve">: (11) </w:t>
      </w:r>
      <w:r w:rsidRPr="00C61414">
        <w:rPr>
          <w:rStyle w:val="Hyperlink"/>
          <w:rFonts w:cs="Arial"/>
          <w:color w:val="auto"/>
          <w:szCs w:val="24"/>
          <w:u w:val="none"/>
        </w:rPr>
        <w:t>3732-5000</w:t>
      </w:r>
    </w:p>
    <w:p w14:paraId="61CC3960" w14:textId="77777777" w:rsidR="0071197B" w:rsidRPr="00C61414" w:rsidRDefault="0071197B" w:rsidP="000D2503">
      <w:pPr>
        <w:widowControl w:val="0"/>
        <w:spacing w:line="360" w:lineRule="auto"/>
        <w:rPr>
          <w:rStyle w:val="Hyperlink"/>
          <w:rFonts w:cs="Arial"/>
          <w:color w:val="auto"/>
          <w:szCs w:val="24"/>
          <w:u w:val="none"/>
        </w:rPr>
      </w:pPr>
      <w:r w:rsidRPr="00C61414">
        <w:rPr>
          <w:rFonts w:cs="Arial"/>
          <w:szCs w:val="24"/>
        </w:rPr>
        <w:t xml:space="preserve">E-mail: </w:t>
      </w:r>
      <w:r w:rsidRPr="00C61414">
        <w:rPr>
          <w:rStyle w:val="Hyperlink"/>
          <w:rFonts w:cs="Arial"/>
          <w:color w:val="auto"/>
          <w:szCs w:val="24"/>
          <w:u w:val="none"/>
        </w:rPr>
        <w:t>acj@jorgesimoveis.com.br</w:t>
      </w:r>
    </w:p>
    <w:p w14:paraId="15A9F80C" w14:textId="77777777" w:rsidR="0071197B" w:rsidRPr="00C61414" w:rsidRDefault="0071197B"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rPr>
      </w:pPr>
    </w:p>
    <w:p w14:paraId="7BCCD7A9" w14:textId="7383E3AF" w:rsidR="00DD464B" w:rsidRPr="00C61414" w:rsidRDefault="00DD464B"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u w:val="single"/>
        </w:rPr>
      </w:pPr>
      <w:r w:rsidRPr="00C61414">
        <w:rPr>
          <w:rFonts w:cs="Arial"/>
          <w:szCs w:val="24"/>
          <w:u w:val="single"/>
        </w:rPr>
        <w:t>Para a Garantidora:</w:t>
      </w:r>
    </w:p>
    <w:p w14:paraId="7C7A55F1" w14:textId="77777777" w:rsidR="00DD464B" w:rsidRPr="00C61414" w:rsidRDefault="00DD464B" w:rsidP="000D2503">
      <w:pPr>
        <w:widowControl w:val="0"/>
        <w:spacing w:line="360" w:lineRule="auto"/>
        <w:rPr>
          <w:rFonts w:eastAsia="Calibri" w:cs="Arial"/>
          <w:b/>
          <w:szCs w:val="24"/>
        </w:rPr>
      </w:pPr>
    </w:p>
    <w:p w14:paraId="7C3FFFF3" w14:textId="77777777" w:rsidR="00DD464B" w:rsidRPr="00C61414" w:rsidRDefault="00DD464B" w:rsidP="000D2503">
      <w:pPr>
        <w:widowControl w:val="0"/>
        <w:spacing w:line="360" w:lineRule="auto"/>
        <w:rPr>
          <w:rFonts w:eastAsia="Calibri" w:cs="Arial"/>
          <w:b/>
          <w:bCs/>
          <w:szCs w:val="24"/>
        </w:rPr>
      </w:pPr>
      <w:r w:rsidRPr="00C61414">
        <w:rPr>
          <w:rFonts w:eastAsia="Calibri" w:cs="Arial"/>
          <w:b/>
          <w:bCs/>
          <w:szCs w:val="24"/>
        </w:rPr>
        <w:t>JORGE’S IMÓVEIS E PARTICIPAÇÕES LTDA.</w:t>
      </w:r>
    </w:p>
    <w:p w14:paraId="3E4B01CB" w14:textId="77777777" w:rsidR="00DD464B" w:rsidRPr="00C61414" w:rsidRDefault="00DD464B" w:rsidP="000D2503">
      <w:pPr>
        <w:widowControl w:val="0"/>
        <w:spacing w:line="360" w:lineRule="auto"/>
        <w:rPr>
          <w:rFonts w:eastAsia="Calibri" w:cs="Arial"/>
          <w:szCs w:val="24"/>
        </w:rPr>
      </w:pPr>
      <w:r w:rsidRPr="00C61414">
        <w:rPr>
          <w:rFonts w:eastAsia="Calibri" w:cs="Arial"/>
          <w:szCs w:val="24"/>
        </w:rPr>
        <w:t>Avenida Magalhães de Castro, nº 4800, Bloco 1, 20º andar, conjunto 202</w:t>
      </w:r>
    </w:p>
    <w:p w14:paraId="5E908D9B" w14:textId="77777777" w:rsidR="00DD464B" w:rsidRPr="00C61414" w:rsidRDefault="00DD464B" w:rsidP="000D2503">
      <w:pPr>
        <w:widowControl w:val="0"/>
        <w:spacing w:line="360" w:lineRule="auto"/>
        <w:rPr>
          <w:rFonts w:eastAsia="Calibri" w:cs="Arial"/>
          <w:szCs w:val="24"/>
        </w:rPr>
      </w:pPr>
      <w:r w:rsidRPr="00C61414">
        <w:rPr>
          <w:rFonts w:eastAsia="Calibri" w:cs="Arial"/>
          <w:szCs w:val="24"/>
        </w:rPr>
        <w:t>Cidade Jardim, CEP 05676-120</w:t>
      </w:r>
    </w:p>
    <w:p w14:paraId="6A954A5F" w14:textId="77777777" w:rsidR="00DD464B" w:rsidRPr="00C61414" w:rsidRDefault="00DD464B" w:rsidP="000D2503">
      <w:pPr>
        <w:widowControl w:val="0"/>
        <w:spacing w:line="360" w:lineRule="auto"/>
        <w:rPr>
          <w:rFonts w:eastAsia="Calibri" w:cs="Arial"/>
          <w:szCs w:val="24"/>
        </w:rPr>
      </w:pPr>
      <w:r w:rsidRPr="00C61414">
        <w:rPr>
          <w:rFonts w:eastAsia="Calibri" w:cs="Arial"/>
          <w:szCs w:val="24"/>
        </w:rPr>
        <w:t>São Paulo – SP</w:t>
      </w:r>
    </w:p>
    <w:p w14:paraId="7C532142" w14:textId="77777777" w:rsidR="00DD464B" w:rsidRPr="00C61414" w:rsidRDefault="00DD464B" w:rsidP="000D2503">
      <w:pPr>
        <w:widowControl w:val="0"/>
        <w:spacing w:line="360" w:lineRule="auto"/>
        <w:rPr>
          <w:rStyle w:val="Hyperlink"/>
          <w:rFonts w:cs="Arial"/>
          <w:color w:val="auto"/>
          <w:szCs w:val="24"/>
          <w:u w:val="none"/>
        </w:rPr>
      </w:pPr>
      <w:r w:rsidRPr="00C61414">
        <w:rPr>
          <w:rFonts w:eastAsia="Calibri" w:cs="Arial"/>
          <w:szCs w:val="24"/>
        </w:rPr>
        <w:t xml:space="preserve">At.: </w:t>
      </w:r>
      <w:r w:rsidRPr="00C61414">
        <w:rPr>
          <w:rStyle w:val="Hyperlink"/>
          <w:rFonts w:cs="Arial"/>
          <w:color w:val="auto"/>
          <w:szCs w:val="24"/>
          <w:u w:val="none"/>
        </w:rPr>
        <w:t>Srs. Antonio Carlos Jorge e Marcelo Tomaz</w:t>
      </w:r>
    </w:p>
    <w:p w14:paraId="1C2FDFC2" w14:textId="77777777" w:rsidR="00DD464B" w:rsidRPr="00C61414" w:rsidRDefault="00DD464B" w:rsidP="000D2503">
      <w:pPr>
        <w:widowControl w:val="0"/>
        <w:spacing w:line="360" w:lineRule="auto"/>
        <w:rPr>
          <w:rFonts w:cs="Arial"/>
          <w:szCs w:val="24"/>
        </w:rPr>
      </w:pPr>
      <w:proofErr w:type="spellStart"/>
      <w:r w:rsidRPr="00C61414">
        <w:rPr>
          <w:rFonts w:eastAsia="Calibri" w:cs="Arial"/>
          <w:szCs w:val="24"/>
        </w:rPr>
        <w:t>Tel</w:t>
      </w:r>
      <w:proofErr w:type="spellEnd"/>
      <w:r w:rsidRPr="00C61414">
        <w:rPr>
          <w:rFonts w:eastAsia="Calibri" w:cs="Arial"/>
          <w:szCs w:val="24"/>
        </w:rPr>
        <w:t xml:space="preserve">: (11) </w:t>
      </w:r>
      <w:r w:rsidRPr="00C61414">
        <w:rPr>
          <w:rStyle w:val="Hyperlink"/>
          <w:rFonts w:cs="Arial"/>
          <w:color w:val="auto"/>
          <w:szCs w:val="24"/>
          <w:u w:val="none"/>
        </w:rPr>
        <w:t>3732-5000</w:t>
      </w:r>
    </w:p>
    <w:p w14:paraId="73A7D5D6" w14:textId="77777777" w:rsidR="00DD464B" w:rsidRPr="00C61414" w:rsidRDefault="00DD464B" w:rsidP="000D2503">
      <w:pPr>
        <w:widowControl w:val="0"/>
        <w:spacing w:line="360" w:lineRule="auto"/>
        <w:rPr>
          <w:rStyle w:val="Hyperlink"/>
          <w:rFonts w:cs="Arial"/>
          <w:color w:val="auto"/>
          <w:szCs w:val="24"/>
          <w:u w:val="none"/>
        </w:rPr>
      </w:pPr>
      <w:r w:rsidRPr="00C61414">
        <w:rPr>
          <w:rFonts w:cs="Arial"/>
          <w:szCs w:val="24"/>
        </w:rPr>
        <w:t xml:space="preserve">E-mail: </w:t>
      </w:r>
      <w:r w:rsidRPr="00C61414">
        <w:rPr>
          <w:rStyle w:val="Hyperlink"/>
          <w:rFonts w:cs="Arial"/>
          <w:color w:val="auto"/>
          <w:szCs w:val="24"/>
          <w:u w:val="none"/>
        </w:rPr>
        <w:t>acj@jorgesimoveis.com.br e marcelo.tomaz@raposo.com.br</w:t>
      </w:r>
    </w:p>
    <w:p w14:paraId="1D450490" w14:textId="77777777" w:rsidR="00DD464B" w:rsidRPr="00C61414" w:rsidRDefault="00DD464B" w:rsidP="000D2503">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rPr>
      </w:pPr>
    </w:p>
    <w:p w14:paraId="4F962F5E" w14:textId="1D305815" w:rsidR="00C65056" w:rsidRPr="00C61414" w:rsidRDefault="00C65056"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C61414">
        <w:rPr>
          <w:rFonts w:cs="Arial"/>
          <w:szCs w:val="24"/>
        </w:rPr>
        <w:t>As comunicações serão consideradas entregues</w:t>
      </w:r>
      <w:r w:rsidR="00847041" w:rsidRPr="00C61414">
        <w:rPr>
          <w:rFonts w:cs="Arial"/>
          <w:szCs w:val="24"/>
        </w:rPr>
        <w:t xml:space="preserve"> quando enviadas aos endereços acima por escrito</w:t>
      </w:r>
      <w:r w:rsidR="00FC2A4F" w:rsidRPr="00C61414">
        <w:rPr>
          <w:rFonts w:cs="Arial"/>
          <w:szCs w:val="24"/>
        </w:rPr>
        <w:t xml:space="preserve"> a ser enviada pela Debenturista à Emissora</w:t>
      </w:r>
      <w:r w:rsidR="006B1C80" w:rsidRPr="00C61414">
        <w:rPr>
          <w:rFonts w:cs="Arial"/>
          <w:szCs w:val="24"/>
        </w:rPr>
        <w:t xml:space="preserve"> e serão consideradas recebidas na data de seu envio</w:t>
      </w:r>
      <w:r w:rsidR="007D4365" w:rsidRPr="00C61414">
        <w:rPr>
          <w:rFonts w:cs="Arial"/>
          <w:szCs w:val="24"/>
        </w:rPr>
        <w:t xml:space="preserve">, </w:t>
      </w:r>
      <w:bookmarkStart w:id="194" w:name="_Hlk17734925"/>
      <w:r w:rsidR="007D4365" w:rsidRPr="00C61414">
        <w:rPr>
          <w:rFonts w:cs="Arial"/>
          <w:szCs w:val="24"/>
        </w:rPr>
        <w:t xml:space="preserve">sendo que todas as notificações, inclusive, aquelas realizadas por escrito, deverão </w:t>
      </w:r>
      <w:r w:rsidR="000E6424" w:rsidRPr="00C61414">
        <w:rPr>
          <w:rFonts w:cs="Arial"/>
          <w:szCs w:val="24"/>
        </w:rPr>
        <w:t xml:space="preserve">também </w:t>
      </w:r>
      <w:r w:rsidR="007D4365" w:rsidRPr="00C61414">
        <w:rPr>
          <w:rFonts w:cs="Arial"/>
          <w:szCs w:val="24"/>
        </w:rPr>
        <w:t>ser enviadas por correio eletrônico e serão consideradas recebidas na data de seu envio</w:t>
      </w:r>
      <w:r w:rsidR="006C22C8" w:rsidRPr="00C61414">
        <w:rPr>
          <w:rFonts w:cs="Arial"/>
          <w:szCs w:val="24"/>
        </w:rPr>
        <w:t xml:space="preserve">, desde que haja prova inequívoca do seu recebimento pelos destinatários. Não havendo informação atualizada, todas as correspondências remetidas </w:t>
      </w:r>
      <w:proofErr w:type="gramStart"/>
      <w:r w:rsidR="006C22C8" w:rsidRPr="00C61414">
        <w:rPr>
          <w:rFonts w:cs="Arial"/>
          <w:szCs w:val="24"/>
        </w:rPr>
        <w:t>à</w:t>
      </w:r>
      <w:proofErr w:type="gramEnd"/>
      <w:r w:rsidR="006C22C8" w:rsidRPr="00C61414">
        <w:rPr>
          <w:rFonts w:cs="Arial"/>
          <w:szCs w:val="24"/>
        </w:rPr>
        <w:t xml:space="preserve"> qualquer uma das Partes, bem como os seus eventuais sucessores, conforme o caso, ao endereço existente nos seus registros serão, para todos os efeitos legais, consideradas recebidas</w:t>
      </w:r>
      <w:r w:rsidRPr="00C61414">
        <w:rPr>
          <w:rFonts w:cs="Arial"/>
          <w:szCs w:val="24"/>
        </w:rPr>
        <w:t>.</w:t>
      </w:r>
    </w:p>
    <w:p w14:paraId="62AFDCB7" w14:textId="77777777" w:rsidR="008B2DCF" w:rsidRPr="00C61414" w:rsidRDefault="008B2DCF" w:rsidP="000D2503">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bookmarkEnd w:id="194"/>
    <w:p w14:paraId="61671458" w14:textId="0F6A8377" w:rsidR="00C65056" w:rsidRPr="00C61414" w:rsidRDefault="00C65056" w:rsidP="000D2503">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C61414">
        <w:rPr>
          <w:rFonts w:cs="Arial"/>
          <w:szCs w:val="24"/>
        </w:rPr>
        <w:t xml:space="preserve">A mudança de qualquer dos endereços acima deverá ser </w:t>
      </w:r>
      <w:r w:rsidRPr="00C61414">
        <w:rPr>
          <w:rFonts w:cs="Arial"/>
          <w:szCs w:val="24"/>
        </w:rPr>
        <w:lastRenderedPageBreak/>
        <w:t xml:space="preserve">comunicada </w:t>
      </w:r>
      <w:r w:rsidR="001E4F9A" w:rsidRPr="00C61414">
        <w:rPr>
          <w:rFonts w:cs="Arial"/>
          <w:szCs w:val="24"/>
        </w:rPr>
        <w:t>por escrito</w:t>
      </w:r>
      <w:r w:rsidR="001E4F9A" w:rsidRPr="00C61414">
        <w:rPr>
          <w:rFonts w:eastAsia="Calibri" w:cs="Arial"/>
          <w:szCs w:val="24"/>
        </w:rPr>
        <w:t xml:space="preserve">, </w:t>
      </w:r>
      <w:r w:rsidRPr="00C61414">
        <w:rPr>
          <w:rFonts w:cs="Arial"/>
          <w:szCs w:val="24"/>
        </w:rPr>
        <w:t>às outras Partes pela Parte que tiver seu endereço alterado, sob pena de serem considerados entregues as comunicações enviadas aos endereços anteriormente indicados.</w:t>
      </w:r>
    </w:p>
    <w:p w14:paraId="402CC521" w14:textId="6FC8C0D2" w:rsidR="00C65056" w:rsidRPr="00C61414" w:rsidRDefault="00C65056" w:rsidP="000D2503">
      <w:pPr>
        <w:widowControl w:val="0"/>
        <w:spacing w:line="360" w:lineRule="auto"/>
        <w:rPr>
          <w:rFonts w:eastAsia="Calibri" w:cs="Arial"/>
          <w:szCs w:val="24"/>
        </w:rPr>
      </w:pPr>
    </w:p>
    <w:p w14:paraId="45C832FA" w14:textId="701C831A" w:rsidR="00351934" w:rsidRPr="00C61414" w:rsidRDefault="00C65056" w:rsidP="000D2503">
      <w:pPr>
        <w:pStyle w:val="Ttulo1"/>
        <w:keepNext w:val="0"/>
        <w:widowControl w:val="0"/>
        <w:numPr>
          <w:ilvl w:val="0"/>
          <w:numId w:val="11"/>
        </w:numPr>
        <w:tabs>
          <w:tab w:val="clear" w:pos="851"/>
          <w:tab w:val="left" w:pos="0"/>
        </w:tabs>
        <w:ind w:left="-993" w:firstLine="0"/>
        <w:rPr>
          <w:rFonts w:eastAsia="Calibri" w:cs="Arial"/>
          <w:szCs w:val="24"/>
        </w:rPr>
      </w:pPr>
      <w:bookmarkStart w:id="195" w:name="_Toc64054118"/>
      <w:r w:rsidRPr="00C61414">
        <w:rPr>
          <w:rFonts w:eastAsia="Calibri" w:cs="Arial"/>
          <w:szCs w:val="24"/>
        </w:rPr>
        <w:t xml:space="preserve">CLÁUSULA </w:t>
      </w:r>
      <w:r w:rsidR="00084560" w:rsidRPr="00C61414">
        <w:rPr>
          <w:rFonts w:eastAsia="Calibri" w:cs="Arial"/>
          <w:szCs w:val="24"/>
        </w:rPr>
        <w:t>TREZE</w:t>
      </w:r>
      <w:r w:rsidRPr="00C61414">
        <w:rPr>
          <w:rFonts w:eastAsia="Calibri" w:cs="Arial"/>
          <w:szCs w:val="24"/>
        </w:rPr>
        <w:t xml:space="preserve"> – </w:t>
      </w:r>
      <w:r w:rsidR="00896995" w:rsidRPr="00C61414">
        <w:rPr>
          <w:rFonts w:eastAsia="Calibri" w:cs="Arial"/>
          <w:szCs w:val="24"/>
        </w:rPr>
        <w:t>DISPOSIÇÕES GERAIS</w:t>
      </w:r>
      <w:bookmarkEnd w:id="195"/>
    </w:p>
    <w:p w14:paraId="4F48CB0B" w14:textId="77777777" w:rsidR="00351934" w:rsidRPr="00C61414" w:rsidRDefault="00351934" w:rsidP="000D2503">
      <w:pPr>
        <w:widowControl w:val="0"/>
        <w:spacing w:line="360" w:lineRule="auto"/>
        <w:rPr>
          <w:rFonts w:eastAsia="Calibri" w:cs="Arial"/>
          <w:szCs w:val="24"/>
        </w:rPr>
      </w:pPr>
    </w:p>
    <w:p w14:paraId="051DA89B" w14:textId="1D494DBE" w:rsidR="00C65056" w:rsidRPr="00C61414" w:rsidRDefault="00C65056" w:rsidP="000D2503">
      <w:pPr>
        <w:pStyle w:val="PargrafodaLista"/>
        <w:widowControl w:val="0"/>
        <w:numPr>
          <w:ilvl w:val="1"/>
          <w:numId w:val="11"/>
        </w:numPr>
        <w:ind w:left="0" w:firstLine="0"/>
        <w:contextualSpacing w:val="0"/>
        <w:rPr>
          <w:rFonts w:eastAsia="Calibri" w:cs="Arial"/>
          <w:szCs w:val="24"/>
        </w:rPr>
      </w:pPr>
      <w:r w:rsidRPr="00C61414">
        <w:rPr>
          <w:rFonts w:eastAsia="Calibri" w:cs="Arial"/>
          <w:szCs w:val="24"/>
        </w:rPr>
        <w:t>Não se presume a renúncia a qualquer dos direitos decorrentes da presente 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p>
    <w:p w14:paraId="20382D25" w14:textId="77777777" w:rsidR="005D3E9F" w:rsidRPr="00C61414" w:rsidRDefault="005D3E9F" w:rsidP="000D2503">
      <w:pPr>
        <w:pStyle w:val="PargrafodaLista"/>
        <w:widowControl w:val="0"/>
        <w:numPr>
          <w:ilvl w:val="0"/>
          <w:numId w:val="0"/>
        </w:numPr>
        <w:contextualSpacing w:val="0"/>
        <w:rPr>
          <w:rFonts w:eastAsia="Calibri" w:cs="Arial"/>
          <w:szCs w:val="24"/>
        </w:rPr>
      </w:pPr>
    </w:p>
    <w:p w14:paraId="117C3C01" w14:textId="1F9D0BAA"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 xml:space="preserve">A presente Escritura é firmada em caráter irrevogável e irretratável, salvo na hipótese de não preenchimento dos requisitos relacionados na Cláusula </w:t>
      </w:r>
      <w:r w:rsidR="002C6552" w:rsidRPr="00C61414">
        <w:rPr>
          <w:rFonts w:eastAsia="Arial Unicode MS" w:cs="Arial"/>
          <w:szCs w:val="24"/>
        </w:rPr>
        <w:t>Segunda</w:t>
      </w:r>
      <w:r w:rsidRPr="00C61414">
        <w:rPr>
          <w:rFonts w:eastAsia="Arial Unicode MS" w:cs="Arial"/>
          <w:szCs w:val="24"/>
        </w:rPr>
        <w:t xml:space="preserve"> acima, obrigando as partes por si e seus sucessores.</w:t>
      </w:r>
    </w:p>
    <w:p w14:paraId="66D54568" w14:textId="77777777" w:rsidR="00BC5011" w:rsidRPr="00C61414" w:rsidRDefault="00BC5011" w:rsidP="000D2503">
      <w:pPr>
        <w:widowControl w:val="0"/>
        <w:spacing w:line="360" w:lineRule="auto"/>
        <w:ind w:left="1440" w:hanging="360"/>
        <w:rPr>
          <w:rFonts w:eastAsia="Arial Unicode MS" w:cs="Arial"/>
          <w:szCs w:val="24"/>
        </w:rPr>
      </w:pPr>
    </w:p>
    <w:p w14:paraId="0FE1C3E4" w14:textId="77777777"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6324B454" w14:textId="77777777" w:rsidR="00C65056" w:rsidRPr="00C61414" w:rsidRDefault="00C65056" w:rsidP="000D2503">
      <w:pPr>
        <w:widowControl w:val="0"/>
        <w:spacing w:line="360" w:lineRule="auto"/>
        <w:rPr>
          <w:rFonts w:eastAsia="Arial Unicode MS" w:cs="Arial"/>
          <w:szCs w:val="24"/>
        </w:rPr>
      </w:pPr>
    </w:p>
    <w:p w14:paraId="1226E4B1" w14:textId="60925AFC"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Esta Escritura constitui o único e integral acordo entre as Partes, com relação ao objeto nela previsto.</w:t>
      </w:r>
    </w:p>
    <w:p w14:paraId="69B97021" w14:textId="77777777" w:rsidR="00E42152" w:rsidRPr="00C61414" w:rsidRDefault="00E42152" w:rsidP="000D2503">
      <w:pPr>
        <w:widowControl w:val="0"/>
        <w:spacing w:line="360" w:lineRule="auto"/>
        <w:ind w:left="1440" w:hanging="360"/>
        <w:rPr>
          <w:rFonts w:eastAsia="Arial Unicode MS" w:cs="Arial"/>
          <w:szCs w:val="24"/>
        </w:rPr>
      </w:pPr>
    </w:p>
    <w:p w14:paraId="5FF3A37C" w14:textId="61AFB17F"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bookmarkStart w:id="196" w:name="_DV_M422"/>
      <w:bookmarkEnd w:id="196"/>
      <w:r w:rsidRPr="00C61414">
        <w:rPr>
          <w:rFonts w:eastAsia="Arial Unicode MS" w:cs="Arial"/>
          <w:szCs w:val="24"/>
        </w:rPr>
        <w:t xml:space="preserve">As palavras e os termos constantes desta Escritura, aqui não expressamente definidos, grafados em português ou em qualquer língua estrangeira, bem como quaisquer outros de linguagem técnica e/ou financeira, </w:t>
      </w:r>
      <w:r w:rsidRPr="00C61414">
        <w:rPr>
          <w:rFonts w:eastAsia="Arial Unicode MS" w:cs="Arial"/>
          <w:szCs w:val="24"/>
        </w:rPr>
        <w:lastRenderedPageBreak/>
        <w:t xml:space="preserve">que, eventualmente, durante a vigência da presente Escritura, no cumprimento de direitos e obrigações assumidos por ambas as </w:t>
      </w:r>
      <w:r w:rsidR="00797BD3" w:rsidRPr="00C61414">
        <w:rPr>
          <w:rFonts w:eastAsia="Arial Unicode MS" w:cs="Arial"/>
          <w:szCs w:val="24"/>
        </w:rPr>
        <w:t>P</w:t>
      </w:r>
      <w:r w:rsidRPr="00C61414">
        <w:rPr>
          <w:rFonts w:eastAsia="Arial Unicode MS" w:cs="Arial"/>
          <w:szCs w:val="24"/>
        </w:rPr>
        <w:t>artes, sejam utilizados para identificar a prática de quaisquer atos ou fatos, deverão ser compreendidos e interpretados em consonância com os usos, costumes e práticas do mercado de capitais brasileiro.</w:t>
      </w:r>
    </w:p>
    <w:p w14:paraId="20D3C5A8" w14:textId="77777777" w:rsidR="00C65056" w:rsidRPr="00C61414" w:rsidRDefault="00C65056" w:rsidP="000D2503">
      <w:pPr>
        <w:widowControl w:val="0"/>
        <w:spacing w:line="360" w:lineRule="auto"/>
        <w:rPr>
          <w:rFonts w:eastAsia="Arial Unicode MS" w:cs="Arial"/>
          <w:szCs w:val="24"/>
        </w:rPr>
      </w:pPr>
    </w:p>
    <w:p w14:paraId="7752904D" w14:textId="77777777"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As Partes declaram, mútua e expressamente, que a presente Escritura foi celebrada respeitando-se os princípios de probidade e de boa-fé, por livre, consciente e firme manifestação de vontade das Partes e em perfeita relação de equidade.</w:t>
      </w:r>
    </w:p>
    <w:p w14:paraId="3576C4BF" w14:textId="77777777" w:rsidR="00C65056" w:rsidRPr="00C61414" w:rsidRDefault="00C65056" w:rsidP="000D2503">
      <w:pPr>
        <w:pStyle w:val="PargrafodaLista"/>
        <w:widowControl w:val="0"/>
        <w:numPr>
          <w:ilvl w:val="0"/>
          <w:numId w:val="0"/>
        </w:numPr>
        <w:contextualSpacing w:val="0"/>
        <w:rPr>
          <w:rFonts w:eastAsia="Arial Unicode MS" w:cs="Arial"/>
          <w:szCs w:val="24"/>
        </w:rPr>
      </w:pPr>
    </w:p>
    <w:p w14:paraId="2866A715" w14:textId="2C394801"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Esta Escritura e as Debêntures constituem títulos executivos extrajudiciais nos termos do artigo 784 da Lei nº 13.105, de 16 de março de 2015, conforme alterada (“</w:t>
      </w:r>
      <w:r w:rsidRPr="00C61414">
        <w:rPr>
          <w:rFonts w:eastAsia="Arial Unicode MS" w:cs="Arial"/>
          <w:szCs w:val="24"/>
          <w:u w:val="single"/>
        </w:rPr>
        <w:t>Código de Processo Civil</w:t>
      </w:r>
      <w:r w:rsidRPr="00C61414">
        <w:rPr>
          <w:rFonts w:eastAsia="Arial Unicode MS" w:cs="Arial"/>
          <w:szCs w:val="24"/>
        </w:rPr>
        <w:t xml:space="preserve">”), reconhecendo as </w:t>
      </w:r>
      <w:r w:rsidR="00797BD3" w:rsidRPr="00C61414">
        <w:rPr>
          <w:rFonts w:eastAsia="Arial Unicode MS" w:cs="Arial"/>
          <w:szCs w:val="24"/>
        </w:rPr>
        <w:t>P</w:t>
      </w:r>
      <w:r w:rsidRPr="00C61414">
        <w:rPr>
          <w:rFonts w:eastAsia="Arial Unicode MS" w:cs="Arial"/>
          <w:szCs w:val="24"/>
        </w:rPr>
        <w:t>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0524A65A" w14:textId="77777777" w:rsidR="00C65056" w:rsidRPr="00C61414" w:rsidRDefault="00C65056" w:rsidP="000D2503">
      <w:pPr>
        <w:widowControl w:val="0"/>
        <w:spacing w:line="360" w:lineRule="auto"/>
        <w:rPr>
          <w:rFonts w:eastAsia="Arial Unicode MS" w:cs="Arial"/>
          <w:szCs w:val="24"/>
        </w:rPr>
      </w:pPr>
    </w:p>
    <w:p w14:paraId="5E341C4D" w14:textId="67FCB619" w:rsidR="003F3D92"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As Partes concordam que a presente Escritura, poderá ser alterada, sem a necessidade de qualquer aprovação dos Titulares de CRI, sempre que e somente (i) quando tal alteração decorrer exclusivamente da necessidade de atendimento a exigências de adequação a normas legais, regulamentares ou exigências da CVM, ANBIMA, da B3 e/ou demais reguladores</w:t>
      </w:r>
      <w:r w:rsidR="001E5A8B" w:rsidRPr="00C61414">
        <w:rPr>
          <w:rFonts w:eastAsia="Arial Unicode MS" w:cs="Arial"/>
          <w:szCs w:val="24"/>
        </w:rPr>
        <w:t>, bem como exigências formuladas por Registro de Imóveis e Registro de Títulos e Documentos para fins de registro das Garantias</w:t>
      </w:r>
      <w:r w:rsidRPr="00C61414">
        <w:rPr>
          <w:rFonts w:eastAsia="Arial Unicode MS" w:cs="Arial"/>
          <w:szCs w:val="24"/>
        </w:rPr>
        <w:t>; (</w:t>
      </w:r>
      <w:proofErr w:type="spellStart"/>
      <w:r w:rsidRPr="00C61414">
        <w:rPr>
          <w:rFonts w:eastAsia="Arial Unicode MS" w:cs="Arial"/>
          <w:szCs w:val="24"/>
        </w:rPr>
        <w:t>ii</w:t>
      </w:r>
      <w:proofErr w:type="spellEnd"/>
      <w:r w:rsidRPr="00C61414">
        <w:rPr>
          <w:rFonts w:eastAsia="Arial Unicode MS" w:cs="Arial"/>
          <w:szCs w:val="24"/>
        </w:rPr>
        <w:t>) quando verificado erro material, seja ele um erro grosseiro, de digitação ou aritmético; e (</w:t>
      </w:r>
      <w:proofErr w:type="spellStart"/>
      <w:r w:rsidRPr="00C61414">
        <w:rPr>
          <w:rFonts w:eastAsia="Arial Unicode MS" w:cs="Arial"/>
          <w:szCs w:val="24"/>
        </w:rPr>
        <w:t>iii</w:t>
      </w:r>
      <w:proofErr w:type="spellEnd"/>
      <w:r w:rsidRPr="00C61414">
        <w:rPr>
          <w:rFonts w:eastAsia="Arial Unicode MS" w:cs="Arial"/>
          <w:szCs w:val="24"/>
        </w:rPr>
        <w:t xml:space="preserve">) em virtude da atualização dos dados cadastrais das Partes, tais como alteração na razão </w:t>
      </w:r>
      <w:r w:rsidRPr="00C61414">
        <w:rPr>
          <w:rFonts w:eastAsia="Arial Unicode MS" w:cs="Arial"/>
          <w:szCs w:val="24"/>
        </w:rPr>
        <w:lastRenderedPageBreak/>
        <w:t>social, endereço e telefone, entre outros, desde que não haja qualquer custo ou despesa adicional para os Titulares de CRI.</w:t>
      </w:r>
    </w:p>
    <w:p w14:paraId="2B387FDA" w14:textId="77777777" w:rsidR="00347B2E" w:rsidRPr="00C61414" w:rsidRDefault="00347B2E" w:rsidP="000D2503">
      <w:pPr>
        <w:widowControl w:val="0"/>
        <w:spacing w:line="360" w:lineRule="auto"/>
        <w:rPr>
          <w:rFonts w:eastAsia="Arial Unicode MS" w:cs="Arial"/>
          <w:szCs w:val="24"/>
        </w:rPr>
      </w:pPr>
    </w:p>
    <w:p w14:paraId="1B7A0711" w14:textId="6F7018CF" w:rsidR="003F3D92" w:rsidRPr="00C61414" w:rsidRDefault="003F3D92" w:rsidP="000D2503">
      <w:pPr>
        <w:pStyle w:val="PargrafodaLista"/>
        <w:widowControl w:val="0"/>
        <w:numPr>
          <w:ilvl w:val="1"/>
          <w:numId w:val="11"/>
        </w:numPr>
        <w:ind w:left="0" w:firstLine="0"/>
        <w:contextualSpacing w:val="0"/>
        <w:rPr>
          <w:rFonts w:eastAsia="Arial Unicode MS" w:cs="Arial"/>
          <w:szCs w:val="24"/>
        </w:rPr>
      </w:pPr>
      <w:r w:rsidRPr="00C61414">
        <w:rPr>
          <w:rFonts w:eastAsia="Arial Unicode MS" w:cs="Arial"/>
          <w:szCs w:val="24"/>
        </w:rPr>
        <w:t>Qualquer transferência de recursos da Securitizadora à Emissora será realizada pela Securitizadora, líquidos de tributos (incluindo seus rendimentos líquidos de tributos), na conta a ser indicada pela Emissora, ressalvados à Securitizadora os benefícios fiscais de eventuais rendimentos.</w:t>
      </w:r>
    </w:p>
    <w:p w14:paraId="47E03D1B" w14:textId="077ED037" w:rsidR="00C65056" w:rsidRPr="00C61414" w:rsidRDefault="00C65056"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szCs w:val="24"/>
        </w:rPr>
      </w:pPr>
      <w:r w:rsidRPr="00C61414">
        <w:rPr>
          <w:rFonts w:eastAsia="Arial Unicode MS" w:cs="Arial"/>
          <w:szCs w:val="24"/>
        </w:rPr>
        <w:t xml:space="preserve"> </w:t>
      </w:r>
    </w:p>
    <w:p w14:paraId="009514CC" w14:textId="3B211146"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7EA077AD" w14:textId="77777777" w:rsidR="002E29B1" w:rsidRPr="00C61414" w:rsidRDefault="002E29B1" w:rsidP="000D2503">
      <w:pPr>
        <w:widowControl w:val="0"/>
        <w:spacing w:line="360" w:lineRule="auto"/>
        <w:ind w:left="1440" w:hanging="360"/>
        <w:rPr>
          <w:rFonts w:eastAsia="Arial Unicode MS" w:cs="Arial"/>
          <w:szCs w:val="24"/>
        </w:rPr>
      </w:pPr>
    </w:p>
    <w:p w14:paraId="564BFC1B" w14:textId="4676FE58" w:rsidR="002E29B1" w:rsidRPr="00C61414" w:rsidRDefault="002E29B1"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rPr>
      </w:pPr>
      <w:r w:rsidRPr="00C61414">
        <w:rPr>
          <w:rFonts w:cs="Arial"/>
          <w:u w:val="single"/>
        </w:rPr>
        <w:t>Outorga Uxória</w:t>
      </w:r>
      <w:r w:rsidRPr="00C61414">
        <w:rPr>
          <w:rFonts w:cs="Arial"/>
        </w:rPr>
        <w:t xml:space="preserve">. O Cônjuge, acima qualificado, neste ato e para os fins do artigo 1.647, inciso III do Código Civil, manifesta sua integral concordância e aceitação em relação </w:t>
      </w:r>
      <w:r w:rsidR="006461FD" w:rsidRPr="00C61414">
        <w:rPr>
          <w:rFonts w:cs="Arial"/>
        </w:rPr>
        <w:t xml:space="preserve">a Fiança </w:t>
      </w:r>
      <w:r w:rsidRPr="00C61414">
        <w:rPr>
          <w:rFonts w:cs="Arial"/>
        </w:rPr>
        <w:t>prestad</w:t>
      </w:r>
      <w:r w:rsidR="006461FD" w:rsidRPr="00C61414">
        <w:rPr>
          <w:rFonts w:cs="Arial"/>
        </w:rPr>
        <w:t>a</w:t>
      </w:r>
      <w:r w:rsidRPr="00C61414">
        <w:rPr>
          <w:rFonts w:cs="Arial"/>
        </w:rPr>
        <w:t xml:space="preserve"> no âmbito desta </w:t>
      </w:r>
      <w:r w:rsidR="006461FD" w:rsidRPr="00C61414">
        <w:rPr>
          <w:rFonts w:cs="Arial"/>
        </w:rPr>
        <w:t>Escritura de Emissão de Debêntures</w:t>
      </w:r>
      <w:r w:rsidRPr="00C61414">
        <w:rPr>
          <w:rFonts w:cs="Arial"/>
        </w:rPr>
        <w:t xml:space="preserve">, anuindo com todos os termos e condições que a regem, previstos no presente instrumento e por estipulação legal, declarando conhecer integralmente e autorizar todas as obrigações assumidas pela </w:t>
      </w:r>
      <w:r w:rsidR="006461FD" w:rsidRPr="00C61414">
        <w:rPr>
          <w:rFonts w:cs="Arial"/>
        </w:rPr>
        <w:t>Emissora</w:t>
      </w:r>
      <w:r w:rsidRPr="00C61414">
        <w:rPr>
          <w:rFonts w:cs="Arial"/>
        </w:rPr>
        <w:t xml:space="preserve"> e pelo </w:t>
      </w:r>
      <w:r w:rsidR="006461FD" w:rsidRPr="00C61414">
        <w:rPr>
          <w:rFonts w:cs="Arial"/>
        </w:rPr>
        <w:t xml:space="preserve">Fiador </w:t>
      </w:r>
      <w:r w:rsidR="006C5BB7" w:rsidRPr="00C61414">
        <w:rPr>
          <w:rFonts w:cs="Arial"/>
        </w:rPr>
        <w:t>2</w:t>
      </w:r>
      <w:r w:rsidRPr="00C61414">
        <w:rPr>
          <w:rFonts w:cs="Arial"/>
        </w:rPr>
        <w:t xml:space="preserve"> nesta </w:t>
      </w:r>
      <w:r w:rsidR="006461FD" w:rsidRPr="00C61414">
        <w:rPr>
          <w:rFonts w:cs="Arial"/>
        </w:rPr>
        <w:t xml:space="preserve">Escritura de Emissão de Debêntures </w:t>
      </w:r>
      <w:r w:rsidRPr="00C61414">
        <w:rPr>
          <w:rFonts w:cs="Arial"/>
        </w:rPr>
        <w:t xml:space="preserve">e nos demais Documentos da Operação. </w:t>
      </w:r>
    </w:p>
    <w:p w14:paraId="39775E07" w14:textId="77777777" w:rsidR="00084560" w:rsidRPr="00C61414" w:rsidRDefault="00084560" w:rsidP="000D2503">
      <w:pPr>
        <w:widowControl w:val="0"/>
        <w:spacing w:line="360" w:lineRule="auto"/>
        <w:rPr>
          <w:rFonts w:eastAsia="Arial Unicode MS" w:cs="Arial"/>
          <w:szCs w:val="24"/>
        </w:rPr>
      </w:pPr>
    </w:p>
    <w:p w14:paraId="5D92896F" w14:textId="1521B7AB" w:rsidR="00084560" w:rsidRPr="00C61414" w:rsidRDefault="00084560"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color w:val="000000" w:themeColor="text1"/>
          <w:szCs w:val="24"/>
        </w:rPr>
      </w:pPr>
      <w:r w:rsidRPr="00C61414">
        <w:rPr>
          <w:rFonts w:cs="Arial"/>
          <w:color w:val="000000" w:themeColor="text1"/>
          <w:szCs w:val="24"/>
        </w:rPr>
        <w:t xml:space="preserve">As Partes, inclusive suas Testemunhas, reconhecem a forma de contratação por meio eletrônicos, digitais e informáticos como válida e plenamente eficaz, constituindo título executivo extrajudicial para todos os fins de direito, </w:t>
      </w:r>
      <w:r w:rsidR="00511D6D" w:rsidRPr="00C61414">
        <w:rPr>
          <w:rFonts w:cs="Arial"/>
          <w:color w:val="000000" w:themeColor="text1"/>
          <w:szCs w:val="24"/>
        </w:rPr>
        <w:t>devendo, em qualquer hipótese, ser emitido com</w:t>
      </w:r>
      <w:r w:rsidR="00511D6D" w:rsidRPr="00C61414" w:rsidDel="00511D6D">
        <w:rPr>
          <w:rFonts w:cs="Arial"/>
          <w:color w:val="000000" w:themeColor="text1"/>
          <w:szCs w:val="24"/>
        </w:rPr>
        <w:t xml:space="preserve"> </w:t>
      </w:r>
      <w:r w:rsidRPr="00C61414">
        <w:rPr>
          <w:rFonts w:cs="Arial"/>
          <w:color w:val="000000" w:themeColor="text1"/>
          <w:szCs w:val="24"/>
        </w:rPr>
        <w:t xml:space="preserve">certificação </w:t>
      </w:r>
      <w:r w:rsidR="00392D37" w:rsidRPr="00C61414">
        <w:rPr>
          <w:rFonts w:cs="Arial"/>
          <w:color w:val="000000" w:themeColor="text1"/>
          <w:szCs w:val="24"/>
        </w:rPr>
        <w:t>n</w:t>
      </w:r>
      <w:r w:rsidRPr="00C61414">
        <w:rPr>
          <w:rFonts w:cs="Arial"/>
          <w:color w:val="000000" w:themeColor="text1"/>
          <w:szCs w:val="24"/>
        </w:rPr>
        <w:t xml:space="preserve">os padrões ICP-BRASIL, conforme disposto pelo art. 10 da Medida Provisória n. </w:t>
      </w:r>
      <w:r w:rsidRPr="00C61414">
        <w:rPr>
          <w:rFonts w:cs="Arial"/>
          <w:color w:val="000000" w:themeColor="text1"/>
          <w:szCs w:val="24"/>
        </w:rPr>
        <w:lastRenderedPageBreak/>
        <w:t>2.200/2001 em vigor no Brasil.</w:t>
      </w:r>
      <w:r w:rsidR="00941E17" w:rsidRPr="00C61414">
        <w:rPr>
          <w:rFonts w:cs="Arial"/>
          <w:color w:val="000000" w:themeColor="text1"/>
          <w:szCs w:val="24"/>
        </w:rPr>
        <w:t xml:space="preserve"> </w:t>
      </w:r>
    </w:p>
    <w:p w14:paraId="05B09867" w14:textId="77777777" w:rsidR="00084560" w:rsidRPr="00C61414" w:rsidRDefault="00084560"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color w:val="000000" w:themeColor="text1"/>
          <w:szCs w:val="24"/>
        </w:rPr>
      </w:pPr>
    </w:p>
    <w:p w14:paraId="3583017D" w14:textId="0A3D410F" w:rsidR="00084560" w:rsidRPr="00C61414" w:rsidRDefault="00084560"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color w:val="000000" w:themeColor="text1"/>
          <w:szCs w:val="24"/>
        </w:rPr>
      </w:pPr>
      <w:r w:rsidRPr="00C61414">
        <w:rPr>
          <w:rFonts w:cs="Arial"/>
          <w:color w:val="000000" w:themeColor="text1"/>
          <w:szCs w:val="24"/>
        </w:rPr>
        <w:t>Tendo em vista que a celebração do presente instrumento está ocorrendo durante a pandemia do coronavírus – Covid-19 (“</w:t>
      </w:r>
      <w:r w:rsidRPr="00C61414">
        <w:rPr>
          <w:rFonts w:cs="Arial"/>
          <w:color w:val="000000" w:themeColor="text1"/>
          <w:szCs w:val="24"/>
          <w:u w:val="single"/>
        </w:rPr>
        <w:t>Pandemia</w:t>
      </w:r>
      <w:r w:rsidRPr="00C61414">
        <w:rPr>
          <w:rFonts w:cs="Arial"/>
          <w:color w:val="000000" w:themeColor="text1"/>
          <w:szCs w:val="24"/>
        </w:rPr>
        <w:t>”), as Partes desde já declaram que a Pandemia, em nenhuma hipótese, poderá ser alegada por qualquer das Partes como (i) hipótese de caso fortuito e/ou força maior; e/ou (</w:t>
      </w:r>
      <w:proofErr w:type="spellStart"/>
      <w:r w:rsidRPr="00C61414">
        <w:rPr>
          <w:rFonts w:cs="Arial"/>
          <w:color w:val="000000" w:themeColor="text1"/>
          <w:szCs w:val="24"/>
        </w:rPr>
        <w:t>ii</w:t>
      </w:r>
      <w:proofErr w:type="spellEnd"/>
      <w:r w:rsidRPr="00C61414">
        <w:rPr>
          <w:rFonts w:cs="Arial"/>
          <w:color w:val="000000" w:themeColor="text1"/>
          <w:szCs w:val="24"/>
        </w:rPr>
        <w:t>) fato imprevisível nos termos dos artigos 317, 478, 479 e 480 do Código Civil Brasileiro.</w:t>
      </w:r>
    </w:p>
    <w:p w14:paraId="6AF585CD" w14:textId="77777777" w:rsidR="00E42152" w:rsidRPr="00C61414" w:rsidRDefault="00E42152" w:rsidP="000D2503">
      <w:pPr>
        <w:widowControl w:val="0"/>
        <w:spacing w:line="360" w:lineRule="auto"/>
        <w:rPr>
          <w:rFonts w:cs="Arial"/>
          <w:color w:val="000000" w:themeColor="text1"/>
          <w:szCs w:val="24"/>
        </w:rPr>
      </w:pPr>
    </w:p>
    <w:p w14:paraId="409E727F" w14:textId="6C789A40" w:rsidR="00084560" w:rsidRPr="00C61414" w:rsidRDefault="00C65056" w:rsidP="000D2503">
      <w:pPr>
        <w:pStyle w:val="Ttulo1"/>
        <w:keepNext w:val="0"/>
        <w:widowControl w:val="0"/>
        <w:numPr>
          <w:ilvl w:val="0"/>
          <w:numId w:val="11"/>
        </w:numPr>
        <w:tabs>
          <w:tab w:val="clear" w:pos="851"/>
          <w:tab w:val="left" w:pos="0"/>
        </w:tabs>
        <w:ind w:left="-993" w:firstLine="0"/>
        <w:rPr>
          <w:rFonts w:eastAsia="Calibri" w:cs="Arial"/>
          <w:szCs w:val="24"/>
        </w:rPr>
      </w:pPr>
      <w:bookmarkStart w:id="197" w:name="_Toc64054119"/>
      <w:r w:rsidRPr="00C61414">
        <w:rPr>
          <w:rFonts w:eastAsia="Calibri" w:cs="Arial"/>
          <w:szCs w:val="24"/>
        </w:rPr>
        <w:t xml:space="preserve">CLÁUSULA </w:t>
      </w:r>
      <w:r w:rsidR="00084560" w:rsidRPr="00C61414">
        <w:rPr>
          <w:rFonts w:eastAsia="Calibri" w:cs="Arial"/>
          <w:szCs w:val="24"/>
        </w:rPr>
        <w:t>QUATORZE</w:t>
      </w:r>
      <w:r w:rsidRPr="00C61414">
        <w:rPr>
          <w:rFonts w:eastAsia="Calibri" w:cs="Arial"/>
          <w:szCs w:val="24"/>
        </w:rPr>
        <w:t xml:space="preserve"> – LEI E FORO</w:t>
      </w:r>
      <w:bookmarkEnd w:id="197"/>
    </w:p>
    <w:p w14:paraId="3B3869F9" w14:textId="77777777" w:rsidR="00084560" w:rsidRPr="00C61414" w:rsidRDefault="00084560" w:rsidP="000D2503">
      <w:pPr>
        <w:widowControl w:val="0"/>
        <w:spacing w:line="360" w:lineRule="auto"/>
        <w:rPr>
          <w:rFonts w:eastAsia="Calibri" w:cs="Arial"/>
          <w:szCs w:val="24"/>
        </w:rPr>
      </w:pPr>
    </w:p>
    <w:p w14:paraId="20E95C9B" w14:textId="47E2254E"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A presente Escritura reger-se-á pelas leis brasileiras.</w:t>
      </w:r>
    </w:p>
    <w:p w14:paraId="49BE05E4" w14:textId="77777777" w:rsidR="00DD4B27" w:rsidRPr="00C61414" w:rsidRDefault="00DD4B27"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szCs w:val="24"/>
        </w:rPr>
      </w:pPr>
    </w:p>
    <w:p w14:paraId="66C04DE6" w14:textId="02AB1B62" w:rsidR="00C65056" w:rsidRPr="00C61414" w:rsidRDefault="00C65056" w:rsidP="000D250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szCs w:val="24"/>
        </w:rPr>
      </w:pPr>
      <w:r w:rsidRPr="00C61414">
        <w:rPr>
          <w:rFonts w:eastAsia="Arial Unicode MS" w:cs="Arial"/>
          <w:szCs w:val="24"/>
        </w:rPr>
        <w:t>Fica eleito o Foro da Comarca da Capital do Estado de São Paulo, para dirimir quaisquer dúvidas ou controvérsias oriundas desta Escritura, com renúncia a qualquer outro, por mais privilegiado que seja.</w:t>
      </w:r>
    </w:p>
    <w:p w14:paraId="794638F8" w14:textId="77777777" w:rsidR="00AF28A9" w:rsidRPr="00C61414" w:rsidRDefault="00AF28A9" w:rsidP="000D2503">
      <w:pPr>
        <w:widowControl w:val="0"/>
        <w:spacing w:line="360" w:lineRule="auto"/>
        <w:rPr>
          <w:rFonts w:eastAsia="Arial Unicode MS" w:cs="Arial"/>
          <w:szCs w:val="24"/>
        </w:rPr>
      </w:pPr>
    </w:p>
    <w:p w14:paraId="669635C4" w14:textId="77777777" w:rsidR="002F3504" w:rsidRPr="00C61414" w:rsidRDefault="002F3504" w:rsidP="000D2503">
      <w:pPr>
        <w:pStyle w:val="BodyText21"/>
        <w:spacing w:line="360" w:lineRule="auto"/>
      </w:pPr>
      <w:r w:rsidRPr="00C61414">
        <w:t>A presente Escritura de Emissão de Debêntures é firmada de forma digital, na presença de 2 (duas) testemunhas.</w:t>
      </w:r>
    </w:p>
    <w:p w14:paraId="3E6DD6AA" w14:textId="77777777" w:rsidR="00C65056" w:rsidRPr="00C61414" w:rsidRDefault="00C65056" w:rsidP="000D2503">
      <w:pPr>
        <w:pStyle w:val="sub"/>
        <w:tabs>
          <w:tab w:val="clear" w:pos="0"/>
          <w:tab w:val="left" w:pos="708"/>
        </w:tabs>
        <w:spacing w:before="0" w:after="0" w:line="360" w:lineRule="auto"/>
        <w:rPr>
          <w:rFonts w:ascii="Arial" w:eastAsia="Arial Unicode MS" w:hAnsi="Arial" w:cs="Arial"/>
          <w:sz w:val="24"/>
          <w:szCs w:val="24"/>
        </w:rPr>
      </w:pPr>
    </w:p>
    <w:p w14:paraId="16D0FA5F" w14:textId="5B40B9FF" w:rsidR="00C65056" w:rsidRPr="00C61414" w:rsidRDefault="00C65056" w:rsidP="000D2503">
      <w:pPr>
        <w:pStyle w:val="p0"/>
        <w:shd w:val="clear" w:color="auto" w:fill="auto"/>
        <w:spacing w:line="360" w:lineRule="auto"/>
        <w:jc w:val="center"/>
        <w:rPr>
          <w:rFonts w:ascii="Arial" w:hAnsi="Arial" w:cs="Arial"/>
          <w:sz w:val="24"/>
          <w:szCs w:val="24"/>
        </w:rPr>
      </w:pPr>
      <w:r w:rsidRPr="00C61414">
        <w:rPr>
          <w:rFonts w:ascii="Arial" w:eastAsia="Arial Unicode MS" w:hAnsi="Arial" w:cs="Arial"/>
          <w:sz w:val="24"/>
          <w:szCs w:val="24"/>
        </w:rPr>
        <w:t xml:space="preserve">São Paulo </w:t>
      </w:r>
      <w:r w:rsidR="005A519D" w:rsidRPr="00C61414">
        <w:rPr>
          <w:rFonts w:ascii="Arial" w:eastAsia="Arial Unicode MS" w:hAnsi="Arial" w:cs="Arial"/>
          <w:sz w:val="24"/>
          <w:szCs w:val="24"/>
        </w:rPr>
        <w:t xml:space="preserve">20 </w:t>
      </w:r>
      <w:r w:rsidRPr="00C61414">
        <w:rPr>
          <w:rFonts w:ascii="Arial" w:hAnsi="Arial" w:cs="Arial"/>
          <w:sz w:val="24"/>
          <w:szCs w:val="24"/>
        </w:rPr>
        <w:t xml:space="preserve">de </w:t>
      </w:r>
      <w:r w:rsidR="005A519D" w:rsidRPr="00C61414">
        <w:rPr>
          <w:rFonts w:ascii="Arial" w:hAnsi="Arial" w:cs="Arial"/>
          <w:sz w:val="24"/>
          <w:szCs w:val="24"/>
        </w:rPr>
        <w:t xml:space="preserve">janeiro </w:t>
      </w:r>
      <w:r w:rsidRPr="00C61414">
        <w:rPr>
          <w:rFonts w:ascii="Arial" w:hAnsi="Arial" w:cs="Arial"/>
          <w:sz w:val="24"/>
          <w:szCs w:val="24"/>
        </w:rPr>
        <w:t xml:space="preserve">de </w:t>
      </w:r>
      <w:r w:rsidR="005A519D" w:rsidRPr="00C61414">
        <w:rPr>
          <w:rFonts w:ascii="Arial" w:hAnsi="Arial" w:cs="Arial"/>
          <w:sz w:val="24"/>
          <w:szCs w:val="24"/>
        </w:rPr>
        <w:t>2021</w:t>
      </w:r>
      <w:r w:rsidRPr="00C61414">
        <w:rPr>
          <w:rFonts w:ascii="Arial" w:hAnsi="Arial" w:cs="Arial"/>
          <w:sz w:val="24"/>
          <w:szCs w:val="24"/>
        </w:rPr>
        <w:t>.</w:t>
      </w:r>
    </w:p>
    <w:p w14:paraId="6A21D458" w14:textId="77777777" w:rsidR="00C65056" w:rsidRPr="00C61414" w:rsidRDefault="00C65056" w:rsidP="000D2503">
      <w:pPr>
        <w:pStyle w:val="p0"/>
        <w:shd w:val="clear" w:color="auto" w:fill="auto"/>
        <w:spacing w:line="360" w:lineRule="auto"/>
        <w:jc w:val="center"/>
        <w:rPr>
          <w:rFonts w:ascii="Arial" w:hAnsi="Arial" w:cs="Arial"/>
          <w:sz w:val="24"/>
          <w:szCs w:val="24"/>
        </w:rPr>
      </w:pPr>
    </w:p>
    <w:p w14:paraId="4CB3FCBB" w14:textId="7F626B0B" w:rsidR="00C65056" w:rsidRPr="00C61414" w:rsidRDefault="00C65056" w:rsidP="000D2503">
      <w:pPr>
        <w:pStyle w:val="p0"/>
        <w:shd w:val="clear" w:color="auto" w:fill="auto"/>
        <w:spacing w:line="360" w:lineRule="auto"/>
        <w:jc w:val="center"/>
        <w:rPr>
          <w:rFonts w:ascii="Arial" w:hAnsi="Arial" w:cs="Arial"/>
          <w:i/>
          <w:sz w:val="24"/>
          <w:szCs w:val="24"/>
        </w:rPr>
      </w:pPr>
      <w:r w:rsidRPr="00C61414" w:rsidDel="0072658C">
        <w:rPr>
          <w:rFonts w:ascii="Arial" w:hAnsi="Arial" w:cs="Arial"/>
          <w:sz w:val="24"/>
          <w:szCs w:val="24"/>
        </w:rPr>
        <w:t xml:space="preserve"> </w:t>
      </w:r>
      <w:r w:rsidRPr="00C61414">
        <w:rPr>
          <w:rFonts w:ascii="Arial" w:hAnsi="Arial" w:cs="Arial"/>
          <w:i/>
          <w:sz w:val="24"/>
          <w:szCs w:val="24"/>
        </w:rPr>
        <w:t>[</w:t>
      </w:r>
      <w:r w:rsidR="00AF28A9" w:rsidRPr="00C61414">
        <w:rPr>
          <w:rFonts w:ascii="Arial" w:hAnsi="Arial" w:cs="Arial"/>
          <w:i/>
          <w:sz w:val="24"/>
          <w:szCs w:val="24"/>
        </w:rPr>
        <w:t>restante da página intencionalmente deixado em branco.</w:t>
      </w:r>
    </w:p>
    <w:p w14:paraId="2FF36F38" w14:textId="1C729CBF" w:rsidR="00C65056" w:rsidRPr="00C61414" w:rsidRDefault="00AF28A9"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i/>
          <w:szCs w:val="24"/>
        </w:rPr>
      </w:pPr>
      <w:r w:rsidRPr="00C61414">
        <w:rPr>
          <w:rFonts w:cs="Arial"/>
          <w:i/>
          <w:szCs w:val="24"/>
        </w:rPr>
        <w:t>seguem páginas de assinaturas</w:t>
      </w:r>
      <w:r w:rsidR="00C65056" w:rsidRPr="00C61414">
        <w:rPr>
          <w:rFonts w:cs="Arial"/>
          <w:i/>
          <w:szCs w:val="24"/>
        </w:rPr>
        <w:t>]</w:t>
      </w:r>
      <w:r w:rsidR="00C65056" w:rsidRPr="00C61414">
        <w:rPr>
          <w:rFonts w:cs="Arial"/>
          <w:i/>
          <w:szCs w:val="24"/>
        </w:rPr>
        <w:br w:type="page"/>
      </w:r>
    </w:p>
    <w:p w14:paraId="28FE96A7" w14:textId="097A2A83" w:rsidR="00C65056" w:rsidRPr="00C61414" w:rsidRDefault="00C65056" w:rsidP="000D2503">
      <w:pPr>
        <w:pStyle w:val="p0"/>
        <w:shd w:val="clear" w:color="auto" w:fill="auto"/>
        <w:spacing w:line="360" w:lineRule="auto"/>
        <w:rPr>
          <w:rFonts w:ascii="Arial" w:hAnsi="Arial" w:cs="Arial"/>
          <w:sz w:val="24"/>
          <w:szCs w:val="24"/>
        </w:rPr>
      </w:pPr>
      <w:r w:rsidRPr="00C61414">
        <w:rPr>
          <w:rFonts w:ascii="Arial" w:hAnsi="Arial" w:cs="Arial"/>
          <w:sz w:val="24"/>
          <w:szCs w:val="24"/>
        </w:rPr>
        <w:lastRenderedPageBreak/>
        <w:t xml:space="preserve">(Página de assinaturas 1 de </w:t>
      </w:r>
      <w:r w:rsidR="00C50F5F" w:rsidRPr="00C61414">
        <w:rPr>
          <w:rFonts w:ascii="Arial" w:hAnsi="Arial" w:cs="Arial"/>
          <w:sz w:val="24"/>
          <w:szCs w:val="24"/>
        </w:rPr>
        <w:t>5</w:t>
      </w:r>
      <w:r w:rsidR="000F19BD" w:rsidRPr="00C61414">
        <w:rPr>
          <w:rFonts w:ascii="Arial" w:hAnsi="Arial" w:cs="Arial"/>
          <w:sz w:val="24"/>
          <w:szCs w:val="24"/>
        </w:rPr>
        <w:t xml:space="preserve"> </w:t>
      </w:r>
      <w:r w:rsidRPr="00C61414">
        <w:rPr>
          <w:rFonts w:ascii="Arial" w:hAnsi="Arial" w:cs="Arial"/>
          <w:sz w:val="24"/>
          <w:szCs w:val="24"/>
        </w:rPr>
        <w:t xml:space="preserve">do Instrumento Particular de Escritura da </w:t>
      </w:r>
      <w:r w:rsidR="002F3504" w:rsidRPr="00C61414">
        <w:rPr>
          <w:rFonts w:ascii="Arial" w:hAnsi="Arial" w:cs="Arial"/>
          <w:sz w:val="24"/>
          <w:szCs w:val="24"/>
        </w:rPr>
        <w:t xml:space="preserve">2ª (segunda) </w:t>
      </w:r>
      <w:r w:rsidRPr="00C61414">
        <w:rPr>
          <w:rFonts w:ascii="Arial" w:hAnsi="Arial" w:cs="Arial"/>
          <w:sz w:val="24"/>
          <w:szCs w:val="24"/>
        </w:rPr>
        <w:t xml:space="preserve">Emissão de Debêntures, em Série Única, para Colocação Privada, Não Conversíveis em Ações, da Espécie </w:t>
      </w:r>
      <w:r w:rsidR="00923AC5" w:rsidRPr="00C61414">
        <w:rPr>
          <w:rFonts w:ascii="Arial" w:hAnsi="Arial" w:cs="Arial"/>
          <w:sz w:val="24"/>
          <w:szCs w:val="24"/>
        </w:rPr>
        <w:t xml:space="preserve">Quirografária com Garantia </w:t>
      </w:r>
      <w:proofErr w:type="spellStart"/>
      <w:r w:rsidR="00923AC5" w:rsidRPr="00C61414">
        <w:rPr>
          <w:rFonts w:ascii="Arial" w:hAnsi="Arial" w:cs="Arial"/>
          <w:sz w:val="24"/>
          <w:szCs w:val="24"/>
        </w:rPr>
        <w:t>Fidejussòria</w:t>
      </w:r>
      <w:proofErr w:type="spellEnd"/>
      <w:r w:rsidR="00923AC5" w:rsidRPr="00C61414">
        <w:rPr>
          <w:rFonts w:ascii="Arial" w:hAnsi="Arial" w:cs="Arial"/>
          <w:sz w:val="24"/>
          <w:szCs w:val="24"/>
        </w:rPr>
        <w:t xml:space="preserve"> adicional a ser convolada em Espécie com Garantia Real e com Garantia Adicional Fidejussória, da </w:t>
      </w:r>
      <w:proofErr w:type="spellStart"/>
      <w:r w:rsidR="00923AC5" w:rsidRPr="00C61414">
        <w:rPr>
          <w:rFonts w:ascii="Arial" w:hAnsi="Arial" w:cs="Arial"/>
          <w:sz w:val="24"/>
          <w:szCs w:val="24"/>
        </w:rPr>
        <w:t>Derry</w:t>
      </w:r>
      <w:proofErr w:type="spellEnd"/>
      <w:r w:rsidR="00923AC5" w:rsidRPr="00C61414">
        <w:rPr>
          <w:rFonts w:ascii="Arial" w:hAnsi="Arial" w:cs="Arial"/>
          <w:sz w:val="24"/>
          <w:szCs w:val="24"/>
        </w:rPr>
        <w:t xml:space="preserve"> </w:t>
      </w:r>
      <w:r w:rsidR="002F3504" w:rsidRPr="00C61414">
        <w:rPr>
          <w:rFonts w:ascii="Arial" w:hAnsi="Arial" w:cs="Arial"/>
          <w:sz w:val="24"/>
          <w:szCs w:val="24"/>
        </w:rPr>
        <w:t>Investimentos Imobiliários Brasil S.A.</w:t>
      </w:r>
      <w:r w:rsidRPr="00C61414">
        <w:rPr>
          <w:rFonts w:ascii="Arial" w:hAnsi="Arial" w:cs="Arial"/>
          <w:sz w:val="24"/>
          <w:szCs w:val="24"/>
        </w:rPr>
        <w:t xml:space="preserve">, firmado em </w:t>
      </w:r>
      <w:r w:rsidR="006F40C4" w:rsidRPr="00C61414">
        <w:rPr>
          <w:rFonts w:ascii="Arial" w:hAnsi="Arial" w:cs="Arial"/>
          <w:sz w:val="24"/>
          <w:szCs w:val="24"/>
        </w:rPr>
        <w:t xml:space="preserve">20 </w:t>
      </w:r>
      <w:r w:rsidRPr="00C61414">
        <w:rPr>
          <w:rFonts w:ascii="Arial" w:hAnsi="Arial" w:cs="Arial"/>
          <w:sz w:val="24"/>
          <w:szCs w:val="24"/>
        </w:rPr>
        <w:t xml:space="preserve">de </w:t>
      </w:r>
      <w:r w:rsidR="006F40C4" w:rsidRPr="00C61414">
        <w:rPr>
          <w:rFonts w:ascii="Arial" w:hAnsi="Arial" w:cs="Arial"/>
          <w:sz w:val="24"/>
          <w:szCs w:val="24"/>
        </w:rPr>
        <w:t xml:space="preserve">janeiro </w:t>
      </w:r>
      <w:r w:rsidRPr="00C61414">
        <w:rPr>
          <w:rFonts w:ascii="Arial" w:hAnsi="Arial" w:cs="Arial"/>
          <w:sz w:val="24"/>
          <w:szCs w:val="24"/>
        </w:rPr>
        <w:t xml:space="preserve">de </w:t>
      </w:r>
      <w:r w:rsidR="006F40C4" w:rsidRPr="00C61414">
        <w:rPr>
          <w:rFonts w:ascii="Arial" w:hAnsi="Arial" w:cs="Arial"/>
          <w:sz w:val="24"/>
          <w:szCs w:val="24"/>
        </w:rPr>
        <w:t>2021</w:t>
      </w:r>
      <w:r w:rsidRPr="00C61414">
        <w:rPr>
          <w:rFonts w:ascii="Arial" w:hAnsi="Arial" w:cs="Arial"/>
          <w:sz w:val="24"/>
          <w:szCs w:val="24"/>
        </w:rPr>
        <w:t>)</w:t>
      </w:r>
    </w:p>
    <w:p w14:paraId="49E6604E" w14:textId="77777777" w:rsidR="00C65056" w:rsidRPr="00C61414" w:rsidRDefault="00C65056" w:rsidP="000D2503">
      <w:pPr>
        <w:widowControl w:val="0"/>
        <w:spacing w:line="360" w:lineRule="auto"/>
        <w:rPr>
          <w:rFonts w:eastAsia="Arial Unicode MS" w:cs="Arial"/>
          <w:szCs w:val="24"/>
        </w:rPr>
      </w:pPr>
    </w:p>
    <w:p w14:paraId="26096FCC" w14:textId="77777777" w:rsidR="00C65056" w:rsidRPr="00C61414" w:rsidRDefault="00C65056" w:rsidP="000D2503">
      <w:pPr>
        <w:widowControl w:val="0"/>
        <w:spacing w:line="360" w:lineRule="auto"/>
        <w:rPr>
          <w:rFonts w:eastAsia="Arial Unicode MS" w:cs="Arial"/>
          <w:szCs w:val="24"/>
        </w:rPr>
      </w:pPr>
    </w:p>
    <w:p w14:paraId="3A7D5F46" w14:textId="77777777" w:rsidR="002B0778" w:rsidRPr="00C61414" w:rsidRDefault="002F3504" w:rsidP="000D2503">
      <w:pPr>
        <w:pStyle w:val="p0"/>
        <w:shd w:val="clear" w:color="auto" w:fill="auto"/>
        <w:spacing w:line="360" w:lineRule="auto"/>
        <w:jc w:val="center"/>
        <w:rPr>
          <w:rFonts w:ascii="Arial" w:eastAsia="Calibri" w:hAnsi="Arial" w:cs="Arial"/>
          <w:b/>
          <w:bCs/>
          <w:sz w:val="24"/>
          <w:szCs w:val="24"/>
        </w:rPr>
      </w:pPr>
      <w:r w:rsidRPr="00C61414">
        <w:rPr>
          <w:rFonts w:ascii="Arial" w:eastAsia="Calibri" w:hAnsi="Arial" w:cs="Arial"/>
          <w:b/>
          <w:bCs/>
          <w:sz w:val="24"/>
          <w:szCs w:val="24"/>
        </w:rPr>
        <w:t>DERRY INVESTIMENTOS IMOBILIÁRIOS BRASIL S.A.</w:t>
      </w:r>
    </w:p>
    <w:p w14:paraId="5ADB7ED4" w14:textId="4ECA1B12" w:rsidR="008E14C0" w:rsidRPr="00C61414" w:rsidRDefault="008E14C0" w:rsidP="000D2503">
      <w:pPr>
        <w:pStyle w:val="p0"/>
        <w:shd w:val="clear" w:color="auto" w:fill="auto"/>
        <w:spacing w:line="360" w:lineRule="auto"/>
        <w:jc w:val="center"/>
        <w:rPr>
          <w:rFonts w:ascii="Arial" w:hAnsi="Arial" w:cs="Arial"/>
          <w:bCs/>
          <w:i/>
          <w:iCs/>
          <w:sz w:val="24"/>
          <w:szCs w:val="24"/>
        </w:rPr>
      </w:pPr>
      <w:r w:rsidRPr="00C61414">
        <w:rPr>
          <w:rFonts w:ascii="Arial" w:hAnsi="Arial" w:cs="Arial"/>
          <w:bCs/>
          <w:i/>
          <w:iCs/>
          <w:sz w:val="24"/>
          <w:szCs w:val="24"/>
        </w:rPr>
        <w:t>Emissora</w:t>
      </w:r>
    </w:p>
    <w:p w14:paraId="75EBC765" w14:textId="77777777" w:rsidR="008E14C0" w:rsidRPr="00C61414" w:rsidRDefault="008E14C0" w:rsidP="000D2503">
      <w:pPr>
        <w:pStyle w:val="p0"/>
        <w:shd w:val="clear" w:color="auto" w:fill="auto"/>
        <w:spacing w:line="360" w:lineRule="auto"/>
        <w:jc w:val="center"/>
        <w:rPr>
          <w:rFonts w:ascii="Arial" w:hAnsi="Arial" w:cs="Arial"/>
          <w:b/>
          <w:bCs/>
          <w:sz w:val="24"/>
          <w:szCs w:val="24"/>
        </w:rPr>
      </w:pPr>
    </w:p>
    <w:tbl>
      <w:tblPr>
        <w:tblW w:w="9229" w:type="dxa"/>
        <w:tblBorders>
          <w:insideH w:val="single" w:sz="4" w:space="0" w:color="auto"/>
        </w:tblBorders>
        <w:tblCellMar>
          <w:left w:w="70" w:type="dxa"/>
          <w:right w:w="70" w:type="dxa"/>
        </w:tblCellMar>
        <w:tblLook w:val="0000" w:firstRow="0" w:lastRow="0" w:firstColumn="0" w:lastColumn="0" w:noHBand="0" w:noVBand="0"/>
      </w:tblPr>
      <w:tblGrid>
        <w:gridCol w:w="4614"/>
        <w:gridCol w:w="4615"/>
      </w:tblGrid>
      <w:tr w:rsidR="00D86331" w:rsidRPr="00AE4ED9" w14:paraId="265B12FE" w14:textId="77777777" w:rsidTr="00BB5117">
        <w:trPr>
          <w:trHeight w:val="1017"/>
        </w:trPr>
        <w:tc>
          <w:tcPr>
            <w:tcW w:w="3140" w:type="dxa"/>
          </w:tcPr>
          <w:p w14:paraId="4E0C2E6C"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445DC5D1"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Antonio Carlos Jorge</w:t>
            </w:r>
          </w:p>
          <w:p w14:paraId="5C7AC1EF"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Cargo:</w:t>
            </w:r>
            <w:r w:rsidRPr="00F84DA1">
              <w:rPr>
                <w:rFonts w:ascii="Arial" w:hAnsi="Arial" w:cs="Arial"/>
                <w:sz w:val="24"/>
                <w:szCs w:val="24"/>
              </w:rPr>
              <w:t xml:space="preserve"> Diretor Operacional</w:t>
            </w:r>
          </w:p>
        </w:tc>
        <w:tc>
          <w:tcPr>
            <w:tcW w:w="3140" w:type="dxa"/>
          </w:tcPr>
          <w:p w14:paraId="6C6ED3F3"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72C60138" w14:textId="6168E204"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Narciso Alonso</w:t>
            </w:r>
            <w:r w:rsidR="00E873EB">
              <w:rPr>
                <w:rFonts w:ascii="Arial" w:hAnsi="Arial" w:cs="Arial"/>
                <w:sz w:val="24"/>
                <w:szCs w:val="24"/>
              </w:rPr>
              <w:t xml:space="preserve"> Filho</w:t>
            </w:r>
          </w:p>
          <w:p w14:paraId="3129A992" w14:textId="10FA502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Cargo:</w:t>
            </w:r>
            <w:r w:rsidR="00E873EB">
              <w:rPr>
                <w:rFonts w:ascii="Arial" w:eastAsia="Arial Unicode MS" w:hAnsi="Arial" w:cs="Arial"/>
                <w:sz w:val="24"/>
                <w:szCs w:val="24"/>
              </w:rPr>
              <w:t xml:space="preserve"> </w:t>
            </w:r>
            <w:r w:rsidR="00E873EB">
              <w:rPr>
                <w:rFonts w:ascii="Arial" w:hAnsi="Arial" w:cs="Arial"/>
                <w:sz w:val="24"/>
                <w:szCs w:val="24"/>
              </w:rPr>
              <w:t>Procurador</w:t>
            </w:r>
          </w:p>
        </w:tc>
      </w:tr>
    </w:tbl>
    <w:p w14:paraId="05C1F5B1" w14:textId="77777777" w:rsidR="00C65056" w:rsidRPr="00090389" w:rsidRDefault="00C65056" w:rsidP="000D2503">
      <w:pPr>
        <w:pStyle w:val="p0"/>
        <w:shd w:val="clear" w:color="auto" w:fill="auto"/>
        <w:spacing w:line="360" w:lineRule="auto"/>
        <w:jc w:val="center"/>
        <w:rPr>
          <w:rFonts w:ascii="Arial" w:eastAsia="Arial Unicode MS" w:hAnsi="Arial" w:cs="Arial"/>
          <w:sz w:val="24"/>
          <w:szCs w:val="24"/>
        </w:rPr>
      </w:pPr>
    </w:p>
    <w:p w14:paraId="59AF888E" w14:textId="77777777" w:rsidR="00C65056" w:rsidRPr="00C61414" w:rsidRDefault="00C65056" w:rsidP="000D2503">
      <w:pPr>
        <w:pStyle w:val="p0"/>
        <w:shd w:val="clear" w:color="auto" w:fill="auto"/>
        <w:spacing w:line="360" w:lineRule="auto"/>
        <w:jc w:val="center"/>
        <w:rPr>
          <w:rFonts w:ascii="Arial" w:eastAsia="Arial Unicode MS" w:hAnsi="Arial" w:cs="Arial"/>
          <w:b/>
          <w:bCs/>
          <w:sz w:val="24"/>
          <w:szCs w:val="24"/>
        </w:rPr>
      </w:pPr>
    </w:p>
    <w:p w14:paraId="3E1697D0" w14:textId="77777777" w:rsidR="00C65056" w:rsidRPr="00C61414" w:rsidRDefault="00C65056" w:rsidP="000D2503">
      <w:pPr>
        <w:pStyle w:val="p0"/>
        <w:shd w:val="clear" w:color="auto" w:fill="auto"/>
        <w:spacing w:line="360" w:lineRule="auto"/>
        <w:jc w:val="center"/>
        <w:rPr>
          <w:rFonts w:ascii="Arial" w:eastAsia="Arial Unicode MS" w:hAnsi="Arial" w:cs="Arial"/>
          <w:b/>
          <w:bCs/>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tblGrid>
      <w:tr w:rsidR="00C65056" w:rsidRPr="00C61414" w14:paraId="171E5777" w14:textId="77777777" w:rsidTr="00025ED1">
        <w:tc>
          <w:tcPr>
            <w:tcW w:w="4322" w:type="dxa"/>
          </w:tcPr>
          <w:p w14:paraId="03CAD371" w14:textId="77777777" w:rsidR="00C65056" w:rsidRPr="00C61414" w:rsidRDefault="00C65056" w:rsidP="000D2503">
            <w:pPr>
              <w:pStyle w:val="p0"/>
              <w:shd w:val="clear" w:color="auto" w:fill="auto"/>
              <w:spacing w:line="360" w:lineRule="auto"/>
              <w:rPr>
                <w:rFonts w:ascii="Arial" w:eastAsia="Arial Unicode MS" w:hAnsi="Arial" w:cs="Arial"/>
                <w:sz w:val="24"/>
                <w:szCs w:val="24"/>
              </w:rPr>
            </w:pPr>
          </w:p>
        </w:tc>
      </w:tr>
    </w:tbl>
    <w:p w14:paraId="020E39AA" w14:textId="77777777" w:rsidR="00C65056" w:rsidRPr="00C61414" w:rsidRDefault="00C65056" w:rsidP="000D2503">
      <w:pPr>
        <w:pStyle w:val="p0"/>
        <w:shd w:val="clear" w:color="auto" w:fill="auto"/>
        <w:spacing w:line="360" w:lineRule="auto"/>
        <w:rPr>
          <w:rFonts w:ascii="Arial" w:eastAsia="Arial Unicode MS" w:hAnsi="Arial" w:cs="Arial"/>
          <w:b/>
          <w:bCs/>
          <w:sz w:val="24"/>
          <w:szCs w:val="24"/>
        </w:rPr>
      </w:pPr>
    </w:p>
    <w:p w14:paraId="76C6E288" w14:textId="77777777" w:rsidR="00C65056" w:rsidRPr="00C61414" w:rsidRDefault="00C65056"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Arial Unicode MS" w:cs="Arial"/>
          <w:b/>
          <w:bCs/>
          <w:szCs w:val="24"/>
        </w:rPr>
      </w:pPr>
      <w:r w:rsidRPr="00C61414">
        <w:rPr>
          <w:rFonts w:eastAsia="Arial Unicode MS" w:cs="Arial"/>
          <w:b/>
          <w:bCs/>
          <w:szCs w:val="24"/>
        </w:rPr>
        <w:br w:type="page"/>
      </w:r>
    </w:p>
    <w:p w14:paraId="785144E1" w14:textId="2EBD8C0D" w:rsidR="00B12F25" w:rsidRPr="00C61414" w:rsidRDefault="00B12F25" w:rsidP="000D2503">
      <w:pPr>
        <w:pStyle w:val="p0"/>
        <w:shd w:val="clear" w:color="auto" w:fill="auto"/>
        <w:spacing w:line="360" w:lineRule="auto"/>
        <w:rPr>
          <w:rFonts w:ascii="Arial" w:hAnsi="Arial" w:cs="Arial"/>
          <w:sz w:val="24"/>
          <w:szCs w:val="24"/>
        </w:rPr>
      </w:pPr>
      <w:bookmarkStart w:id="198" w:name="_DV_M416"/>
      <w:bookmarkEnd w:id="198"/>
      <w:r w:rsidRPr="00C61414">
        <w:rPr>
          <w:rFonts w:ascii="Arial" w:hAnsi="Arial" w:cs="Arial"/>
          <w:sz w:val="24"/>
          <w:szCs w:val="24"/>
        </w:rPr>
        <w:lastRenderedPageBreak/>
        <w:t xml:space="preserve">(Página de assinaturas 2 de </w:t>
      </w:r>
      <w:r w:rsidR="00C50F5F" w:rsidRPr="00C61414">
        <w:rPr>
          <w:rFonts w:ascii="Arial" w:hAnsi="Arial" w:cs="Arial"/>
          <w:sz w:val="24"/>
          <w:szCs w:val="24"/>
        </w:rPr>
        <w:t>5</w:t>
      </w:r>
      <w:r w:rsidR="000F19BD" w:rsidRPr="00C61414">
        <w:rPr>
          <w:rFonts w:ascii="Arial" w:hAnsi="Arial" w:cs="Arial"/>
          <w:sz w:val="24"/>
          <w:szCs w:val="24"/>
        </w:rPr>
        <w:t xml:space="preserve"> </w:t>
      </w:r>
      <w:r w:rsidRPr="00C61414">
        <w:rPr>
          <w:rFonts w:ascii="Arial" w:hAnsi="Arial" w:cs="Arial"/>
          <w:sz w:val="24"/>
          <w:szCs w:val="24"/>
        </w:rPr>
        <w:t xml:space="preserve">do Instrumento Particular de Escritura da 2ª (segunda) Emissão de Debêntures, em Série Única, para Colocação Privada, Não Conversíveis em Ações, da Espécie </w:t>
      </w:r>
      <w:r w:rsidR="00923AC5" w:rsidRPr="00C61414">
        <w:rPr>
          <w:rFonts w:ascii="Arial" w:hAnsi="Arial" w:cs="Arial"/>
          <w:sz w:val="24"/>
          <w:szCs w:val="24"/>
        </w:rPr>
        <w:t xml:space="preserve">Quirografária com Garantia </w:t>
      </w:r>
      <w:proofErr w:type="spellStart"/>
      <w:r w:rsidR="00923AC5" w:rsidRPr="00C61414">
        <w:rPr>
          <w:rFonts w:ascii="Arial" w:hAnsi="Arial" w:cs="Arial"/>
          <w:sz w:val="24"/>
          <w:szCs w:val="24"/>
        </w:rPr>
        <w:t>Fidejussòria</w:t>
      </w:r>
      <w:proofErr w:type="spellEnd"/>
      <w:r w:rsidR="00923AC5" w:rsidRPr="00C61414">
        <w:rPr>
          <w:rFonts w:ascii="Arial" w:hAnsi="Arial" w:cs="Arial"/>
          <w:sz w:val="24"/>
          <w:szCs w:val="24"/>
        </w:rPr>
        <w:t xml:space="preserve"> adicional a ser convolada em Espécie com Garantia Real e com Garantia Adicional Fidejussória, da </w:t>
      </w:r>
      <w:proofErr w:type="spellStart"/>
      <w:r w:rsidR="00923AC5" w:rsidRPr="00C61414">
        <w:rPr>
          <w:rFonts w:ascii="Arial" w:hAnsi="Arial" w:cs="Arial"/>
          <w:sz w:val="24"/>
          <w:szCs w:val="24"/>
        </w:rPr>
        <w:t>Derry</w:t>
      </w:r>
      <w:proofErr w:type="spellEnd"/>
      <w:r w:rsidR="00923AC5" w:rsidRPr="00C61414">
        <w:rPr>
          <w:rFonts w:ascii="Arial" w:hAnsi="Arial" w:cs="Arial"/>
          <w:sz w:val="24"/>
          <w:szCs w:val="24"/>
        </w:rPr>
        <w:t xml:space="preserve"> Investimentos Imobiliários Brasil S.A., firmado em 20 de janeiro de 2021</w:t>
      </w:r>
      <w:r w:rsidRPr="00C61414">
        <w:rPr>
          <w:rFonts w:ascii="Arial" w:hAnsi="Arial" w:cs="Arial"/>
          <w:sz w:val="24"/>
          <w:szCs w:val="24"/>
        </w:rPr>
        <w:t>)</w:t>
      </w:r>
    </w:p>
    <w:p w14:paraId="1CE038A0" w14:textId="77777777" w:rsidR="00C65056" w:rsidRPr="00C61414" w:rsidRDefault="00C65056" w:rsidP="000D2503">
      <w:pPr>
        <w:pStyle w:val="p0"/>
        <w:shd w:val="clear" w:color="auto" w:fill="auto"/>
        <w:spacing w:line="360" w:lineRule="auto"/>
        <w:jc w:val="center"/>
        <w:rPr>
          <w:rFonts w:ascii="Arial" w:eastAsia="Arial Unicode MS" w:hAnsi="Arial" w:cs="Arial"/>
          <w:b/>
          <w:bCs/>
          <w:sz w:val="24"/>
          <w:szCs w:val="24"/>
        </w:rPr>
      </w:pPr>
    </w:p>
    <w:p w14:paraId="60E91FC0" w14:textId="77777777" w:rsidR="00C65056" w:rsidRPr="00C61414" w:rsidRDefault="00C65056" w:rsidP="000D2503">
      <w:pPr>
        <w:pStyle w:val="p0"/>
        <w:shd w:val="clear" w:color="auto" w:fill="auto"/>
        <w:spacing w:line="360" w:lineRule="auto"/>
        <w:jc w:val="center"/>
        <w:rPr>
          <w:rFonts w:ascii="Arial" w:eastAsia="Arial Unicode MS" w:hAnsi="Arial" w:cs="Arial"/>
          <w:b/>
          <w:bCs/>
          <w:sz w:val="24"/>
          <w:szCs w:val="24"/>
        </w:rPr>
      </w:pPr>
    </w:p>
    <w:p w14:paraId="6A73E97B" w14:textId="6EF76C70" w:rsidR="00C65056" w:rsidRPr="00C61414" w:rsidRDefault="008E14C0" w:rsidP="000D2503">
      <w:pPr>
        <w:pStyle w:val="p0"/>
        <w:shd w:val="clear" w:color="auto" w:fill="auto"/>
        <w:spacing w:line="360" w:lineRule="auto"/>
        <w:jc w:val="center"/>
        <w:rPr>
          <w:rFonts w:ascii="Arial" w:hAnsi="Arial" w:cs="Arial"/>
          <w:b/>
          <w:sz w:val="24"/>
          <w:szCs w:val="24"/>
        </w:rPr>
      </w:pPr>
      <w:r w:rsidRPr="00C61414">
        <w:rPr>
          <w:rFonts w:ascii="Arial" w:hAnsi="Arial" w:cs="Arial"/>
          <w:b/>
          <w:sz w:val="24"/>
          <w:szCs w:val="24"/>
        </w:rPr>
        <w:t>TRUE</w:t>
      </w:r>
      <w:r w:rsidR="00C65056" w:rsidRPr="00C61414">
        <w:rPr>
          <w:rFonts w:ascii="Arial" w:hAnsi="Arial" w:cs="Arial"/>
          <w:b/>
          <w:sz w:val="24"/>
          <w:szCs w:val="24"/>
        </w:rPr>
        <w:t xml:space="preserve"> SECURITIZADORA S.A.</w:t>
      </w:r>
    </w:p>
    <w:p w14:paraId="25080005" w14:textId="3A6D9ECC" w:rsidR="008E14C0" w:rsidRPr="00C61414" w:rsidRDefault="008E14C0" w:rsidP="000D2503">
      <w:pPr>
        <w:pStyle w:val="p0"/>
        <w:shd w:val="clear" w:color="auto" w:fill="auto"/>
        <w:spacing w:line="360" w:lineRule="auto"/>
        <w:jc w:val="center"/>
        <w:rPr>
          <w:rFonts w:ascii="Arial" w:hAnsi="Arial" w:cs="Arial"/>
          <w:bCs/>
          <w:i/>
          <w:iCs/>
          <w:sz w:val="24"/>
          <w:szCs w:val="24"/>
        </w:rPr>
      </w:pPr>
      <w:r w:rsidRPr="00C61414">
        <w:rPr>
          <w:rFonts w:ascii="Arial" w:hAnsi="Arial" w:cs="Arial"/>
          <w:bCs/>
          <w:i/>
          <w:iCs/>
          <w:sz w:val="24"/>
          <w:szCs w:val="24"/>
        </w:rPr>
        <w:t>Debenturista</w:t>
      </w:r>
    </w:p>
    <w:p w14:paraId="7BD100A0" w14:textId="301F872E" w:rsidR="00C65056" w:rsidRDefault="00C65056" w:rsidP="000D2503">
      <w:pPr>
        <w:pStyle w:val="p0"/>
        <w:shd w:val="clear" w:color="auto" w:fill="auto"/>
        <w:spacing w:line="360" w:lineRule="auto"/>
        <w:jc w:val="center"/>
        <w:rPr>
          <w:rFonts w:ascii="Arial" w:eastAsia="Arial Unicode MS" w:hAnsi="Arial" w:cs="Arial"/>
          <w:b/>
          <w:bCs/>
          <w:sz w:val="24"/>
          <w:szCs w:val="24"/>
        </w:rPr>
      </w:pPr>
    </w:p>
    <w:tbl>
      <w:tblPr>
        <w:tblW w:w="8718" w:type="dxa"/>
        <w:tblBorders>
          <w:insideH w:val="single" w:sz="4" w:space="0" w:color="auto"/>
        </w:tblBorders>
        <w:tblCellMar>
          <w:left w:w="70" w:type="dxa"/>
          <w:right w:w="70" w:type="dxa"/>
        </w:tblCellMar>
        <w:tblLook w:val="0000" w:firstRow="0" w:lastRow="0" w:firstColumn="0" w:lastColumn="0" w:noHBand="0" w:noVBand="0"/>
      </w:tblPr>
      <w:tblGrid>
        <w:gridCol w:w="4412"/>
        <w:gridCol w:w="4412"/>
        <w:gridCol w:w="146"/>
      </w:tblGrid>
      <w:tr w:rsidR="00D86331" w:rsidRPr="00AE4ED9" w14:paraId="25742CE6" w14:textId="77777777" w:rsidTr="00BB5117">
        <w:trPr>
          <w:trHeight w:val="865"/>
        </w:trPr>
        <w:tc>
          <w:tcPr>
            <w:tcW w:w="2966" w:type="dxa"/>
          </w:tcPr>
          <w:p w14:paraId="164237D1"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056417EF"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Karine Simone Bincoletto</w:t>
            </w:r>
          </w:p>
          <w:p w14:paraId="6BF6D87B"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Cargo:</w:t>
            </w:r>
            <w:r w:rsidRPr="00F84DA1">
              <w:rPr>
                <w:rFonts w:ascii="Arial" w:hAnsi="Arial" w:cs="Arial"/>
                <w:sz w:val="24"/>
                <w:szCs w:val="24"/>
              </w:rPr>
              <w:t xml:space="preserve"> Diretora</w:t>
            </w:r>
          </w:p>
        </w:tc>
        <w:tc>
          <w:tcPr>
            <w:tcW w:w="2966" w:type="dxa"/>
          </w:tcPr>
          <w:p w14:paraId="77DBCA69"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45F1155B"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Rodrigo Henrique Botani</w:t>
            </w:r>
          </w:p>
          <w:p w14:paraId="4CCD1D99" w14:textId="77777777" w:rsidR="00D86331" w:rsidRPr="00AE4ED9" w:rsidRDefault="00D86331" w:rsidP="000D2503">
            <w:pPr>
              <w:widowControl w:val="0"/>
              <w:spacing w:line="360" w:lineRule="auto"/>
              <w:rPr>
                <w:rFonts w:cs="Arial"/>
                <w:szCs w:val="24"/>
              </w:rPr>
            </w:pPr>
            <w:r w:rsidRPr="00AE4ED9">
              <w:rPr>
                <w:rFonts w:eastAsia="Arial Unicode MS" w:cs="Arial"/>
                <w:szCs w:val="24"/>
              </w:rPr>
              <w:t>Cargo:</w:t>
            </w:r>
            <w:r w:rsidRPr="00F84DA1">
              <w:rPr>
                <w:rFonts w:cs="Arial"/>
                <w:szCs w:val="24"/>
              </w:rPr>
              <w:t xml:space="preserve"> Diretor</w:t>
            </w:r>
          </w:p>
        </w:tc>
        <w:tc>
          <w:tcPr>
            <w:tcW w:w="2786" w:type="dxa"/>
          </w:tcPr>
          <w:p w14:paraId="73F552BE" w14:textId="77777777" w:rsidR="00D86331" w:rsidRPr="00AE4ED9" w:rsidRDefault="00D86331" w:rsidP="000D2503">
            <w:pPr>
              <w:widowControl w:val="0"/>
              <w:spacing w:line="360" w:lineRule="auto"/>
              <w:rPr>
                <w:rFonts w:cs="Arial"/>
                <w:szCs w:val="24"/>
              </w:rPr>
            </w:pPr>
          </w:p>
        </w:tc>
      </w:tr>
    </w:tbl>
    <w:p w14:paraId="626C3942" w14:textId="77777777" w:rsidR="00C65056" w:rsidRPr="00C61414" w:rsidRDefault="00C65056" w:rsidP="000D2503">
      <w:pPr>
        <w:pStyle w:val="p0"/>
        <w:shd w:val="clear" w:color="auto" w:fill="auto"/>
        <w:spacing w:line="360" w:lineRule="auto"/>
        <w:rPr>
          <w:rFonts w:ascii="Arial" w:eastAsia="Arial Unicode MS" w:hAnsi="Arial" w:cs="Arial"/>
          <w:b/>
          <w:bCs/>
          <w:sz w:val="24"/>
          <w:szCs w:val="24"/>
        </w:rPr>
      </w:pPr>
    </w:p>
    <w:p w14:paraId="6CDD7729" w14:textId="77777777" w:rsidR="00C65056" w:rsidRPr="00C61414" w:rsidRDefault="00C65056" w:rsidP="000D2503">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Arial Unicode MS" w:cs="Arial"/>
          <w:b/>
          <w:bCs/>
          <w:szCs w:val="24"/>
        </w:rPr>
      </w:pPr>
      <w:r w:rsidRPr="00C61414">
        <w:rPr>
          <w:rFonts w:eastAsia="Arial Unicode MS" w:cs="Arial"/>
          <w:b/>
          <w:bCs/>
          <w:szCs w:val="24"/>
        </w:rPr>
        <w:br w:type="page"/>
      </w:r>
    </w:p>
    <w:p w14:paraId="38E4B3D8" w14:textId="38B2ABDC" w:rsidR="00E61330" w:rsidRPr="00C61414" w:rsidRDefault="00E61330" w:rsidP="000D2503">
      <w:pPr>
        <w:pStyle w:val="p0"/>
        <w:shd w:val="clear" w:color="auto" w:fill="auto"/>
        <w:spacing w:line="360" w:lineRule="auto"/>
        <w:rPr>
          <w:rFonts w:ascii="Arial" w:hAnsi="Arial" w:cs="Arial"/>
          <w:sz w:val="24"/>
          <w:szCs w:val="24"/>
        </w:rPr>
      </w:pPr>
      <w:r w:rsidRPr="00C61414">
        <w:rPr>
          <w:rFonts w:ascii="Arial" w:hAnsi="Arial" w:cs="Arial"/>
          <w:sz w:val="24"/>
          <w:szCs w:val="24"/>
        </w:rPr>
        <w:lastRenderedPageBreak/>
        <w:t xml:space="preserve">(Página de assinaturas 3 de </w:t>
      </w:r>
      <w:r w:rsidR="00C50F5F" w:rsidRPr="00C61414">
        <w:rPr>
          <w:rFonts w:ascii="Arial" w:hAnsi="Arial" w:cs="Arial"/>
          <w:sz w:val="24"/>
          <w:szCs w:val="24"/>
        </w:rPr>
        <w:t>5</w:t>
      </w:r>
      <w:r w:rsidR="000F19BD" w:rsidRPr="00C61414">
        <w:rPr>
          <w:rFonts w:ascii="Arial" w:hAnsi="Arial" w:cs="Arial"/>
          <w:sz w:val="24"/>
          <w:szCs w:val="24"/>
        </w:rPr>
        <w:t xml:space="preserve"> </w:t>
      </w:r>
      <w:r w:rsidRPr="00C61414">
        <w:rPr>
          <w:rFonts w:ascii="Arial" w:hAnsi="Arial" w:cs="Arial"/>
          <w:sz w:val="24"/>
          <w:szCs w:val="24"/>
        </w:rPr>
        <w:t xml:space="preserve">do Instrumento Particular de Escritura da 2ª (segunda) Emissão de Debêntures, em Série Única, para Colocação Privada, Não Conversíveis em Ações, da Espécie </w:t>
      </w:r>
      <w:r w:rsidR="00923AC5" w:rsidRPr="00C61414">
        <w:rPr>
          <w:rFonts w:ascii="Arial" w:hAnsi="Arial" w:cs="Arial"/>
          <w:sz w:val="24"/>
          <w:szCs w:val="24"/>
        </w:rPr>
        <w:t xml:space="preserve">Quirografária com Garantia </w:t>
      </w:r>
      <w:proofErr w:type="spellStart"/>
      <w:r w:rsidR="00923AC5" w:rsidRPr="00C61414">
        <w:rPr>
          <w:rFonts w:ascii="Arial" w:hAnsi="Arial" w:cs="Arial"/>
          <w:sz w:val="24"/>
          <w:szCs w:val="24"/>
        </w:rPr>
        <w:t>Fidejussòria</w:t>
      </w:r>
      <w:proofErr w:type="spellEnd"/>
      <w:r w:rsidR="00923AC5" w:rsidRPr="00C61414">
        <w:rPr>
          <w:rFonts w:ascii="Arial" w:hAnsi="Arial" w:cs="Arial"/>
          <w:sz w:val="24"/>
          <w:szCs w:val="24"/>
        </w:rPr>
        <w:t xml:space="preserve"> adicional a ser convolada em Espécie com Garantia Real e com Garantia Adicional Fidejussória, da </w:t>
      </w:r>
      <w:proofErr w:type="spellStart"/>
      <w:r w:rsidR="00923AC5" w:rsidRPr="00C61414">
        <w:rPr>
          <w:rFonts w:ascii="Arial" w:hAnsi="Arial" w:cs="Arial"/>
          <w:sz w:val="24"/>
          <w:szCs w:val="24"/>
        </w:rPr>
        <w:t>Derry</w:t>
      </w:r>
      <w:proofErr w:type="spellEnd"/>
      <w:r w:rsidR="00923AC5" w:rsidRPr="00C61414">
        <w:rPr>
          <w:rFonts w:ascii="Arial" w:hAnsi="Arial" w:cs="Arial"/>
          <w:sz w:val="24"/>
          <w:szCs w:val="24"/>
        </w:rPr>
        <w:t xml:space="preserve"> Investimentos Imobiliários Brasil S.A., firmado em 20 de janeiro de 2021</w:t>
      </w:r>
      <w:r w:rsidRPr="00C61414">
        <w:rPr>
          <w:rFonts w:ascii="Arial" w:hAnsi="Arial" w:cs="Arial"/>
          <w:sz w:val="24"/>
          <w:szCs w:val="24"/>
        </w:rPr>
        <w:t>)</w:t>
      </w:r>
    </w:p>
    <w:p w14:paraId="085AFDA2" w14:textId="77777777" w:rsidR="00C65056" w:rsidRPr="00C61414" w:rsidRDefault="00C65056" w:rsidP="000D2503">
      <w:pPr>
        <w:pStyle w:val="p0"/>
        <w:shd w:val="clear" w:color="auto" w:fill="auto"/>
        <w:spacing w:line="360" w:lineRule="auto"/>
        <w:jc w:val="center"/>
        <w:rPr>
          <w:rFonts w:ascii="Arial" w:eastAsia="Arial Unicode MS" w:hAnsi="Arial" w:cs="Arial"/>
          <w:b/>
          <w:bCs/>
          <w:sz w:val="24"/>
          <w:szCs w:val="24"/>
        </w:rPr>
      </w:pPr>
    </w:p>
    <w:p w14:paraId="25C0ED72" w14:textId="77777777" w:rsidR="00C65056" w:rsidRPr="00C61414" w:rsidRDefault="00C65056" w:rsidP="000D2503">
      <w:pPr>
        <w:pStyle w:val="p0"/>
        <w:shd w:val="clear" w:color="auto" w:fill="auto"/>
        <w:spacing w:line="360" w:lineRule="auto"/>
        <w:jc w:val="center"/>
        <w:rPr>
          <w:rFonts w:ascii="Arial" w:eastAsia="Arial Unicode MS" w:hAnsi="Arial" w:cs="Arial"/>
          <w:b/>
          <w:bCs/>
          <w:sz w:val="24"/>
          <w:szCs w:val="24"/>
        </w:rPr>
      </w:pPr>
    </w:p>
    <w:p w14:paraId="155C730A" w14:textId="77777777" w:rsidR="00E61330" w:rsidRPr="00C61414" w:rsidRDefault="00E61330" w:rsidP="000D2503">
      <w:pPr>
        <w:pStyle w:val="p0"/>
        <w:shd w:val="clear" w:color="auto" w:fill="auto"/>
        <w:spacing w:line="360" w:lineRule="auto"/>
        <w:jc w:val="center"/>
        <w:rPr>
          <w:rFonts w:ascii="Arial" w:eastAsia="Arial Unicode MS" w:hAnsi="Arial" w:cs="Arial"/>
          <w:b/>
          <w:bCs/>
          <w:sz w:val="24"/>
          <w:szCs w:val="24"/>
        </w:rPr>
      </w:pPr>
    </w:p>
    <w:p w14:paraId="6D626C85" w14:textId="668AEE54" w:rsidR="00C65056" w:rsidRPr="00C61414" w:rsidRDefault="00C65056" w:rsidP="000D2503">
      <w:pPr>
        <w:pStyle w:val="p0"/>
        <w:shd w:val="clear" w:color="auto" w:fill="auto"/>
        <w:spacing w:line="360" w:lineRule="auto"/>
        <w:rPr>
          <w:rFonts w:ascii="Arial" w:hAnsi="Arial" w:cs="Arial"/>
          <w:bCs/>
          <w:i/>
          <w:iCs/>
          <w:sz w:val="24"/>
          <w:szCs w:val="24"/>
        </w:rPr>
      </w:pPr>
    </w:p>
    <w:p w14:paraId="7042BA33" w14:textId="77777777" w:rsidR="00DD464B" w:rsidRPr="00C61414" w:rsidRDefault="00DD464B" w:rsidP="000D2503">
      <w:pPr>
        <w:pStyle w:val="p0"/>
        <w:shd w:val="clear" w:color="auto" w:fill="auto"/>
        <w:spacing w:line="360" w:lineRule="auto"/>
        <w:jc w:val="center"/>
        <w:rPr>
          <w:rFonts w:ascii="Arial" w:eastAsia="Calibri" w:hAnsi="Arial" w:cs="Arial"/>
          <w:sz w:val="24"/>
          <w:szCs w:val="24"/>
        </w:rPr>
      </w:pPr>
      <w:r w:rsidRPr="00C61414">
        <w:rPr>
          <w:rFonts w:ascii="Arial" w:eastAsia="Calibri" w:hAnsi="Arial" w:cs="Arial"/>
          <w:b/>
          <w:bCs/>
          <w:sz w:val="24"/>
          <w:szCs w:val="24"/>
        </w:rPr>
        <w:t>NANCY EMPREENDIMENTOS E PARTICIPAÇÕES LTDA.</w:t>
      </w:r>
    </w:p>
    <w:p w14:paraId="4AEE2F76" w14:textId="48305691" w:rsidR="00DD464B" w:rsidRDefault="00DD464B" w:rsidP="000D2503">
      <w:pPr>
        <w:pStyle w:val="p0"/>
        <w:shd w:val="clear" w:color="auto" w:fill="auto"/>
        <w:spacing w:line="360" w:lineRule="auto"/>
        <w:jc w:val="center"/>
        <w:rPr>
          <w:rFonts w:ascii="Arial" w:hAnsi="Arial" w:cs="Arial"/>
          <w:bCs/>
          <w:i/>
          <w:iCs/>
          <w:sz w:val="24"/>
          <w:szCs w:val="24"/>
        </w:rPr>
      </w:pPr>
      <w:r w:rsidRPr="00C61414">
        <w:rPr>
          <w:rFonts w:ascii="Arial" w:hAnsi="Arial" w:cs="Arial"/>
          <w:bCs/>
          <w:i/>
          <w:iCs/>
          <w:sz w:val="24"/>
          <w:szCs w:val="24"/>
        </w:rPr>
        <w:t>Fiadora</w:t>
      </w:r>
    </w:p>
    <w:p w14:paraId="0175E4BA" w14:textId="22D46433" w:rsidR="00D86331" w:rsidRDefault="00D86331" w:rsidP="000D2503">
      <w:pPr>
        <w:pStyle w:val="p0"/>
        <w:shd w:val="clear" w:color="auto" w:fill="auto"/>
        <w:spacing w:line="360" w:lineRule="auto"/>
        <w:jc w:val="center"/>
        <w:rPr>
          <w:rFonts w:ascii="Arial" w:hAnsi="Arial" w:cs="Arial"/>
          <w:bCs/>
          <w:i/>
          <w:iCs/>
          <w:sz w:val="24"/>
          <w:szCs w:val="24"/>
        </w:rPr>
      </w:pPr>
    </w:p>
    <w:tbl>
      <w:tblPr>
        <w:tblW w:w="8659" w:type="dxa"/>
        <w:tblBorders>
          <w:insideH w:val="single" w:sz="4" w:space="0" w:color="auto"/>
        </w:tblBorders>
        <w:tblCellMar>
          <w:left w:w="70" w:type="dxa"/>
          <w:right w:w="70" w:type="dxa"/>
        </w:tblCellMar>
        <w:tblLook w:val="0000" w:firstRow="0" w:lastRow="0" w:firstColumn="0" w:lastColumn="0" w:noHBand="0" w:noVBand="0"/>
      </w:tblPr>
      <w:tblGrid>
        <w:gridCol w:w="4412"/>
        <w:gridCol w:w="4412"/>
        <w:gridCol w:w="146"/>
      </w:tblGrid>
      <w:tr w:rsidR="00D86331" w:rsidRPr="00AE4ED9" w14:paraId="62F8D29C" w14:textId="77777777" w:rsidTr="00BB5117">
        <w:trPr>
          <w:trHeight w:val="850"/>
        </w:trPr>
        <w:tc>
          <w:tcPr>
            <w:tcW w:w="2946" w:type="dxa"/>
          </w:tcPr>
          <w:p w14:paraId="3E2DA4F4"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781DF350"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Narciso Alonso Filho</w:t>
            </w:r>
          </w:p>
          <w:p w14:paraId="300C39A0"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Cargo:</w:t>
            </w:r>
            <w:r w:rsidRPr="00F84DA1">
              <w:rPr>
                <w:rFonts w:ascii="Arial" w:hAnsi="Arial" w:cs="Arial"/>
                <w:sz w:val="24"/>
                <w:szCs w:val="24"/>
              </w:rPr>
              <w:t xml:space="preserve"> Administrador</w:t>
            </w:r>
          </w:p>
        </w:tc>
        <w:tc>
          <w:tcPr>
            <w:tcW w:w="2946" w:type="dxa"/>
          </w:tcPr>
          <w:p w14:paraId="600B88D0"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358C7DA9"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Meire Alonso Jorge</w:t>
            </w:r>
          </w:p>
          <w:p w14:paraId="69BD9E06"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Cargo:</w:t>
            </w:r>
            <w:r w:rsidRPr="00F84DA1">
              <w:rPr>
                <w:rFonts w:ascii="Arial" w:hAnsi="Arial" w:cs="Arial"/>
                <w:sz w:val="24"/>
                <w:szCs w:val="24"/>
              </w:rPr>
              <w:t xml:space="preserve"> Administrador</w:t>
            </w:r>
            <w:r>
              <w:rPr>
                <w:rFonts w:ascii="Arial" w:hAnsi="Arial" w:cs="Arial"/>
                <w:sz w:val="24"/>
                <w:szCs w:val="24"/>
              </w:rPr>
              <w:t>a</w:t>
            </w:r>
          </w:p>
        </w:tc>
        <w:tc>
          <w:tcPr>
            <w:tcW w:w="2767" w:type="dxa"/>
          </w:tcPr>
          <w:p w14:paraId="2A644005" w14:textId="77777777" w:rsidR="00D86331" w:rsidRPr="00AE4ED9" w:rsidRDefault="00D86331" w:rsidP="000D2503">
            <w:pPr>
              <w:widowControl w:val="0"/>
              <w:spacing w:line="360" w:lineRule="auto"/>
              <w:rPr>
                <w:rFonts w:cs="Arial"/>
                <w:szCs w:val="24"/>
              </w:rPr>
            </w:pPr>
          </w:p>
        </w:tc>
      </w:tr>
    </w:tbl>
    <w:p w14:paraId="7EB49FDB" w14:textId="77777777" w:rsidR="00D86331" w:rsidRPr="00AE4ED9" w:rsidRDefault="00D86331" w:rsidP="000D2503">
      <w:pPr>
        <w:pStyle w:val="p0"/>
        <w:shd w:val="clear" w:color="auto" w:fill="auto"/>
        <w:spacing w:line="360" w:lineRule="auto"/>
        <w:rPr>
          <w:rFonts w:ascii="Arial" w:hAnsi="Arial" w:cs="Arial"/>
          <w:b/>
          <w:sz w:val="24"/>
          <w:szCs w:val="24"/>
          <w:lang w:val="pt-PT"/>
        </w:rPr>
      </w:pPr>
    </w:p>
    <w:p w14:paraId="4914CDF2" w14:textId="77777777" w:rsidR="00D86331" w:rsidRPr="00C61414" w:rsidRDefault="00D86331" w:rsidP="000D2503">
      <w:pPr>
        <w:pStyle w:val="p0"/>
        <w:shd w:val="clear" w:color="auto" w:fill="auto"/>
        <w:spacing w:line="360" w:lineRule="auto"/>
        <w:jc w:val="center"/>
        <w:rPr>
          <w:rFonts w:ascii="Arial" w:hAnsi="Arial" w:cs="Arial"/>
          <w:bCs/>
          <w:i/>
          <w:iCs/>
          <w:sz w:val="24"/>
          <w:szCs w:val="24"/>
        </w:rPr>
      </w:pPr>
    </w:p>
    <w:p w14:paraId="7AE5FE41" w14:textId="6457F979" w:rsidR="00E61330" w:rsidRPr="00C61414" w:rsidRDefault="00E61330" w:rsidP="000D2503">
      <w:pPr>
        <w:pStyle w:val="p0"/>
        <w:shd w:val="clear" w:color="auto" w:fill="auto"/>
        <w:spacing w:line="360" w:lineRule="auto"/>
        <w:rPr>
          <w:rFonts w:ascii="Arial" w:hAnsi="Arial" w:cs="Arial"/>
          <w:bCs/>
          <w:i/>
          <w:iCs/>
          <w:sz w:val="24"/>
          <w:szCs w:val="24"/>
        </w:rPr>
      </w:pPr>
    </w:p>
    <w:p w14:paraId="1E0A8C86" w14:textId="15BDA3EF" w:rsidR="00E61330" w:rsidRPr="00C61414" w:rsidRDefault="00E61330" w:rsidP="000D2503">
      <w:pPr>
        <w:pStyle w:val="p0"/>
        <w:shd w:val="clear" w:color="auto" w:fill="auto"/>
        <w:spacing w:line="360" w:lineRule="auto"/>
        <w:rPr>
          <w:rFonts w:ascii="Arial" w:hAnsi="Arial" w:cs="Arial"/>
          <w:bCs/>
          <w:i/>
          <w:iCs/>
          <w:sz w:val="24"/>
          <w:szCs w:val="24"/>
        </w:rPr>
      </w:pPr>
    </w:p>
    <w:p w14:paraId="2746C498" w14:textId="60F0BA9B" w:rsidR="00E61330" w:rsidRPr="00C61414" w:rsidRDefault="00E61330" w:rsidP="000D2503">
      <w:pPr>
        <w:pStyle w:val="p0"/>
        <w:shd w:val="clear" w:color="auto" w:fill="auto"/>
        <w:spacing w:line="360" w:lineRule="auto"/>
        <w:rPr>
          <w:rFonts w:ascii="Arial" w:hAnsi="Arial" w:cs="Arial"/>
          <w:bCs/>
          <w:i/>
          <w:iCs/>
          <w:sz w:val="24"/>
          <w:szCs w:val="24"/>
        </w:rPr>
      </w:pPr>
    </w:p>
    <w:p w14:paraId="0E33BFC7" w14:textId="7250E53F" w:rsidR="00E61330" w:rsidRPr="00C61414" w:rsidRDefault="00E61330" w:rsidP="000D2503">
      <w:pPr>
        <w:pStyle w:val="p0"/>
        <w:shd w:val="clear" w:color="auto" w:fill="auto"/>
        <w:spacing w:line="360" w:lineRule="auto"/>
        <w:rPr>
          <w:rFonts w:ascii="Arial" w:hAnsi="Arial" w:cs="Arial"/>
          <w:bCs/>
          <w:i/>
          <w:iCs/>
          <w:sz w:val="24"/>
          <w:szCs w:val="24"/>
        </w:rPr>
      </w:pPr>
    </w:p>
    <w:p w14:paraId="24778552" w14:textId="48D71237" w:rsidR="00E61330" w:rsidRPr="00C61414" w:rsidRDefault="00E61330" w:rsidP="000D2503">
      <w:pPr>
        <w:pStyle w:val="p0"/>
        <w:shd w:val="clear" w:color="auto" w:fill="auto"/>
        <w:spacing w:line="360" w:lineRule="auto"/>
        <w:rPr>
          <w:rFonts w:ascii="Arial" w:hAnsi="Arial" w:cs="Arial"/>
          <w:bCs/>
          <w:i/>
          <w:iCs/>
          <w:sz w:val="24"/>
          <w:szCs w:val="24"/>
        </w:rPr>
      </w:pPr>
    </w:p>
    <w:p w14:paraId="7DE2A3C4" w14:textId="7AB18398" w:rsidR="00600820" w:rsidRPr="00C61414" w:rsidRDefault="00600820" w:rsidP="000D2503">
      <w:pPr>
        <w:pStyle w:val="p0"/>
        <w:shd w:val="clear" w:color="auto" w:fill="auto"/>
        <w:spacing w:line="360" w:lineRule="auto"/>
        <w:rPr>
          <w:rFonts w:ascii="Arial" w:hAnsi="Arial" w:cs="Arial"/>
          <w:bCs/>
          <w:i/>
          <w:iCs/>
          <w:sz w:val="24"/>
          <w:szCs w:val="24"/>
        </w:rPr>
      </w:pPr>
    </w:p>
    <w:p w14:paraId="071265EB" w14:textId="67DC9A0C" w:rsidR="00600820" w:rsidRPr="00C61414" w:rsidRDefault="00600820" w:rsidP="000D2503">
      <w:pPr>
        <w:pStyle w:val="p0"/>
        <w:shd w:val="clear" w:color="auto" w:fill="auto"/>
        <w:spacing w:line="360" w:lineRule="auto"/>
        <w:rPr>
          <w:rFonts w:ascii="Arial" w:hAnsi="Arial" w:cs="Arial"/>
          <w:bCs/>
          <w:i/>
          <w:iCs/>
          <w:sz w:val="24"/>
          <w:szCs w:val="24"/>
        </w:rPr>
      </w:pPr>
    </w:p>
    <w:p w14:paraId="150EA89C" w14:textId="6E6731E0" w:rsidR="00600820" w:rsidRPr="00C61414" w:rsidRDefault="00600820" w:rsidP="000D2503">
      <w:pPr>
        <w:pStyle w:val="p0"/>
        <w:shd w:val="clear" w:color="auto" w:fill="auto"/>
        <w:spacing w:line="360" w:lineRule="auto"/>
        <w:rPr>
          <w:rFonts w:ascii="Arial" w:hAnsi="Arial" w:cs="Arial"/>
          <w:bCs/>
          <w:i/>
          <w:iCs/>
          <w:sz w:val="24"/>
          <w:szCs w:val="24"/>
        </w:rPr>
      </w:pPr>
    </w:p>
    <w:p w14:paraId="07F149FA" w14:textId="4EAFA900" w:rsidR="00600820" w:rsidRPr="00C61414" w:rsidRDefault="00600820" w:rsidP="000D2503">
      <w:pPr>
        <w:pStyle w:val="p0"/>
        <w:shd w:val="clear" w:color="auto" w:fill="auto"/>
        <w:spacing w:line="360" w:lineRule="auto"/>
        <w:rPr>
          <w:rFonts w:ascii="Arial" w:hAnsi="Arial" w:cs="Arial"/>
          <w:bCs/>
          <w:i/>
          <w:iCs/>
          <w:sz w:val="24"/>
          <w:szCs w:val="24"/>
        </w:rPr>
      </w:pPr>
    </w:p>
    <w:p w14:paraId="43F35325" w14:textId="68C98CBA" w:rsidR="00600820" w:rsidRPr="00C61414" w:rsidRDefault="00600820" w:rsidP="000D2503">
      <w:pPr>
        <w:pStyle w:val="p0"/>
        <w:shd w:val="clear" w:color="auto" w:fill="auto"/>
        <w:spacing w:line="360" w:lineRule="auto"/>
        <w:rPr>
          <w:rFonts w:ascii="Arial" w:hAnsi="Arial" w:cs="Arial"/>
          <w:bCs/>
          <w:i/>
          <w:iCs/>
          <w:sz w:val="24"/>
          <w:szCs w:val="24"/>
        </w:rPr>
      </w:pPr>
    </w:p>
    <w:p w14:paraId="1728B70E" w14:textId="100354C1" w:rsidR="00600820" w:rsidRPr="00C61414" w:rsidRDefault="00600820" w:rsidP="000D2503">
      <w:pPr>
        <w:pStyle w:val="p0"/>
        <w:shd w:val="clear" w:color="auto" w:fill="auto"/>
        <w:spacing w:line="360" w:lineRule="auto"/>
        <w:rPr>
          <w:rFonts w:ascii="Arial" w:hAnsi="Arial" w:cs="Arial"/>
          <w:bCs/>
          <w:i/>
          <w:iCs/>
          <w:sz w:val="24"/>
          <w:szCs w:val="24"/>
        </w:rPr>
      </w:pPr>
    </w:p>
    <w:p w14:paraId="72E7FDED" w14:textId="3977E84B" w:rsidR="00E61330" w:rsidRPr="00C61414" w:rsidRDefault="00E61330" w:rsidP="000D2503">
      <w:pPr>
        <w:pStyle w:val="p0"/>
        <w:shd w:val="clear" w:color="auto" w:fill="auto"/>
        <w:spacing w:line="360" w:lineRule="auto"/>
        <w:rPr>
          <w:rFonts w:ascii="Arial" w:hAnsi="Arial" w:cs="Arial"/>
          <w:sz w:val="24"/>
          <w:szCs w:val="24"/>
        </w:rPr>
      </w:pPr>
      <w:r w:rsidRPr="00C61414">
        <w:rPr>
          <w:rFonts w:ascii="Arial" w:hAnsi="Arial" w:cs="Arial"/>
          <w:sz w:val="24"/>
          <w:szCs w:val="24"/>
        </w:rPr>
        <w:lastRenderedPageBreak/>
        <w:t xml:space="preserve">(Página de assinaturas 4 de </w:t>
      </w:r>
      <w:r w:rsidR="00C50F5F" w:rsidRPr="00C61414">
        <w:rPr>
          <w:rFonts w:ascii="Arial" w:hAnsi="Arial" w:cs="Arial"/>
          <w:sz w:val="24"/>
          <w:szCs w:val="24"/>
        </w:rPr>
        <w:t>5</w:t>
      </w:r>
      <w:r w:rsidR="000F19BD" w:rsidRPr="00C61414">
        <w:rPr>
          <w:rFonts w:ascii="Arial" w:hAnsi="Arial" w:cs="Arial"/>
          <w:sz w:val="24"/>
          <w:szCs w:val="24"/>
        </w:rPr>
        <w:t xml:space="preserve"> </w:t>
      </w:r>
      <w:r w:rsidRPr="00C61414">
        <w:rPr>
          <w:rFonts w:ascii="Arial" w:hAnsi="Arial" w:cs="Arial"/>
          <w:sz w:val="24"/>
          <w:szCs w:val="24"/>
        </w:rPr>
        <w:t xml:space="preserve">do Instrumento Particular de Escritura da 2ª (segunda) Emissão de Debêntures, em Série Única, para Colocação Privada, Não Conversíveis em Ações, da Espécie </w:t>
      </w:r>
      <w:r w:rsidR="00923AC5" w:rsidRPr="00C61414">
        <w:rPr>
          <w:rFonts w:ascii="Arial" w:hAnsi="Arial" w:cs="Arial"/>
          <w:sz w:val="24"/>
          <w:szCs w:val="24"/>
        </w:rPr>
        <w:t xml:space="preserve">Quirografária com Garantia </w:t>
      </w:r>
      <w:proofErr w:type="spellStart"/>
      <w:r w:rsidR="00923AC5" w:rsidRPr="00C61414">
        <w:rPr>
          <w:rFonts w:ascii="Arial" w:hAnsi="Arial" w:cs="Arial"/>
          <w:sz w:val="24"/>
          <w:szCs w:val="24"/>
        </w:rPr>
        <w:t>Fidejussòria</w:t>
      </w:r>
      <w:proofErr w:type="spellEnd"/>
      <w:r w:rsidR="00923AC5" w:rsidRPr="00C61414">
        <w:rPr>
          <w:rFonts w:ascii="Arial" w:hAnsi="Arial" w:cs="Arial"/>
          <w:sz w:val="24"/>
          <w:szCs w:val="24"/>
        </w:rPr>
        <w:t xml:space="preserve"> adicional a ser convolada em Espécie com Garantia Real e com Garantia Adicional Fidejussória, da </w:t>
      </w:r>
      <w:proofErr w:type="spellStart"/>
      <w:r w:rsidR="00923AC5" w:rsidRPr="00C61414">
        <w:rPr>
          <w:rFonts w:ascii="Arial" w:hAnsi="Arial" w:cs="Arial"/>
          <w:sz w:val="24"/>
          <w:szCs w:val="24"/>
        </w:rPr>
        <w:t>Derry</w:t>
      </w:r>
      <w:proofErr w:type="spellEnd"/>
      <w:r w:rsidR="00923AC5" w:rsidRPr="00C61414">
        <w:rPr>
          <w:rFonts w:ascii="Arial" w:hAnsi="Arial" w:cs="Arial"/>
          <w:sz w:val="24"/>
          <w:szCs w:val="24"/>
        </w:rPr>
        <w:t xml:space="preserve"> Investimentos Imobiliários Brasil S.A., firmado em 20 de janeiro de 2021</w:t>
      </w:r>
      <w:r w:rsidRPr="00C61414">
        <w:rPr>
          <w:rFonts w:ascii="Arial" w:hAnsi="Arial" w:cs="Arial"/>
          <w:sz w:val="24"/>
          <w:szCs w:val="24"/>
        </w:rPr>
        <w:t>)</w:t>
      </w:r>
    </w:p>
    <w:p w14:paraId="48AEBF26" w14:textId="77777777" w:rsidR="00E61330" w:rsidRPr="00C61414" w:rsidRDefault="00E61330" w:rsidP="000D2503">
      <w:pPr>
        <w:pStyle w:val="p0"/>
        <w:shd w:val="clear" w:color="auto" w:fill="auto"/>
        <w:spacing w:line="360" w:lineRule="auto"/>
        <w:rPr>
          <w:rFonts w:ascii="Arial" w:hAnsi="Arial" w:cs="Arial"/>
          <w:bCs/>
          <w:i/>
          <w:iCs/>
          <w:sz w:val="24"/>
          <w:szCs w:val="24"/>
        </w:rPr>
      </w:pPr>
    </w:p>
    <w:p w14:paraId="42FAD5CA" w14:textId="2BE87A14" w:rsidR="00E61330" w:rsidRPr="00C61414" w:rsidRDefault="00E61330" w:rsidP="000D2503">
      <w:pPr>
        <w:pStyle w:val="p0"/>
        <w:shd w:val="clear" w:color="auto" w:fill="auto"/>
        <w:spacing w:line="360" w:lineRule="auto"/>
        <w:rPr>
          <w:rFonts w:ascii="Arial" w:hAnsi="Arial" w:cs="Arial"/>
          <w:bCs/>
          <w:i/>
          <w:iCs/>
          <w:sz w:val="24"/>
          <w:szCs w:val="24"/>
        </w:rPr>
      </w:pPr>
    </w:p>
    <w:p w14:paraId="10A026FD" w14:textId="6B046397" w:rsidR="00E61330" w:rsidRPr="00C61414" w:rsidRDefault="00E61330" w:rsidP="000D2503">
      <w:pPr>
        <w:pStyle w:val="p0"/>
        <w:shd w:val="clear" w:color="auto" w:fill="auto"/>
        <w:spacing w:line="360" w:lineRule="auto"/>
        <w:rPr>
          <w:rFonts w:ascii="Arial" w:hAnsi="Arial" w:cs="Arial"/>
          <w:bCs/>
          <w:i/>
          <w:iCs/>
          <w:sz w:val="24"/>
          <w:szCs w:val="24"/>
        </w:rPr>
      </w:pPr>
    </w:p>
    <w:p w14:paraId="226D9417" w14:textId="77777777" w:rsidR="00E61330" w:rsidRPr="00C61414" w:rsidRDefault="00E61330" w:rsidP="000D2503">
      <w:pPr>
        <w:pStyle w:val="p0"/>
        <w:shd w:val="clear" w:color="auto" w:fill="auto"/>
        <w:spacing w:line="360" w:lineRule="auto"/>
        <w:rPr>
          <w:rFonts w:ascii="Arial" w:hAnsi="Arial" w:cs="Arial"/>
          <w:bCs/>
          <w:i/>
          <w:iCs/>
          <w:sz w:val="24"/>
          <w:szCs w:val="24"/>
        </w:rPr>
      </w:pPr>
    </w:p>
    <w:p w14:paraId="73EA19E2" w14:textId="62BEAEC6" w:rsidR="00C65056" w:rsidRPr="00C61414" w:rsidRDefault="00C65056" w:rsidP="000D2503">
      <w:pPr>
        <w:pStyle w:val="p0"/>
        <w:shd w:val="clear" w:color="auto" w:fill="auto"/>
        <w:spacing w:line="360" w:lineRule="auto"/>
        <w:jc w:val="center"/>
        <w:rPr>
          <w:rFonts w:ascii="Arial" w:eastAsia="Arial Unicode MS" w:hAnsi="Arial" w:cs="Arial"/>
          <w:b/>
          <w:bCs/>
          <w:sz w:val="24"/>
          <w:szCs w:val="24"/>
        </w:rPr>
      </w:pPr>
    </w:p>
    <w:p w14:paraId="0BD670C6" w14:textId="77777777" w:rsidR="00DD464B" w:rsidRPr="00C61414" w:rsidRDefault="00DD464B" w:rsidP="000D2503">
      <w:pPr>
        <w:pStyle w:val="p0"/>
        <w:shd w:val="clear" w:color="auto" w:fill="auto"/>
        <w:spacing w:line="360" w:lineRule="auto"/>
        <w:jc w:val="center"/>
        <w:rPr>
          <w:rFonts w:ascii="Arial" w:eastAsia="Calibri" w:hAnsi="Arial" w:cs="Arial"/>
          <w:b/>
          <w:sz w:val="24"/>
          <w:szCs w:val="24"/>
        </w:rPr>
      </w:pPr>
      <w:r w:rsidRPr="00C61414">
        <w:rPr>
          <w:rFonts w:ascii="Arial" w:eastAsia="Calibri" w:hAnsi="Arial" w:cs="Arial"/>
          <w:b/>
          <w:sz w:val="24"/>
          <w:szCs w:val="24"/>
        </w:rPr>
        <w:t>ANTONIO CARLOS JORGE</w:t>
      </w:r>
    </w:p>
    <w:p w14:paraId="3CB10358" w14:textId="77777777" w:rsidR="00DD464B" w:rsidRPr="00C61414" w:rsidRDefault="00DD464B" w:rsidP="000D2503">
      <w:pPr>
        <w:pStyle w:val="p0"/>
        <w:shd w:val="clear" w:color="auto" w:fill="auto"/>
        <w:spacing w:line="360" w:lineRule="auto"/>
        <w:jc w:val="center"/>
        <w:rPr>
          <w:rFonts w:ascii="Arial" w:eastAsia="Calibri" w:hAnsi="Arial" w:cs="Arial"/>
          <w:bCs/>
          <w:i/>
          <w:iCs/>
          <w:sz w:val="24"/>
          <w:szCs w:val="24"/>
        </w:rPr>
      </w:pPr>
      <w:r w:rsidRPr="00C61414">
        <w:rPr>
          <w:rFonts w:ascii="Arial" w:eastAsia="Calibri" w:hAnsi="Arial" w:cs="Arial"/>
          <w:bCs/>
          <w:i/>
          <w:iCs/>
          <w:sz w:val="24"/>
          <w:szCs w:val="24"/>
        </w:rPr>
        <w:t>Fiador</w:t>
      </w:r>
    </w:p>
    <w:p w14:paraId="6DDA0F46" w14:textId="77777777" w:rsidR="00DD464B" w:rsidRPr="00C61414" w:rsidRDefault="00DD464B" w:rsidP="000D2503">
      <w:pPr>
        <w:pStyle w:val="p0"/>
        <w:shd w:val="clear" w:color="auto" w:fill="auto"/>
        <w:spacing w:line="360" w:lineRule="auto"/>
        <w:jc w:val="center"/>
        <w:rPr>
          <w:rFonts w:ascii="Arial" w:eastAsia="Calibri" w:hAnsi="Arial" w:cs="Arial"/>
          <w:b/>
          <w:sz w:val="24"/>
          <w:szCs w:val="24"/>
        </w:rPr>
      </w:pPr>
    </w:p>
    <w:p w14:paraId="6188D522" w14:textId="77777777" w:rsidR="00DD464B" w:rsidRPr="00C61414" w:rsidRDefault="00DD464B" w:rsidP="000D2503">
      <w:pPr>
        <w:pStyle w:val="p0"/>
        <w:shd w:val="clear" w:color="auto" w:fill="auto"/>
        <w:spacing w:line="360" w:lineRule="auto"/>
        <w:jc w:val="center"/>
        <w:rPr>
          <w:rFonts w:ascii="Arial" w:eastAsia="Calibri" w:hAnsi="Arial" w:cs="Arial"/>
          <w:b/>
          <w:sz w:val="24"/>
          <w:szCs w:val="24"/>
        </w:rPr>
      </w:pPr>
    </w:p>
    <w:p w14:paraId="596557FC" w14:textId="77777777" w:rsidR="00DD464B" w:rsidRPr="00C61414" w:rsidRDefault="00DD464B" w:rsidP="000D2503">
      <w:pPr>
        <w:pStyle w:val="p0"/>
        <w:shd w:val="clear" w:color="auto" w:fill="auto"/>
        <w:spacing w:line="360" w:lineRule="auto"/>
        <w:jc w:val="center"/>
        <w:rPr>
          <w:rFonts w:ascii="Arial" w:eastAsia="Calibri" w:hAnsi="Arial" w:cs="Arial"/>
          <w:b/>
          <w:sz w:val="24"/>
          <w:szCs w:val="24"/>
        </w:rPr>
      </w:pPr>
      <w:r w:rsidRPr="00C61414">
        <w:rPr>
          <w:rFonts w:ascii="Arial" w:eastAsia="Calibri" w:hAnsi="Arial" w:cs="Arial"/>
          <w:b/>
          <w:sz w:val="24"/>
          <w:szCs w:val="24"/>
        </w:rPr>
        <w:t>MEIRE ALONSO JORGE</w:t>
      </w:r>
    </w:p>
    <w:p w14:paraId="1FED4833" w14:textId="77777777" w:rsidR="00DD464B" w:rsidRPr="00C61414" w:rsidRDefault="00DD464B" w:rsidP="000D2503">
      <w:pPr>
        <w:pStyle w:val="p0"/>
        <w:shd w:val="clear" w:color="auto" w:fill="auto"/>
        <w:spacing w:line="360" w:lineRule="auto"/>
        <w:jc w:val="center"/>
        <w:rPr>
          <w:rFonts w:ascii="Arial" w:eastAsia="Calibri" w:hAnsi="Arial" w:cs="Arial"/>
          <w:bCs/>
          <w:i/>
          <w:iCs/>
          <w:sz w:val="24"/>
          <w:szCs w:val="24"/>
        </w:rPr>
      </w:pPr>
      <w:r w:rsidRPr="00C61414">
        <w:rPr>
          <w:rFonts w:ascii="Arial" w:eastAsia="Calibri" w:hAnsi="Arial" w:cs="Arial"/>
          <w:bCs/>
          <w:i/>
          <w:iCs/>
          <w:sz w:val="24"/>
          <w:szCs w:val="24"/>
        </w:rPr>
        <w:t>Outorga Uxória</w:t>
      </w:r>
    </w:p>
    <w:p w14:paraId="4843BA7F" w14:textId="717F7B00" w:rsidR="008D0D82" w:rsidRPr="00C61414" w:rsidRDefault="008D0D82" w:rsidP="000D2503">
      <w:pPr>
        <w:pStyle w:val="p0"/>
        <w:shd w:val="clear" w:color="auto" w:fill="auto"/>
        <w:spacing w:line="360" w:lineRule="auto"/>
        <w:jc w:val="center"/>
        <w:rPr>
          <w:rFonts w:ascii="Arial" w:eastAsia="Arial Unicode MS" w:hAnsi="Arial" w:cs="Arial"/>
          <w:b/>
          <w:bCs/>
          <w:sz w:val="24"/>
          <w:szCs w:val="24"/>
        </w:rPr>
      </w:pPr>
    </w:p>
    <w:p w14:paraId="429E9042" w14:textId="7277171C" w:rsidR="008D0D82" w:rsidRPr="00C61414" w:rsidRDefault="008D0D82" w:rsidP="000D2503">
      <w:pPr>
        <w:pStyle w:val="p0"/>
        <w:shd w:val="clear" w:color="auto" w:fill="auto"/>
        <w:spacing w:line="360" w:lineRule="auto"/>
        <w:jc w:val="center"/>
        <w:rPr>
          <w:rFonts w:ascii="Arial" w:eastAsia="Arial Unicode MS" w:hAnsi="Arial" w:cs="Arial"/>
          <w:b/>
          <w:bCs/>
          <w:sz w:val="24"/>
          <w:szCs w:val="24"/>
        </w:rPr>
      </w:pPr>
    </w:p>
    <w:p w14:paraId="5DBE8EF2" w14:textId="77777777" w:rsidR="002B0778" w:rsidRPr="00C61414" w:rsidRDefault="002B0778" w:rsidP="000D2503">
      <w:pPr>
        <w:pStyle w:val="p0"/>
        <w:shd w:val="clear" w:color="auto" w:fill="auto"/>
        <w:spacing w:line="360" w:lineRule="auto"/>
        <w:jc w:val="center"/>
        <w:rPr>
          <w:rFonts w:ascii="Arial" w:eastAsia="Arial Unicode MS" w:hAnsi="Arial" w:cs="Arial"/>
          <w:b/>
          <w:bCs/>
          <w:sz w:val="24"/>
          <w:szCs w:val="24"/>
        </w:rPr>
      </w:pPr>
    </w:p>
    <w:p w14:paraId="1FFE6B9A" w14:textId="5915D9B1" w:rsidR="008D0D82" w:rsidRPr="00C61414" w:rsidRDefault="008D0D82" w:rsidP="000D2503">
      <w:pPr>
        <w:pStyle w:val="p0"/>
        <w:shd w:val="clear" w:color="auto" w:fill="auto"/>
        <w:spacing w:line="360" w:lineRule="auto"/>
        <w:jc w:val="center"/>
        <w:rPr>
          <w:rFonts w:ascii="Arial" w:eastAsia="Arial Unicode MS" w:hAnsi="Arial" w:cs="Arial"/>
          <w:b/>
          <w:bCs/>
          <w:sz w:val="24"/>
          <w:szCs w:val="24"/>
        </w:rPr>
      </w:pPr>
    </w:p>
    <w:p w14:paraId="364D452D" w14:textId="4D639C13" w:rsidR="00600820" w:rsidRPr="00C61414" w:rsidRDefault="00600820" w:rsidP="000D2503">
      <w:pPr>
        <w:pStyle w:val="p0"/>
        <w:shd w:val="clear" w:color="auto" w:fill="auto"/>
        <w:spacing w:line="360" w:lineRule="auto"/>
        <w:jc w:val="center"/>
        <w:rPr>
          <w:rFonts w:ascii="Arial" w:eastAsia="Arial Unicode MS" w:hAnsi="Arial" w:cs="Arial"/>
          <w:b/>
          <w:bCs/>
          <w:sz w:val="24"/>
          <w:szCs w:val="24"/>
        </w:rPr>
      </w:pPr>
    </w:p>
    <w:p w14:paraId="01675EBF" w14:textId="75AA70B1" w:rsidR="00600820" w:rsidRPr="00C61414" w:rsidRDefault="00600820" w:rsidP="000D2503">
      <w:pPr>
        <w:pStyle w:val="p0"/>
        <w:shd w:val="clear" w:color="auto" w:fill="auto"/>
        <w:spacing w:line="360" w:lineRule="auto"/>
        <w:jc w:val="center"/>
        <w:rPr>
          <w:rFonts w:ascii="Arial" w:eastAsia="Arial Unicode MS" w:hAnsi="Arial" w:cs="Arial"/>
          <w:b/>
          <w:bCs/>
          <w:sz w:val="24"/>
          <w:szCs w:val="24"/>
        </w:rPr>
      </w:pPr>
    </w:p>
    <w:p w14:paraId="26B2360E" w14:textId="1DD090ED" w:rsidR="00600820" w:rsidRPr="00C61414" w:rsidRDefault="00600820" w:rsidP="000D2503">
      <w:pPr>
        <w:pStyle w:val="p0"/>
        <w:shd w:val="clear" w:color="auto" w:fill="auto"/>
        <w:spacing w:line="360" w:lineRule="auto"/>
        <w:jc w:val="center"/>
        <w:rPr>
          <w:rFonts w:ascii="Arial" w:eastAsia="Arial Unicode MS" w:hAnsi="Arial" w:cs="Arial"/>
          <w:b/>
          <w:bCs/>
          <w:sz w:val="24"/>
          <w:szCs w:val="24"/>
        </w:rPr>
      </w:pPr>
    </w:p>
    <w:p w14:paraId="6554A5C4" w14:textId="7B684FF4" w:rsidR="00600820" w:rsidRPr="00C61414" w:rsidRDefault="00600820" w:rsidP="000D2503">
      <w:pPr>
        <w:pStyle w:val="p0"/>
        <w:shd w:val="clear" w:color="auto" w:fill="auto"/>
        <w:spacing w:line="360" w:lineRule="auto"/>
        <w:jc w:val="center"/>
        <w:rPr>
          <w:rFonts w:ascii="Arial" w:eastAsia="Arial Unicode MS" w:hAnsi="Arial" w:cs="Arial"/>
          <w:b/>
          <w:bCs/>
          <w:sz w:val="24"/>
          <w:szCs w:val="24"/>
        </w:rPr>
      </w:pPr>
    </w:p>
    <w:p w14:paraId="6BD0383A" w14:textId="2E09FB30" w:rsidR="00600820" w:rsidRPr="00C61414" w:rsidRDefault="00600820" w:rsidP="000D2503">
      <w:pPr>
        <w:pStyle w:val="p0"/>
        <w:shd w:val="clear" w:color="auto" w:fill="auto"/>
        <w:spacing w:line="360" w:lineRule="auto"/>
        <w:jc w:val="center"/>
        <w:rPr>
          <w:rFonts w:ascii="Arial" w:eastAsia="Arial Unicode MS" w:hAnsi="Arial" w:cs="Arial"/>
          <w:b/>
          <w:bCs/>
          <w:sz w:val="24"/>
          <w:szCs w:val="24"/>
        </w:rPr>
      </w:pPr>
    </w:p>
    <w:p w14:paraId="4FF62C7D" w14:textId="77777777" w:rsidR="00600820" w:rsidRPr="00C61414" w:rsidRDefault="00600820" w:rsidP="000D2503">
      <w:pPr>
        <w:pStyle w:val="p0"/>
        <w:shd w:val="clear" w:color="auto" w:fill="auto"/>
        <w:spacing w:line="360" w:lineRule="auto"/>
        <w:jc w:val="center"/>
        <w:rPr>
          <w:rFonts w:ascii="Arial" w:eastAsia="Arial Unicode MS" w:hAnsi="Arial" w:cs="Arial"/>
          <w:b/>
          <w:bCs/>
          <w:sz w:val="24"/>
          <w:szCs w:val="24"/>
        </w:rPr>
      </w:pPr>
    </w:p>
    <w:p w14:paraId="64E9536A" w14:textId="6631EB5D" w:rsidR="00BC3811" w:rsidRPr="00C61414" w:rsidRDefault="00BC3811" w:rsidP="000D2503">
      <w:pPr>
        <w:pStyle w:val="p0"/>
        <w:shd w:val="clear" w:color="auto" w:fill="auto"/>
        <w:spacing w:line="360" w:lineRule="auto"/>
        <w:jc w:val="center"/>
        <w:rPr>
          <w:rFonts w:ascii="Arial" w:eastAsia="Arial Unicode MS" w:hAnsi="Arial" w:cs="Arial"/>
          <w:b/>
          <w:bCs/>
          <w:sz w:val="24"/>
          <w:szCs w:val="24"/>
        </w:rPr>
      </w:pPr>
    </w:p>
    <w:p w14:paraId="3C0B3A7C" w14:textId="2B629DC4" w:rsidR="00F27C38" w:rsidRPr="00C61414" w:rsidRDefault="00F27C38" w:rsidP="000D2503">
      <w:pPr>
        <w:pStyle w:val="p0"/>
        <w:shd w:val="clear" w:color="auto" w:fill="auto"/>
        <w:spacing w:line="360" w:lineRule="auto"/>
        <w:jc w:val="center"/>
        <w:rPr>
          <w:rFonts w:ascii="Arial" w:eastAsia="Calibri" w:hAnsi="Arial" w:cs="Arial"/>
          <w:bCs/>
          <w:i/>
          <w:iCs/>
          <w:sz w:val="24"/>
          <w:szCs w:val="24"/>
        </w:rPr>
      </w:pPr>
    </w:p>
    <w:p w14:paraId="212CFDB3" w14:textId="48176920" w:rsidR="000F19BD" w:rsidRPr="00C61414" w:rsidRDefault="000F19BD" w:rsidP="000D2503">
      <w:pPr>
        <w:pStyle w:val="p0"/>
        <w:shd w:val="clear" w:color="auto" w:fill="auto"/>
        <w:spacing w:line="360" w:lineRule="auto"/>
        <w:rPr>
          <w:rFonts w:ascii="Arial" w:hAnsi="Arial" w:cs="Arial"/>
          <w:sz w:val="24"/>
          <w:szCs w:val="24"/>
        </w:rPr>
      </w:pPr>
      <w:r w:rsidRPr="00C61414">
        <w:rPr>
          <w:rFonts w:ascii="Arial" w:hAnsi="Arial" w:cs="Arial"/>
          <w:sz w:val="24"/>
          <w:szCs w:val="24"/>
        </w:rPr>
        <w:lastRenderedPageBreak/>
        <w:t xml:space="preserve">(Página de assinaturas 5 de </w:t>
      </w:r>
      <w:r w:rsidR="00C50F5F" w:rsidRPr="00C61414">
        <w:rPr>
          <w:rFonts w:ascii="Arial" w:hAnsi="Arial" w:cs="Arial"/>
          <w:sz w:val="24"/>
          <w:szCs w:val="24"/>
        </w:rPr>
        <w:t>5</w:t>
      </w:r>
      <w:r w:rsidRPr="00C61414">
        <w:rPr>
          <w:rFonts w:ascii="Arial" w:hAnsi="Arial" w:cs="Arial"/>
          <w:sz w:val="24"/>
          <w:szCs w:val="24"/>
        </w:rPr>
        <w:t xml:space="preserve"> do Instrumento Particular de Escritura da 2ª (segunda) Emissão de Debêntures, em Série Única, para Colocação Privada, Não Conversíveis em Ações, da Espécie Quirografária com Garantia </w:t>
      </w:r>
      <w:proofErr w:type="spellStart"/>
      <w:r w:rsidRPr="00C61414">
        <w:rPr>
          <w:rFonts w:ascii="Arial" w:hAnsi="Arial" w:cs="Arial"/>
          <w:sz w:val="24"/>
          <w:szCs w:val="24"/>
        </w:rPr>
        <w:t>Fidejussòria</w:t>
      </w:r>
      <w:proofErr w:type="spellEnd"/>
      <w:r w:rsidRPr="00C61414">
        <w:rPr>
          <w:rFonts w:ascii="Arial" w:hAnsi="Arial" w:cs="Arial"/>
          <w:sz w:val="24"/>
          <w:szCs w:val="24"/>
        </w:rPr>
        <w:t xml:space="preserve"> adicional a ser convolada em Espécie com Garantia Real e com Garantia Adicional Fidejussória, da </w:t>
      </w:r>
      <w:proofErr w:type="spellStart"/>
      <w:r w:rsidRPr="00C61414">
        <w:rPr>
          <w:rFonts w:ascii="Arial" w:hAnsi="Arial" w:cs="Arial"/>
          <w:sz w:val="24"/>
          <w:szCs w:val="24"/>
        </w:rPr>
        <w:t>Derry</w:t>
      </w:r>
      <w:proofErr w:type="spellEnd"/>
      <w:r w:rsidRPr="00C61414">
        <w:rPr>
          <w:rFonts w:ascii="Arial" w:hAnsi="Arial" w:cs="Arial"/>
          <w:sz w:val="24"/>
          <w:szCs w:val="24"/>
        </w:rPr>
        <w:t xml:space="preserve"> Investimentos Imobiliários Brasil S.A., firmado em 20 de janeiro de 2021)</w:t>
      </w:r>
    </w:p>
    <w:p w14:paraId="7726A8F7" w14:textId="2A23487B" w:rsidR="000F19BD" w:rsidRPr="00C61414" w:rsidRDefault="000F19BD" w:rsidP="000D2503">
      <w:pPr>
        <w:pStyle w:val="p0"/>
        <w:shd w:val="clear" w:color="auto" w:fill="auto"/>
        <w:spacing w:line="360" w:lineRule="auto"/>
        <w:jc w:val="center"/>
        <w:rPr>
          <w:rFonts w:ascii="Arial" w:eastAsia="Calibri" w:hAnsi="Arial" w:cs="Arial"/>
          <w:bCs/>
          <w:i/>
          <w:iCs/>
          <w:sz w:val="24"/>
          <w:szCs w:val="24"/>
        </w:rPr>
      </w:pPr>
    </w:p>
    <w:p w14:paraId="26A05B52" w14:textId="77777777" w:rsidR="001A1D26" w:rsidRPr="00C61414" w:rsidRDefault="001A1D26" w:rsidP="000D2503">
      <w:pPr>
        <w:pStyle w:val="p0"/>
        <w:shd w:val="clear" w:color="auto" w:fill="auto"/>
        <w:spacing w:line="360" w:lineRule="auto"/>
        <w:jc w:val="center"/>
        <w:rPr>
          <w:rFonts w:ascii="Arial" w:eastAsia="Calibri" w:hAnsi="Arial" w:cs="Arial"/>
          <w:bCs/>
          <w:i/>
          <w:iCs/>
          <w:sz w:val="24"/>
          <w:szCs w:val="24"/>
        </w:rPr>
      </w:pPr>
    </w:p>
    <w:p w14:paraId="3EFA95AC" w14:textId="023BF433" w:rsidR="0000029A" w:rsidRPr="00C61414" w:rsidRDefault="0000029A" w:rsidP="000D2503">
      <w:pPr>
        <w:pStyle w:val="p0"/>
        <w:shd w:val="clear" w:color="auto" w:fill="auto"/>
        <w:spacing w:line="360" w:lineRule="auto"/>
        <w:jc w:val="center"/>
        <w:rPr>
          <w:rFonts w:ascii="Arial" w:eastAsia="Calibri" w:hAnsi="Arial" w:cs="Arial"/>
          <w:bCs/>
          <w:i/>
          <w:iCs/>
          <w:sz w:val="24"/>
          <w:szCs w:val="24"/>
        </w:rPr>
      </w:pPr>
    </w:p>
    <w:p w14:paraId="2F077806" w14:textId="47D6983C" w:rsidR="00C50F5F" w:rsidRPr="00C61414" w:rsidRDefault="00C50F5F" w:rsidP="000D2503">
      <w:pPr>
        <w:pStyle w:val="p0"/>
        <w:shd w:val="clear" w:color="auto" w:fill="auto"/>
        <w:spacing w:line="360" w:lineRule="auto"/>
        <w:jc w:val="center"/>
        <w:rPr>
          <w:rFonts w:ascii="Arial" w:eastAsia="Calibri" w:hAnsi="Arial" w:cs="Arial"/>
          <w:b/>
          <w:sz w:val="24"/>
          <w:szCs w:val="24"/>
        </w:rPr>
      </w:pPr>
    </w:p>
    <w:p w14:paraId="6D0459C6" w14:textId="77777777" w:rsidR="00DD464B" w:rsidRPr="00C61414" w:rsidRDefault="00DD464B" w:rsidP="000D2503">
      <w:pPr>
        <w:pStyle w:val="p0"/>
        <w:shd w:val="clear" w:color="auto" w:fill="auto"/>
        <w:spacing w:line="360" w:lineRule="auto"/>
        <w:jc w:val="center"/>
        <w:rPr>
          <w:rFonts w:ascii="Arial" w:eastAsia="Calibri" w:hAnsi="Arial" w:cs="Arial"/>
          <w:b/>
          <w:bCs/>
          <w:sz w:val="24"/>
          <w:szCs w:val="24"/>
        </w:rPr>
      </w:pPr>
      <w:r w:rsidRPr="00C61414">
        <w:rPr>
          <w:rFonts w:ascii="Arial" w:eastAsia="Calibri" w:hAnsi="Arial" w:cs="Arial"/>
          <w:b/>
          <w:bCs/>
          <w:sz w:val="24"/>
          <w:szCs w:val="24"/>
        </w:rPr>
        <w:t>JORGE’S IMÓVEIS E PARTICIPAÇÕES LTDA.</w:t>
      </w:r>
    </w:p>
    <w:p w14:paraId="5AF4EF86" w14:textId="0C1639C3" w:rsidR="00DD464B" w:rsidRPr="00C61414" w:rsidRDefault="00DD464B" w:rsidP="000D2503">
      <w:pPr>
        <w:pStyle w:val="p0"/>
        <w:shd w:val="clear" w:color="auto" w:fill="auto"/>
        <w:spacing w:line="360" w:lineRule="auto"/>
        <w:jc w:val="center"/>
        <w:rPr>
          <w:rFonts w:ascii="Arial" w:hAnsi="Arial" w:cs="Arial"/>
          <w:bCs/>
          <w:i/>
          <w:iCs/>
          <w:sz w:val="24"/>
          <w:szCs w:val="24"/>
        </w:rPr>
      </w:pPr>
      <w:r w:rsidRPr="00C61414">
        <w:rPr>
          <w:rFonts w:ascii="Arial" w:hAnsi="Arial" w:cs="Arial"/>
          <w:bCs/>
          <w:i/>
          <w:iCs/>
          <w:sz w:val="24"/>
          <w:szCs w:val="24"/>
        </w:rPr>
        <w:t>Garantidora</w:t>
      </w:r>
    </w:p>
    <w:p w14:paraId="0195C56B" w14:textId="3662E8B6" w:rsidR="00DD464B" w:rsidRDefault="00DD464B" w:rsidP="000D2503">
      <w:pPr>
        <w:pStyle w:val="p0"/>
        <w:shd w:val="clear" w:color="auto" w:fill="auto"/>
        <w:spacing w:line="360" w:lineRule="auto"/>
        <w:jc w:val="center"/>
        <w:rPr>
          <w:rFonts w:ascii="Arial" w:hAnsi="Arial" w:cs="Arial"/>
          <w:b/>
          <w:sz w:val="24"/>
          <w:szCs w:val="24"/>
        </w:rPr>
      </w:pPr>
    </w:p>
    <w:p w14:paraId="12F4407A" w14:textId="77777777" w:rsidR="00D86331" w:rsidRPr="00AE4ED9" w:rsidRDefault="00D86331" w:rsidP="000D2503">
      <w:pPr>
        <w:pStyle w:val="p0"/>
        <w:shd w:val="clear" w:color="auto" w:fill="auto"/>
        <w:spacing w:line="360" w:lineRule="auto"/>
        <w:jc w:val="center"/>
        <w:rPr>
          <w:rFonts w:ascii="Arial" w:eastAsia="Arial Unicode MS" w:hAnsi="Arial" w:cs="Arial"/>
          <w:i/>
          <w:sz w:val="24"/>
          <w:szCs w:val="24"/>
        </w:rPr>
      </w:pPr>
    </w:p>
    <w:tbl>
      <w:tblPr>
        <w:tblW w:w="8659" w:type="dxa"/>
        <w:tblBorders>
          <w:insideH w:val="single" w:sz="4" w:space="0" w:color="auto"/>
        </w:tblBorders>
        <w:tblCellMar>
          <w:left w:w="70" w:type="dxa"/>
          <w:right w:w="70" w:type="dxa"/>
        </w:tblCellMar>
        <w:tblLook w:val="0000" w:firstRow="0" w:lastRow="0" w:firstColumn="0" w:lastColumn="0" w:noHBand="0" w:noVBand="0"/>
      </w:tblPr>
      <w:tblGrid>
        <w:gridCol w:w="4412"/>
        <w:gridCol w:w="4412"/>
        <w:gridCol w:w="146"/>
      </w:tblGrid>
      <w:tr w:rsidR="00D86331" w:rsidRPr="00AE4ED9" w14:paraId="4BC32BA6" w14:textId="77777777" w:rsidTr="00BB5117">
        <w:trPr>
          <w:trHeight w:val="850"/>
        </w:trPr>
        <w:tc>
          <w:tcPr>
            <w:tcW w:w="2946" w:type="dxa"/>
          </w:tcPr>
          <w:p w14:paraId="3F5A3F18"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04334D18"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Antonio Carlos Jorge</w:t>
            </w:r>
          </w:p>
          <w:p w14:paraId="3F214F3C"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Cargo:</w:t>
            </w:r>
            <w:r w:rsidRPr="00F84DA1">
              <w:rPr>
                <w:rFonts w:ascii="Arial" w:hAnsi="Arial" w:cs="Arial"/>
                <w:sz w:val="24"/>
                <w:szCs w:val="24"/>
              </w:rPr>
              <w:t xml:space="preserve"> </w:t>
            </w:r>
            <w:r>
              <w:rPr>
                <w:rFonts w:ascii="Arial" w:hAnsi="Arial" w:cs="Arial"/>
                <w:sz w:val="24"/>
                <w:szCs w:val="24"/>
              </w:rPr>
              <w:t>Administrador</w:t>
            </w:r>
          </w:p>
        </w:tc>
        <w:tc>
          <w:tcPr>
            <w:tcW w:w="2946" w:type="dxa"/>
          </w:tcPr>
          <w:p w14:paraId="7BE98F81"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________________________________</w:t>
            </w:r>
          </w:p>
          <w:p w14:paraId="4A33387B"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Por:</w:t>
            </w:r>
            <w:r w:rsidRPr="00F84DA1">
              <w:rPr>
                <w:rFonts w:ascii="Arial" w:hAnsi="Arial" w:cs="Arial"/>
                <w:sz w:val="24"/>
                <w:szCs w:val="24"/>
              </w:rPr>
              <w:t xml:space="preserve"> Meire Alonso Jorge</w:t>
            </w:r>
          </w:p>
          <w:p w14:paraId="2A0AA0D3" w14:textId="77777777" w:rsidR="00D86331" w:rsidRPr="00AE4ED9" w:rsidRDefault="00D86331" w:rsidP="000D2503">
            <w:pPr>
              <w:pStyle w:val="p0"/>
              <w:spacing w:line="360" w:lineRule="auto"/>
              <w:rPr>
                <w:rFonts w:ascii="Arial" w:eastAsia="Arial Unicode MS" w:hAnsi="Arial" w:cs="Arial"/>
                <w:sz w:val="24"/>
                <w:szCs w:val="24"/>
              </w:rPr>
            </w:pPr>
            <w:r w:rsidRPr="00AE4ED9">
              <w:rPr>
                <w:rFonts w:ascii="Arial" w:eastAsia="Arial Unicode MS" w:hAnsi="Arial" w:cs="Arial"/>
                <w:sz w:val="24"/>
                <w:szCs w:val="24"/>
              </w:rPr>
              <w:t>Cargo:</w:t>
            </w:r>
            <w:r w:rsidRPr="00F84DA1">
              <w:rPr>
                <w:rFonts w:ascii="Arial" w:hAnsi="Arial" w:cs="Arial"/>
                <w:sz w:val="24"/>
                <w:szCs w:val="24"/>
              </w:rPr>
              <w:t xml:space="preserve"> Administradora</w:t>
            </w:r>
          </w:p>
        </w:tc>
        <w:tc>
          <w:tcPr>
            <w:tcW w:w="2767" w:type="dxa"/>
          </w:tcPr>
          <w:p w14:paraId="74C885D5" w14:textId="77777777" w:rsidR="00D86331" w:rsidRPr="00AE4ED9" w:rsidRDefault="00D86331" w:rsidP="000D2503">
            <w:pPr>
              <w:widowControl w:val="0"/>
              <w:spacing w:line="360" w:lineRule="auto"/>
              <w:rPr>
                <w:rFonts w:cs="Arial"/>
                <w:szCs w:val="24"/>
              </w:rPr>
            </w:pPr>
          </w:p>
        </w:tc>
      </w:tr>
    </w:tbl>
    <w:p w14:paraId="0B866FC1" w14:textId="3F79E63A" w:rsidR="00D86331" w:rsidRDefault="00D86331" w:rsidP="000D2503">
      <w:pPr>
        <w:pStyle w:val="p0"/>
        <w:shd w:val="clear" w:color="auto" w:fill="auto"/>
        <w:spacing w:line="360" w:lineRule="auto"/>
        <w:jc w:val="center"/>
        <w:rPr>
          <w:rFonts w:ascii="Arial" w:hAnsi="Arial" w:cs="Arial"/>
          <w:b/>
          <w:sz w:val="24"/>
          <w:szCs w:val="24"/>
        </w:rPr>
      </w:pPr>
    </w:p>
    <w:p w14:paraId="428211DE" w14:textId="76C5D4DB" w:rsidR="00D86331" w:rsidRDefault="00D86331" w:rsidP="000D2503">
      <w:pPr>
        <w:pStyle w:val="p0"/>
        <w:shd w:val="clear" w:color="auto" w:fill="auto"/>
        <w:spacing w:line="360" w:lineRule="auto"/>
        <w:jc w:val="center"/>
        <w:rPr>
          <w:rFonts w:ascii="Arial" w:hAnsi="Arial" w:cs="Arial"/>
          <w:b/>
          <w:sz w:val="24"/>
          <w:szCs w:val="24"/>
        </w:rPr>
      </w:pPr>
    </w:p>
    <w:p w14:paraId="1E83BE63" w14:textId="3F2B93F0" w:rsidR="00D86331" w:rsidRDefault="00D86331" w:rsidP="000D2503">
      <w:pPr>
        <w:pStyle w:val="p0"/>
        <w:shd w:val="clear" w:color="auto" w:fill="auto"/>
        <w:spacing w:line="360" w:lineRule="auto"/>
        <w:jc w:val="center"/>
        <w:rPr>
          <w:rFonts w:ascii="Arial" w:hAnsi="Arial" w:cs="Arial"/>
          <w:b/>
          <w:sz w:val="24"/>
          <w:szCs w:val="24"/>
        </w:rPr>
      </w:pPr>
    </w:p>
    <w:p w14:paraId="05D72BF8" w14:textId="2ABE6B0A" w:rsidR="00D86331" w:rsidRDefault="00D86331" w:rsidP="000D2503">
      <w:pPr>
        <w:pStyle w:val="p0"/>
        <w:shd w:val="clear" w:color="auto" w:fill="auto"/>
        <w:spacing w:line="360" w:lineRule="auto"/>
        <w:jc w:val="center"/>
        <w:rPr>
          <w:rFonts w:ascii="Arial" w:hAnsi="Arial" w:cs="Arial"/>
          <w:b/>
          <w:sz w:val="24"/>
          <w:szCs w:val="24"/>
        </w:rPr>
      </w:pPr>
    </w:p>
    <w:p w14:paraId="661D1CF9" w14:textId="05ED5B18" w:rsidR="00D86331" w:rsidRDefault="00D86331" w:rsidP="000D2503">
      <w:pPr>
        <w:pStyle w:val="p0"/>
        <w:shd w:val="clear" w:color="auto" w:fill="auto"/>
        <w:spacing w:line="360" w:lineRule="auto"/>
        <w:jc w:val="center"/>
        <w:rPr>
          <w:rFonts w:ascii="Arial" w:hAnsi="Arial" w:cs="Arial"/>
          <w:b/>
          <w:sz w:val="24"/>
          <w:szCs w:val="24"/>
        </w:rPr>
      </w:pPr>
    </w:p>
    <w:p w14:paraId="7DCC6B00" w14:textId="77777777" w:rsidR="00D86331" w:rsidRDefault="00D86331" w:rsidP="000D2503">
      <w:pPr>
        <w:pStyle w:val="p0"/>
        <w:shd w:val="clear" w:color="auto" w:fill="auto"/>
        <w:spacing w:line="360" w:lineRule="auto"/>
        <w:jc w:val="center"/>
        <w:rPr>
          <w:rFonts w:ascii="Arial" w:hAnsi="Arial" w:cs="Arial"/>
          <w:b/>
          <w:sz w:val="24"/>
          <w:szCs w:val="24"/>
        </w:rPr>
      </w:pPr>
    </w:p>
    <w:p w14:paraId="7546FE00" w14:textId="77777777" w:rsidR="00D86331" w:rsidRDefault="00D86331" w:rsidP="000D2503">
      <w:pPr>
        <w:pStyle w:val="p0"/>
        <w:shd w:val="clear" w:color="auto" w:fill="auto"/>
        <w:spacing w:line="360" w:lineRule="auto"/>
        <w:rPr>
          <w:rFonts w:ascii="Arial" w:eastAsia="Arial Unicode MS" w:hAnsi="Arial" w:cs="Arial"/>
          <w:b/>
          <w:bCs/>
          <w:sz w:val="24"/>
          <w:szCs w:val="24"/>
          <w:u w:val="single"/>
        </w:rPr>
      </w:pPr>
      <w:r w:rsidRPr="00C61414">
        <w:rPr>
          <w:rFonts w:ascii="Arial" w:eastAsia="Arial Unicode MS" w:hAnsi="Arial" w:cs="Arial"/>
          <w:b/>
          <w:bCs/>
          <w:sz w:val="24"/>
          <w:szCs w:val="24"/>
          <w:u w:val="single"/>
        </w:rPr>
        <w:t>TESTEMUNHAS:</w:t>
      </w:r>
    </w:p>
    <w:p w14:paraId="3DB5749A" w14:textId="77777777" w:rsidR="00D86331" w:rsidRPr="00C61414" w:rsidRDefault="00D86331" w:rsidP="000D2503">
      <w:pPr>
        <w:pStyle w:val="p0"/>
        <w:shd w:val="clear" w:color="auto" w:fill="auto"/>
        <w:spacing w:line="360" w:lineRule="auto"/>
        <w:jc w:val="center"/>
        <w:rPr>
          <w:rFonts w:ascii="Arial" w:hAnsi="Arial" w:cs="Arial"/>
          <w:b/>
          <w:sz w:val="24"/>
          <w:szCs w:val="24"/>
        </w:rPr>
      </w:pPr>
    </w:p>
    <w:p w14:paraId="4A91A7C5" w14:textId="50DE0CF4" w:rsidR="00600820" w:rsidRPr="00C61414" w:rsidRDefault="00600820" w:rsidP="000D2503">
      <w:pPr>
        <w:pStyle w:val="p0"/>
        <w:shd w:val="clear" w:color="auto" w:fill="auto"/>
        <w:spacing w:line="360" w:lineRule="auto"/>
        <w:jc w:val="center"/>
        <w:rPr>
          <w:rFonts w:ascii="Arial" w:eastAsia="Calibri" w:hAnsi="Arial" w:cs="Arial"/>
          <w:b/>
          <w:sz w:val="24"/>
          <w:szCs w:val="24"/>
        </w:rPr>
      </w:pPr>
    </w:p>
    <w:tbl>
      <w:tblPr>
        <w:tblW w:w="0" w:type="auto"/>
        <w:tblLook w:val="04A0" w:firstRow="1" w:lastRow="0" w:firstColumn="1" w:lastColumn="0" w:noHBand="0" w:noVBand="1"/>
      </w:tblPr>
      <w:tblGrid>
        <w:gridCol w:w="4194"/>
        <w:gridCol w:w="267"/>
        <w:gridCol w:w="4044"/>
      </w:tblGrid>
      <w:tr w:rsidR="00D86331" w:rsidRPr="00AE4ED9" w14:paraId="586F33CC" w14:textId="77777777" w:rsidTr="00BB5117">
        <w:tc>
          <w:tcPr>
            <w:tcW w:w="5070" w:type="dxa"/>
            <w:tcBorders>
              <w:top w:val="single" w:sz="4" w:space="0" w:color="auto"/>
            </w:tcBorders>
            <w:shd w:val="clear" w:color="auto" w:fill="auto"/>
          </w:tcPr>
          <w:p w14:paraId="55A38472" w14:textId="77777777" w:rsidR="00D86331" w:rsidRPr="00AE4ED9" w:rsidRDefault="00D86331" w:rsidP="000D2503">
            <w:pPr>
              <w:widowControl w:val="0"/>
              <w:spacing w:line="360" w:lineRule="auto"/>
              <w:rPr>
                <w:rFonts w:cs="Arial"/>
                <w:szCs w:val="24"/>
              </w:rPr>
            </w:pPr>
            <w:r w:rsidRPr="00AE4ED9">
              <w:rPr>
                <w:rFonts w:cs="Arial"/>
                <w:szCs w:val="24"/>
              </w:rPr>
              <w:t xml:space="preserve">Nome: </w:t>
            </w:r>
            <w:r w:rsidRPr="00F84DA1">
              <w:rPr>
                <w:rFonts w:cs="Arial"/>
                <w:szCs w:val="24"/>
              </w:rPr>
              <w:t xml:space="preserve">Gabriel </w:t>
            </w:r>
            <w:proofErr w:type="spellStart"/>
            <w:r w:rsidRPr="00F84DA1">
              <w:rPr>
                <w:rFonts w:cs="Arial"/>
                <w:szCs w:val="24"/>
              </w:rPr>
              <w:t>Takashi</w:t>
            </w:r>
            <w:proofErr w:type="spellEnd"/>
            <w:r w:rsidRPr="00F84DA1">
              <w:rPr>
                <w:rFonts w:cs="Arial"/>
                <w:szCs w:val="24"/>
              </w:rPr>
              <w:t xml:space="preserve"> Maeda</w:t>
            </w:r>
          </w:p>
          <w:p w14:paraId="7D1CF5C2" w14:textId="77777777" w:rsidR="00D86331" w:rsidRPr="00AE4ED9" w:rsidRDefault="00D86331" w:rsidP="000D2503">
            <w:pPr>
              <w:widowControl w:val="0"/>
              <w:spacing w:line="360" w:lineRule="auto"/>
              <w:rPr>
                <w:rFonts w:cs="Arial"/>
                <w:szCs w:val="24"/>
              </w:rPr>
            </w:pPr>
            <w:r w:rsidRPr="00AE4ED9">
              <w:rPr>
                <w:rFonts w:cs="Arial"/>
                <w:szCs w:val="24"/>
              </w:rPr>
              <w:t xml:space="preserve">CPF: </w:t>
            </w:r>
            <w:r w:rsidRPr="00F84DA1">
              <w:rPr>
                <w:rFonts w:cs="Arial"/>
                <w:szCs w:val="24"/>
              </w:rPr>
              <w:t>350.857.778-32</w:t>
            </w:r>
          </w:p>
        </w:tc>
        <w:tc>
          <w:tcPr>
            <w:tcW w:w="283" w:type="dxa"/>
            <w:shd w:val="clear" w:color="auto" w:fill="auto"/>
          </w:tcPr>
          <w:p w14:paraId="5B0D0657" w14:textId="77777777" w:rsidR="00D86331" w:rsidRPr="00AE4ED9" w:rsidRDefault="00D86331" w:rsidP="000D2503">
            <w:pPr>
              <w:widowControl w:val="0"/>
              <w:spacing w:line="360" w:lineRule="auto"/>
              <w:rPr>
                <w:rFonts w:cs="Arial"/>
                <w:szCs w:val="24"/>
              </w:rPr>
            </w:pPr>
          </w:p>
        </w:tc>
        <w:tc>
          <w:tcPr>
            <w:tcW w:w="4869" w:type="dxa"/>
            <w:tcBorders>
              <w:top w:val="single" w:sz="4" w:space="0" w:color="auto"/>
            </w:tcBorders>
            <w:shd w:val="clear" w:color="auto" w:fill="auto"/>
          </w:tcPr>
          <w:p w14:paraId="1DB922FB" w14:textId="77777777" w:rsidR="00D86331" w:rsidRPr="00AE4ED9" w:rsidRDefault="00D86331" w:rsidP="000D2503">
            <w:pPr>
              <w:widowControl w:val="0"/>
              <w:spacing w:line="360" w:lineRule="auto"/>
              <w:rPr>
                <w:rFonts w:cs="Arial"/>
                <w:szCs w:val="24"/>
              </w:rPr>
            </w:pPr>
            <w:r w:rsidRPr="00AE4ED9">
              <w:rPr>
                <w:rFonts w:cs="Arial"/>
                <w:szCs w:val="24"/>
              </w:rPr>
              <w:t xml:space="preserve">Nome: </w:t>
            </w:r>
            <w:r w:rsidRPr="00F84DA1">
              <w:rPr>
                <w:rFonts w:cs="Arial"/>
                <w:szCs w:val="24"/>
              </w:rPr>
              <w:t>Bruno Ricardo Mancini Rovella</w:t>
            </w:r>
          </w:p>
          <w:p w14:paraId="627FB5D2" w14:textId="77777777" w:rsidR="00D86331" w:rsidRPr="00AE4ED9" w:rsidRDefault="00D86331" w:rsidP="000D2503">
            <w:pPr>
              <w:widowControl w:val="0"/>
              <w:spacing w:line="360" w:lineRule="auto"/>
              <w:rPr>
                <w:rFonts w:cs="Arial"/>
                <w:szCs w:val="24"/>
              </w:rPr>
            </w:pPr>
            <w:r w:rsidRPr="00AE4ED9">
              <w:rPr>
                <w:rFonts w:cs="Arial"/>
                <w:szCs w:val="24"/>
              </w:rPr>
              <w:t xml:space="preserve">CPF: </w:t>
            </w:r>
            <w:r w:rsidRPr="00F84DA1">
              <w:rPr>
                <w:rFonts w:cs="Arial"/>
                <w:szCs w:val="24"/>
              </w:rPr>
              <w:t>339.864.998-06</w:t>
            </w:r>
          </w:p>
        </w:tc>
      </w:tr>
    </w:tbl>
    <w:p w14:paraId="6FAC7D9B" w14:textId="4D67AB81" w:rsidR="002D3F11" w:rsidRPr="00C61414" w:rsidRDefault="002D3F11" w:rsidP="000D2503">
      <w:pPr>
        <w:pStyle w:val="Ttulo1"/>
        <w:keepNext w:val="0"/>
        <w:widowControl w:val="0"/>
        <w:jc w:val="center"/>
        <w:rPr>
          <w:rFonts w:cs="Arial"/>
          <w:szCs w:val="24"/>
        </w:rPr>
      </w:pPr>
      <w:bookmarkStart w:id="199" w:name="_Toc64054120"/>
      <w:bookmarkStart w:id="200" w:name="_Toc7186751"/>
      <w:r w:rsidRPr="00C61414">
        <w:rPr>
          <w:rFonts w:cs="Arial"/>
          <w:szCs w:val="24"/>
        </w:rPr>
        <w:lastRenderedPageBreak/>
        <w:t>ANEXO I – CRONOGRAMA DE PAGAMENTOS DAS DEBÊNTURES</w:t>
      </w:r>
      <w:bookmarkEnd w:id="199"/>
    </w:p>
    <w:p w14:paraId="2F6F2446"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tbl>
      <w:tblPr>
        <w:tblW w:w="0" w:type="auto"/>
        <w:tblCellMar>
          <w:left w:w="70" w:type="dxa"/>
          <w:right w:w="70" w:type="dxa"/>
        </w:tblCellMar>
        <w:tblLook w:val="04A0" w:firstRow="1" w:lastRow="0" w:firstColumn="1" w:lastColumn="0" w:noHBand="0" w:noVBand="1"/>
      </w:tblPr>
      <w:tblGrid>
        <w:gridCol w:w="1006"/>
        <w:gridCol w:w="1908"/>
        <w:gridCol w:w="1642"/>
        <w:gridCol w:w="1859"/>
        <w:gridCol w:w="1924"/>
        <w:gridCol w:w="146"/>
      </w:tblGrid>
      <w:tr w:rsidR="00414B24" w:rsidRPr="00C61414" w14:paraId="73DC84C9" w14:textId="77777777" w:rsidTr="00414B24">
        <w:trPr>
          <w:gridAfter w:val="1"/>
          <w:trHeight w:val="450"/>
        </w:trPr>
        <w:tc>
          <w:tcPr>
            <w:tcW w:w="0" w:type="auto"/>
            <w:vMerge w:val="restart"/>
            <w:tcBorders>
              <w:top w:val="single" w:sz="8" w:space="0" w:color="auto"/>
              <w:left w:val="single" w:sz="8" w:space="0" w:color="auto"/>
              <w:bottom w:val="single" w:sz="8" w:space="0" w:color="FFFFFF"/>
              <w:right w:val="single" w:sz="8" w:space="0" w:color="FFFFFF"/>
            </w:tcBorders>
            <w:shd w:val="clear" w:color="auto" w:fill="0D0D0D"/>
            <w:vAlign w:val="center"/>
            <w:hideMark/>
          </w:tcPr>
          <w:p w14:paraId="5C77DF2A" w14:textId="77777777" w:rsidR="00414B24" w:rsidRPr="00C61414" w:rsidRDefault="00414B24" w:rsidP="000D2503">
            <w:pPr>
              <w:widowControl w:val="0"/>
              <w:spacing w:line="360" w:lineRule="auto"/>
              <w:jc w:val="center"/>
              <w:rPr>
                <w:rFonts w:cs="Arial"/>
                <w:b/>
                <w:bCs/>
                <w:color w:val="FFFFFF"/>
                <w:szCs w:val="24"/>
              </w:rPr>
            </w:pPr>
            <w:r w:rsidRPr="00C61414">
              <w:rPr>
                <w:rFonts w:cs="Arial"/>
                <w:b/>
                <w:bCs/>
                <w:color w:val="FFFFFF"/>
                <w:szCs w:val="24"/>
              </w:rPr>
              <w:t>Nº de ordem</w:t>
            </w:r>
          </w:p>
        </w:tc>
        <w:tc>
          <w:tcPr>
            <w:tcW w:w="0" w:type="auto"/>
            <w:vMerge w:val="restart"/>
            <w:tcBorders>
              <w:top w:val="single" w:sz="8" w:space="0" w:color="auto"/>
              <w:left w:val="single" w:sz="8" w:space="0" w:color="FFFFFF"/>
              <w:bottom w:val="single" w:sz="8" w:space="0" w:color="FFFFFF"/>
              <w:right w:val="single" w:sz="8" w:space="0" w:color="FFFFFF"/>
            </w:tcBorders>
            <w:shd w:val="clear" w:color="auto" w:fill="0D0D0D"/>
            <w:vAlign w:val="center"/>
            <w:hideMark/>
          </w:tcPr>
          <w:p w14:paraId="7DB93BB9" w14:textId="77777777" w:rsidR="00414B24" w:rsidRPr="00C61414" w:rsidRDefault="00414B24" w:rsidP="000D2503">
            <w:pPr>
              <w:widowControl w:val="0"/>
              <w:spacing w:line="360" w:lineRule="auto"/>
              <w:jc w:val="center"/>
              <w:rPr>
                <w:rFonts w:cs="Arial"/>
                <w:b/>
                <w:bCs/>
                <w:color w:val="FFFFFF"/>
                <w:szCs w:val="24"/>
              </w:rPr>
            </w:pPr>
            <w:r w:rsidRPr="00C61414">
              <w:rPr>
                <w:rFonts w:cs="Arial"/>
                <w:b/>
                <w:bCs/>
                <w:color w:val="FFFFFF"/>
                <w:szCs w:val="24"/>
              </w:rPr>
              <w:t>Data de Pagamento Debêntures</w:t>
            </w:r>
          </w:p>
        </w:tc>
        <w:tc>
          <w:tcPr>
            <w:tcW w:w="0" w:type="auto"/>
            <w:vMerge w:val="restart"/>
            <w:tcBorders>
              <w:top w:val="single" w:sz="8" w:space="0" w:color="auto"/>
              <w:left w:val="single" w:sz="8" w:space="0" w:color="FFFFFF"/>
              <w:bottom w:val="single" w:sz="8" w:space="0" w:color="FFFFFF"/>
              <w:right w:val="single" w:sz="8" w:space="0" w:color="FFFFFF"/>
            </w:tcBorders>
            <w:shd w:val="clear" w:color="auto" w:fill="0D0D0D"/>
            <w:vAlign w:val="center"/>
            <w:hideMark/>
          </w:tcPr>
          <w:p w14:paraId="463536DF" w14:textId="77777777" w:rsidR="00414B24" w:rsidRPr="00C61414" w:rsidRDefault="00414B24" w:rsidP="000D2503">
            <w:pPr>
              <w:widowControl w:val="0"/>
              <w:spacing w:line="360" w:lineRule="auto"/>
              <w:jc w:val="center"/>
              <w:rPr>
                <w:rFonts w:cs="Arial"/>
                <w:b/>
                <w:bCs/>
                <w:color w:val="FFFFFF"/>
                <w:szCs w:val="24"/>
              </w:rPr>
            </w:pPr>
            <w:r w:rsidRPr="00C61414">
              <w:rPr>
                <w:rFonts w:cs="Arial"/>
                <w:b/>
                <w:bCs/>
                <w:color w:val="FFFFFF"/>
                <w:szCs w:val="24"/>
              </w:rPr>
              <w:t>Pagamento de Juros</w:t>
            </w:r>
          </w:p>
        </w:tc>
        <w:tc>
          <w:tcPr>
            <w:tcW w:w="0" w:type="auto"/>
            <w:vMerge w:val="restart"/>
            <w:tcBorders>
              <w:top w:val="single" w:sz="8" w:space="0" w:color="auto"/>
              <w:left w:val="single" w:sz="8" w:space="0" w:color="FFFFFF"/>
              <w:bottom w:val="single" w:sz="8" w:space="0" w:color="FFFFFF"/>
              <w:right w:val="single" w:sz="8" w:space="0" w:color="FFFFFF"/>
            </w:tcBorders>
            <w:shd w:val="clear" w:color="auto" w:fill="0D0D0D"/>
            <w:vAlign w:val="center"/>
            <w:hideMark/>
          </w:tcPr>
          <w:p w14:paraId="0286DCDC" w14:textId="77777777" w:rsidR="00414B24" w:rsidRPr="00C61414" w:rsidRDefault="00414B24" w:rsidP="000D2503">
            <w:pPr>
              <w:widowControl w:val="0"/>
              <w:spacing w:line="360" w:lineRule="auto"/>
              <w:jc w:val="center"/>
              <w:rPr>
                <w:rFonts w:cs="Arial"/>
                <w:b/>
                <w:bCs/>
                <w:color w:val="FFFFFF"/>
                <w:szCs w:val="24"/>
              </w:rPr>
            </w:pPr>
            <w:r w:rsidRPr="00C61414">
              <w:rPr>
                <w:rFonts w:cs="Arial"/>
                <w:b/>
                <w:bCs/>
                <w:color w:val="FFFFFF"/>
                <w:szCs w:val="24"/>
              </w:rPr>
              <w:t>Amortização de Principal</w:t>
            </w:r>
          </w:p>
        </w:tc>
        <w:tc>
          <w:tcPr>
            <w:tcW w:w="0" w:type="auto"/>
            <w:vMerge w:val="restart"/>
            <w:tcBorders>
              <w:top w:val="single" w:sz="8" w:space="0" w:color="auto"/>
              <w:left w:val="single" w:sz="8" w:space="0" w:color="FFFFFF"/>
              <w:bottom w:val="single" w:sz="8" w:space="0" w:color="FFFFFF"/>
              <w:right w:val="single" w:sz="8" w:space="0" w:color="auto"/>
            </w:tcBorders>
            <w:shd w:val="clear" w:color="auto" w:fill="0D0D0D"/>
            <w:vAlign w:val="center"/>
            <w:hideMark/>
          </w:tcPr>
          <w:p w14:paraId="0AD3A137" w14:textId="77777777" w:rsidR="00414B24" w:rsidRPr="00C61414" w:rsidRDefault="00414B24" w:rsidP="000D2503">
            <w:pPr>
              <w:widowControl w:val="0"/>
              <w:spacing w:line="360" w:lineRule="auto"/>
              <w:jc w:val="center"/>
              <w:rPr>
                <w:rFonts w:cs="Arial"/>
                <w:b/>
                <w:bCs/>
                <w:color w:val="FFFFFF"/>
                <w:szCs w:val="24"/>
              </w:rPr>
            </w:pPr>
            <w:r w:rsidRPr="00C61414">
              <w:rPr>
                <w:rFonts w:cs="Arial"/>
                <w:b/>
                <w:bCs/>
                <w:color w:val="FFFFFF"/>
                <w:szCs w:val="24"/>
              </w:rPr>
              <w:t>Taxa de Amortização ("Tai")</w:t>
            </w:r>
          </w:p>
        </w:tc>
      </w:tr>
      <w:tr w:rsidR="00414B24" w:rsidRPr="00C61414" w14:paraId="573B3BAC" w14:textId="77777777" w:rsidTr="00414B24">
        <w:trPr>
          <w:trHeight w:val="371"/>
        </w:trPr>
        <w:tc>
          <w:tcPr>
            <w:tcW w:w="0" w:type="auto"/>
            <w:vMerge/>
            <w:tcBorders>
              <w:top w:val="single" w:sz="8" w:space="0" w:color="auto"/>
              <w:left w:val="single" w:sz="8" w:space="0" w:color="auto"/>
              <w:bottom w:val="single" w:sz="8" w:space="0" w:color="FFFFFF"/>
              <w:right w:val="single" w:sz="8" w:space="0" w:color="FFFFFF"/>
            </w:tcBorders>
            <w:vAlign w:val="center"/>
            <w:hideMark/>
          </w:tcPr>
          <w:p w14:paraId="6DDF00A1" w14:textId="77777777" w:rsidR="00414B24" w:rsidRPr="00C61414" w:rsidRDefault="00414B24" w:rsidP="000D2503">
            <w:pPr>
              <w:widowControl w:val="0"/>
              <w:spacing w:line="360" w:lineRule="auto"/>
              <w:rPr>
                <w:rFonts w:cs="Arial"/>
                <w:b/>
                <w:bCs/>
                <w:color w:val="FFFFFF"/>
                <w:szCs w:val="24"/>
              </w:rPr>
            </w:pPr>
          </w:p>
        </w:tc>
        <w:tc>
          <w:tcPr>
            <w:tcW w:w="0" w:type="auto"/>
            <w:vMerge/>
            <w:tcBorders>
              <w:top w:val="single" w:sz="8" w:space="0" w:color="auto"/>
              <w:left w:val="single" w:sz="8" w:space="0" w:color="FFFFFF"/>
              <w:bottom w:val="single" w:sz="8" w:space="0" w:color="FFFFFF"/>
              <w:right w:val="single" w:sz="8" w:space="0" w:color="FFFFFF"/>
            </w:tcBorders>
            <w:vAlign w:val="center"/>
            <w:hideMark/>
          </w:tcPr>
          <w:p w14:paraId="1F280784" w14:textId="77777777" w:rsidR="00414B24" w:rsidRPr="00C61414" w:rsidRDefault="00414B24" w:rsidP="000D2503">
            <w:pPr>
              <w:widowControl w:val="0"/>
              <w:spacing w:line="360" w:lineRule="auto"/>
              <w:rPr>
                <w:rFonts w:cs="Arial"/>
                <w:b/>
                <w:bCs/>
                <w:color w:val="FFFFFF"/>
                <w:szCs w:val="24"/>
              </w:rPr>
            </w:pPr>
          </w:p>
        </w:tc>
        <w:tc>
          <w:tcPr>
            <w:tcW w:w="0" w:type="auto"/>
            <w:vMerge/>
            <w:tcBorders>
              <w:top w:val="single" w:sz="8" w:space="0" w:color="auto"/>
              <w:left w:val="single" w:sz="8" w:space="0" w:color="FFFFFF"/>
              <w:bottom w:val="single" w:sz="8" w:space="0" w:color="FFFFFF"/>
              <w:right w:val="single" w:sz="8" w:space="0" w:color="FFFFFF"/>
            </w:tcBorders>
            <w:vAlign w:val="center"/>
            <w:hideMark/>
          </w:tcPr>
          <w:p w14:paraId="5DB52380" w14:textId="77777777" w:rsidR="00414B24" w:rsidRPr="00C61414" w:rsidRDefault="00414B24" w:rsidP="000D2503">
            <w:pPr>
              <w:widowControl w:val="0"/>
              <w:spacing w:line="360" w:lineRule="auto"/>
              <w:rPr>
                <w:rFonts w:cs="Arial"/>
                <w:b/>
                <w:bCs/>
                <w:color w:val="FFFFFF"/>
                <w:szCs w:val="24"/>
              </w:rPr>
            </w:pPr>
          </w:p>
        </w:tc>
        <w:tc>
          <w:tcPr>
            <w:tcW w:w="0" w:type="auto"/>
            <w:vMerge/>
            <w:tcBorders>
              <w:top w:val="single" w:sz="8" w:space="0" w:color="auto"/>
              <w:left w:val="single" w:sz="8" w:space="0" w:color="FFFFFF"/>
              <w:bottom w:val="single" w:sz="8" w:space="0" w:color="FFFFFF"/>
              <w:right w:val="single" w:sz="8" w:space="0" w:color="FFFFFF"/>
            </w:tcBorders>
            <w:vAlign w:val="center"/>
            <w:hideMark/>
          </w:tcPr>
          <w:p w14:paraId="091FC975" w14:textId="77777777" w:rsidR="00414B24" w:rsidRPr="00C61414" w:rsidRDefault="00414B24" w:rsidP="000D2503">
            <w:pPr>
              <w:widowControl w:val="0"/>
              <w:spacing w:line="360" w:lineRule="auto"/>
              <w:rPr>
                <w:rFonts w:cs="Arial"/>
                <w:b/>
                <w:bCs/>
                <w:color w:val="FFFFFF"/>
                <w:szCs w:val="24"/>
              </w:rPr>
            </w:pPr>
          </w:p>
        </w:tc>
        <w:tc>
          <w:tcPr>
            <w:tcW w:w="0" w:type="auto"/>
            <w:vMerge/>
            <w:tcBorders>
              <w:top w:val="single" w:sz="8" w:space="0" w:color="auto"/>
              <w:left w:val="single" w:sz="8" w:space="0" w:color="FFFFFF"/>
              <w:bottom w:val="single" w:sz="8" w:space="0" w:color="FFFFFF"/>
              <w:right w:val="single" w:sz="8" w:space="0" w:color="auto"/>
            </w:tcBorders>
            <w:vAlign w:val="center"/>
            <w:hideMark/>
          </w:tcPr>
          <w:p w14:paraId="23804CD2" w14:textId="77777777" w:rsidR="00414B24" w:rsidRPr="00C61414" w:rsidRDefault="00414B24" w:rsidP="000D2503">
            <w:pPr>
              <w:widowControl w:val="0"/>
              <w:spacing w:line="360" w:lineRule="auto"/>
              <w:rPr>
                <w:rFonts w:cs="Arial"/>
                <w:b/>
                <w:bCs/>
                <w:color w:val="FFFFFF"/>
                <w:szCs w:val="24"/>
              </w:rPr>
            </w:pPr>
          </w:p>
        </w:tc>
        <w:tc>
          <w:tcPr>
            <w:tcW w:w="0" w:type="auto"/>
            <w:vAlign w:val="center"/>
            <w:hideMark/>
          </w:tcPr>
          <w:p w14:paraId="0C0FDA6D" w14:textId="77777777" w:rsidR="00414B24" w:rsidRPr="00C61414" w:rsidRDefault="00414B24" w:rsidP="000D2503">
            <w:pPr>
              <w:widowControl w:val="0"/>
              <w:spacing w:line="360" w:lineRule="auto"/>
              <w:rPr>
                <w:rFonts w:cs="Arial"/>
                <w:b/>
                <w:bCs/>
                <w:color w:val="FFFFFF"/>
                <w:szCs w:val="24"/>
              </w:rPr>
            </w:pPr>
          </w:p>
        </w:tc>
      </w:tr>
      <w:tr w:rsidR="00B54331" w:rsidRPr="00C61414" w14:paraId="244AB43E" w14:textId="77777777" w:rsidTr="00E95DBF">
        <w:trPr>
          <w:trHeight w:val="225"/>
        </w:trPr>
        <w:tc>
          <w:tcPr>
            <w:tcW w:w="0" w:type="auto"/>
            <w:tcBorders>
              <w:top w:val="nil"/>
              <w:left w:val="single" w:sz="8" w:space="0" w:color="auto"/>
              <w:bottom w:val="nil"/>
              <w:right w:val="single" w:sz="4" w:space="0" w:color="auto"/>
            </w:tcBorders>
            <w:noWrap/>
            <w:hideMark/>
          </w:tcPr>
          <w:p w14:paraId="166D188B" w14:textId="463D2B4A" w:rsidR="00B54331" w:rsidRPr="00C61414" w:rsidRDefault="00B54331" w:rsidP="000D2503">
            <w:pPr>
              <w:widowControl w:val="0"/>
              <w:spacing w:line="360" w:lineRule="auto"/>
              <w:jc w:val="center"/>
              <w:rPr>
                <w:rFonts w:cs="Arial"/>
                <w:color w:val="000000"/>
                <w:szCs w:val="24"/>
              </w:rPr>
            </w:pPr>
            <w:r w:rsidRPr="00C61414">
              <w:rPr>
                <w:rFonts w:cs="Arial"/>
              </w:rPr>
              <w:t>0</w:t>
            </w:r>
          </w:p>
        </w:tc>
        <w:tc>
          <w:tcPr>
            <w:tcW w:w="0" w:type="auto"/>
            <w:tcBorders>
              <w:top w:val="nil"/>
              <w:left w:val="nil"/>
              <w:bottom w:val="nil"/>
              <w:right w:val="single" w:sz="4" w:space="0" w:color="auto"/>
            </w:tcBorders>
            <w:noWrap/>
            <w:hideMark/>
          </w:tcPr>
          <w:p w14:paraId="725344EA" w14:textId="33B29A36" w:rsidR="00B54331" w:rsidRPr="00C61414" w:rsidRDefault="00B54331" w:rsidP="000D2503">
            <w:pPr>
              <w:widowControl w:val="0"/>
              <w:spacing w:line="360" w:lineRule="auto"/>
              <w:jc w:val="center"/>
              <w:rPr>
                <w:rFonts w:cs="Arial"/>
                <w:szCs w:val="24"/>
              </w:rPr>
            </w:pPr>
            <w:r w:rsidRPr="00C61414">
              <w:rPr>
                <w:rFonts w:cs="Arial"/>
              </w:rPr>
              <w:t>20/01/21</w:t>
            </w:r>
          </w:p>
        </w:tc>
        <w:tc>
          <w:tcPr>
            <w:tcW w:w="0" w:type="auto"/>
            <w:tcBorders>
              <w:top w:val="nil"/>
              <w:left w:val="nil"/>
              <w:bottom w:val="nil"/>
              <w:right w:val="single" w:sz="4" w:space="0" w:color="auto"/>
            </w:tcBorders>
            <w:noWrap/>
            <w:hideMark/>
          </w:tcPr>
          <w:p w14:paraId="7F87BC97" w14:textId="65D2EBC5" w:rsidR="00B54331" w:rsidRPr="00C61414" w:rsidRDefault="00B54331" w:rsidP="000D2503">
            <w:pPr>
              <w:widowControl w:val="0"/>
              <w:spacing w:line="360" w:lineRule="auto"/>
              <w:rPr>
                <w:rFonts w:cs="Arial"/>
                <w:color w:val="000000"/>
                <w:szCs w:val="24"/>
              </w:rPr>
            </w:pPr>
          </w:p>
        </w:tc>
        <w:tc>
          <w:tcPr>
            <w:tcW w:w="0" w:type="auto"/>
            <w:tcBorders>
              <w:top w:val="nil"/>
              <w:left w:val="nil"/>
              <w:bottom w:val="nil"/>
              <w:right w:val="single" w:sz="4" w:space="0" w:color="auto"/>
            </w:tcBorders>
            <w:noWrap/>
            <w:hideMark/>
          </w:tcPr>
          <w:p w14:paraId="155AE92A" w14:textId="67ABE2D2" w:rsidR="00B54331" w:rsidRPr="00C61414" w:rsidRDefault="00B54331" w:rsidP="000D2503">
            <w:pPr>
              <w:widowControl w:val="0"/>
              <w:spacing w:line="360" w:lineRule="auto"/>
              <w:rPr>
                <w:rFonts w:cs="Arial"/>
                <w:color w:val="000000"/>
                <w:szCs w:val="24"/>
              </w:rPr>
            </w:pPr>
          </w:p>
        </w:tc>
        <w:tc>
          <w:tcPr>
            <w:tcW w:w="0" w:type="auto"/>
            <w:tcBorders>
              <w:top w:val="nil"/>
              <w:left w:val="nil"/>
              <w:bottom w:val="nil"/>
              <w:right w:val="single" w:sz="8" w:space="0" w:color="auto"/>
            </w:tcBorders>
            <w:noWrap/>
            <w:hideMark/>
          </w:tcPr>
          <w:p w14:paraId="5BAFB0EB" w14:textId="48296E9A" w:rsidR="00B54331" w:rsidRPr="00C61414" w:rsidRDefault="00B54331" w:rsidP="000D2503">
            <w:pPr>
              <w:widowControl w:val="0"/>
              <w:spacing w:line="360" w:lineRule="auto"/>
              <w:jc w:val="center"/>
              <w:rPr>
                <w:rFonts w:cs="Arial"/>
                <w:color w:val="000000"/>
                <w:szCs w:val="24"/>
              </w:rPr>
            </w:pPr>
          </w:p>
        </w:tc>
        <w:tc>
          <w:tcPr>
            <w:tcW w:w="0" w:type="auto"/>
            <w:vAlign w:val="center"/>
            <w:hideMark/>
          </w:tcPr>
          <w:p w14:paraId="7E231E34" w14:textId="77777777" w:rsidR="00B54331" w:rsidRPr="00C61414" w:rsidRDefault="00B54331" w:rsidP="000D2503">
            <w:pPr>
              <w:widowControl w:val="0"/>
              <w:spacing w:line="360" w:lineRule="auto"/>
              <w:rPr>
                <w:rFonts w:cs="Arial"/>
                <w:szCs w:val="24"/>
              </w:rPr>
            </w:pPr>
          </w:p>
        </w:tc>
      </w:tr>
      <w:tr w:rsidR="00B54331" w:rsidRPr="00C61414" w14:paraId="6CEB0F14" w14:textId="77777777" w:rsidTr="00E95DBF">
        <w:trPr>
          <w:trHeight w:val="225"/>
        </w:trPr>
        <w:tc>
          <w:tcPr>
            <w:tcW w:w="0" w:type="auto"/>
            <w:tcBorders>
              <w:top w:val="nil"/>
              <w:left w:val="single" w:sz="8" w:space="0" w:color="auto"/>
              <w:bottom w:val="nil"/>
              <w:right w:val="single" w:sz="4" w:space="0" w:color="auto"/>
            </w:tcBorders>
            <w:noWrap/>
            <w:hideMark/>
          </w:tcPr>
          <w:p w14:paraId="60F17208" w14:textId="7884DB64" w:rsidR="00B54331" w:rsidRPr="00C61414" w:rsidRDefault="00B54331" w:rsidP="000D2503">
            <w:pPr>
              <w:widowControl w:val="0"/>
              <w:spacing w:line="360" w:lineRule="auto"/>
              <w:jc w:val="center"/>
              <w:rPr>
                <w:rFonts w:cs="Arial"/>
                <w:color w:val="000000"/>
                <w:szCs w:val="24"/>
              </w:rPr>
            </w:pPr>
            <w:r w:rsidRPr="00C61414">
              <w:rPr>
                <w:rFonts w:cs="Arial"/>
              </w:rPr>
              <w:t>1</w:t>
            </w:r>
          </w:p>
        </w:tc>
        <w:tc>
          <w:tcPr>
            <w:tcW w:w="0" w:type="auto"/>
            <w:tcBorders>
              <w:top w:val="nil"/>
              <w:left w:val="nil"/>
              <w:bottom w:val="nil"/>
              <w:right w:val="single" w:sz="4" w:space="0" w:color="auto"/>
            </w:tcBorders>
            <w:noWrap/>
            <w:hideMark/>
          </w:tcPr>
          <w:p w14:paraId="29B08FFF" w14:textId="1BE1762E" w:rsidR="00B54331" w:rsidRPr="00C61414" w:rsidRDefault="00B54331" w:rsidP="000D2503">
            <w:pPr>
              <w:widowControl w:val="0"/>
              <w:spacing w:line="360" w:lineRule="auto"/>
              <w:jc w:val="center"/>
              <w:rPr>
                <w:rFonts w:cs="Arial"/>
                <w:szCs w:val="24"/>
              </w:rPr>
            </w:pPr>
            <w:r w:rsidRPr="00C61414">
              <w:rPr>
                <w:rFonts w:cs="Arial"/>
              </w:rPr>
              <w:t>22/02/21</w:t>
            </w:r>
          </w:p>
        </w:tc>
        <w:tc>
          <w:tcPr>
            <w:tcW w:w="0" w:type="auto"/>
            <w:tcBorders>
              <w:top w:val="nil"/>
              <w:left w:val="nil"/>
              <w:bottom w:val="nil"/>
              <w:right w:val="single" w:sz="4" w:space="0" w:color="auto"/>
            </w:tcBorders>
            <w:noWrap/>
            <w:hideMark/>
          </w:tcPr>
          <w:p w14:paraId="75910379" w14:textId="337F771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73F30FE" w14:textId="3C085F8F"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2E4759D0" w14:textId="2846BF40"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024D5CBA" w14:textId="77777777" w:rsidR="00B54331" w:rsidRPr="00C61414" w:rsidRDefault="00B54331" w:rsidP="000D2503">
            <w:pPr>
              <w:widowControl w:val="0"/>
              <w:spacing w:line="360" w:lineRule="auto"/>
              <w:rPr>
                <w:rFonts w:cs="Arial"/>
                <w:szCs w:val="24"/>
              </w:rPr>
            </w:pPr>
          </w:p>
        </w:tc>
      </w:tr>
      <w:tr w:rsidR="00B54331" w:rsidRPr="00C61414" w14:paraId="1A0EDA1F" w14:textId="77777777" w:rsidTr="00E95DBF">
        <w:trPr>
          <w:trHeight w:val="225"/>
        </w:trPr>
        <w:tc>
          <w:tcPr>
            <w:tcW w:w="0" w:type="auto"/>
            <w:tcBorders>
              <w:top w:val="nil"/>
              <w:left w:val="single" w:sz="8" w:space="0" w:color="auto"/>
              <w:bottom w:val="nil"/>
              <w:right w:val="single" w:sz="4" w:space="0" w:color="auto"/>
            </w:tcBorders>
            <w:noWrap/>
            <w:hideMark/>
          </w:tcPr>
          <w:p w14:paraId="10AE655C" w14:textId="3D23CCF9" w:rsidR="00B54331" w:rsidRPr="00C61414" w:rsidRDefault="00B54331" w:rsidP="000D2503">
            <w:pPr>
              <w:widowControl w:val="0"/>
              <w:spacing w:line="360" w:lineRule="auto"/>
              <w:jc w:val="center"/>
              <w:rPr>
                <w:rFonts w:cs="Arial"/>
                <w:color w:val="000000"/>
                <w:szCs w:val="24"/>
              </w:rPr>
            </w:pPr>
            <w:r w:rsidRPr="00C61414">
              <w:rPr>
                <w:rFonts w:cs="Arial"/>
              </w:rPr>
              <w:t>2</w:t>
            </w:r>
          </w:p>
        </w:tc>
        <w:tc>
          <w:tcPr>
            <w:tcW w:w="0" w:type="auto"/>
            <w:tcBorders>
              <w:top w:val="nil"/>
              <w:left w:val="nil"/>
              <w:bottom w:val="nil"/>
              <w:right w:val="single" w:sz="4" w:space="0" w:color="auto"/>
            </w:tcBorders>
            <w:noWrap/>
            <w:hideMark/>
          </w:tcPr>
          <w:p w14:paraId="0D7344FB" w14:textId="217B3451" w:rsidR="00B54331" w:rsidRPr="00C61414" w:rsidRDefault="00B54331" w:rsidP="000D2503">
            <w:pPr>
              <w:widowControl w:val="0"/>
              <w:spacing w:line="360" w:lineRule="auto"/>
              <w:jc w:val="center"/>
              <w:rPr>
                <w:rFonts w:cs="Arial"/>
                <w:szCs w:val="24"/>
              </w:rPr>
            </w:pPr>
            <w:r w:rsidRPr="00C61414">
              <w:rPr>
                <w:rFonts w:cs="Arial"/>
              </w:rPr>
              <w:t>22/03/21</w:t>
            </w:r>
          </w:p>
        </w:tc>
        <w:tc>
          <w:tcPr>
            <w:tcW w:w="0" w:type="auto"/>
            <w:tcBorders>
              <w:top w:val="nil"/>
              <w:left w:val="nil"/>
              <w:bottom w:val="nil"/>
              <w:right w:val="single" w:sz="4" w:space="0" w:color="auto"/>
            </w:tcBorders>
            <w:noWrap/>
            <w:hideMark/>
          </w:tcPr>
          <w:p w14:paraId="1A29FA66" w14:textId="0E92C25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777CAC8" w14:textId="2F3594CA"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29AB4F8C" w14:textId="3599CA6C"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2C176F20" w14:textId="77777777" w:rsidR="00B54331" w:rsidRPr="00C61414" w:rsidRDefault="00B54331" w:rsidP="000D2503">
            <w:pPr>
              <w:widowControl w:val="0"/>
              <w:spacing w:line="360" w:lineRule="auto"/>
              <w:rPr>
                <w:rFonts w:cs="Arial"/>
                <w:szCs w:val="24"/>
              </w:rPr>
            </w:pPr>
          </w:p>
        </w:tc>
      </w:tr>
      <w:tr w:rsidR="00B54331" w:rsidRPr="00C61414" w14:paraId="268AB650" w14:textId="77777777" w:rsidTr="00E95DBF">
        <w:trPr>
          <w:trHeight w:val="225"/>
        </w:trPr>
        <w:tc>
          <w:tcPr>
            <w:tcW w:w="0" w:type="auto"/>
            <w:tcBorders>
              <w:top w:val="nil"/>
              <w:left w:val="single" w:sz="8" w:space="0" w:color="auto"/>
              <w:bottom w:val="nil"/>
              <w:right w:val="single" w:sz="4" w:space="0" w:color="auto"/>
            </w:tcBorders>
            <w:noWrap/>
            <w:hideMark/>
          </w:tcPr>
          <w:p w14:paraId="46D29347" w14:textId="67F75E2F" w:rsidR="00B54331" w:rsidRPr="00C61414" w:rsidRDefault="00B54331" w:rsidP="000D2503">
            <w:pPr>
              <w:widowControl w:val="0"/>
              <w:spacing w:line="360" w:lineRule="auto"/>
              <w:jc w:val="center"/>
              <w:rPr>
                <w:rFonts w:cs="Arial"/>
                <w:color w:val="000000"/>
                <w:szCs w:val="24"/>
              </w:rPr>
            </w:pPr>
            <w:r w:rsidRPr="00C61414">
              <w:rPr>
                <w:rFonts w:cs="Arial"/>
              </w:rPr>
              <w:t>3</w:t>
            </w:r>
          </w:p>
        </w:tc>
        <w:tc>
          <w:tcPr>
            <w:tcW w:w="0" w:type="auto"/>
            <w:tcBorders>
              <w:top w:val="nil"/>
              <w:left w:val="nil"/>
              <w:bottom w:val="nil"/>
              <w:right w:val="single" w:sz="4" w:space="0" w:color="auto"/>
            </w:tcBorders>
            <w:noWrap/>
            <w:hideMark/>
          </w:tcPr>
          <w:p w14:paraId="1768F797" w14:textId="17E51FD2" w:rsidR="00B54331" w:rsidRPr="00C61414" w:rsidRDefault="00B54331" w:rsidP="000D2503">
            <w:pPr>
              <w:widowControl w:val="0"/>
              <w:spacing w:line="360" w:lineRule="auto"/>
              <w:jc w:val="center"/>
              <w:rPr>
                <w:rFonts w:cs="Arial"/>
                <w:szCs w:val="24"/>
              </w:rPr>
            </w:pPr>
            <w:r w:rsidRPr="00C61414">
              <w:rPr>
                <w:rFonts w:cs="Arial"/>
              </w:rPr>
              <w:t>20/04/21</w:t>
            </w:r>
          </w:p>
        </w:tc>
        <w:tc>
          <w:tcPr>
            <w:tcW w:w="0" w:type="auto"/>
            <w:tcBorders>
              <w:top w:val="nil"/>
              <w:left w:val="nil"/>
              <w:bottom w:val="nil"/>
              <w:right w:val="single" w:sz="4" w:space="0" w:color="auto"/>
            </w:tcBorders>
            <w:noWrap/>
            <w:hideMark/>
          </w:tcPr>
          <w:p w14:paraId="30EF2BCE" w14:textId="4C02809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2705068" w14:textId="170C4819"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09C98611" w14:textId="4D36AABE"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1328FD51" w14:textId="77777777" w:rsidR="00B54331" w:rsidRPr="00C61414" w:rsidRDefault="00B54331" w:rsidP="000D2503">
            <w:pPr>
              <w:widowControl w:val="0"/>
              <w:spacing w:line="360" w:lineRule="auto"/>
              <w:rPr>
                <w:rFonts w:cs="Arial"/>
                <w:szCs w:val="24"/>
              </w:rPr>
            </w:pPr>
          </w:p>
        </w:tc>
      </w:tr>
      <w:tr w:rsidR="00B54331" w:rsidRPr="00C61414" w14:paraId="3F33BE33" w14:textId="77777777" w:rsidTr="00E95DBF">
        <w:trPr>
          <w:trHeight w:val="225"/>
        </w:trPr>
        <w:tc>
          <w:tcPr>
            <w:tcW w:w="0" w:type="auto"/>
            <w:tcBorders>
              <w:top w:val="nil"/>
              <w:left w:val="single" w:sz="8" w:space="0" w:color="auto"/>
              <w:bottom w:val="nil"/>
              <w:right w:val="single" w:sz="4" w:space="0" w:color="auto"/>
            </w:tcBorders>
            <w:noWrap/>
            <w:hideMark/>
          </w:tcPr>
          <w:p w14:paraId="3280E325" w14:textId="454115B0" w:rsidR="00B54331" w:rsidRPr="00C61414" w:rsidRDefault="00B54331" w:rsidP="000D2503">
            <w:pPr>
              <w:widowControl w:val="0"/>
              <w:spacing w:line="360" w:lineRule="auto"/>
              <w:jc w:val="center"/>
              <w:rPr>
                <w:rFonts w:cs="Arial"/>
                <w:color w:val="000000"/>
                <w:szCs w:val="24"/>
              </w:rPr>
            </w:pPr>
            <w:r w:rsidRPr="00C61414">
              <w:rPr>
                <w:rFonts w:cs="Arial"/>
              </w:rPr>
              <w:t>4</w:t>
            </w:r>
          </w:p>
        </w:tc>
        <w:tc>
          <w:tcPr>
            <w:tcW w:w="0" w:type="auto"/>
            <w:tcBorders>
              <w:top w:val="nil"/>
              <w:left w:val="nil"/>
              <w:bottom w:val="nil"/>
              <w:right w:val="single" w:sz="4" w:space="0" w:color="auto"/>
            </w:tcBorders>
            <w:noWrap/>
            <w:hideMark/>
          </w:tcPr>
          <w:p w14:paraId="1596D23E" w14:textId="6CE9D288" w:rsidR="00B54331" w:rsidRPr="00C61414" w:rsidRDefault="00B54331" w:rsidP="000D2503">
            <w:pPr>
              <w:widowControl w:val="0"/>
              <w:spacing w:line="360" w:lineRule="auto"/>
              <w:jc w:val="center"/>
              <w:rPr>
                <w:rFonts w:cs="Arial"/>
                <w:szCs w:val="24"/>
              </w:rPr>
            </w:pPr>
            <w:r w:rsidRPr="00C61414">
              <w:rPr>
                <w:rFonts w:cs="Arial"/>
              </w:rPr>
              <w:t>20/05/21</w:t>
            </w:r>
          </w:p>
        </w:tc>
        <w:tc>
          <w:tcPr>
            <w:tcW w:w="0" w:type="auto"/>
            <w:tcBorders>
              <w:top w:val="nil"/>
              <w:left w:val="nil"/>
              <w:bottom w:val="nil"/>
              <w:right w:val="single" w:sz="4" w:space="0" w:color="auto"/>
            </w:tcBorders>
            <w:noWrap/>
            <w:hideMark/>
          </w:tcPr>
          <w:p w14:paraId="560C5928" w14:textId="613EA43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2C53C0F" w14:textId="3B2DBE26"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539DCDD6" w14:textId="64E4832E"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67EE6208" w14:textId="77777777" w:rsidR="00B54331" w:rsidRPr="00C61414" w:rsidRDefault="00B54331" w:rsidP="000D2503">
            <w:pPr>
              <w:widowControl w:val="0"/>
              <w:spacing w:line="360" w:lineRule="auto"/>
              <w:rPr>
                <w:rFonts w:cs="Arial"/>
                <w:szCs w:val="24"/>
              </w:rPr>
            </w:pPr>
          </w:p>
        </w:tc>
      </w:tr>
      <w:tr w:rsidR="00B54331" w:rsidRPr="00C61414" w14:paraId="364C3902" w14:textId="77777777" w:rsidTr="00E95DBF">
        <w:trPr>
          <w:trHeight w:val="225"/>
        </w:trPr>
        <w:tc>
          <w:tcPr>
            <w:tcW w:w="0" w:type="auto"/>
            <w:tcBorders>
              <w:top w:val="nil"/>
              <w:left w:val="single" w:sz="8" w:space="0" w:color="auto"/>
              <w:bottom w:val="nil"/>
              <w:right w:val="single" w:sz="4" w:space="0" w:color="auto"/>
            </w:tcBorders>
            <w:noWrap/>
            <w:hideMark/>
          </w:tcPr>
          <w:p w14:paraId="3F147694" w14:textId="2D897193" w:rsidR="00B54331" w:rsidRPr="00C61414" w:rsidRDefault="00B54331" w:rsidP="000D2503">
            <w:pPr>
              <w:widowControl w:val="0"/>
              <w:spacing w:line="360" w:lineRule="auto"/>
              <w:jc w:val="center"/>
              <w:rPr>
                <w:rFonts w:cs="Arial"/>
                <w:color w:val="000000"/>
                <w:szCs w:val="24"/>
              </w:rPr>
            </w:pPr>
            <w:r w:rsidRPr="00C61414">
              <w:rPr>
                <w:rFonts w:cs="Arial"/>
              </w:rPr>
              <w:t>5</w:t>
            </w:r>
          </w:p>
        </w:tc>
        <w:tc>
          <w:tcPr>
            <w:tcW w:w="0" w:type="auto"/>
            <w:tcBorders>
              <w:top w:val="nil"/>
              <w:left w:val="nil"/>
              <w:bottom w:val="nil"/>
              <w:right w:val="single" w:sz="4" w:space="0" w:color="auto"/>
            </w:tcBorders>
            <w:noWrap/>
            <w:hideMark/>
          </w:tcPr>
          <w:p w14:paraId="0F15F39F" w14:textId="0CD6E388" w:rsidR="00B54331" w:rsidRPr="00C61414" w:rsidRDefault="00B54331" w:rsidP="000D2503">
            <w:pPr>
              <w:widowControl w:val="0"/>
              <w:spacing w:line="360" w:lineRule="auto"/>
              <w:jc w:val="center"/>
              <w:rPr>
                <w:rFonts w:cs="Arial"/>
                <w:szCs w:val="24"/>
              </w:rPr>
            </w:pPr>
            <w:r w:rsidRPr="00C61414">
              <w:rPr>
                <w:rFonts w:cs="Arial"/>
              </w:rPr>
              <w:t>21/06/21</w:t>
            </w:r>
          </w:p>
        </w:tc>
        <w:tc>
          <w:tcPr>
            <w:tcW w:w="0" w:type="auto"/>
            <w:tcBorders>
              <w:top w:val="nil"/>
              <w:left w:val="nil"/>
              <w:bottom w:val="nil"/>
              <w:right w:val="single" w:sz="4" w:space="0" w:color="auto"/>
            </w:tcBorders>
            <w:noWrap/>
            <w:hideMark/>
          </w:tcPr>
          <w:p w14:paraId="582FC4CC" w14:textId="2AE384B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B9D9C21" w14:textId="75663B30"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287B658C" w14:textId="6DF985D0"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20F3713F" w14:textId="77777777" w:rsidR="00B54331" w:rsidRPr="00C61414" w:rsidRDefault="00B54331" w:rsidP="000D2503">
            <w:pPr>
              <w:widowControl w:val="0"/>
              <w:spacing w:line="360" w:lineRule="auto"/>
              <w:rPr>
                <w:rFonts w:cs="Arial"/>
                <w:szCs w:val="24"/>
              </w:rPr>
            </w:pPr>
          </w:p>
        </w:tc>
      </w:tr>
      <w:tr w:rsidR="00B54331" w:rsidRPr="00C61414" w14:paraId="4D2AD331" w14:textId="77777777" w:rsidTr="00E95DBF">
        <w:trPr>
          <w:trHeight w:val="225"/>
        </w:trPr>
        <w:tc>
          <w:tcPr>
            <w:tcW w:w="0" w:type="auto"/>
            <w:tcBorders>
              <w:top w:val="nil"/>
              <w:left w:val="single" w:sz="8" w:space="0" w:color="auto"/>
              <w:bottom w:val="nil"/>
              <w:right w:val="single" w:sz="4" w:space="0" w:color="auto"/>
            </w:tcBorders>
            <w:noWrap/>
            <w:hideMark/>
          </w:tcPr>
          <w:p w14:paraId="2533C145" w14:textId="188F73A0" w:rsidR="00B54331" w:rsidRPr="00C61414" w:rsidRDefault="00B54331" w:rsidP="000D2503">
            <w:pPr>
              <w:widowControl w:val="0"/>
              <w:spacing w:line="360" w:lineRule="auto"/>
              <w:jc w:val="center"/>
              <w:rPr>
                <w:rFonts w:cs="Arial"/>
                <w:color w:val="000000"/>
                <w:szCs w:val="24"/>
              </w:rPr>
            </w:pPr>
            <w:r w:rsidRPr="00C61414">
              <w:rPr>
                <w:rFonts w:cs="Arial"/>
              </w:rPr>
              <w:t>6</w:t>
            </w:r>
          </w:p>
        </w:tc>
        <w:tc>
          <w:tcPr>
            <w:tcW w:w="0" w:type="auto"/>
            <w:tcBorders>
              <w:top w:val="nil"/>
              <w:left w:val="nil"/>
              <w:bottom w:val="nil"/>
              <w:right w:val="single" w:sz="4" w:space="0" w:color="auto"/>
            </w:tcBorders>
            <w:noWrap/>
            <w:hideMark/>
          </w:tcPr>
          <w:p w14:paraId="4D8A28BE" w14:textId="52538CBA" w:rsidR="00B54331" w:rsidRPr="00C61414" w:rsidRDefault="00B54331" w:rsidP="000D2503">
            <w:pPr>
              <w:widowControl w:val="0"/>
              <w:spacing w:line="360" w:lineRule="auto"/>
              <w:jc w:val="center"/>
              <w:rPr>
                <w:rFonts w:cs="Arial"/>
                <w:szCs w:val="24"/>
              </w:rPr>
            </w:pPr>
            <w:r w:rsidRPr="00C61414">
              <w:rPr>
                <w:rFonts w:cs="Arial"/>
              </w:rPr>
              <w:t>20/07/21</w:t>
            </w:r>
          </w:p>
        </w:tc>
        <w:tc>
          <w:tcPr>
            <w:tcW w:w="0" w:type="auto"/>
            <w:tcBorders>
              <w:top w:val="nil"/>
              <w:left w:val="nil"/>
              <w:bottom w:val="nil"/>
              <w:right w:val="single" w:sz="4" w:space="0" w:color="auto"/>
            </w:tcBorders>
            <w:noWrap/>
            <w:hideMark/>
          </w:tcPr>
          <w:p w14:paraId="4849CF19" w14:textId="6A4A9FF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29AD643" w14:textId="4BE7FC95"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191A9C90" w14:textId="1DD1B3E7"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2CF4FA15" w14:textId="77777777" w:rsidR="00B54331" w:rsidRPr="00C61414" w:rsidRDefault="00B54331" w:rsidP="000D2503">
            <w:pPr>
              <w:widowControl w:val="0"/>
              <w:spacing w:line="360" w:lineRule="auto"/>
              <w:rPr>
                <w:rFonts w:cs="Arial"/>
                <w:szCs w:val="24"/>
              </w:rPr>
            </w:pPr>
          </w:p>
        </w:tc>
      </w:tr>
      <w:tr w:rsidR="00B54331" w:rsidRPr="00C61414" w14:paraId="177FED7C" w14:textId="77777777" w:rsidTr="00E95DBF">
        <w:trPr>
          <w:trHeight w:val="225"/>
        </w:trPr>
        <w:tc>
          <w:tcPr>
            <w:tcW w:w="0" w:type="auto"/>
            <w:tcBorders>
              <w:top w:val="nil"/>
              <w:left w:val="single" w:sz="8" w:space="0" w:color="auto"/>
              <w:bottom w:val="nil"/>
              <w:right w:val="single" w:sz="4" w:space="0" w:color="auto"/>
            </w:tcBorders>
            <w:noWrap/>
            <w:hideMark/>
          </w:tcPr>
          <w:p w14:paraId="7EF4D74A" w14:textId="10EF5B3F" w:rsidR="00B54331" w:rsidRPr="00C61414" w:rsidRDefault="00B54331" w:rsidP="000D2503">
            <w:pPr>
              <w:widowControl w:val="0"/>
              <w:spacing w:line="360" w:lineRule="auto"/>
              <w:jc w:val="center"/>
              <w:rPr>
                <w:rFonts w:cs="Arial"/>
                <w:color w:val="000000"/>
                <w:szCs w:val="24"/>
              </w:rPr>
            </w:pPr>
            <w:r w:rsidRPr="00C61414">
              <w:rPr>
                <w:rFonts w:cs="Arial"/>
              </w:rPr>
              <w:t>7</w:t>
            </w:r>
          </w:p>
        </w:tc>
        <w:tc>
          <w:tcPr>
            <w:tcW w:w="0" w:type="auto"/>
            <w:tcBorders>
              <w:top w:val="nil"/>
              <w:left w:val="nil"/>
              <w:bottom w:val="nil"/>
              <w:right w:val="single" w:sz="4" w:space="0" w:color="auto"/>
            </w:tcBorders>
            <w:noWrap/>
            <w:hideMark/>
          </w:tcPr>
          <w:p w14:paraId="11F41F95" w14:textId="498C2773" w:rsidR="00B54331" w:rsidRPr="00C61414" w:rsidRDefault="00B54331" w:rsidP="000D2503">
            <w:pPr>
              <w:widowControl w:val="0"/>
              <w:spacing w:line="360" w:lineRule="auto"/>
              <w:jc w:val="center"/>
              <w:rPr>
                <w:rFonts w:cs="Arial"/>
                <w:szCs w:val="24"/>
              </w:rPr>
            </w:pPr>
            <w:r w:rsidRPr="00C61414">
              <w:rPr>
                <w:rFonts w:cs="Arial"/>
              </w:rPr>
              <w:t>20/08/21</w:t>
            </w:r>
          </w:p>
        </w:tc>
        <w:tc>
          <w:tcPr>
            <w:tcW w:w="0" w:type="auto"/>
            <w:tcBorders>
              <w:top w:val="nil"/>
              <w:left w:val="nil"/>
              <w:bottom w:val="nil"/>
              <w:right w:val="single" w:sz="4" w:space="0" w:color="auto"/>
            </w:tcBorders>
            <w:noWrap/>
            <w:hideMark/>
          </w:tcPr>
          <w:p w14:paraId="5D6C479B" w14:textId="20D23D0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E03F328" w14:textId="3C7BC547"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189403F3" w14:textId="734C142D"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01684085" w14:textId="77777777" w:rsidR="00B54331" w:rsidRPr="00C61414" w:rsidRDefault="00B54331" w:rsidP="000D2503">
            <w:pPr>
              <w:widowControl w:val="0"/>
              <w:spacing w:line="360" w:lineRule="auto"/>
              <w:rPr>
                <w:rFonts w:cs="Arial"/>
                <w:szCs w:val="24"/>
              </w:rPr>
            </w:pPr>
          </w:p>
        </w:tc>
      </w:tr>
      <w:tr w:rsidR="00B54331" w:rsidRPr="00C61414" w14:paraId="0BD3AE1A" w14:textId="77777777" w:rsidTr="00E95DBF">
        <w:trPr>
          <w:trHeight w:val="225"/>
        </w:trPr>
        <w:tc>
          <w:tcPr>
            <w:tcW w:w="0" w:type="auto"/>
            <w:tcBorders>
              <w:top w:val="nil"/>
              <w:left w:val="single" w:sz="8" w:space="0" w:color="auto"/>
              <w:bottom w:val="nil"/>
              <w:right w:val="single" w:sz="4" w:space="0" w:color="auto"/>
            </w:tcBorders>
            <w:noWrap/>
            <w:hideMark/>
          </w:tcPr>
          <w:p w14:paraId="21C6663F" w14:textId="48AEE4F4" w:rsidR="00B54331" w:rsidRPr="00C61414" w:rsidRDefault="00B54331" w:rsidP="000D2503">
            <w:pPr>
              <w:widowControl w:val="0"/>
              <w:spacing w:line="360" w:lineRule="auto"/>
              <w:jc w:val="center"/>
              <w:rPr>
                <w:rFonts w:cs="Arial"/>
                <w:color w:val="000000"/>
                <w:szCs w:val="24"/>
              </w:rPr>
            </w:pPr>
            <w:r w:rsidRPr="00C61414">
              <w:rPr>
                <w:rFonts w:cs="Arial"/>
              </w:rPr>
              <w:t>8</w:t>
            </w:r>
          </w:p>
        </w:tc>
        <w:tc>
          <w:tcPr>
            <w:tcW w:w="0" w:type="auto"/>
            <w:tcBorders>
              <w:top w:val="nil"/>
              <w:left w:val="nil"/>
              <w:bottom w:val="nil"/>
              <w:right w:val="single" w:sz="4" w:space="0" w:color="auto"/>
            </w:tcBorders>
            <w:noWrap/>
            <w:hideMark/>
          </w:tcPr>
          <w:p w14:paraId="534D46B4" w14:textId="78923FFA" w:rsidR="00B54331" w:rsidRPr="00C61414" w:rsidRDefault="00B54331" w:rsidP="000D2503">
            <w:pPr>
              <w:widowControl w:val="0"/>
              <w:spacing w:line="360" w:lineRule="auto"/>
              <w:jc w:val="center"/>
              <w:rPr>
                <w:rFonts w:cs="Arial"/>
                <w:szCs w:val="24"/>
              </w:rPr>
            </w:pPr>
            <w:r w:rsidRPr="00C61414">
              <w:rPr>
                <w:rFonts w:cs="Arial"/>
              </w:rPr>
              <w:t>20/09/21</w:t>
            </w:r>
          </w:p>
        </w:tc>
        <w:tc>
          <w:tcPr>
            <w:tcW w:w="0" w:type="auto"/>
            <w:tcBorders>
              <w:top w:val="nil"/>
              <w:left w:val="nil"/>
              <w:bottom w:val="nil"/>
              <w:right w:val="single" w:sz="4" w:space="0" w:color="auto"/>
            </w:tcBorders>
            <w:noWrap/>
            <w:hideMark/>
          </w:tcPr>
          <w:p w14:paraId="569E5858" w14:textId="1DAD43C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3B00E2D" w14:textId="1B0DB06A"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641C7E88" w14:textId="77358FCC"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342F0B5D" w14:textId="77777777" w:rsidR="00B54331" w:rsidRPr="00C61414" w:rsidRDefault="00B54331" w:rsidP="000D2503">
            <w:pPr>
              <w:widowControl w:val="0"/>
              <w:spacing w:line="360" w:lineRule="auto"/>
              <w:rPr>
                <w:rFonts w:cs="Arial"/>
                <w:szCs w:val="24"/>
              </w:rPr>
            </w:pPr>
          </w:p>
        </w:tc>
      </w:tr>
      <w:tr w:rsidR="00B54331" w:rsidRPr="00C61414" w14:paraId="518BE3C0" w14:textId="77777777" w:rsidTr="00E95DBF">
        <w:trPr>
          <w:trHeight w:val="225"/>
        </w:trPr>
        <w:tc>
          <w:tcPr>
            <w:tcW w:w="0" w:type="auto"/>
            <w:tcBorders>
              <w:top w:val="nil"/>
              <w:left w:val="single" w:sz="8" w:space="0" w:color="auto"/>
              <w:bottom w:val="nil"/>
              <w:right w:val="single" w:sz="4" w:space="0" w:color="auto"/>
            </w:tcBorders>
            <w:noWrap/>
            <w:hideMark/>
          </w:tcPr>
          <w:p w14:paraId="52CAE194" w14:textId="5CDA7547" w:rsidR="00B54331" w:rsidRPr="00C61414" w:rsidRDefault="00B54331" w:rsidP="000D2503">
            <w:pPr>
              <w:widowControl w:val="0"/>
              <w:spacing w:line="360" w:lineRule="auto"/>
              <w:jc w:val="center"/>
              <w:rPr>
                <w:rFonts w:cs="Arial"/>
                <w:color w:val="000000"/>
                <w:szCs w:val="24"/>
              </w:rPr>
            </w:pPr>
            <w:r w:rsidRPr="00C61414">
              <w:rPr>
                <w:rFonts w:cs="Arial"/>
              </w:rPr>
              <w:t>9</w:t>
            </w:r>
          </w:p>
        </w:tc>
        <w:tc>
          <w:tcPr>
            <w:tcW w:w="0" w:type="auto"/>
            <w:tcBorders>
              <w:top w:val="nil"/>
              <w:left w:val="nil"/>
              <w:bottom w:val="nil"/>
              <w:right w:val="single" w:sz="4" w:space="0" w:color="auto"/>
            </w:tcBorders>
            <w:noWrap/>
            <w:hideMark/>
          </w:tcPr>
          <w:p w14:paraId="4C3CC534" w14:textId="43D1FB7C" w:rsidR="00B54331" w:rsidRPr="00C61414" w:rsidRDefault="00B54331" w:rsidP="000D2503">
            <w:pPr>
              <w:widowControl w:val="0"/>
              <w:spacing w:line="360" w:lineRule="auto"/>
              <w:jc w:val="center"/>
              <w:rPr>
                <w:rFonts w:cs="Arial"/>
                <w:szCs w:val="24"/>
              </w:rPr>
            </w:pPr>
            <w:r w:rsidRPr="00C61414">
              <w:rPr>
                <w:rFonts w:cs="Arial"/>
              </w:rPr>
              <w:t>20/10/21</w:t>
            </w:r>
          </w:p>
        </w:tc>
        <w:tc>
          <w:tcPr>
            <w:tcW w:w="0" w:type="auto"/>
            <w:tcBorders>
              <w:top w:val="nil"/>
              <w:left w:val="nil"/>
              <w:bottom w:val="nil"/>
              <w:right w:val="single" w:sz="4" w:space="0" w:color="auto"/>
            </w:tcBorders>
            <w:noWrap/>
            <w:hideMark/>
          </w:tcPr>
          <w:p w14:paraId="52663EF2" w14:textId="69A9A3F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789A8B3" w14:textId="2C03B4AA"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3719AC40" w14:textId="25369C40"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6EF1E931" w14:textId="77777777" w:rsidR="00B54331" w:rsidRPr="00C61414" w:rsidRDefault="00B54331" w:rsidP="000D2503">
            <w:pPr>
              <w:widowControl w:val="0"/>
              <w:spacing w:line="360" w:lineRule="auto"/>
              <w:rPr>
                <w:rFonts w:cs="Arial"/>
                <w:szCs w:val="24"/>
              </w:rPr>
            </w:pPr>
          </w:p>
        </w:tc>
      </w:tr>
      <w:tr w:rsidR="00B54331" w:rsidRPr="00C61414" w14:paraId="1AC7C974" w14:textId="77777777" w:rsidTr="00E95DBF">
        <w:trPr>
          <w:trHeight w:val="225"/>
        </w:trPr>
        <w:tc>
          <w:tcPr>
            <w:tcW w:w="0" w:type="auto"/>
            <w:tcBorders>
              <w:top w:val="nil"/>
              <w:left w:val="single" w:sz="8" w:space="0" w:color="auto"/>
              <w:bottom w:val="nil"/>
              <w:right w:val="single" w:sz="4" w:space="0" w:color="auto"/>
            </w:tcBorders>
            <w:noWrap/>
            <w:hideMark/>
          </w:tcPr>
          <w:p w14:paraId="7EAD2CC4" w14:textId="3B150975" w:rsidR="00B54331" w:rsidRPr="00C61414" w:rsidRDefault="00B54331" w:rsidP="000D2503">
            <w:pPr>
              <w:widowControl w:val="0"/>
              <w:spacing w:line="360" w:lineRule="auto"/>
              <w:jc w:val="center"/>
              <w:rPr>
                <w:rFonts w:cs="Arial"/>
                <w:color w:val="000000"/>
                <w:szCs w:val="24"/>
              </w:rPr>
            </w:pPr>
            <w:r w:rsidRPr="00C61414">
              <w:rPr>
                <w:rFonts w:cs="Arial"/>
              </w:rPr>
              <w:t>10</w:t>
            </w:r>
          </w:p>
        </w:tc>
        <w:tc>
          <w:tcPr>
            <w:tcW w:w="0" w:type="auto"/>
            <w:tcBorders>
              <w:top w:val="nil"/>
              <w:left w:val="nil"/>
              <w:bottom w:val="nil"/>
              <w:right w:val="single" w:sz="4" w:space="0" w:color="auto"/>
            </w:tcBorders>
            <w:noWrap/>
            <w:hideMark/>
          </w:tcPr>
          <w:p w14:paraId="549B4A3F" w14:textId="3118AEE9" w:rsidR="00B54331" w:rsidRPr="00C61414" w:rsidRDefault="00B54331" w:rsidP="000D2503">
            <w:pPr>
              <w:widowControl w:val="0"/>
              <w:spacing w:line="360" w:lineRule="auto"/>
              <w:jc w:val="center"/>
              <w:rPr>
                <w:rFonts w:cs="Arial"/>
                <w:szCs w:val="24"/>
              </w:rPr>
            </w:pPr>
            <w:r w:rsidRPr="00C61414">
              <w:rPr>
                <w:rFonts w:cs="Arial"/>
              </w:rPr>
              <w:t>22/11/21</w:t>
            </w:r>
          </w:p>
        </w:tc>
        <w:tc>
          <w:tcPr>
            <w:tcW w:w="0" w:type="auto"/>
            <w:tcBorders>
              <w:top w:val="nil"/>
              <w:left w:val="nil"/>
              <w:bottom w:val="nil"/>
              <w:right w:val="single" w:sz="4" w:space="0" w:color="auto"/>
            </w:tcBorders>
            <w:noWrap/>
            <w:hideMark/>
          </w:tcPr>
          <w:p w14:paraId="647C3437" w14:textId="1AFAFF9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BEC2050" w14:textId="2A2BAFED"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7CA059FA" w14:textId="6908E4CC"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2EA8BF83" w14:textId="77777777" w:rsidR="00B54331" w:rsidRPr="00C61414" w:rsidRDefault="00B54331" w:rsidP="000D2503">
            <w:pPr>
              <w:widowControl w:val="0"/>
              <w:spacing w:line="360" w:lineRule="auto"/>
              <w:rPr>
                <w:rFonts w:cs="Arial"/>
                <w:szCs w:val="24"/>
              </w:rPr>
            </w:pPr>
          </w:p>
        </w:tc>
      </w:tr>
      <w:tr w:rsidR="00B54331" w:rsidRPr="00C61414" w14:paraId="7C77F332" w14:textId="77777777" w:rsidTr="00E95DBF">
        <w:trPr>
          <w:trHeight w:val="225"/>
        </w:trPr>
        <w:tc>
          <w:tcPr>
            <w:tcW w:w="0" w:type="auto"/>
            <w:tcBorders>
              <w:top w:val="nil"/>
              <w:left w:val="single" w:sz="8" w:space="0" w:color="auto"/>
              <w:bottom w:val="nil"/>
              <w:right w:val="single" w:sz="4" w:space="0" w:color="auto"/>
            </w:tcBorders>
            <w:noWrap/>
            <w:hideMark/>
          </w:tcPr>
          <w:p w14:paraId="7D8817D7" w14:textId="153E4DD0" w:rsidR="00B54331" w:rsidRPr="00C61414" w:rsidRDefault="00B54331" w:rsidP="000D2503">
            <w:pPr>
              <w:widowControl w:val="0"/>
              <w:spacing w:line="360" w:lineRule="auto"/>
              <w:jc w:val="center"/>
              <w:rPr>
                <w:rFonts w:cs="Arial"/>
                <w:color w:val="000000"/>
                <w:szCs w:val="24"/>
              </w:rPr>
            </w:pPr>
            <w:r w:rsidRPr="00C61414">
              <w:rPr>
                <w:rFonts w:cs="Arial"/>
              </w:rPr>
              <w:t>11</w:t>
            </w:r>
          </w:p>
        </w:tc>
        <w:tc>
          <w:tcPr>
            <w:tcW w:w="0" w:type="auto"/>
            <w:tcBorders>
              <w:top w:val="nil"/>
              <w:left w:val="nil"/>
              <w:bottom w:val="nil"/>
              <w:right w:val="single" w:sz="4" w:space="0" w:color="auto"/>
            </w:tcBorders>
            <w:noWrap/>
            <w:hideMark/>
          </w:tcPr>
          <w:p w14:paraId="690795DA" w14:textId="123BE707" w:rsidR="00B54331" w:rsidRPr="00C61414" w:rsidRDefault="00B54331" w:rsidP="000D2503">
            <w:pPr>
              <w:widowControl w:val="0"/>
              <w:spacing w:line="360" w:lineRule="auto"/>
              <w:jc w:val="center"/>
              <w:rPr>
                <w:rFonts w:cs="Arial"/>
                <w:szCs w:val="24"/>
              </w:rPr>
            </w:pPr>
            <w:r w:rsidRPr="00C61414">
              <w:rPr>
                <w:rFonts w:cs="Arial"/>
              </w:rPr>
              <w:t>20/12/21</w:t>
            </w:r>
          </w:p>
        </w:tc>
        <w:tc>
          <w:tcPr>
            <w:tcW w:w="0" w:type="auto"/>
            <w:tcBorders>
              <w:top w:val="nil"/>
              <w:left w:val="nil"/>
              <w:bottom w:val="nil"/>
              <w:right w:val="single" w:sz="4" w:space="0" w:color="auto"/>
            </w:tcBorders>
            <w:noWrap/>
            <w:hideMark/>
          </w:tcPr>
          <w:p w14:paraId="630CCB0C" w14:textId="1F1AAF7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CD6790D" w14:textId="5DC948DB"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4AEEE4ED" w14:textId="0DFCEC5A"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49D14604" w14:textId="77777777" w:rsidR="00B54331" w:rsidRPr="00C61414" w:rsidRDefault="00B54331" w:rsidP="000D2503">
            <w:pPr>
              <w:widowControl w:val="0"/>
              <w:spacing w:line="360" w:lineRule="auto"/>
              <w:rPr>
                <w:rFonts w:cs="Arial"/>
                <w:szCs w:val="24"/>
              </w:rPr>
            </w:pPr>
          </w:p>
        </w:tc>
      </w:tr>
      <w:tr w:rsidR="00B54331" w:rsidRPr="00C61414" w14:paraId="12DA40D5" w14:textId="77777777" w:rsidTr="00E95DBF">
        <w:trPr>
          <w:trHeight w:val="225"/>
        </w:trPr>
        <w:tc>
          <w:tcPr>
            <w:tcW w:w="0" w:type="auto"/>
            <w:tcBorders>
              <w:top w:val="nil"/>
              <w:left w:val="single" w:sz="8" w:space="0" w:color="auto"/>
              <w:bottom w:val="nil"/>
              <w:right w:val="single" w:sz="4" w:space="0" w:color="auto"/>
            </w:tcBorders>
            <w:noWrap/>
            <w:hideMark/>
          </w:tcPr>
          <w:p w14:paraId="20B9CD03" w14:textId="3B03F6A9" w:rsidR="00B54331" w:rsidRPr="00C61414" w:rsidRDefault="00B54331" w:rsidP="000D2503">
            <w:pPr>
              <w:widowControl w:val="0"/>
              <w:spacing w:line="360" w:lineRule="auto"/>
              <w:jc w:val="center"/>
              <w:rPr>
                <w:rFonts w:cs="Arial"/>
                <w:color w:val="000000"/>
                <w:szCs w:val="24"/>
              </w:rPr>
            </w:pPr>
            <w:r w:rsidRPr="00C61414">
              <w:rPr>
                <w:rFonts w:cs="Arial"/>
              </w:rPr>
              <w:t>12</w:t>
            </w:r>
          </w:p>
        </w:tc>
        <w:tc>
          <w:tcPr>
            <w:tcW w:w="0" w:type="auto"/>
            <w:tcBorders>
              <w:top w:val="nil"/>
              <w:left w:val="nil"/>
              <w:bottom w:val="nil"/>
              <w:right w:val="single" w:sz="4" w:space="0" w:color="auto"/>
            </w:tcBorders>
            <w:noWrap/>
            <w:hideMark/>
          </w:tcPr>
          <w:p w14:paraId="12FAABB5" w14:textId="221A938E" w:rsidR="00B54331" w:rsidRPr="00C61414" w:rsidRDefault="00B54331" w:rsidP="000D2503">
            <w:pPr>
              <w:widowControl w:val="0"/>
              <w:spacing w:line="360" w:lineRule="auto"/>
              <w:jc w:val="center"/>
              <w:rPr>
                <w:rFonts w:cs="Arial"/>
                <w:szCs w:val="24"/>
              </w:rPr>
            </w:pPr>
            <w:r w:rsidRPr="00C61414">
              <w:rPr>
                <w:rFonts w:cs="Arial"/>
              </w:rPr>
              <w:t>20/01/22</w:t>
            </w:r>
          </w:p>
        </w:tc>
        <w:tc>
          <w:tcPr>
            <w:tcW w:w="0" w:type="auto"/>
            <w:tcBorders>
              <w:top w:val="nil"/>
              <w:left w:val="nil"/>
              <w:bottom w:val="nil"/>
              <w:right w:val="single" w:sz="4" w:space="0" w:color="auto"/>
            </w:tcBorders>
            <w:noWrap/>
            <w:hideMark/>
          </w:tcPr>
          <w:p w14:paraId="3599FA66" w14:textId="709B601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F27E502" w14:textId="13C314DA" w:rsidR="00B54331" w:rsidRPr="00C61414" w:rsidRDefault="00B54331" w:rsidP="000D2503">
            <w:pPr>
              <w:widowControl w:val="0"/>
              <w:spacing w:line="360" w:lineRule="auto"/>
              <w:jc w:val="center"/>
              <w:rPr>
                <w:rFonts w:cs="Arial"/>
                <w:color w:val="000000"/>
                <w:szCs w:val="24"/>
              </w:rPr>
            </w:pPr>
            <w:r w:rsidRPr="00C61414">
              <w:rPr>
                <w:rFonts w:cs="Arial"/>
              </w:rPr>
              <w:t xml:space="preserve"> Não </w:t>
            </w:r>
          </w:p>
        </w:tc>
        <w:tc>
          <w:tcPr>
            <w:tcW w:w="0" w:type="auto"/>
            <w:tcBorders>
              <w:top w:val="nil"/>
              <w:left w:val="nil"/>
              <w:bottom w:val="nil"/>
              <w:right w:val="single" w:sz="8" w:space="0" w:color="auto"/>
            </w:tcBorders>
            <w:noWrap/>
            <w:hideMark/>
          </w:tcPr>
          <w:p w14:paraId="68896247" w14:textId="3E039A48" w:rsidR="00B54331" w:rsidRPr="00C61414" w:rsidRDefault="00B54331" w:rsidP="000D2503">
            <w:pPr>
              <w:widowControl w:val="0"/>
              <w:spacing w:line="360" w:lineRule="auto"/>
              <w:jc w:val="center"/>
              <w:rPr>
                <w:rFonts w:cs="Arial"/>
                <w:color w:val="000000"/>
                <w:szCs w:val="24"/>
              </w:rPr>
            </w:pPr>
            <w:r w:rsidRPr="00C61414">
              <w:rPr>
                <w:rFonts w:cs="Arial"/>
              </w:rPr>
              <w:t>0,0000%</w:t>
            </w:r>
          </w:p>
        </w:tc>
        <w:tc>
          <w:tcPr>
            <w:tcW w:w="0" w:type="auto"/>
            <w:vAlign w:val="center"/>
            <w:hideMark/>
          </w:tcPr>
          <w:p w14:paraId="798C3500" w14:textId="77777777" w:rsidR="00B54331" w:rsidRPr="00C61414" w:rsidRDefault="00B54331" w:rsidP="000D2503">
            <w:pPr>
              <w:widowControl w:val="0"/>
              <w:spacing w:line="360" w:lineRule="auto"/>
              <w:rPr>
                <w:rFonts w:cs="Arial"/>
                <w:szCs w:val="24"/>
              </w:rPr>
            </w:pPr>
          </w:p>
        </w:tc>
      </w:tr>
      <w:tr w:rsidR="00B54331" w:rsidRPr="00C61414" w14:paraId="2CD1B25E" w14:textId="77777777" w:rsidTr="00E95DBF">
        <w:trPr>
          <w:trHeight w:val="225"/>
        </w:trPr>
        <w:tc>
          <w:tcPr>
            <w:tcW w:w="0" w:type="auto"/>
            <w:tcBorders>
              <w:top w:val="nil"/>
              <w:left w:val="single" w:sz="8" w:space="0" w:color="auto"/>
              <w:bottom w:val="nil"/>
              <w:right w:val="single" w:sz="4" w:space="0" w:color="auto"/>
            </w:tcBorders>
            <w:noWrap/>
            <w:hideMark/>
          </w:tcPr>
          <w:p w14:paraId="59F5DA5C" w14:textId="2B4280A4" w:rsidR="00B54331" w:rsidRPr="00C61414" w:rsidRDefault="00B54331" w:rsidP="000D2503">
            <w:pPr>
              <w:widowControl w:val="0"/>
              <w:spacing w:line="360" w:lineRule="auto"/>
              <w:jc w:val="center"/>
              <w:rPr>
                <w:rFonts w:cs="Arial"/>
                <w:color w:val="000000"/>
                <w:szCs w:val="24"/>
              </w:rPr>
            </w:pPr>
            <w:r w:rsidRPr="00C61414">
              <w:rPr>
                <w:rFonts w:cs="Arial"/>
              </w:rPr>
              <w:t>13</w:t>
            </w:r>
          </w:p>
        </w:tc>
        <w:tc>
          <w:tcPr>
            <w:tcW w:w="0" w:type="auto"/>
            <w:tcBorders>
              <w:top w:val="nil"/>
              <w:left w:val="nil"/>
              <w:bottom w:val="nil"/>
              <w:right w:val="single" w:sz="4" w:space="0" w:color="auto"/>
            </w:tcBorders>
            <w:noWrap/>
            <w:hideMark/>
          </w:tcPr>
          <w:p w14:paraId="47C6D0FD" w14:textId="314DEE2B" w:rsidR="00B54331" w:rsidRPr="00C61414" w:rsidRDefault="00B54331" w:rsidP="000D2503">
            <w:pPr>
              <w:widowControl w:val="0"/>
              <w:spacing w:line="360" w:lineRule="auto"/>
              <w:jc w:val="center"/>
              <w:rPr>
                <w:rFonts w:cs="Arial"/>
                <w:szCs w:val="24"/>
              </w:rPr>
            </w:pPr>
            <w:r w:rsidRPr="00C61414">
              <w:rPr>
                <w:rFonts w:cs="Arial"/>
              </w:rPr>
              <w:t>21/02/22</w:t>
            </w:r>
          </w:p>
        </w:tc>
        <w:tc>
          <w:tcPr>
            <w:tcW w:w="0" w:type="auto"/>
            <w:tcBorders>
              <w:top w:val="nil"/>
              <w:left w:val="nil"/>
              <w:bottom w:val="nil"/>
              <w:right w:val="single" w:sz="4" w:space="0" w:color="auto"/>
            </w:tcBorders>
            <w:noWrap/>
            <w:hideMark/>
          </w:tcPr>
          <w:p w14:paraId="314C6462" w14:textId="15B6B24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AB3E1B6" w14:textId="1CE117C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1E6E25A" w14:textId="025A98B9" w:rsidR="00B54331" w:rsidRPr="00C61414" w:rsidRDefault="00B54331" w:rsidP="000D2503">
            <w:pPr>
              <w:widowControl w:val="0"/>
              <w:spacing w:line="360" w:lineRule="auto"/>
              <w:jc w:val="center"/>
              <w:rPr>
                <w:rFonts w:cs="Arial"/>
                <w:color w:val="000000"/>
                <w:szCs w:val="24"/>
              </w:rPr>
            </w:pPr>
            <w:r w:rsidRPr="00C61414">
              <w:rPr>
                <w:rFonts w:cs="Arial"/>
              </w:rPr>
              <w:t>1,3823%</w:t>
            </w:r>
          </w:p>
        </w:tc>
        <w:tc>
          <w:tcPr>
            <w:tcW w:w="0" w:type="auto"/>
            <w:vAlign w:val="center"/>
            <w:hideMark/>
          </w:tcPr>
          <w:p w14:paraId="51866B5D" w14:textId="77777777" w:rsidR="00B54331" w:rsidRPr="00C61414" w:rsidRDefault="00B54331" w:rsidP="000D2503">
            <w:pPr>
              <w:widowControl w:val="0"/>
              <w:spacing w:line="360" w:lineRule="auto"/>
              <w:rPr>
                <w:rFonts w:cs="Arial"/>
                <w:szCs w:val="24"/>
              </w:rPr>
            </w:pPr>
          </w:p>
        </w:tc>
      </w:tr>
      <w:tr w:rsidR="00B54331" w:rsidRPr="00C61414" w14:paraId="48223289" w14:textId="77777777" w:rsidTr="00E95DBF">
        <w:trPr>
          <w:trHeight w:val="225"/>
        </w:trPr>
        <w:tc>
          <w:tcPr>
            <w:tcW w:w="0" w:type="auto"/>
            <w:tcBorders>
              <w:top w:val="nil"/>
              <w:left w:val="single" w:sz="8" w:space="0" w:color="auto"/>
              <w:bottom w:val="nil"/>
              <w:right w:val="single" w:sz="4" w:space="0" w:color="auto"/>
            </w:tcBorders>
            <w:noWrap/>
            <w:hideMark/>
          </w:tcPr>
          <w:p w14:paraId="03B482FD" w14:textId="68A199BE" w:rsidR="00B54331" w:rsidRPr="00C61414" w:rsidRDefault="00B54331" w:rsidP="000D2503">
            <w:pPr>
              <w:widowControl w:val="0"/>
              <w:spacing w:line="360" w:lineRule="auto"/>
              <w:jc w:val="center"/>
              <w:rPr>
                <w:rFonts w:cs="Arial"/>
                <w:color w:val="000000"/>
                <w:szCs w:val="24"/>
              </w:rPr>
            </w:pPr>
            <w:r w:rsidRPr="00C61414">
              <w:rPr>
                <w:rFonts w:cs="Arial"/>
              </w:rPr>
              <w:t>14</w:t>
            </w:r>
          </w:p>
        </w:tc>
        <w:tc>
          <w:tcPr>
            <w:tcW w:w="0" w:type="auto"/>
            <w:tcBorders>
              <w:top w:val="nil"/>
              <w:left w:val="nil"/>
              <w:bottom w:val="nil"/>
              <w:right w:val="single" w:sz="4" w:space="0" w:color="auto"/>
            </w:tcBorders>
            <w:noWrap/>
            <w:hideMark/>
          </w:tcPr>
          <w:p w14:paraId="3F11D849" w14:textId="1A93F222" w:rsidR="00B54331" w:rsidRPr="00C61414" w:rsidRDefault="00B54331" w:rsidP="000D2503">
            <w:pPr>
              <w:widowControl w:val="0"/>
              <w:spacing w:line="360" w:lineRule="auto"/>
              <w:jc w:val="center"/>
              <w:rPr>
                <w:rFonts w:cs="Arial"/>
                <w:szCs w:val="24"/>
              </w:rPr>
            </w:pPr>
            <w:r w:rsidRPr="00C61414">
              <w:rPr>
                <w:rFonts w:cs="Arial"/>
              </w:rPr>
              <w:t>21/03/22</w:t>
            </w:r>
          </w:p>
        </w:tc>
        <w:tc>
          <w:tcPr>
            <w:tcW w:w="0" w:type="auto"/>
            <w:tcBorders>
              <w:top w:val="nil"/>
              <w:left w:val="nil"/>
              <w:bottom w:val="nil"/>
              <w:right w:val="single" w:sz="4" w:space="0" w:color="auto"/>
            </w:tcBorders>
            <w:noWrap/>
            <w:hideMark/>
          </w:tcPr>
          <w:p w14:paraId="2AA34116" w14:textId="38BCC03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404B74B" w14:textId="3C27E5B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3F88AF7" w14:textId="61A45321" w:rsidR="00B54331" w:rsidRPr="00C61414" w:rsidRDefault="00B54331" w:rsidP="000D2503">
            <w:pPr>
              <w:widowControl w:val="0"/>
              <w:spacing w:line="360" w:lineRule="auto"/>
              <w:jc w:val="center"/>
              <w:rPr>
                <w:rFonts w:cs="Arial"/>
                <w:color w:val="000000"/>
                <w:szCs w:val="24"/>
              </w:rPr>
            </w:pPr>
            <w:r w:rsidRPr="00C61414">
              <w:rPr>
                <w:rFonts w:cs="Arial"/>
              </w:rPr>
              <w:t>0,4698%</w:t>
            </w:r>
          </w:p>
        </w:tc>
        <w:tc>
          <w:tcPr>
            <w:tcW w:w="0" w:type="auto"/>
            <w:vAlign w:val="center"/>
            <w:hideMark/>
          </w:tcPr>
          <w:p w14:paraId="00F813F4" w14:textId="77777777" w:rsidR="00B54331" w:rsidRPr="00C61414" w:rsidRDefault="00B54331" w:rsidP="000D2503">
            <w:pPr>
              <w:widowControl w:val="0"/>
              <w:spacing w:line="360" w:lineRule="auto"/>
              <w:rPr>
                <w:rFonts w:cs="Arial"/>
                <w:szCs w:val="24"/>
              </w:rPr>
            </w:pPr>
          </w:p>
        </w:tc>
      </w:tr>
      <w:tr w:rsidR="00B54331" w:rsidRPr="00C61414" w14:paraId="793F94AD" w14:textId="77777777" w:rsidTr="00E95DBF">
        <w:trPr>
          <w:trHeight w:val="225"/>
        </w:trPr>
        <w:tc>
          <w:tcPr>
            <w:tcW w:w="0" w:type="auto"/>
            <w:tcBorders>
              <w:top w:val="nil"/>
              <w:left w:val="single" w:sz="8" w:space="0" w:color="auto"/>
              <w:bottom w:val="nil"/>
              <w:right w:val="single" w:sz="4" w:space="0" w:color="auto"/>
            </w:tcBorders>
            <w:noWrap/>
            <w:hideMark/>
          </w:tcPr>
          <w:p w14:paraId="62F982C4" w14:textId="7815F4EC" w:rsidR="00B54331" w:rsidRPr="00C61414" w:rsidRDefault="00B54331" w:rsidP="000D2503">
            <w:pPr>
              <w:widowControl w:val="0"/>
              <w:spacing w:line="360" w:lineRule="auto"/>
              <w:jc w:val="center"/>
              <w:rPr>
                <w:rFonts w:cs="Arial"/>
                <w:color w:val="000000"/>
                <w:szCs w:val="24"/>
              </w:rPr>
            </w:pPr>
            <w:r w:rsidRPr="00C61414">
              <w:rPr>
                <w:rFonts w:cs="Arial"/>
              </w:rPr>
              <w:t>15</w:t>
            </w:r>
          </w:p>
        </w:tc>
        <w:tc>
          <w:tcPr>
            <w:tcW w:w="0" w:type="auto"/>
            <w:tcBorders>
              <w:top w:val="nil"/>
              <w:left w:val="nil"/>
              <w:bottom w:val="nil"/>
              <w:right w:val="single" w:sz="4" w:space="0" w:color="auto"/>
            </w:tcBorders>
            <w:noWrap/>
            <w:hideMark/>
          </w:tcPr>
          <w:p w14:paraId="191A8C12" w14:textId="7D61FD10" w:rsidR="00B54331" w:rsidRPr="00C61414" w:rsidRDefault="00B54331" w:rsidP="000D2503">
            <w:pPr>
              <w:widowControl w:val="0"/>
              <w:spacing w:line="360" w:lineRule="auto"/>
              <w:jc w:val="center"/>
              <w:rPr>
                <w:rFonts w:cs="Arial"/>
                <w:szCs w:val="24"/>
              </w:rPr>
            </w:pPr>
            <w:r w:rsidRPr="00C61414">
              <w:rPr>
                <w:rFonts w:cs="Arial"/>
              </w:rPr>
              <w:t>20/04/22</w:t>
            </w:r>
          </w:p>
        </w:tc>
        <w:tc>
          <w:tcPr>
            <w:tcW w:w="0" w:type="auto"/>
            <w:tcBorders>
              <w:top w:val="nil"/>
              <w:left w:val="nil"/>
              <w:bottom w:val="nil"/>
              <w:right w:val="single" w:sz="4" w:space="0" w:color="auto"/>
            </w:tcBorders>
            <w:noWrap/>
            <w:hideMark/>
          </w:tcPr>
          <w:p w14:paraId="2A7C537A" w14:textId="33364E6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E9B26FD" w14:textId="456B1F3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133B68B" w14:textId="399A1BC3" w:rsidR="00B54331" w:rsidRPr="00C61414" w:rsidRDefault="00B54331" w:rsidP="000D2503">
            <w:pPr>
              <w:widowControl w:val="0"/>
              <w:spacing w:line="360" w:lineRule="auto"/>
              <w:jc w:val="center"/>
              <w:rPr>
                <w:rFonts w:cs="Arial"/>
                <w:color w:val="000000"/>
                <w:szCs w:val="24"/>
              </w:rPr>
            </w:pPr>
            <w:r w:rsidRPr="00C61414">
              <w:rPr>
                <w:rFonts w:cs="Arial"/>
              </w:rPr>
              <w:t>0,4744%</w:t>
            </w:r>
          </w:p>
        </w:tc>
        <w:tc>
          <w:tcPr>
            <w:tcW w:w="0" w:type="auto"/>
            <w:vAlign w:val="center"/>
            <w:hideMark/>
          </w:tcPr>
          <w:p w14:paraId="57EEA512" w14:textId="77777777" w:rsidR="00B54331" w:rsidRPr="00C61414" w:rsidRDefault="00B54331" w:rsidP="000D2503">
            <w:pPr>
              <w:widowControl w:val="0"/>
              <w:spacing w:line="360" w:lineRule="auto"/>
              <w:rPr>
                <w:rFonts w:cs="Arial"/>
                <w:szCs w:val="24"/>
              </w:rPr>
            </w:pPr>
          </w:p>
        </w:tc>
      </w:tr>
      <w:tr w:rsidR="00B54331" w:rsidRPr="00C61414" w14:paraId="15C7BB5B" w14:textId="77777777" w:rsidTr="00E95DBF">
        <w:trPr>
          <w:trHeight w:val="225"/>
        </w:trPr>
        <w:tc>
          <w:tcPr>
            <w:tcW w:w="0" w:type="auto"/>
            <w:tcBorders>
              <w:top w:val="nil"/>
              <w:left w:val="single" w:sz="8" w:space="0" w:color="auto"/>
              <w:bottom w:val="nil"/>
              <w:right w:val="single" w:sz="4" w:space="0" w:color="auto"/>
            </w:tcBorders>
            <w:noWrap/>
            <w:hideMark/>
          </w:tcPr>
          <w:p w14:paraId="1737BBB1" w14:textId="6827CEF2" w:rsidR="00B54331" w:rsidRPr="00C61414" w:rsidRDefault="00B54331" w:rsidP="000D2503">
            <w:pPr>
              <w:widowControl w:val="0"/>
              <w:spacing w:line="360" w:lineRule="auto"/>
              <w:jc w:val="center"/>
              <w:rPr>
                <w:rFonts w:cs="Arial"/>
                <w:color w:val="000000"/>
                <w:szCs w:val="24"/>
              </w:rPr>
            </w:pPr>
            <w:r w:rsidRPr="00C61414">
              <w:rPr>
                <w:rFonts w:cs="Arial"/>
              </w:rPr>
              <w:t>16</w:t>
            </w:r>
          </w:p>
        </w:tc>
        <w:tc>
          <w:tcPr>
            <w:tcW w:w="0" w:type="auto"/>
            <w:tcBorders>
              <w:top w:val="nil"/>
              <w:left w:val="nil"/>
              <w:bottom w:val="nil"/>
              <w:right w:val="single" w:sz="4" w:space="0" w:color="auto"/>
            </w:tcBorders>
            <w:noWrap/>
            <w:hideMark/>
          </w:tcPr>
          <w:p w14:paraId="50283F1B" w14:textId="5A3B0237" w:rsidR="00B54331" w:rsidRPr="00C61414" w:rsidRDefault="00B54331" w:rsidP="000D2503">
            <w:pPr>
              <w:widowControl w:val="0"/>
              <w:spacing w:line="360" w:lineRule="auto"/>
              <w:jc w:val="center"/>
              <w:rPr>
                <w:rFonts w:cs="Arial"/>
                <w:szCs w:val="24"/>
              </w:rPr>
            </w:pPr>
            <w:r w:rsidRPr="00C61414">
              <w:rPr>
                <w:rFonts w:cs="Arial"/>
              </w:rPr>
              <w:t>20/05/22</w:t>
            </w:r>
          </w:p>
        </w:tc>
        <w:tc>
          <w:tcPr>
            <w:tcW w:w="0" w:type="auto"/>
            <w:tcBorders>
              <w:top w:val="nil"/>
              <w:left w:val="nil"/>
              <w:bottom w:val="nil"/>
              <w:right w:val="single" w:sz="4" w:space="0" w:color="auto"/>
            </w:tcBorders>
            <w:noWrap/>
            <w:hideMark/>
          </w:tcPr>
          <w:p w14:paraId="3309C56D" w14:textId="24D0CBD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8E7BF8A" w14:textId="7928414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DABDBEA" w14:textId="185E3D82" w:rsidR="00B54331" w:rsidRPr="00C61414" w:rsidRDefault="00B54331" w:rsidP="000D2503">
            <w:pPr>
              <w:widowControl w:val="0"/>
              <w:spacing w:line="360" w:lineRule="auto"/>
              <w:jc w:val="center"/>
              <w:rPr>
                <w:rFonts w:cs="Arial"/>
                <w:color w:val="000000"/>
                <w:szCs w:val="24"/>
              </w:rPr>
            </w:pPr>
            <w:r w:rsidRPr="00C61414">
              <w:rPr>
                <w:rFonts w:cs="Arial"/>
              </w:rPr>
              <w:t>0,4791%</w:t>
            </w:r>
          </w:p>
        </w:tc>
        <w:tc>
          <w:tcPr>
            <w:tcW w:w="0" w:type="auto"/>
            <w:vAlign w:val="center"/>
            <w:hideMark/>
          </w:tcPr>
          <w:p w14:paraId="15205E20" w14:textId="77777777" w:rsidR="00B54331" w:rsidRPr="00C61414" w:rsidRDefault="00B54331" w:rsidP="000D2503">
            <w:pPr>
              <w:widowControl w:val="0"/>
              <w:spacing w:line="360" w:lineRule="auto"/>
              <w:rPr>
                <w:rFonts w:cs="Arial"/>
                <w:szCs w:val="24"/>
              </w:rPr>
            </w:pPr>
          </w:p>
        </w:tc>
      </w:tr>
      <w:tr w:rsidR="00B54331" w:rsidRPr="00C61414" w14:paraId="0EBFACFB" w14:textId="77777777" w:rsidTr="00E95DBF">
        <w:trPr>
          <w:trHeight w:val="225"/>
        </w:trPr>
        <w:tc>
          <w:tcPr>
            <w:tcW w:w="0" w:type="auto"/>
            <w:tcBorders>
              <w:top w:val="nil"/>
              <w:left w:val="single" w:sz="8" w:space="0" w:color="auto"/>
              <w:bottom w:val="nil"/>
              <w:right w:val="single" w:sz="4" w:space="0" w:color="auto"/>
            </w:tcBorders>
            <w:noWrap/>
            <w:hideMark/>
          </w:tcPr>
          <w:p w14:paraId="2A6B61B6" w14:textId="726A548D" w:rsidR="00B54331" w:rsidRPr="00C61414" w:rsidRDefault="00B54331" w:rsidP="000D2503">
            <w:pPr>
              <w:widowControl w:val="0"/>
              <w:spacing w:line="360" w:lineRule="auto"/>
              <w:jc w:val="center"/>
              <w:rPr>
                <w:rFonts w:cs="Arial"/>
                <w:color w:val="000000"/>
                <w:szCs w:val="24"/>
              </w:rPr>
            </w:pPr>
            <w:r w:rsidRPr="00C61414">
              <w:rPr>
                <w:rFonts w:cs="Arial"/>
              </w:rPr>
              <w:t>17</w:t>
            </w:r>
          </w:p>
        </w:tc>
        <w:tc>
          <w:tcPr>
            <w:tcW w:w="0" w:type="auto"/>
            <w:tcBorders>
              <w:top w:val="nil"/>
              <w:left w:val="nil"/>
              <w:bottom w:val="nil"/>
              <w:right w:val="single" w:sz="4" w:space="0" w:color="auto"/>
            </w:tcBorders>
            <w:noWrap/>
            <w:hideMark/>
          </w:tcPr>
          <w:p w14:paraId="749039D0" w14:textId="743AAB7E" w:rsidR="00B54331" w:rsidRPr="00C61414" w:rsidRDefault="00B54331" w:rsidP="000D2503">
            <w:pPr>
              <w:widowControl w:val="0"/>
              <w:spacing w:line="360" w:lineRule="auto"/>
              <w:jc w:val="center"/>
              <w:rPr>
                <w:rFonts w:cs="Arial"/>
                <w:szCs w:val="24"/>
              </w:rPr>
            </w:pPr>
            <w:r w:rsidRPr="00C61414">
              <w:rPr>
                <w:rFonts w:cs="Arial"/>
              </w:rPr>
              <w:t>20/06/22</w:t>
            </w:r>
          </w:p>
        </w:tc>
        <w:tc>
          <w:tcPr>
            <w:tcW w:w="0" w:type="auto"/>
            <w:tcBorders>
              <w:top w:val="nil"/>
              <w:left w:val="nil"/>
              <w:bottom w:val="nil"/>
              <w:right w:val="single" w:sz="4" w:space="0" w:color="auto"/>
            </w:tcBorders>
            <w:noWrap/>
            <w:hideMark/>
          </w:tcPr>
          <w:p w14:paraId="5C06D154" w14:textId="09D1EDC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C996B98" w14:textId="559C69A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4C16528" w14:textId="6C8EDF05" w:rsidR="00B54331" w:rsidRPr="00C61414" w:rsidRDefault="00B54331" w:rsidP="000D2503">
            <w:pPr>
              <w:widowControl w:val="0"/>
              <w:spacing w:line="360" w:lineRule="auto"/>
              <w:jc w:val="center"/>
              <w:rPr>
                <w:rFonts w:cs="Arial"/>
                <w:color w:val="000000"/>
                <w:szCs w:val="24"/>
              </w:rPr>
            </w:pPr>
            <w:r w:rsidRPr="00C61414">
              <w:rPr>
                <w:rFonts w:cs="Arial"/>
              </w:rPr>
              <w:t>0,4838%</w:t>
            </w:r>
          </w:p>
        </w:tc>
        <w:tc>
          <w:tcPr>
            <w:tcW w:w="0" w:type="auto"/>
            <w:vAlign w:val="center"/>
            <w:hideMark/>
          </w:tcPr>
          <w:p w14:paraId="3A529F8D" w14:textId="77777777" w:rsidR="00B54331" w:rsidRPr="00C61414" w:rsidRDefault="00B54331" w:rsidP="000D2503">
            <w:pPr>
              <w:widowControl w:val="0"/>
              <w:spacing w:line="360" w:lineRule="auto"/>
              <w:rPr>
                <w:rFonts w:cs="Arial"/>
                <w:szCs w:val="24"/>
              </w:rPr>
            </w:pPr>
          </w:p>
        </w:tc>
      </w:tr>
      <w:tr w:rsidR="00B54331" w:rsidRPr="00C61414" w14:paraId="795BB23F" w14:textId="77777777" w:rsidTr="00E95DBF">
        <w:trPr>
          <w:trHeight w:val="225"/>
        </w:trPr>
        <w:tc>
          <w:tcPr>
            <w:tcW w:w="0" w:type="auto"/>
            <w:tcBorders>
              <w:top w:val="nil"/>
              <w:left w:val="single" w:sz="8" w:space="0" w:color="auto"/>
              <w:bottom w:val="nil"/>
              <w:right w:val="single" w:sz="4" w:space="0" w:color="auto"/>
            </w:tcBorders>
            <w:noWrap/>
            <w:hideMark/>
          </w:tcPr>
          <w:p w14:paraId="6A5BDAF8" w14:textId="400EC677" w:rsidR="00B54331" w:rsidRPr="00C61414" w:rsidRDefault="00B54331" w:rsidP="000D2503">
            <w:pPr>
              <w:widowControl w:val="0"/>
              <w:spacing w:line="360" w:lineRule="auto"/>
              <w:jc w:val="center"/>
              <w:rPr>
                <w:rFonts w:cs="Arial"/>
                <w:color w:val="000000"/>
                <w:szCs w:val="24"/>
              </w:rPr>
            </w:pPr>
            <w:r w:rsidRPr="00C61414">
              <w:rPr>
                <w:rFonts w:cs="Arial"/>
              </w:rPr>
              <w:t>18</w:t>
            </w:r>
          </w:p>
        </w:tc>
        <w:tc>
          <w:tcPr>
            <w:tcW w:w="0" w:type="auto"/>
            <w:tcBorders>
              <w:top w:val="nil"/>
              <w:left w:val="nil"/>
              <w:bottom w:val="nil"/>
              <w:right w:val="single" w:sz="4" w:space="0" w:color="auto"/>
            </w:tcBorders>
            <w:noWrap/>
            <w:hideMark/>
          </w:tcPr>
          <w:p w14:paraId="60EC485D" w14:textId="11E0A29E" w:rsidR="00B54331" w:rsidRPr="00C61414" w:rsidRDefault="00B54331" w:rsidP="000D2503">
            <w:pPr>
              <w:widowControl w:val="0"/>
              <w:spacing w:line="360" w:lineRule="auto"/>
              <w:jc w:val="center"/>
              <w:rPr>
                <w:rFonts w:cs="Arial"/>
                <w:szCs w:val="24"/>
              </w:rPr>
            </w:pPr>
            <w:r w:rsidRPr="00C61414">
              <w:rPr>
                <w:rFonts w:cs="Arial"/>
              </w:rPr>
              <w:t>20/07/22</w:t>
            </w:r>
          </w:p>
        </w:tc>
        <w:tc>
          <w:tcPr>
            <w:tcW w:w="0" w:type="auto"/>
            <w:tcBorders>
              <w:top w:val="nil"/>
              <w:left w:val="nil"/>
              <w:bottom w:val="nil"/>
              <w:right w:val="single" w:sz="4" w:space="0" w:color="auto"/>
            </w:tcBorders>
            <w:noWrap/>
            <w:hideMark/>
          </w:tcPr>
          <w:p w14:paraId="63A103AE" w14:textId="71CB43A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31719A1" w14:textId="1DEEC5E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83F1327" w14:textId="6C2B8C07" w:rsidR="00B54331" w:rsidRPr="00C61414" w:rsidRDefault="00B54331" w:rsidP="000D2503">
            <w:pPr>
              <w:widowControl w:val="0"/>
              <w:spacing w:line="360" w:lineRule="auto"/>
              <w:jc w:val="center"/>
              <w:rPr>
                <w:rFonts w:cs="Arial"/>
                <w:color w:val="000000"/>
                <w:szCs w:val="24"/>
              </w:rPr>
            </w:pPr>
            <w:r w:rsidRPr="00C61414">
              <w:rPr>
                <w:rFonts w:cs="Arial"/>
              </w:rPr>
              <w:t>0,4886%</w:t>
            </w:r>
          </w:p>
        </w:tc>
        <w:tc>
          <w:tcPr>
            <w:tcW w:w="0" w:type="auto"/>
            <w:vAlign w:val="center"/>
            <w:hideMark/>
          </w:tcPr>
          <w:p w14:paraId="46CE7497" w14:textId="77777777" w:rsidR="00B54331" w:rsidRPr="00C61414" w:rsidRDefault="00B54331" w:rsidP="000D2503">
            <w:pPr>
              <w:widowControl w:val="0"/>
              <w:spacing w:line="360" w:lineRule="auto"/>
              <w:rPr>
                <w:rFonts w:cs="Arial"/>
                <w:szCs w:val="24"/>
              </w:rPr>
            </w:pPr>
          </w:p>
        </w:tc>
      </w:tr>
      <w:tr w:rsidR="00B54331" w:rsidRPr="00C61414" w14:paraId="3ECEAFD8" w14:textId="77777777" w:rsidTr="00E95DBF">
        <w:trPr>
          <w:trHeight w:val="225"/>
        </w:trPr>
        <w:tc>
          <w:tcPr>
            <w:tcW w:w="0" w:type="auto"/>
            <w:tcBorders>
              <w:top w:val="nil"/>
              <w:left w:val="single" w:sz="8" w:space="0" w:color="auto"/>
              <w:bottom w:val="nil"/>
              <w:right w:val="single" w:sz="4" w:space="0" w:color="auto"/>
            </w:tcBorders>
            <w:noWrap/>
            <w:hideMark/>
          </w:tcPr>
          <w:p w14:paraId="4DD22295" w14:textId="5DA7E991" w:rsidR="00B54331" w:rsidRPr="00C61414" w:rsidRDefault="00B54331" w:rsidP="000D2503">
            <w:pPr>
              <w:widowControl w:val="0"/>
              <w:spacing w:line="360" w:lineRule="auto"/>
              <w:jc w:val="center"/>
              <w:rPr>
                <w:rFonts w:cs="Arial"/>
                <w:color w:val="000000"/>
                <w:szCs w:val="24"/>
              </w:rPr>
            </w:pPr>
            <w:r w:rsidRPr="00C61414">
              <w:rPr>
                <w:rFonts w:cs="Arial"/>
              </w:rPr>
              <w:t>19</w:t>
            </w:r>
          </w:p>
        </w:tc>
        <w:tc>
          <w:tcPr>
            <w:tcW w:w="0" w:type="auto"/>
            <w:tcBorders>
              <w:top w:val="nil"/>
              <w:left w:val="nil"/>
              <w:bottom w:val="nil"/>
              <w:right w:val="single" w:sz="4" w:space="0" w:color="auto"/>
            </w:tcBorders>
            <w:noWrap/>
            <w:hideMark/>
          </w:tcPr>
          <w:p w14:paraId="1185862C" w14:textId="0DB857CA" w:rsidR="00B54331" w:rsidRPr="00C61414" w:rsidRDefault="00B54331" w:rsidP="000D2503">
            <w:pPr>
              <w:widowControl w:val="0"/>
              <w:spacing w:line="360" w:lineRule="auto"/>
              <w:jc w:val="center"/>
              <w:rPr>
                <w:rFonts w:cs="Arial"/>
                <w:szCs w:val="24"/>
              </w:rPr>
            </w:pPr>
            <w:r w:rsidRPr="00C61414">
              <w:rPr>
                <w:rFonts w:cs="Arial"/>
              </w:rPr>
              <w:t>22/08/22</w:t>
            </w:r>
          </w:p>
        </w:tc>
        <w:tc>
          <w:tcPr>
            <w:tcW w:w="0" w:type="auto"/>
            <w:tcBorders>
              <w:top w:val="nil"/>
              <w:left w:val="nil"/>
              <w:bottom w:val="nil"/>
              <w:right w:val="single" w:sz="4" w:space="0" w:color="auto"/>
            </w:tcBorders>
            <w:noWrap/>
            <w:hideMark/>
          </w:tcPr>
          <w:p w14:paraId="4A7909DE" w14:textId="740C9A6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07C7938" w14:textId="228B455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2431E93" w14:textId="53F00D2C" w:rsidR="00B54331" w:rsidRPr="00C61414" w:rsidRDefault="00B54331" w:rsidP="000D2503">
            <w:pPr>
              <w:widowControl w:val="0"/>
              <w:spacing w:line="360" w:lineRule="auto"/>
              <w:jc w:val="center"/>
              <w:rPr>
                <w:rFonts w:cs="Arial"/>
                <w:color w:val="000000"/>
                <w:szCs w:val="24"/>
              </w:rPr>
            </w:pPr>
            <w:r w:rsidRPr="00C61414">
              <w:rPr>
                <w:rFonts w:cs="Arial"/>
              </w:rPr>
              <w:t>0,4934%</w:t>
            </w:r>
          </w:p>
        </w:tc>
        <w:tc>
          <w:tcPr>
            <w:tcW w:w="0" w:type="auto"/>
            <w:vAlign w:val="center"/>
            <w:hideMark/>
          </w:tcPr>
          <w:p w14:paraId="43F8E750" w14:textId="77777777" w:rsidR="00B54331" w:rsidRPr="00C61414" w:rsidRDefault="00B54331" w:rsidP="000D2503">
            <w:pPr>
              <w:widowControl w:val="0"/>
              <w:spacing w:line="360" w:lineRule="auto"/>
              <w:rPr>
                <w:rFonts w:cs="Arial"/>
                <w:szCs w:val="24"/>
              </w:rPr>
            </w:pPr>
          </w:p>
        </w:tc>
      </w:tr>
      <w:tr w:rsidR="00B54331" w:rsidRPr="00C61414" w14:paraId="177A93E4" w14:textId="77777777" w:rsidTr="00E95DBF">
        <w:trPr>
          <w:trHeight w:val="225"/>
        </w:trPr>
        <w:tc>
          <w:tcPr>
            <w:tcW w:w="0" w:type="auto"/>
            <w:tcBorders>
              <w:top w:val="nil"/>
              <w:left w:val="single" w:sz="8" w:space="0" w:color="auto"/>
              <w:bottom w:val="nil"/>
              <w:right w:val="single" w:sz="4" w:space="0" w:color="auto"/>
            </w:tcBorders>
            <w:noWrap/>
            <w:hideMark/>
          </w:tcPr>
          <w:p w14:paraId="1A3CCBC3" w14:textId="3B362069" w:rsidR="00B54331" w:rsidRPr="00C61414" w:rsidRDefault="00B54331" w:rsidP="000D2503">
            <w:pPr>
              <w:widowControl w:val="0"/>
              <w:spacing w:line="360" w:lineRule="auto"/>
              <w:jc w:val="center"/>
              <w:rPr>
                <w:rFonts w:cs="Arial"/>
                <w:color w:val="000000"/>
                <w:szCs w:val="24"/>
              </w:rPr>
            </w:pPr>
            <w:r w:rsidRPr="00C61414">
              <w:rPr>
                <w:rFonts w:cs="Arial"/>
              </w:rPr>
              <w:t>20</w:t>
            </w:r>
          </w:p>
        </w:tc>
        <w:tc>
          <w:tcPr>
            <w:tcW w:w="0" w:type="auto"/>
            <w:tcBorders>
              <w:top w:val="nil"/>
              <w:left w:val="nil"/>
              <w:bottom w:val="nil"/>
              <w:right w:val="single" w:sz="4" w:space="0" w:color="auto"/>
            </w:tcBorders>
            <w:noWrap/>
            <w:hideMark/>
          </w:tcPr>
          <w:p w14:paraId="2961A699" w14:textId="2686244D" w:rsidR="00B54331" w:rsidRPr="00C61414" w:rsidRDefault="00B54331" w:rsidP="000D2503">
            <w:pPr>
              <w:widowControl w:val="0"/>
              <w:spacing w:line="360" w:lineRule="auto"/>
              <w:jc w:val="center"/>
              <w:rPr>
                <w:rFonts w:cs="Arial"/>
                <w:szCs w:val="24"/>
              </w:rPr>
            </w:pPr>
            <w:r w:rsidRPr="00C61414">
              <w:rPr>
                <w:rFonts w:cs="Arial"/>
              </w:rPr>
              <w:t>20/09/22</w:t>
            </w:r>
          </w:p>
        </w:tc>
        <w:tc>
          <w:tcPr>
            <w:tcW w:w="0" w:type="auto"/>
            <w:tcBorders>
              <w:top w:val="nil"/>
              <w:left w:val="nil"/>
              <w:bottom w:val="nil"/>
              <w:right w:val="single" w:sz="4" w:space="0" w:color="auto"/>
            </w:tcBorders>
            <w:noWrap/>
            <w:hideMark/>
          </w:tcPr>
          <w:p w14:paraId="2240FC3F" w14:textId="032B74B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219CD5C" w14:textId="352A5D8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2E81F69" w14:textId="355339AC" w:rsidR="00B54331" w:rsidRPr="00C61414" w:rsidRDefault="00B54331" w:rsidP="000D2503">
            <w:pPr>
              <w:widowControl w:val="0"/>
              <w:spacing w:line="360" w:lineRule="auto"/>
              <w:jc w:val="center"/>
              <w:rPr>
                <w:rFonts w:cs="Arial"/>
                <w:color w:val="000000"/>
                <w:szCs w:val="24"/>
              </w:rPr>
            </w:pPr>
            <w:r w:rsidRPr="00C61414">
              <w:rPr>
                <w:rFonts w:cs="Arial"/>
              </w:rPr>
              <w:t>0,4984%</w:t>
            </w:r>
          </w:p>
        </w:tc>
        <w:tc>
          <w:tcPr>
            <w:tcW w:w="0" w:type="auto"/>
            <w:vAlign w:val="center"/>
            <w:hideMark/>
          </w:tcPr>
          <w:p w14:paraId="3E09C295" w14:textId="77777777" w:rsidR="00B54331" w:rsidRPr="00C61414" w:rsidRDefault="00B54331" w:rsidP="000D2503">
            <w:pPr>
              <w:widowControl w:val="0"/>
              <w:spacing w:line="360" w:lineRule="auto"/>
              <w:rPr>
                <w:rFonts w:cs="Arial"/>
                <w:szCs w:val="24"/>
              </w:rPr>
            </w:pPr>
          </w:p>
        </w:tc>
      </w:tr>
      <w:tr w:rsidR="00B54331" w:rsidRPr="00C61414" w14:paraId="40723519" w14:textId="77777777" w:rsidTr="00E95DBF">
        <w:trPr>
          <w:trHeight w:val="225"/>
        </w:trPr>
        <w:tc>
          <w:tcPr>
            <w:tcW w:w="0" w:type="auto"/>
            <w:tcBorders>
              <w:top w:val="nil"/>
              <w:left w:val="single" w:sz="8" w:space="0" w:color="auto"/>
              <w:bottom w:val="nil"/>
              <w:right w:val="single" w:sz="4" w:space="0" w:color="auto"/>
            </w:tcBorders>
            <w:noWrap/>
            <w:hideMark/>
          </w:tcPr>
          <w:p w14:paraId="5488496D" w14:textId="54D8515A" w:rsidR="00B54331" w:rsidRPr="00C61414" w:rsidRDefault="00B54331" w:rsidP="000D2503">
            <w:pPr>
              <w:widowControl w:val="0"/>
              <w:spacing w:line="360" w:lineRule="auto"/>
              <w:jc w:val="center"/>
              <w:rPr>
                <w:rFonts w:cs="Arial"/>
                <w:color w:val="000000"/>
                <w:szCs w:val="24"/>
              </w:rPr>
            </w:pPr>
            <w:r w:rsidRPr="00C61414">
              <w:rPr>
                <w:rFonts w:cs="Arial"/>
              </w:rPr>
              <w:t>21</w:t>
            </w:r>
          </w:p>
        </w:tc>
        <w:tc>
          <w:tcPr>
            <w:tcW w:w="0" w:type="auto"/>
            <w:tcBorders>
              <w:top w:val="nil"/>
              <w:left w:val="nil"/>
              <w:bottom w:val="nil"/>
              <w:right w:val="single" w:sz="4" w:space="0" w:color="auto"/>
            </w:tcBorders>
            <w:noWrap/>
            <w:hideMark/>
          </w:tcPr>
          <w:p w14:paraId="0B75ABE6" w14:textId="09B5C9AF" w:rsidR="00B54331" w:rsidRPr="00C61414" w:rsidRDefault="00B54331" w:rsidP="000D2503">
            <w:pPr>
              <w:widowControl w:val="0"/>
              <w:spacing w:line="360" w:lineRule="auto"/>
              <w:jc w:val="center"/>
              <w:rPr>
                <w:rFonts w:cs="Arial"/>
                <w:szCs w:val="24"/>
              </w:rPr>
            </w:pPr>
            <w:r w:rsidRPr="00C61414">
              <w:rPr>
                <w:rFonts w:cs="Arial"/>
              </w:rPr>
              <w:t>20/10/22</w:t>
            </w:r>
          </w:p>
        </w:tc>
        <w:tc>
          <w:tcPr>
            <w:tcW w:w="0" w:type="auto"/>
            <w:tcBorders>
              <w:top w:val="nil"/>
              <w:left w:val="nil"/>
              <w:bottom w:val="nil"/>
              <w:right w:val="single" w:sz="4" w:space="0" w:color="auto"/>
            </w:tcBorders>
            <w:noWrap/>
            <w:hideMark/>
          </w:tcPr>
          <w:p w14:paraId="3C504D1A" w14:textId="1E06E5D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FAAC146" w14:textId="09AC237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4C58AAD" w14:textId="2BD9C5E8" w:rsidR="00B54331" w:rsidRPr="00C61414" w:rsidRDefault="00B54331" w:rsidP="000D2503">
            <w:pPr>
              <w:widowControl w:val="0"/>
              <w:spacing w:line="360" w:lineRule="auto"/>
              <w:jc w:val="center"/>
              <w:rPr>
                <w:rFonts w:cs="Arial"/>
                <w:color w:val="000000"/>
                <w:szCs w:val="24"/>
              </w:rPr>
            </w:pPr>
            <w:r w:rsidRPr="00C61414">
              <w:rPr>
                <w:rFonts w:cs="Arial"/>
              </w:rPr>
              <w:t>0,5034%</w:t>
            </w:r>
          </w:p>
        </w:tc>
        <w:tc>
          <w:tcPr>
            <w:tcW w:w="0" w:type="auto"/>
            <w:vAlign w:val="center"/>
            <w:hideMark/>
          </w:tcPr>
          <w:p w14:paraId="2965C639" w14:textId="77777777" w:rsidR="00B54331" w:rsidRPr="00C61414" w:rsidRDefault="00B54331" w:rsidP="000D2503">
            <w:pPr>
              <w:widowControl w:val="0"/>
              <w:spacing w:line="360" w:lineRule="auto"/>
              <w:rPr>
                <w:rFonts w:cs="Arial"/>
                <w:szCs w:val="24"/>
              </w:rPr>
            </w:pPr>
          </w:p>
        </w:tc>
      </w:tr>
      <w:tr w:rsidR="00B54331" w:rsidRPr="00C61414" w14:paraId="3E46840B" w14:textId="77777777" w:rsidTr="00E95DBF">
        <w:trPr>
          <w:trHeight w:val="225"/>
        </w:trPr>
        <w:tc>
          <w:tcPr>
            <w:tcW w:w="0" w:type="auto"/>
            <w:tcBorders>
              <w:top w:val="nil"/>
              <w:left w:val="single" w:sz="8" w:space="0" w:color="auto"/>
              <w:bottom w:val="nil"/>
              <w:right w:val="single" w:sz="4" w:space="0" w:color="auto"/>
            </w:tcBorders>
            <w:noWrap/>
            <w:hideMark/>
          </w:tcPr>
          <w:p w14:paraId="786BE95A" w14:textId="5C8A0CCD" w:rsidR="00B54331" w:rsidRPr="00C61414" w:rsidRDefault="00B54331" w:rsidP="000D2503">
            <w:pPr>
              <w:widowControl w:val="0"/>
              <w:spacing w:line="360" w:lineRule="auto"/>
              <w:jc w:val="center"/>
              <w:rPr>
                <w:rFonts w:cs="Arial"/>
                <w:color w:val="000000"/>
                <w:szCs w:val="24"/>
              </w:rPr>
            </w:pPr>
            <w:r w:rsidRPr="00C61414">
              <w:rPr>
                <w:rFonts w:cs="Arial"/>
              </w:rPr>
              <w:t>22</w:t>
            </w:r>
          </w:p>
        </w:tc>
        <w:tc>
          <w:tcPr>
            <w:tcW w:w="0" w:type="auto"/>
            <w:tcBorders>
              <w:top w:val="nil"/>
              <w:left w:val="nil"/>
              <w:bottom w:val="nil"/>
              <w:right w:val="single" w:sz="4" w:space="0" w:color="auto"/>
            </w:tcBorders>
            <w:noWrap/>
            <w:hideMark/>
          </w:tcPr>
          <w:p w14:paraId="5EE429C3" w14:textId="371A052A" w:rsidR="00B54331" w:rsidRPr="00C61414" w:rsidRDefault="00B54331" w:rsidP="000D2503">
            <w:pPr>
              <w:widowControl w:val="0"/>
              <w:spacing w:line="360" w:lineRule="auto"/>
              <w:jc w:val="center"/>
              <w:rPr>
                <w:rFonts w:cs="Arial"/>
                <w:szCs w:val="24"/>
              </w:rPr>
            </w:pPr>
            <w:r w:rsidRPr="00C61414">
              <w:rPr>
                <w:rFonts w:cs="Arial"/>
              </w:rPr>
              <w:t>21/11/22</w:t>
            </w:r>
          </w:p>
        </w:tc>
        <w:tc>
          <w:tcPr>
            <w:tcW w:w="0" w:type="auto"/>
            <w:tcBorders>
              <w:top w:val="nil"/>
              <w:left w:val="nil"/>
              <w:bottom w:val="nil"/>
              <w:right w:val="single" w:sz="4" w:space="0" w:color="auto"/>
            </w:tcBorders>
            <w:noWrap/>
            <w:hideMark/>
          </w:tcPr>
          <w:p w14:paraId="722318A5" w14:textId="7C44FD4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77566FB" w14:textId="7DB5E25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DFC7A87" w14:textId="45B8F128" w:rsidR="00B54331" w:rsidRPr="00C61414" w:rsidRDefault="00B54331" w:rsidP="000D2503">
            <w:pPr>
              <w:widowControl w:val="0"/>
              <w:spacing w:line="360" w:lineRule="auto"/>
              <w:jc w:val="center"/>
              <w:rPr>
                <w:rFonts w:cs="Arial"/>
                <w:color w:val="000000"/>
                <w:szCs w:val="24"/>
              </w:rPr>
            </w:pPr>
            <w:r w:rsidRPr="00C61414">
              <w:rPr>
                <w:rFonts w:cs="Arial"/>
              </w:rPr>
              <w:t>0,5085%</w:t>
            </w:r>
          </w:p>
        </w:tc>
        <w:tc>
          <w:tcPr>
            <w:tcW w:w="0" w:type="auto"/>
            <w:vAlign w:val="center"/>
            <w:hideMark/>
          </w:tcPr>
          <w:p w14:paraId="59F59AF5" w14:textId="77777777" w:rsidR="00B54331" w:rsidRPr="00C61414" w:rsidRDefault="00B54331" w:rsidP="000D2503">
            <w:pPr>
              <w:widowControl w:val="0"/>
              <w:spacing w:line="360" w:lineRule="auto"/>
              <w:rPr>
                <w:rFonts w:cs="Arial"/>
                <w:szCs w:val="24"/>
              </w:rPr>
            </w:pPr>
          </w:p>
        </w:tc>
      </w:tr>
      <w:tr w:rsidR="00B54331" w:rsidRPr="00C61414" w14:paraId="6D145FE4" w14:textId="77777777" w:rsidTr="00E95DBF">
        <w:trPr>
          <w:trHeight w:val="225"/>
        </w:trPr>
        <w:tc>
          <w:tcPr>
            <w:tcW w:w="0" w:type="auto"/>
            <w:tcBorders>
              <w:top w:val="nil"/>
              <w:left w:val="single" w:sz="8" w:space="0" w:color="auto"/>
              <w:bottom w:val="nil"/>
              <w:right w:val="single" w:sz="4" w:space="0" w:color="auto"/>
            </w:tcBorders>
            <w:noWrap/>
            <w:hideMark/>
          </w:tcPr>
          <w:p w14:paraId="32446813" w14:textId="6308655E" w:rsidR="00B54331" w:rsidRPr="00C61414" w:rsidRDefault="00B54331" w:rsidP="000D2503">
            <w:pPr>
              <w:widowControl w:val="0"/>
              <w:spacing w:line="360" w:lineRule="auto"/>
              <w:jc w:val="center"/>
              <w:rPr>
                <w:rFonts w:cs="Arial"/>
                <w:color w:val="000000"/>
                <w:szCs w:val="24"/>
              </w:rPr>
            </w:pPr>
            <w:r w:rsidRPr="00C61414">
              <w:rPr>
                <w:rFonts w:cs="Arial"/>
              </w:rPr>
              <w:lastRenderedPageBreak/>
              <w:t>23</w:t>
            </w:r>
          </w:p>
        </w:tc>
        <w:tc>
          <w:tcPr>
            <w:tcW w:w="0" w:type="auto"/>
            <w:tcBorders>
              <w:top w:val="nil"/>
              <w:left w:val="nil"/>
              <w:bottom w:val="nil"/>
              <w:right w:val="single" w:sz="4" w:space="0" w:color="auto"/>
            </w:tcBorders>
            <w:noWrap/>
            <w:hideMark/>
          </w:tcPr>
          <w:p w14:paraId="05595EB9" w14:textId="5425BF2F" w:rsidR="00B54331" w:rsidRPr="00C61414" w:rsidRDefault="00B54331" w:rsidP="000D2503">
            <w:pPr>
              <w:widowControl w:val="0"/>
              <w:spacing w:line="360" w:lineRule="auto"/>
              <w:jc w:val="center"/>
              <w:rPr>
                <w:rFonts w:cs="Arial"/>
                <w:szCs w:val="24"/>
              </w:rPr>
            </w:pPr>
            <w:r w:rsidRPr="00C61414">
              <w:rPr>
                <w:rFonts w:cs="Arial"/>
              </w:rPr>
              <w:t>20/12/22</w:t>
            </w:r>
          </w:p>
        </w:tc>
        <w:tc>
          <w:tcPr>
            <w:tcW w:w="0" w:type="auto"/>
            <w:tcBorders>
              <w:top w:val="nil"/>
              <w:left w:val="nil"/>
              <w:bottom w:val="nil"/>
              <w:right w:val="single" w:sz="4" w:space="0" w:color="auto"/>
            </w:tcBorders>
            <w:noWrap/>
            <w:hideMark/>
          </w:tcPr>
          <w:p w14:paraId="50938D10" w14:textId="4724477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7977EF2" w14:textId="55D66E7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9EDE57B" w14:textId="1E584A42" w:rsidR="00B54331" w:rsidRPr="00C61414" w:rsidRDefault="00B54331" w:rsidP="000D2503">
            <w:pPr>
              <w:widowControl w:val="0"/>
              <w:spacing w:line="360" w:lineRule="auto"/>
              <w:jc w:val="center"/>
              <w:rPr>
                <w:rFonts w:cs="Arial"/>
                <w:color w:val="000000"/>
                <w:szCs w:val="24"/>
              </w:rPr>
            </w:pPr>
            <w:r w:rsidRPr="00C61414">
              <w:rPr>
                <w:rFonts w:cs="Arial"/>
              </w:rPr>
              <w:t>0,5137%</w:t>
            </w:r>
          </w:p>
        </w:tc>
        <w:tc>
          <w:tcPr>
            <w:tcW w:w="0" w:type="auto"/>
            <w:vAlign w:val="center"/>
            <w:hideMark/>
          </w:tcPr>
          <w:p w14:paraId="568951CF" w14:textId="77777777" w:rsidR="00B54331" w:rsidRPr="00C61414" w:rsidRDefault="00B54331" w:rsidP="000D2503">
            <w:pPr>
              <w:widowControl w:val="0"/>
              <w:spacing w:line="360" w:lineRule="auto"/>
              <w:rPr>
                <w:rFonts w:cs="Arial"/>
                <w:szCs w:val="24"/>
              </w:rPr>
            </w:pPr>
          </w:p>
        </w:tc>
      </w:tr>
      <w:tr w:rsidR="00B54331" w:rsidRPr="00C61414" w14:paraId="2AB1C3D5" w14:textId="77777777" w:rsidTr="00E95DBF">
        <w:trPr>
          <w:trHeight w:val="225"/>
        </w:trPr>
        <w:tc>
          <w:tcPr>
            <w:tcW w:w="0" w:type="auto"/>
            <w:tcBorders>
              <w:top w:val="nil"/>
              <w:left w:val="single" w:sz="8" w:space="0" w:color="auto"/>
              <w:bottom w:val="nil"/>
              <w:right w:val="single" w:sz="4" w:space="0" w:color="auto"/>
            </w:tcBorders>
            <w:noWrap/>
            <w:hideMark/>
          </w:tcPr>
          <w:p w14:paraId="41AFAB09" w14:textId="3C2591F4" w:rsidR="00B54331" w:rsidRPr="00C61414" w:rsidRDefault="00B54331" w:rsidP="000D2503">
            <w:pPr>
              <w:widowControl w:val="0"/>
              <w:spacing w:line="360" w:lineRule="auto"/>
              <w:jc w:val="center"/>
              <w:rPr>
                <w:rFonts w:cs="Arial"/>
                <w:color w:val="000000"/>
                <w:szCs w:val="24"/>
              </w:rPr>
            </w:pPr>
            <w:r w:rsidRPr="00C61414">
              <w:rPr>
                <w:rFonts w:cs="Arial"/>
              </w:rPr>
              <w:t>24</w:t>
            </w:r>
          </w:p>
        </w:tc>
        <w:tc>
          <w:tcPr>
            <w:tcW w:w="0" w:type="auto"/>
            <w:tcBorders>
              <w:top w:val="nil"/>
              <w:left w:val="nil"/>
              <w:bottom w:val="nil"/>
              <w:right w:val="single" w:sz="4" w:space="0" w:color="auto"/>
            </w:tcBorders>
            <w:noWrap/>
            <w:hideMark/>
          </w:tcPr>
          <w:p w14:paraId="0B413FD4" w14:textId="085D1E87" w:rsidR="00B54331" w:rsidRPr="00C61414" w:rsidRDefault="00B54331" w:rsidP="000D2503">
            <w:pPr>
              <w:widowControl w:val="0"/>
              <w:spacing w:line="360" w:lineRule="auto"/>
              <w:jc w:val="center"/>
              <w:rPr>
                <w:rFonts w:cs="Arial"/>
                <w:szCs w:val="24"/>
              </w:rPr>
            </w:pPr>
            <w:r w:rsidRPr="00C61414">
              <w:rPr>
                <w:rFonts w:cs="Arial"/>
              </w:rPr>
              <w:t>20/01/23</w:t>
            </w:r>
          </w:p>
        </w:tc>
        <w:tc>
          <w:tcPr>
            <w:tcW w:w="0" w:type="auto"/>
            <w:tcBorders>
              <w:top w:val="nil"/>
              <w:left w:val="nil"/>
              <w:bottom w:val="nil"/>
              <w:right w:val="single" w:sz="4" w:space="0" w:color="auto"/>
            </w:tcBorders>
            <w:noWrap/>
            <w:hideMark/>
          </w:tcPr>
          <w:p w14:paraId="613A6D66" w14:textId="7768CF3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983C38A" w14:textId="0AE1AD2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EF144AB" w14:textId="0EBD3C24" w:rsidR="00B54331" w:rsidRPr="00C61414" w:rsidRDefault="00B54331" w:rsidP="000D2503">
            <w:pPr>
              <w:widowControl w:val="0"/>
              <w:spacing w:line="360" w:lineRule="auto"/>
              <w:jc w:val="center"/>
              <w:rPr>
                <w:rFonts w:cs="Arial"/>
                <w:color w:val="000000"/>
                <w:szCs w:val="24"/>
              </w:rPr>
            </w:pPr>
            <w:r w:rsidRPr="00C61414">
              <w:rPr>
                <w:rFonts w:cs="Arial"/>
              </w:rPr>
              <w:t>0,5189%</w:t>
            </w:r>
          </w:p>
        </w:tc>
        <w:tc>
          <w:tcPr>
            <w:tcW w:w="0" w:type="auto"/>
            <w:vAlign w:val="center"/>
            <w:hideMark/>
          </w:tcPr>
          <w:p w14:paraId="38E45586" w14:textId="77777777" w:rsidR="00B54331" w:rsidRPr="00C61414" w:rsidRDefault="00B54331" w:rsidP="000D2503">
            <w:pPr>
              <w:widowControl w:val="0"/>
              <w:spacing w:line="360" w:lineRule="auto"/>
              <w:rPr>
                <w:rFonts w:cs="Arial"/>
                <w:szCs w:val="24"/>
              </w:rPr>
            </w:pPr>
          </w:p>
        </w:tc>
      </w:tr>
      <w:tr w:rsidR="00B54331" w:rsidRPr="00C61414" w14:paraId="041ECD57" w14:textId="77777777" w:rsidTr="00E95DBF">
        <w:trPr>
          <w:trHeight w:val="225"/>
        </w:trPr>
        <w:tc>
          <w:tcPr>
            <w:tcW w:w="0" w:type="auto"/>
            <w:tcBorders>
              <w:top w:val="nil"/>
              <w:left w:val="single" w:sz="8" w:space="0" w:color="auto"/>
              <w:bottom w:val="nil"/>
              <w:right w:val="single" w:sz="4" w:space="0" w:color="auto"/>
            </w:tcBorders>
            <w:noWrap/>
            <w:hideMark/>
          </w:tcPr>
          <w:p w14:paraId="00B2872B" w14:textId="0CB8EBAD" w:rsidR="00B54331" w:rsidRPr="00C61414" w:rsidRDefault="00B54331" w:rsidP="000D2503">
            <w:pPr>
              <w:widowControl w:val="0"/>
              <w:spacing w:line="360" w:lineRule="auto"/>
              <w:jc w:val="center"/>
              <w:rPr>
                <w:rFonts w:cs="Arial"/>
                <w:color w:val="000000"/>
                <w:szCs w:val="24"/>
              </w:rPr>
            </w:pPr>
            <w:r w:rsidRPr="00C61414">
              <w:rPr>
                <w:rFonts w:cs="Arial"/>
              </w:rPr>
              <w:t>25</w:t>
            </w:r>
          </w:p>
        </w:tc>
        <w:tc>
          <w:tcPr>
            <w:tcW w:w="0" w:type="auto"/>
            <w:tcBorders>
              <w:top w:val="nil"/>
              <w:left w:val="nil"/>
              <w:bottom w:val="nil"/>
              <w:right w:val="single" w:sz="4" w:space="0" w:color="auto"/>
            </w:tcBorders>
            <w:noWrap/>
            <w:hideMark/>
          </w:tcPr>
          <w:p w14:paraId="5BF8265B" w14:textId="2D3600F9" w:rsidR="00B54331" w:rsidRPr="00C61414" w:rsidRDefault="00B54331" w:rsidP="000D2503">
            <w:pPr>
              <w:widowControl w:val="0"/>
              <w:spacing w:line="360" w:lineRule="auto"/>
              <w:jc w:val="center"/>
              <w:rPr>
                <w:rFonts w:cs="Arial"/>
                <w:szCs w:val="24"/>
              </w:rPr>
            </w:pPr>
            <w:r w:rsidRPr="00C61414">
              <w:rPr>
                <w:rFonts w:cs="Arial"/>
              </w:rPr>
              <w:t>22/02/23</w:t>
            </w:r>
          </w:p>
        </w:tc>
        <w:tc>
          <w:tcPr>
            <w:tcW w:w="0" w:type="auto"/>
            <w:tcBorders>
              <w:top w:val="nil"/>
              <w:left w:val="nil"/>
              <w:bottom w:val="nil"/>
              <w:right w:val="single" w:sz="4" w:space="0" w:color="auto"/>
            </w:tcBorders>
            <w:noWrap/>
            <w:hideMark/>
          </w:tcPr>
          <w:p w14:paraId="59E45191" w14:textId="0BD021F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71A0B2F" w14:textId="4AB465A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D2BC5F2" w14:textId="05ABF4B0" w:rsidR="00B54331" w:rsidRPr="00C61414" w:rsidRDefault="00B54331" w:rsidP="000D2503">
            <w:pPr>
              <w:widowControl w:val="0"/>
              <w:spacing w:line="360" w:lineRule="auto"/>
              <w:jc w:val="center"/>
              <w:rPr>
                <w:rFonts w:cs="Arial"/>
                <w:color w:val="000000"/>
                <w:szCs w:val="24"/>
              </w:rPr>
            </w:pPr>
            <w:r w:rsidRPr="00C61414">
              <w:rPr>
                <w:rFonts w:cs="Arial"/>
              </w:rPr>
              <w:t>1,5157%</w:t>
            </w:r>
          </w:p>
        </w:tc>
        <w:tc>
          <w:tcPr>
            <w:tcW w:w="0" w:type="auto"/>
            <w:vAlign w:val="center"/>
            <w:hideMark/>
          </w:tcPr>
          <w:p w14:paraId="03558D6A" w14:textId="77777777" w:rsidR="00B54331" w:rsidRPr="00C61414" w:rsidRDefault="00B54331" w:rsidP="000D2503">
            <w:pPr>
              <w:widowControl w:val="0"/>
              <w:spacing w:line="360" w:lineRule="auto"/>
              <w:rPr>
                <w:rFonts w:cs="Arial"/>
                <w:szCs w:val="24"/>
              </w:rPr>
            </w:pPr>
          </w:p>
        </w:tc>
      </w:tr>
      <w:tr w:rsidR="00B54331" w:rsidRPr="00C61414" w14:paraId="18FE0FC6" w14:textId="77777777" w:rsidTr="00E95DBF">
        <w:trPr>
          <w:trHeight w:val="225"/>
        </w:trPr>
        <w:tc>
          <w:tcPr>
            <w:tcW w:w="0" w:type="auto"/>
            <w:tcBorders>
              <w:top w:val="nil"/>
              <w:left w:val="single" w:sz="8" w:space="0" w:color="auto"/>
              <w:bottom w:val="nil"/>
              <w:right w:val="single" w:sz="4" w:space="0" w:color="auto"/>
            </w:tcBorders>
            <w:noWrap/>
            <w:hideMark/>
          </w:tcPr>
          <w:p w14:paraId="2CB82E11" w14:textId="30D6A894" w:rsidR="00B54331" w:rsidRPr="00C61414" w:rsidRDefault="00B54331" w:rsidP="000D2503">
            <w:pPr>
              <w:widowControl w:val="0"/>
              <w:spacing w:line="360" w:lineRule="auto"/>
              <w:jc w:val="center"/>
              <w:rPr>
                <w:rFonts w:cs="Arial"/>
                <w:color w:val="000000"/>
                <w:szCs w:val="24"/>
              </w:rPr>
            </w:pPr>
            <w:r w:rsidRPr="00C61414">
              <w:rPr>
                <w:rFonts w:cs="Arial"/>
              </w:rPr>
              <w:t>26</w:t>
            </w:r>
          </w:p>
        </w:tc>
        <w:tc>
          <w:tcPr>
            <w:tcW w:w="0" w:type="auto"/>
            <w:tcBorders>
              <w:top w:val="nil"/>
              <w:left w:val="nil"/>
              <w:bottom w:val="nil"/>
              <w:right w:val="single" w:sz="4" w:space="0" w:color="auto"/>
            </w:tcBorders>
            <w:noWrap/>
            <w:hideMark/>
          </w:tcPr>
          <w:p w14:paraId="30CC0324" w14:textId="360E08C9" w:rsidR="00B54331" w:rsidRPr="00C61414" w:rsidRDefault="00B54331" w:rsidP="000D2503">
            <w:pPr>
              <w:widowControl w:val="0"/>
              <w:spacing w:line="360" w:lineRule="auto"/>
              <w:jc w:val="center"/>
              <w:rPr>
                <w:rFonts w:cs="Arial"/>
                <w:szCs w:val="24"/>
              </w:rPr>
            </w:pPr>
            <w:r w:rsidRPr="00C61414">
              <w:rPr>
                <w:rFonts w:cs="Arial"/>
              </w:rPr>
              <w:t>20/03/23</w:t>
            </w:r>
          </w:p>
        </w:tc>
        <w:tc>
          <w:tcPr>
            <w:tcW w:w="0" w:type="auto"/>
            <w:tcBorders>
              <w:top w:val="nil"/>
              <w:left w:val="nil"/>
              <w:bottom w:val="nil"/>
              <w:right w:val="single" w:sz="4" w:space="0" w:color="auto"/>
            </w:tcBorders>
            <w:noWrap/>
            <w:hideMark/>
          </w:tcPr>
          <w:p w14:paraId="1DA14210" w14:textId="5373EAC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E702C50" w14:textId="2101988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060E45C" w14:textId="55451F2D" w:rsidR="00B54331" w:rsidRPr="00C61414" w:rsidRDefault="00B54331" w:rsidP="000D2503">
            <w:pPr>
              <w:widowControl w:val="0"/>
              <w:spacing w:line="360" w:lineRule="auto"/>
              <w:jc w:val="center"/>
              <w:rPr>
                <w:rFonts w:cs="Arial"/>
                <w:color w:val="000000"/>
                <w:szCs w:val="24"/>
              </w:rPr>
            </w:pPr>
            <w:r w:rsidRPr="00C61414">
              <w:rPr>
                <w:rFonts w:cs="Arial"/>
              </w:rPr>
              <w:t>0,5400%</w:t>
            </w:r>
          </w:p>
        </w:tc>
        <w:tc>
          <w:tcPr>
            <w:tcW w:w="0" w:type="auto"/>
            <w:vAlign w:val="center"/>
            <w:hideMark/>
          </w:tcPr>
          <w:p w14:paraId="60257B75" w14:textId="77777777" w:rsidR="00B54331" w:rsidRPr="00C61414" w:rsidRDefault="00B54331" w:rsidP="000D2503">
            <w:pPr>
              <w:widowControl w:val="0"/>
              <w:spacing w:line="360" w:lineRule="auto"/>
              <w:rPr>
                <w:rFonts w:cs="Arial"/>
                <w:szCs w:val="24"/>
              </w:rPr>
            </w:pPr>
          </w:p>
        </w:tc>
      </w:tr>
      <w:tr w:rsidR="00B54331" w:rsidRPr="00C61414" w14:paraId="46656605" w14:textId="77777777" w:rsidTr="00E95DBF">
        <w:trPr>
          <w:trHeight w:val="225"/>
        </w:trPr>
        <w:tc>
          <w:tcPr>
            <w:tcW w:w="0" w:type="auto"/>
            <w:tcBorders>
              <w:top w:val="nil"/>
              <w:left w:val="single" w:sz="8" w:space="0" w:color="auto"/>
              <w:bottom w:val="nil"/>
              <w:right w:val="single" w:sz="4" w:space="0" w:color="auto"/>
            </w:tcBorders>
            <w:noWrap/>
            <w:hideMark/>
          </w:tcPr>
          <w:p w14:paraId="65AFD15B" w14:textId="57C9DAA9" w:rsidR="00B54331" w:rsidRPr="00C61414" w:rsidRDefault="00B54331" w:rsidP="000D2503">
            <w:pPr>
              <w:widowControl w:val="0"/>
              <w:spacing w:line="360" w:lineRule="auto"/>
              <w:jc w:val="center"/>
              <w:rPr>
                <w:rFonts w:cs="Arial"/>
                <w:color w:val="000000"/>
                <w:szCs w:val="24"/>
              </w:rPr>
            </w:pPr>
            <w:r w:rsidRPr="00C61414">
              <w:rPr>
                <w:rFonts w:cs="Arial"/>
              </w:rPr>
              <w:t>27</w:t>
            </w:r>
          </w:p>
        </w:tc>
        <w:tc>
          <w:tcPr>
            <w:tcW w:w="0" w:type="auto"/>
            <w:tcBorders>
              <w:top w:val="nil"/>
              <w:left w:val="nil"/>
              <w:bottom w:val="nil"/>
              <w:right w:val="single" w:sz="4" w:space="0" w:color="auto"/>
            </w:tcBorders>
            <w:noWrap/>
            <w:hideMark/>
          </w:tcPr>
          <w:p w14:paraId="24FF7344" w14:textId="75D67303" w:rsidR="00B54331" w:rsidRPr="00C61414" w:rsidRDefault="00B54331" w:rsidP="000D2503">
            <w:pPr>
              <w:widowControl w:val="0"/>
              <w:spacing w:line="360" w:lineRule="auto"/>
              <w:jc w:val="center"/>
              <w:rPr>
                <w:rFonts w:cs="Arial"/>
                <w:szCs w:val="24"/>
              </w:rPr>
            </w:pPr>
            <w:r w:rsidRPr="00C61414">
              <w:rPr>
                <w:rFonts w:cs="Arial"/>
              </w:rPr>
              <w:t>20/04/23</w:t>
            </w:r>
          </w:p>
        </w:tc>
        <w:tc>
          <w:tcPr>
            <w:tcW w:w="0" w:type="auto"/>
            <w:tcBorders>
              <w:top w:val="nil"/>
              <w:left w:val="nil"/>
              <w:bottom w:val="nil"/>
              <w:right w:val="single" w:sz="4" w:space="0" w:color="auto"/>
            </w:tcBorders>
            <w:noWrap/>
            <w:hideMark/>
          </w:tcPr>
          <w:p w14:paraId="76F5BE0F" w14:textId="3F07305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C8934CB" w14:textId="11D5D24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6BB2697" w14:textId="52F06D0B" w:rsidR="00B54331" w:rsidRPr="00C61414" w:rsidRDefault="00B54331" w:rsidP="000D2503">
            <w:pPr>
              <w:widowControl w:val="0"/>
              <w:spacing w:line="360" w:lineRule="auto"/>
              <w:jc w:val="center"/>
              <w:rPr>
                <w:rFonts w:cs="Arial"/>
                <w:color w:val="000000"/>
                <w:szCs w:val="24"/>
              </w:rPr>
            </w:pPr>
            <w:r w:rsidRPr="00C61414">
              <w:rPr>
                <w:rFonts w:cs="Arial"/>
              </w:rPr>
              <w:t>0,5457%</w:t>
            </w:r>
          </w:p>
        </w:tc>
        <w:tc>
          <w:tcPr>
            <w:tcW w:w="0" w:type="auto"/>
            <w:vAlign w:val="center"/>
            <w:hideMark/>
          </w:tcPr>
          <w:p w14:paraId="14C43657" w14:textId="77777777" w:rsidR="00B54331" w:rsidRPr="00C61414" w:rsidRDefault="00B54331" w:rsidP="000D2503">
            <w:pPr>
              <w:widowControl w:val="0"/>
              <w:spacing w:line="360" w:lineRule="auto"/>
              <w:rPr>
                <w:rFonts w:cs="Arial"/>
                <w:szCs w:val="24"/>
              </w:rPr>
            </w:pPr>
          </w:p>
        </w:tc>
      </w:tr>
      <w:tr w:rsidR="00B54331" w:rsidRPr="00C61414" w14:paraId="1DCCBFFB" w14:textId="77777777" w:rsidTr="00E95DBF">
        <w:trPr>
          <w:trHeight w:val="225"/>
        </w:trPr>
        <w:tc>
          <w:tcPr>
            <w:tcW w:w="0" w:type="auto"/>
            <w:tcBorders>
              <w:top w:val="nil"/>
              <w:left w:val="single" w:sz="8" w:space="0" w:color="auto"/>
              <w:bottom w:val="nil"/>
              <w:right w:val="single" w:sz="4" w:space="0" w:color="auto"/>
            </w:tcBorders>
            <w:noWrap/>
            <w:hideMark/>
          </w:tcPr>
          <w:p w14:paraId="3B07B36B" w14:textId="6C941FE0" w:rsidR="00B54331" w:rsidRPr="00C61414" w:rsidRDefault="00B54331" w:rsidP="000D2503">
            <w:pPr>
              <w:widowControl w:val="0"/>
              <w:spacing w:line="360" w:lineRule="auto"/>
              <w:jc w:val="center"/>
              <w:rPr>
                <w:rFonts w:cs="Arial"/>
                <w:color w:val="000000"/>
                <w:szCs w:val="24"/>
              </w:rPr>
            </w:pPr>
            <w:r w:rsidRPr="00C61414">
              <w:rPr>
                <w:rFonts w:cs="Arial"/>
              </w:rPr>
              <w:t>28</w:t>
            </w:r>
          </w:p>
        </w:tc>
        <w:tc>
          <w:tcPr>
            <w:tcW w:w="0" w:type="auto"/>
            <w:tcBorders>
              <w:top w:val="nil"/>
              <w:left w:val="nil"/>
              <w:bottom w:val="nil"/>
              <w:right w:val="single" w:sz="4" w:space="0" w:color="auto"/>
            </w:tcBorders>
            <w:noWrap/>
            <w:hideMark/>
          </w:tcPr>
          <w:p w14:paraId="317AF566" w14:textId="0997CF43" w:rsidR="00B54331" w:rsidRPr="00C61414" w:rsidRDefault="00B54331" w:rsidP="000D2503">
            <w:pPr>
              <w:widowControl w:val="0"/>
              <w:spacing w:line="360" w:lineRule="auto"/>
              <w:jc w:val="center"/>
              <w:rPr>
                <w:rFonts w:cs="Arial"/>
                <w:szCs w:val="24"/>
              </w:rPr>
            </w:pPr>
            <w:r w:rsidRPr="00C61414">
              <w:rPr>
                <w:rFonts w:cs="Arial"/>
              </w:rPr>
              <w:t>22/05/23</w:t>
            </w:r>
          </w:p>
        </w:tc>
        <w:tc>
          <w:tcPr>
            <w:tcW w:w="0" w:type="auto"/>
            <w:tcBorders>
              <w:top w:val="nil"/>
              <w:left w:val="nil"/>
              <w:bottom w:val="nil"/>
              <w:right w:val="single" w:sz="4" w:space="0" w:color="auto"/>
            </w:tcBorders>
            <w:noWrap/>
            <w:hideMark/>
          </w:tcPr>
          <w:p w14:paraId="5525289D" w14:textId="1FF6EC9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D93F1B8" w14:textId="5EE05AD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FACDBC8" w14:textId="6009C418" w:rsidR="00B54331" w:rsidRPr="00C61414" w:rsidRDefault="00B54331" w:rsidP="000D2503">
            <w:pPr>
              <w:widowControl w:val="0"/>
              <w:spacing w:line="360" w:lineRule="auto"/>
              <w:jc w:val="center"/>
              <w:rPr>
                <w:rFonts w:cs="Arial"/>
                <w:color w:val="000000"/>
                <w:szCs w:val="24"/>
              </w:rPr>
            </w:pPr>
            <w:r w:rsidRPr="00C61414">
              <w:rPr>
                <w:rFonts w:cs="Arial"/>
              </w:rPr>
              <w:t>0,5514%</w:t>
            </w:r>
          </w:p>
        </w:tc>
        <w:tc>
          <w:tcPr>
            <w:tcW w:w="0" w:type="auto"/>
            <w:vAlign w:val="center"/>
            <w:hideMark/>
          </w:tcPr>
          <w:p w14:paraId="257893D9" w14:textId="77777777" w:rsidR="00B54331" w:rsidRPr="00C61414" w:rsidRDefault="00B54331" w:rsidP="000D2503">
            <w:pPr>
              <w:widowControl w:val="0"/>
              <w:spacing w:line="360" w:lineRule="auto"/>
              <w:rPr>
                <w:rFonts w:cs="Arial"/>
                <w:szCs w:val="24"/>
              </w:rPr>
            </w:pPr>
          </w:p>
        </w:tc>
      </w:tr>
      <w:tr w:rsidR="00B54331" w:rsidRPr="00C61414" w14:paraId="1615225D" w14:textId="77777777" w:rsidTr="00E95DBF">
        <w:trPr>
          <w:trHeight w:val="225"/>
        </w:trPr>
        <w:tc>
          <w:tcPr>
            <w:tcW w:w="0" w:type="auto"/>
            <w:tcBorders>
              <w:top w:val="nil"/>
              <w:left w:val="single" w:sz="8" w:space="0" w:color="auto"/>
              <w:bottom w:val="nil"/>
              <w:right w:val="single" w:sz="4" w:space="0" w:color="auto"/>
            </w:tcBorders>
            <w:noWrap/>
            <w:hideMark/>
          </w:tcPr>
          <w:p w14:paraId="52EDB2FC" w14:textId="71B4AC53" w:rsidR="00B54331" w:rsidRPr="00C61414" w:rsidRDefault="00B54331" w:rsidP="000D2503">
            <w:pPr>
              <w:widowControl w:val="0"/>
              <w:spacing w:line="360" w:lineRule="auto"/>
              <w:jc w:val="center"/>
              <w:rPr>
                <w:rFonts w:cs="Arial"/>
                <w:color w:val="000000"/>
                <w:szCs w:val="24"/>
              </w:rPr>
            </w:pPr>
            <w:r w:rsidRPr="00C61414">
              <w:rPr>
                <w:rFonts w:cs="Arial"/>
              </w:rPr>
              <w:t>29</w:t>
            </w:r>
          </w:p>
        </w:tc>
        <w:tc>
          <w:tcPr>
            <w:tcW w:w="0" w:type="auto"/>
            <w:tcBorders>
              <w:top w:val="nil"/>
              <w:left w:val="nil"/>
              <w:bottom w:val="nil"/>
              <w:right w:val="single" w:sz="4" w:space="0" w:color="auto"/>
            </w:tcBorders>
            <w:noWrap/>
            <w:hideMark/>
          </w:tcPr>
          <w:p w14:paraId="03F84D3C" w14:textId="3B43E3AA" w:rsidR="00B54331" w:rsidRPr="00C61414" w:rsidRDefault="00B54331" w:rsidP="000D2503">
            <w:pPr>
              <w:widowControl w:val="0"/>
              <w:spacing w:line="360" w:lineRule="auto"/>
              <w:jc w:val="center"/>
              <w:rPr>
                <w:rFonts w:cs="Arial"/>
                <w:szCs w:val="24"/>
              </w:rPr>
            </w:pPr>
            <w:r w:rsidRPr="00C61414">
              <w:rPr>
                <w:rFonts w:cs="Arial"/>
              </w:rPr>
              <w:t>20/06/23</w:t>
            </w:r>
          </w:p>
        </w:tc>
        <w:tc>
          <w:tcPr>
            <w:tcW w:w="0" w:type="auto"/>
            <w:tcBorders>
              <w:top w:val="nil"/>
              <w:left w:val="nil"/>
              <w:bottom w:val="nil"/>
              <w:right w:val="single" w:sz="4" w:space="0" w:color="auto"/>
            </w:tcBorders>
            <w:noWrap/>
            <w:hideMark/>
          </w:tcPr>
          <w:p w14:paraId="67B7A88C" w14:textId="3681BFC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BC9F414" w14:textId="2AA833E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DA56859" w14:textId="11DB03C0" w:rsidR="00B54331" w:rsidRPr="00C61414" w:rsidRDefault="00B54331" w:rsidP="000D2503">
            <w:pPr>
              <w:widowControl w:val="0"/>
              <w:spacing w:line="360" w:lineRule="auto"/>
              <w:jc w:val="center"/>
              <w:rPr>
                <w:rFonts w:cs="Arial"/>
                <w:color w:val="000000"/>
                <w:szCs w:val="24"/>
              </w:rPr>
            </w:pPr>
            <w:r w:rsidRPr="00C61414">
              <w:rPr>
                <w:rFonts w:cs="Arial"/>
              </w:rPr>
              <w:t>0,5573%</w:t>
            </w:r>
          </w:p>
        </w:tc>
        <w:tc>
          <w:tcPr>
            <w:tcW w:w="0" w:type="auto"/>
            <w:vAlign w:val="center"/>
            <w:hideMark/>
          </w:tcPr>
          <w:p w14:paraId="2DA10A4E" w14:textId="77777777" w:rsidR="00B54331" w:rsidRPr="00C61414" w:rsidRDefault="00B54331" w:rsidP="000D2503">
            <w:pPr>
              <w:widowControl w:val="0"/>
              <w:spacing w:line="360" w:lineRule="auto"/>
              <w:rPr>
                <w:rFonts w:cs="Arial"/>
                <w:szCs w:val="24"/>
              </w:rPr>
            </w:pPr>
          </w:p>
        </w:tc>
      </w:tr>
      <w:tr w:rsidR="00B54331" w:rsidRPr="00C61414" w14:paraId="14C9332C" w14:textId="77777777" w:rsidTr="00E95DBF">
        <w:trPr>
          <w:trHeight w:val="225"/>
        </w:trPr>
        <w:tc>
          <w:tcPr>
            <w:tcW w:w="0" w:type="auto"/>
            <w:tcBorders>
              <w:top w:val="nil"/>
              <w:left w:val="single" w:sz="8" w:space="0" w:color="auto"/>
              <w:bottom w:val="nil"/>
              <w:right w:val="single" w:sz="4" w:space="0" w:color="auto"/>
            </w:tcBorders>
            <w:noWrap/>
            <w:hideMark/>
          </w:tcPr>
          <w:p w14:paraId="43D3FCF6" w14:textId="1A2B9B65" w:rsidR="00B54331" w:rsidRPr="00C61414" w:rsidRDefault="00B54331" w:rsidP="000D2503">
            <w:pPr>
              <w:widowControl w:val="0"/>
              <w:spacing w:line="360" w:lineRule="auto"/>
              <w:jc w:val="center"/>
              <w:rPr>
                <w:rFonts w:cs="Arial"/>
                <w:color w:val="000000"/>
                <w:szCs w:val="24"/>
              </w:rPr>
            </w:pPr>
            <w:r w:rsidRPr="00C61414">
              <w:rPr>
                <w:rFonts w:cs="Arial"/>
              </w:rPr>
              <w:t>30</w:t>
            </w:r>
          </w:p>
        </w:tc>
        <w:tc>
          <w:tcPr>
            <w:tcW w:w="0" w:type="auto"/>
            <w:tcBorders>
              <w:top w:val="nil"/>
              <w:left w:val="nil"/>
              <w:bottom w:val="nil"/>
              <w:right w:val="single" w:sz="4" w:space="0" w:color="auto"/>
            </w:tcBorders>
            <w:noWrap/>
            <w:hideMark/>
          </w:tcPr>
          <w:p w14:paraId="369C4588" w14:textId="15F51F7A" w:rsidR="00B54331" w:rsidRPr="00C61414" w:rsidRDefault="00B54331" w:rsidP="000D2503">
            <w:pPr>
              <w:widowControl w:val="0"/>
              <w:spacing w:line="360" w:lineRule="auto"/>
              <w:jc w:val="center"/>
              <w:rPr>
                <w:rFonts w:cs="Arial"/>
                <w:szCs w:val="24"/>
              </w:rPr>
            </w:pPr>
            <w:r w:rsidRPr="00C61414">
              <w:rPr>
                <w:rFonts w:cs="Arial"/>
              </w:rPr>
              <w:t>20/07/23</w:t>
            </w:r>
          </w:p>
        </w:tc>
        <w:tc>
          <w:tcPr>
            <w:tcW w:w="0" w:type="auto"/>
            <w:tcBorders>
              <w:top w:val="nil"/>
              <w:left w:val="nil"/>
              <w:bottom w:val="nil"/>
              <w:right w:val="single" w:sz="4" w:space="0" w:color="auto"/>
            </w:tcBorders>
            <w:noWrap/>
            <w:hideMark/>
          </w:tcPr>
          <w:p w14:paraId="242435EB" w14:textId="77C53E1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C35451A" w14:textId="64ED0AF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2A8A9EC" w14:textId="74C9BE1A" w:rsidR="00B54331" w:rsidRPr="00C61414" w:rsidRDefault="00B54331" w:rsidP="000D2503">
            <w:pPr>
              <w:widowControl w:val="0"/>
              <w:spacing w:line="360" w:lineRule="auto"/>
              <w:jc w:val="center"/>
              <w:rPr>
                <w:rFonts w:cs="Arial"/>
                <w:color w:val="000000"/>
                <w:szCs w:val="24"/>
              </w:rPr>
            </w:pPr>
            <w:r w:rsidRPr="00C61414">
              <w:rPr>
                <w:rFonts w:cs="Arial"/>
              </w:rPr>
              <w:t>0,5632%</w:t>
            </w:r>
          </w:p>
        </w:tc>
        <w:tc>
          <w:tcPr>
            <w:tcW w:w="0" w:type="auto"/>
            <w:vAlign w:val="center"/>
            <w:hideMark/>
          </w:tcPr>
          <w:p w14:paraId="5B8B9468" w14:textId="77777777" w:rsidR="00B54331" w:rsidRPr="00C61414" w:rsidRDefault="00B54331" w:rsidP="000D2503">
            <w:pPr>
              <w:widowControl w:val="0"/>
              <w:spacing w:line="360" w:lineRule="auto"/>
              <w:rPr>
                <w:rFonts w:cs="Arial"/>
                <w:szCs w:val="24"/>
              </w:rPr>
            </w:pPr>
          </w:p>
        </w:tc>
      </w:tr>
      <w:tr w:rsidR="00B54331" w:rsidRPr="00C61414" w14:paraId="29816CE9" w14:textId="77777777" w:rsidTr="00E95DBF">
        <w:trPr>
          <w:trHeight w:val="225"/>
        </w:trPr>
        <w:tc>
          <w:tcPr>
            <w:tcW w:w="0" w:type="auto"/>
            <w:tcBorders>
              <w:top w:val="nil"/>
              <w:left w:val="single" w:sz="8" w:space="0" w:color="auto"/>
              <w:bottom w:val="nil"/>
              <w:right w:val="single" w:sz="4" w:space="0" w:color="auto"/>
            </w:tcBorders>
            <w:noWrap/>
            <w:hideMark/>
          </w:tcPr>
          <w:p w14:paraId="05BCED37" w14:textId="7A8EE3A1" w:rsidR="00B54331" w:rsidRPr="00C61414" w:rsidRDefault="00B54331" w:rsidP="000D2503">
            <w:pPr>
              <w:widowControl w:val="0"/>
              <w:spacing w:line="360" w:lineRule="auto"/>
              <w:jc w:val="center"/>
              <w:rPr>
                <w:rFonts w:cs="Arial"/>
                <w:color w:val="000000"/>
                <w:szCs w:val="24"/>
              </w:rPr>
            </w:pPr>
            <w:r w:rsidRPr="00C61414">
              <w:rPr>
                <w:rFonts w:cs="Arial"/>
              </w:rPr>
              <w:t>31</w:t>
            </w:r>
          </w:p>
        </w:tc>
        <w:tc>
          <w:tcPr>
            <w:tcW w:w="0" w:type="auto"/>
            <w:tcBorders>
              <w:top w:val="nil"/>
              <w:left w:val="nil"/>
              <w:bottom w:val="nil"/>
              <w:right w:val="single" w:sz="4" w:space="0" w:color="auto"/>
            </w:tcBorders>
            <w:noWrap/>
            <w:hideMark/>
          </w:tcPr>
          <w:p w14:paraId="3BE4FC5F" w14:textId="56BF7ED0" w:rsidR="00B54331" w:rsidRPr="00C61414" w:rsidRDefault="00B54331" w:rsidP="000D2503">
            <w:pPr>
              <w:widowControl w:val="0"/>
              <w:spacing w:line="360" w:lineRule="auto"/>
              <w:jc w:val="center"/>
              <w:rPr>
                <w:rFonts w:cs="Arial"/>
                <w:szCs w:val="24"/>
              </w:rPr>
            </w:pPr>
            <w:r w:rsidRPr="00C61414">
              <w:rPr>
                <w:rFonts w:cs="Arial"/>
              </w:rPr>
              <w:t>21/08/23</w:t>
            </w:r>
          </w:p>
        </w:tc>
        <w:tc>
          <w:tcPr>
            <w:tcW w:w="0" w:type="auto"/>
            <w:tcBorders>
              <w:top w:val="nil"/>
              <w:left w:val="nil"/>
              <w:bottom w:val="nil"/>
              <w:right w:val="single" w:sz="4" w:space="0" w:color="auto"/>
            </w:tcBorders>
            <w:noWrap/>
            <w:hideMark/>
          </w:tcPr>
          <w:p w14:paraId="5AB2947D" w14:textId="0B70DDF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FF7604C" w14:textId="0400E00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035F1C4" w14:textId="309EE0A1" w:rsidR="00B54331" w:rsidRPr="00C61414" w:rsidRDefault="00B54331" w:rsidP="000D2503">
            <w:pPr>
              <w:widowControl w:val="0"/>
              <w:spacing w:line="360" w:lineRule="auto"/>
              <w:jc w:val="center"/>
              <w:rPr>
                <w:rFonts w:cs="Arial"/>
                <w:color w:val="000000"/>
                <w:szCs w:val="24"/>
              </w:rPr>
            </w:pPr>
            <w:r w:rsidRPr="00C61414">
              <w:rPr>
                <w:rFonts w:cs="Arial"/>
              </w:rPr>
              <w:t>0,5693%</w:t>
            </w:r>
          </w:p>
        </w:tc>
        <w:tc>
          <w:tcPr>
            <w:tcW w:w="0" w:type="auto"/>
            <w:vAlign w:val="center"/>
            <w:hideMark/>
          </w:tcPr>
          <w:p w14:paraId="5088C1D8" w14:textId="77777777" w:rsidR="00B54331" w:rsidRPr="00C61414" w:rsidRDefault="00B54331" w:rsidP="000D2503">
            <w:pPr>
              <w:widowControl w:val="0"/>
              <w:spacing w:line="360" w:lineRule="auto"/>
              <w:rPr>
                <w:rFonts w:cs="Arial"/>
                <w:szCs w:val="24"/>
              </w:rPr>
            </w:pPr>
          </w:p>
        </w:tc>
      </w:tr>
      <w:tr w:rsidR="00B54331" w:rsidRPr="00C61414" w14:paraId="55AC3489" w14:textId="77777777" w:rsidTr="00E95DBF">
        <w:trPr>
          <w:trHeight w:val="225"/>
        </w:trPr>
        <w:tc>
          <w:tcPr>
            <w:tcW w:w="0" w:type="auto"/>
            <w:tcBorders>
              <w:top w:val="nil"/>
              <w:left w:val="single" w:sz="8" w:space="0" w:color="auto"/>
              <w:bottom w:val="nil"/>
              <w:right w:val="single" w:sz="4" w:space="0" w:color="auto"/>
            </w:tcBorders>
            <w:noWrap/>
            <w:hideMark/>
          </w:tcPr>
          <w:p w14:paraId="653C00A2" w14:textId="5A1C5EE6" w:rsidR="00B54331" w:rsidRPr="00C61414" w:rsidRDefault="00B54331" w:rsidP="000D2503">
            <w:pPr>
              <w:widowControl w:val="0"/>
              <w:spacing w:line="360" w:lineRule="auto"/>
              <w:jc w:val="center"/>
              <w:rPr>
                <w:rFonts w:cs="Arial"/>
                <w:color w:val="000000"/>
                <w:szCs w:val="24"/>
              </w:rPr>
            </w:pPr>
            <w:r w:rsidRPr="00C61414">
              <w:rPr>
                <w:rFonts w:cs="Arial"/>
              </w:rPr>
              <w:t>32</w:t>
            </w:r>
          </w:p>
        </w:tc>
        <w:tc>
          <w:tcPr>
            <w:tcW w:w="0" w:type="auto"/>
            <w:tcBorders>
              <w:top w:val="nil"/>
              <w:left w:val="nil"/>
              <w:bottom w:val="nil"/>
              <w:right w:val="single" w:sz="4" w:space="0" w:color="auto"/>
            </w:tcBorders>
            <w:noWrap/>
            <w:hideMark/>
          </w:tcPr>
          <w:p w14:paraId="49F12676" w14:textId="0D71724D" w:rsidR="00B54331" w:rsidRPr="00C61414" w:rsidRDefault="00B54331" w:rsidP="000D2503">
            <w:pPr>
              <w:widowControl w:val="0"/>
              <w:spacing w:line="360" w:lineRule="auto"/>
              <w:jc w:val="center"/>
              <w:rPr>
                <w:rFonts w:cs="Arial"/>
                <w:szCs w:val="24"/>
              </w:rPr>
            </w:pPr>
            <w:r w:rsidRPr="00C61414">
              <w:rPr>
                <w:rFonts w:cs="Arial"/>
              </w:rPr>
              <w:t>20/09/23</w:t>
            </w:r>
          </w:p>
        </w:tc>
        <w:tc>
          <w:tcPr>
            <w:tcW w:w="0" w:type="auto"/>
            <w:tcBorders>
              <w:top w:val="nil"/>
              <w:left w:val="nil"/>
              <w:bottom w:val="nil"/>
              <w:right w:val="single" w:sz="4" w:space="0" w:color="auto"/>
            </w:tcBorders>
            <w:noWrap/>
            <w:hideMark/>
          </w:tcPr>
          <w:p w14:paraId="435D4E04" w14:textId="543AB82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D86BE6D" w14:textId="6BB7BB9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54446AB" w14:textId="02A52ACA" w:rsidR="00B54331" w:rsidRPr="00C61414" w:rsidRDefault="00B54331" w:rsidP="000D2503">
            <w:pPr>
              <w:widowControl w:val="0"/>
              <w:spacing w:line="360" w:lineRule="auto"/>
              <w:jc w:val="center"/>
              <w:rPr>
                <w:rFonts w:cs="Arial"/>
                <w:color w:val="000000"/>
                <w:szCs w:val="24"/>
              </w:rPr>
            </w:pPr>
            <w:r w:rsidRPr="00C61414">
              <w:rPr>
                <w:rFonts w:cs="Arial"/>
              </w:rPr>
              <w:t>0,5754%</w:t>
            </w:r>
          </w:p>
        </w:tc>
        <w:tc>
          <w:tcPr>
            <w:tcW w:w="0" w:type="auto"/>
            <w:vAlign w:val="center"/>
            <w:hideMark/>
          </w:tcPr>
          <w:p w14:paraId="0757FDB1" w14:textId="77777777" w:rsidR="00B54331" w:rsidRPr="00C61414" w:rsidRDefault="00B54331" w:rsidP="000D2503">
            <w:pPr>
              <w:widowControl w:val="0"/>
              <w:spacing w:line="360" w:lineRule="auto"/>
              <w:rPr>
                <w:rFonts w:cs="Arial"/>
                <w:szCs w:val="24"/>
              </w:rPr>
            </w:pPr>
          </w:p>
        </w:tc>
      </w:tr>
      <w:tr w:rsidR="00B54331" w:rsidRPr="00C61414" w14:paraId="3FCD8782" w14:textId="77777777" w:rsidTr="00E95DBF">
        <w:trPr>
          <w:trHeight w:val="225"/>
        </w:trPr>
        <w:tc>
          <w:tcPr>
            <w:tcW w:w="0" w:type="auto"/>
            <w:tcBorders>
              <w:top w:val="nil"/>
              <w:left w:val="single" w:sz="8" w:space="0" w:color="auto"/>
              <w:bottom w:val="nil"/>
              <w:right w:val="single" w:sz="4" w:space="0" w:color="auto"/>
            </w:tcBorders>
            <w:noWrap/>
            <w:hideMark/>
          </w:tcPr>
          <w:p w14:paraId="4A683F50" w14:textId="15673611" w:rsidR="00B54331" w:rsidRPr="00C61414" w:rsidRDefault="00B54331" w:rsidP="000D2503">
            <w:pPr>
              <w:widowControl w:val="0"/>
              <w:spacing w:line="360" w:lineRule="auto"/>
              <w:jc w:val="center"/>
              <w:rPr>
                <w:rFonts w:cs="Arial"/>
                <w:color w:val="000000"/>
                <w:szCs w:val="24"/>
              </w:rPr>
            </w:pPr>
            <w:r w:rsidRPr="00C61414">
              <w:rPr>
                <w:rFonts w:cs="Arial"/>
              </w:rPr>
              <w:t>33</w:t>
            </w:r>
          </w:p>
        </w:tc>
        <w:tc>
          <w:tcPr>
            <w:tcW w:w="0" w:type="auto"/>
            <w:tcBorders>
              <w:top w:val="nil"/>
              <w:left w:val="nil"/>
              <w:bottom w:val="nil"/>
              <w:right w:val="single" w:sz="4" w:space="0" w:color="auto"/>
            </w:tcBorders>
            <w:noWrap/>
            <w:hideMark/>
          </w:tcPr>
          <w:p w14:paraId="1C51CE36" w14:textId="3391E3E0" w:rsidR="00B54331" w:rsidRPr="00C61414" w:rsidRDefault="00B54331" w:rsidP="000D2503">
            <w:pPr>
              <w:widowControl w:val="0"/>
              <w:spacing w:line="360" w:lineRule="auto"/>
              <w:jc w:val="center"/>
              <w:rPr>
                <w:rFonts w:cs="Arial"/>
                <w:szCs w:val="24"/>
              </w:rPr>
            </w:pPr>
            <w:r w:rsidRPr="00C61414">
              <w:rPr>
                <w:rFonts w:cs="Arial"/>
              </w:rPr>
              <w:t>20/10/23</w:t>
            </w:r>
          </w:p>
        </w:tc>
        <w:tc>
          <w:tcPr>
            <w:tcW w:w="0" w:type="auto"/>
            <w:tcBorders>
              <w:top w:val="nil"/>
              <w:left w:val="nil"/>
              <w:bottom w:val="nil"/>
              <w:right w:val="single" w:sz="4" w:space="0" w:color="auto"/>
            </w:tcBorders>
            <w:noWrap/>
            <w:hideMark/>
          </w:tcPr>
          <w:p w14:paraId="0960A18C" w14:textId="7EDFCD9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B22269D" w14:textId="6ADFAD3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8303C10" w14:textId="22050534" w:rsidR="00B54331" w:rsidRPr="00C61414" w:rsidRDefault="00B54331" w:rsidP="000D2503">
            <w:pPr>
              <w:widowControl w:val="0"/>
              <w:spacing w:line="360" w:lineRule="auto"/>
              <w:jc w:val="center"/>
              <w:rPr>
                <w:rFonts w:cs="Arial"/>
                <w:color w:val="000000"/>
                <w:szCs w:val="24"/>
              </w:rPr>
            </w:pPr>
            <w:r w:rsidRPr="00C61414">
              <w:rPr>
                <w:rFonts w:cs="Arial"/>
              </w:rPr>
              <w:t>0,5816%</w:t>
            </w:r>
          </w:p>
        </w:tc>
        <w:tc>
          <w:tcPr>
            <w:tcW w:w="0" w:type="auto"/>
            <w:vAlign w:val="center"/>
            <w:hideMark/>
          </w:tcPr>
          <w:p w14:paraId="7D7D0248" w14:textId="77777777" w:rsidR="00B54331" w:rsidRPr="00C61414" w:rsidRDefault="00B54331" w:rsidP="000D2503">
            <w:pPr>
              <w:widowControl w:val="0"/>
              <w:spacing w:line="360" w:lineRule="auto"/>
              <w:rPr>
                <w:rFonts w:cs="Arial"/>
                <w:szCs w:val="24"/>
              </w:rPr>
            </w:pPr>
          </w:p>
        </w:tc>
      </w:tr>
      <w:tr w:rsidR="00B54331" w:rsidRPr="00C61414" w14:paraId="374B8BE1" w14:textId="77777777" w:rsidTr="00E95DBF">
        <w:trPr>
          <w:trHeight w:val="225"/>
        </w:trPr>
        <w:tc>
          <w:tcPr>
            <w:tcW w:w="0" w:type="auto"/>
            <w:tcBorders>
              <w:top w:val="nil"/>
              <w:left w:val="single" w:sz="8" w:space="0" w:color="auto"/>
              <w:bottom w:val="nil"/>
              <w:right w:val="single" w:sz="4" w:space="0" w:color="auto"/>
            </w:tcBorders>
            <w:noWrap/>
            <w:hideMark/>
          </w:tcPr>
          <w:p w14:paraId="4AD449BD" w14:textId="35A556DC" w:rsidR="00B54331" w:rsidRPr="00C61414" w:rsidRDefault="00B54331" w:rsidP="000D2503">
            <w:pPr>
              <w:widowControl w:val="0"/>
              <w:spacing w:line="360" w:lineRule="auto"/>
              <w:jc w:val="center"/>
              <w:rPr>
                <w:rFonts w:cs="Arial"/>
                <w:color w:val="000000"/>
                <w:szCs w:val="24"/>
              </w:rPr>
            </w:pPr>
            <w:r w:rsidRPr="00C61414">
              <w:rPr>
                <w:rFonts w:cs="Arial"/>
              </w:rPr>
              <w:t>34</w:t>
            </w:r>
          </w:p>
        </w:tc>
        <w:tc>
          <w:tcPr>
            <w:tcW w:w="0" w:type="auto"/>
            <w:tcBorders>
              <w:top w:val="nil"/>
              <w:left w:val="nil"/>
              <w:bottom w:val="nil"/>
              <w:right w:val="single" w:sz="4" w:space="0" w:color="auto"/>
            </w:tcBorders>
            <w:noWrap/>
            <w:hideMark/>
          </w:tcPr>
          <w:p w14:paraId="4D1DA463" w14:textId="23020DE4" w:rsidR="00B54331" w:rsidRPr="00C61414" w:rsidRDefault="00B54331" w:rsidP="000D2503">
            <w:pPr>
              <w:widowControl w:val="0"/>
              <w:spacing w:line="360" w:lineRule="auto"/>
              <w:jc w:val="center"/>
              <w:rPr>
                <w:rFonts w:cs="Arial"/>
                <w:szCs w:val="24"/>
              </w:rPr>
            </w:pPr>
            <w:r w:rsidRPr="00C61414">
              <w:rPr>
                <w:rFonts w:cs="Arial"/>
              </w:rPr>
              <w:t>20/11/23</w:t>
            </w:r>
          </w:p>
        </w:tc>
        <w:tc>
          <w:tcPr>
            <w:tcW w:w="0" w:type="auto"/>
            <w:tcBorders>
              <w:top w:val="nil"/>
              <w:left w:val="nil"/>
              <w:bottom w:val="nil"/>
              <w:right w:val="single" w:sz="4" w:space="0" w:color="auto"/>
            </w:tcBorders>
            <w:noWrap/>
            <w:hideMark/>
          </w:tcPr>
          <w:p w14:paraId="053843CF" w14:textId="20DBA0B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A8E0782" w14:textId="24B28CB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5C2DF9E" w14:textId="70CD0D56" w:rsidR="00B54331" w:rsidRPr="00C61414" w:rsidRDefault="00B54331" w:rsidP="000D2503">
            <w:pPr>
              <w:widowControl w:val="0"/>
              <w:spacing w:line="360" w:lineRule="auto"/>
              <w:jc w:val="center"/>
              <w:rPr>
                <w:rFonts w:cs="Arial"/>
                <w:color w:val="000000"/>
                <w:szCs w:val="24"/>
              </w:rPr>
            </w:pPr>
            <w:r w:rsidRPr="00C61414">
              <w:rPr>
                <w:rFonts w:cs="Arial"/>
              </w:rPr>
              <w:t>0,5880%</w:t>
            </w:r>
          </w:p>
        </w:tc>
        <w:tc>
          <w:tcPr>
            <w:tcW w:w="0" w:type="auto"/>
            <w:vAlign w:val="center"/>
            <w:hideMark/>
          </w:tcPr>
          <w:p w14:paraId="70097E9F" w14:textId="77777777" w:rsidR="00B54331" w:rsidRPr="00C61414" w:rsidRDefault="00B54331" w:rsidP="000D2503">
            <w:pPr>
              <w:widowControl w:val="0"/>
              <w:spacing w:line="360" w:lineRule="auto"/>
              <w:rPr>
                <w:rFonts w:cs="Arial"/>
                <w:szCs w:val="24"/>
              </w:rPr>
            </w:pPr>
          </w:p>
        </w:tc>
      </w:tr>
      <w:tr w:rsidR="00B54331" w:rsidRPr="00C61414" w14:paraId="1DB8CA48" w14:textId="77777777" w:rsidTr="00E95DBF">
        <w:trPr>
          <w:trHeight w:val="225"/>
        </w:trPr>
        <w:tc>
          <w:tcPr>
            <w:tcW w:w="0" w:type="auto"/>
            <w:tcBorders>
              <w:top w:val="nil"/>
              <w:left w:val="single" w:sz="8" w:space="0" w:color="auto"/>
              <w:bottom w:val="nil"/>
              <w:right w:val="single" w:sz="4" w:space="0" w:color="auto"/>
            </w:tcBorders>
            <w:noWrap/>
            <w:hideMark/>
          </w:tcPr>
          <w:p w14:paraId="684202CA" w14:textId="058599AD" w:rsidR="00B54331" w:rsidRPr="00C61414" w:rsidRDefault="00B54331" w:rsidP="000D2503">
            <w:pPr>
              <w:widowControl w:val="0"/>
              <w:spacing w:line="360" w:lineRule="auto"/>
              <w:jc w:val="center"/>
              <w:rPr>
                <w:rFonts w:cs="Arial"/>
                <w:color w:val="000000"/>
                <w:szCs w:val="24"/>
              </w:rPr>
            </w:pPr>
            <w:r w:rsidRPr="00C61414">
              <w:rPr>
                <w:rFonts w:cs="Arial"/>
              </w:rPr>
              <w:t>35</w:t>
            </w:r>
          </w:p>
        </w:tc>
        <w:tc>
          <w:tcPr>
            <w:tcW w:w="0" w:type="auto"/>
            <w:tcBorders>
              <w:top w:val="nil"/>
              <w:left w:val="nil"/>
              <w:bottom w:val="nil"/>
              <w:right w:val="single" w:sz="4" w:space="0" w:color="auto"/>
            </w:tcBorders>
            <w:noWrap/>
            <w:hideMark/>
          </w:tcPr>
          <w:p w14:paraId="4771E73C" w14:textId="71653805" w:rsidR="00B54331" w:rsidRPr="00C61414" w:rsidRDefault="00B54331" w:rsidP="000D2503">
            <w:pPr>
              <w:widowControl w:val="0"/>
              <w:spacing w:line="360" w:lineRule="auto"/>
              <w:jc w:val="center"/>
              <w:rPr>
                <w:rFonts w:cs="Arial"/>
                <w:szCs w:val="24"/>
              </w:rPr>
            </w:pPr>
            <w:r w:rsidRPr="00C61414">
              <w:rPr>
                <w:rFonts w:cs="Arial"/>
              </w:rPr>
              <w:t>20/12/23</w:t>
            </w:r>
          </w:p>
        </w:tc>
        <w:tc>
          <w:tcPr>
            <w:tcW w:w="0" w:type="auto"/>
            <w:tcBorders>
              <w:top w:val="nil"/>
              <w:left w:val="nil"/>
              <w:bottom w:val="nil"/>
              <w:right w:val="single" w:sz="4" w:space="0" w:color="auto"/>
            </w:tcBorders>
            <w:noWrap/>
            <w:hideMark/>
          </w:tcPr>
          <w:p w14:paraId="77C0B931" w14:textId="5322FE2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78D892F" w14:textId="007D964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BD497A1" w14:textId="6CFA2542" w:rsidR="00B54331" w:rsidRPr="00C61414" w:rsidRDefault="00B54331" w:rsidP="000D2503">
            <w:pPr>
              <w:widowControl w:val="0"/>
              <w:spacing w:line="360" w:lineRule="auto"/>
              <w:jc w:val="center"/>
              <w:rPr>
                <w:rFonts w:cs="Arial"/>
                <w:color w:val="000000"/>
                <w:szCs w:val="24"/>
              </w:rPr>
            </w:pPr>
            <w:r w:rsidRPr="00C61414">
              <w:rPr>
                <w:rFonts w:cs="Arial"/>
              </w:rPr>
              <w:t>0,5944%</w:t>
            </w:r>
          </w:p>
        </w:tc>
        <w:tc>
          <w:tcPr>
            <w:tcW w:w="0" w:type="auto"/>
            <w:vAlign w:val="center"/>
            <w:hideMark/>
          </w:tcPr>
          <w:p w14:paraId="35C9E73C" w14:textId="77777777" w:rsidR="00B54331" w:rsidRPr="00C61414" w:rsidRDefault="00B54331" w:rsidP="000D2503">
            <w:pPr>
              <w:widowControl w:val="0"/>
              <w:spacing w:line="360" w:lineRule="auto"/>
              <w:rPr>
                <w:rFonts w:cs="Arial"/>
                <w:szCs w:val="24"/>
              </w:rPr>
            </w:pPr>
          </w:p>
        </w:tc>
      </w:tr>
      <w:tr w:rsidR="00B54331" w:rsidRPr="00C61414" w14:paraId="22E757F0" w14:textId="77777777" w:rsidTr="00E95DBF">
        <w:trPr>
          <w:trHeight w:val="225"/>
        </w:trPr>
        <w:tc>
          <w:tcPr>
            <w:tcW w:w="0" w:type="auto"/>
            <w:tcBorders>
              <w:top w:val="nil"/>
              <w:left w:val="single" w:sz="8" w:space="0" w:color="auto"/>
              <w:bottom w:val="nil"/>
              <w:right w:val="single" w:sz="4" w:space="0" w:color="auto"/>
            </w:tcBorders>
            <w:noWrap/>
            <w:hideMark/>
          </w:tcPr>
          <w:p w14:paraId="5534EBB2" w14:textId="53745986" w:rsidR="00B54331" w:rsidRPr="00C61414" w:rsidRDefault="00B54331" w:rsidP="000D2503">
            <w:pPr>
              <w:widowControl w:val="0"/>
              <w:spacing w:line="360" w:lineRule="auto"/>
              <w:jc w:val="center"/>
              <w:rPr>
                <w:rFonts w:cs="Arial"/>
                <w:color w:val="000000"/>
                <w:szCs w:val="24"/>
              </w:rPr>
            </w:pPr>
            <w:r w:rsidRPr="00C61414">
              <w:rPr>
                <w:rFonts w:cs="Arial"/>
              </w:rPr>
              <w:t>36</w:t>
            </w:r>
          </w:p>
        </w:tc>
        <w:tc>
          <w:tcPr>
            <w:tcW w:w="0" w:type="auto"/>
            <w:tcBorders>
              <w:top w:val="nil"/>
              <w:left w:val="nil"/>
              <w:bottom w:val="nil"/>
              <w:right w:val="single" w:sz="4" w:space="0" w:color="auto"/>
            </w:tcBorders>
            <w:noWrap/>
            <w:hideMark/>
          </w:tcPr>
          <w:p w14:paraId="6A42E6B3" w14:textId="319B5B7F" w:rsidR="00B54331" w:rsidRPr="00C61414" w:rsidRDefault="00B54331" w:rsidP="000D2503">
            <w:pPr>
              <w:widowControl w:val="0"/>
              <w:spacing w:line="360" w:lineRule="auto"/>
              <w:jc w:val="center"/>
              <w:rPr>
                <w:rFonts w:cs="Arial"/>
                <w:szCs w:val="24"/>
              </w:rPr>
            </w:pPr>
            <w:r w:rsidRPr="00C61414">
              <w:rPr>
                <w:rFonts w:cs="Arial"/>
              </w:rPr>
              <w:t>22/01/24</w:t>
            </w:r>
          </w:p>
        </w:tc>
        <w:tc>
          <w:tcPr>
            <w:tcW w:w="0" w:type="auto"/>
            <w:tcBorders>
              <w:top w:val="nil"/>
              <w:left w:val="nil"/>
              <w:bottom w:val="nil"/>
              <w:right w:val="single" w:sz="4" w:space="0" w:color="auto"/>
            </w:tcBorders>
            <w:noWrap/>
            <w:hideMark/>
          </w:tcPr>
          <w:p w14:paraId="23995578" w14:textId="3011ED9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C709A69" w14:textId="3AD51E5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6E0825E" w14:textId="1CF8B616" w:rsidR="00B54331" w:rsidRPr="00C61414" w:rsidRDefault="00B54331" w:rsidP="000D2503">
            <w:pPr>
              <w:widowControl w:val="0"/>
              <w:spacing w:line="360" w:lineRule="auto"/>
              <w:jc w:val="center"/>
              <w:rPr>
                <w:rFonts w:cs="Arial"/>
                <w:color w:val="000000"/>
                <w:szCs w:val="24"/>
              </w:rPr>
            </w:pPr>
            <w:r w:rsidRPr="00C61414">
              <w:rPr>
                <w:rFonts w:cs="Arial"/>
              </w:rPr>
              <w:t>0,6010%</w:t>
            </w:r>
          </w:p>
        </w:tc>
        <w:tc>
          <w:tcPr>
            <w:tcW w:w="0" w:type="auto"/>
            <w:vAlign w:val="center"/>
            <w:hideMark/>
          </w:tcPr>
          <w:p w14:paraId="3DF609EB" w14:textId="77777777" w:rsidR="00B54331" w:rsidRPr="00C61414" w:rsidRDefault="00B54331" w:rsidP="000D2503">
            <w:pPr>
              <w:widowControl w:val="0"/>
              <w:spacing w:line="360" w:lineRule="auto"/>
              <w:rPr>
                <w:rFonts w:cs="Arial"/>
                <w:szCs w:val="24"/>
              </w:rPr>
            </w:pPr>
          </w:p>
        </w:tc>
      </w:tr>
      <w:tr w:rsidR="00B54331" w:rsidRPr="00C61414" w14:paraId="19ED7312" w14:textId="77777777" w:rsidTr="00E95DBF">
        <w:trPr>
          <w:trHeight w:val="225"/>
        </w:trPr>
        <w:tc>
          <w:tcPr>
            <w:tcW w:w="0" w:type="auto"/>
            <w:tcBorders>
              <w:top w:val="nil"/>
              <w:left w:val="single" w:sz="8" w:space="0" w:color="auto"/>
              <w:bottom w:val="nil"/>
              <w:right w:val="single" w:sz="4" w:space="0" w:color="auto"/>
            </w:tcBorders>
            <w:noWrap/>
            <w:hideMark/>
          </w:tcPr>
          <w:p w14:paraId="20254451" w14:textId="0C6E275D" w:rsidR="00B54331" w:rsidRPr="00C61414" w:rsidRDefault="00B54331" w:rsidP="000D2503">
            <w:pPr>
              <w:widowControl w:val="0"/>
              <w:spacing w:line="360" w:lineRule="auto"/>
              <w:jc w:val="center"/>
              <w:rPr>
                <w:rFonts w:cs="Arial"/>
                <w:color w:val="000000"/>
                <w:szCs w:val="24"/>
              </w:rPr>
            </w:pPr>
            <w:r w:rsidRPr="00C61414">
              <w:rPr>
                <w:rFonts w:cs="Arial"/>
              </w:rPr>
              <w:t>37</w:t>
            </w:r>
          </w:p>
        </w:tc>
        <w:tc>
          <w:tcPr>
            <w:tcW w:w="0" w:type="auto"/>
            <w:tcBorders>
              <w:top w:val="nil"/>
              <w:left w:val="nil"/>
              <w:bottom w:val="nil"/>
              <w:right w:val="single" w:sz="4" w:space="0" w:color="auto"/>
            </w:tcBorders>
            <w:noWrap/>
            <w:hideMark/>
          </w:tcPr>
          <w:p w14:paraId="50BA9EC2" w14:textId="78E8C531" w:rsidR="00B54331" w:rsidRPr="00C61414" w:rsidRDefault="00B54331" w:rsidP="000D2503">
            <w:pPr>
              <w:widowControl w:val="0"/>
              <w:spacing w:line="360" w:lineRule="auto"/>
              <w:jc w:val="center"/>
              <w:rPr>
                <w:rFonts w:cs="Arial"/>
                <w:szCs w:val="24"/>
              </w:rPr>
            </w:pPr>
            <w:r w:rsidRPr="00C61414">
              <w:rPr>
                <w:rFonts w:cs="Arial"/>
              </w:rPr>
              <w:t>20/02/24</w:t>
            </w:r>
          </w:p>
        </w:tc>
        <w:tc>
          <w:tcPr>
            <w:tcW w:w="0" w:type="auto"/>
            <w:tcBorders>
              <w:top w:val="nil"/>
              <w:left w:val="nil"/>
              <w:bottom w:val="nil"/>
              <w:right w:val="single" w:sz="4" w:space="0" w:color="auto"/>
            </w:tcBorders>
            <w:noWrap/>
            <w:hideMark/>
          </w:tcPr>
          <w:p w14:paraId="22694F52" w14:textId="14E1E1A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D14C445" w14:textId="389AE9C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0BA6FD8" w14:textId="2A07923F" w:rsidR="00B54331" w:rsidRPr="00C61414" w:rsidRDefault="00B54331" w:rsidP="000D2503">
            <w:pPr>
              <w:widowControl w:val="0"/>
              <w:spacing w:line="360" w:lineRule="auto"/>
              <w:jc w:val="center"/>
              <w:rPr>
                <w:rFonts w:cs="Arial"/>
                <w:color w:val="000000"/>
                <w:szCs w:val="24"/>
              </w:rPr>
            </w:pPr>
            <w:r w:rsidRPr="00C61414">
              <w:rPr>
                <w:rFonts w:cs="Arial"/>
              </w:rPr>
              <w:t>1,6797%</w:t>
            </w:r>
          </w:p>
        </w:tc>
        <w:tc>
          <w:tcPr>
            <w:tcW w:w="0" w:type="auto"/>
            <w:vAlign w:val="center"/>
            <w:hideMark/>
          </w:tcPr>
          <w:p w14:paraId="6B619712" w14:textId="77777777" w:rsidR="00B54331" w:rsidRPr="00C61414" w:rsidRDefault="00B54331" w:rsidP="000D2503">
            <w:pPr>
              <w:widowControl w:val="0"/>
              <w:spacing w:line="360" w:lineRule="auto"/>
              <w:rPr>
                <w:rFonts w:cs="Arial"/>
                <w:szCs w:val="24"/>
              </w:rPr>
            </w:pPr>
          </w:p>
        </w:tc>
      </w:tr>
      <w:tr w:rsidR="00B54331" w:rsidRPr="00C61414" w14:paraId="32E52FD2" w14:textId="77777777" w:rsidTr="00E95DBF">
        <w:trPr>
          <w:trHeight w:val="225"/>
        </w:trPr>
        <w:tc>
          <w:tcPr>
            <w:tcW w:w="0" w:type="auto"/>
            <w:tcBorders>
              <w:top w:val="nil"/>
              <w:left w:val="single" w:sz="8" w:space="0" w:color="auto"/>
              <w:bottom w:val="nil"/>
              <w:right w:val="single" w:sz="4" w:space="0" w:color="auto"/>
            </w:tcBorders>
            <w:noWrap/>
            <w:hideMark/>
          </w:tcPr>
          <w:p w14:paraId="456431CF" w14:textId="7F8246A3" w:rsidR="00B54331" w:rsidRPr="00C61414" w:rsidRDefault="00B54331" w:rsidP="000D2503">
            <w:pPr>
              <w:widowControl w:val="0"/>
              <w:spacing w:line="360" w:lineRule="auto"/>
              <w:jc w:val="center"/>
              <w:rPr>
                <w:rFonts w:cs="Arial"/>
                <w:color w:val="000000"/>
                <w:szCs w:val="24"/>
              </w:rPr>
            </w:pPr>
            <w:r w:rsidRPr="00C61414">
              <w:rPr>
                <w:rFonts w:cs="Arial"/>
              </w:rPr>
              <w:t>38</w:t>
            </w:r>
          </w:p>
        </w:tc>
        <w:tc>
          <w:tcPr>
            <w:tcW w:w="0" w:type="auto"/>
            <w:tcBorders>
              <w:top w:val="nil"/>
              <w:left w:val="nil"/>
              <w:bottom w:val="nil"/>
              <w:right w:val="single" w:sz="4" w:space="0" w:color="auto"/>
            </w:tcBorders>
            <w:noWrap/>
            <w:hideMark/>
          </w:tcPr>
          <w:p w14:paraId="2FD7BBD9" w14:textId="43DCCD8E" w:rsidR="00B54331" w:rsidRPr="00C61414" w:rsidRDefault="00B54331" w:rsidP="000D2503">
            <w:pPr>
              <w:widowControl w:val="0"/>
              <w:spacing w:line="360" w:lineRule="auto"/>
              <w:jc w:val="center"/>
              <w:rPr>
                <w:rFonts w:cs="Arial"/>
                <w:szCs w:val="24"/>
              </w:rPr>
            </w:pPr>
            <w:r w:rsidRPr="00C61414">
              <w:rPr>
                <w:rFonts w:cs="Arial"/>
              </w:rPr>
              <w:t>20/03/24</w:t>
            </w:r>
          </w:p>
        </w:tc>
        <w:tc>
          <w:tcPr>
            <w:tcW w:w="0" w:type="auto"/>
            <w:tcBorders>
              <w:top w:val="nil"/>
              <w:left w:val="nil"/>
              <w:bottom w:val="nil"/>
              <w:right w:val="single" w:sz="4" w:space="0" w:color="auto"/>
            </w:tcBorders>
            <w:noWrap/>
            <w:hideMark/>
          </w:tcPr>
          <w:p w14:paraId="024E5205" w14:textId="08C6A19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1AD49A9" w14:textId="47330CD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FEF8295" w14:textId="0C80FAF7" w:rsidR="00B54331" w:rsidRPr="00C61414" w:rsidRDefault="00B54331" w:rsidP="000D2503">
            <w:pPr>
              <w:widowControl w:val="0"/>
              <w:spacing w:line="360" w:lineRule="auto"/>
              <w:jc w:val="center"/>
              <w:rPr>
                <w:rFonts w:cs="Arial"/>
                <w:color w:val="000000"/>
                <w:szCs w:val="24"/>
              </w:rPr>
            </w:pPr>
            <w:r w:rsidRPr="00C61414">
              <w:rPr>
                <w:rFonts w:cs="Arial"/>
              </w:rPr>
              <w:t>0,6266%</w:t>
            </w:r>
          </w:p>
        </w:tc>
        <w:tc>
          <w:tcPr>
            <w:tcW w:w="0" w:type="auto"/>
            <w:vAlign w:val="center"/>
            <w:hideMark/>
          </w:tcPr>
          <w:p w14:paraId="627162B9" w14:textId="77777777" w:rsidR="00B54331" w:rsidRPr="00C61414" w:rsidRDefault="00B54331" w:rsidP="000D2503">
            <w:pPr>
              <w:widowControl w:val="0"/>
              <w:spacing w:line="360" w:lineRule="auto"/>
              <w:rPr>
                <w:rFonts w:cs="Arial"/>
                <w:szCs w:val="24"/>
              </w:rPr>
            </w:pPr>
          </w:p>
        </w:tc>
      </w:tr>
      <w:tr w:rsidR="00B54331" w:rsidRPr="00C61414" w14:paraId="0AE7918C" w14:textId="77777777" w:rsidTr="00E95DBF">
        <w:trPr>
          <w:trHeight w:val="225"/>
        </w:trPr>
        <w:tc>
          <w:tcPr>
            <w:tcW w:w="0" w:type="auto"/>
            <w:tcBorders>
              <w:top w:val="nil"/>
              <w:left w:val="single" w:sz="8" w:space="0" w:color="auto"/>
              <w:bottom w:val="nil"/>
              <w:right w:val="single" w:sz="4" w:space="0" w:color="auto"/>
            </w:tcBorders>
            <w:noWrap/>
            <w:hideMark/>
          </w:tcPr>
          <w:p w14:paraId="1D685240" w14:textId="4B287B32" w:rsidR="00B54331" w:rsidRPr="00C61414" w:rsidRDefault="00B54331" w:rsidP="000D2503">
            <w:pPr>
              <w:widowControl w:val="0"/>
              <w:spacing w:line="360" w:lineRule="auto"/>
              <w:jc w:val="center"/>
              <w:rPr>
                <w:rFonts w:cs="Arial"/>
                <w:color w:val="000000"/>
                <w:szCs w:val="24"/>
              </w:rPr>
            </w:pPr>
            <w:r w:rsidRPr="00C61414">
              <w:rPr>
                <w:rFonts w:cs="Arial"/>
              </w:rPr>
              <w:t>39</w:t>
            </w:r>
          </w:p>
        </w:tc>
        <w:tc>
          <w:tcPr>
            <w:tcW w:w="0" w:type="auto"/>
            <w:tcBorders>
              <w:top w:val="nil"/>
              <w:left w:val="nil"/>
              <w:bottom w:val="nil"/>
              <w:right w:val="single" w:sz="4" w:space="0" w:color="auto"/>
            </w:tcBorders>
            <w:noWrap/>
            <w:hideMark/>
          </w:tcPr>
          <w:p w14:paraId="46281540" w14:textId="6B0B001B" w:rsidR="00B54331" w:rsidRPr="00C61414" w:rsidRDefault="00B54331" w:rsidP="000D2503">
            <w:pPr>
              <w:widowControl w:val="0"/>
              <w:spacing w:line="360" w:lineRule="auto"/>
              <w:jc w:val="center"/>
              <w:rPr>
                <w:rFonts w:cs="Arial"/>
                <w:szCs w:val="24"/>
              </w:rPr>
            </w:pPr>
            <w:r w:rsidRPr="00C61414">
              <w:rPr>
                <w:rFonts w:cs="Arial"/>
              </w:rPr>
              <w:t>22/04/24</w:t>
            </w:r>
          </w:p>
        </w:tc>
        <w:tc>
          <w:tcPr>
            <w:tcW w:w="0" w:type="auto"/>
            <w:tcBorders>
              <w:top w:val="nil"/>
              <w:left w:val="nil"/>
              <w:bottom w:val="nil"/>
              <w:right w:val="single" w:sz="4" w:space="0" w:color="auto"/>
            </w:tcBorders>
            <w:noWrap/>
            <w:hideMark/>
          </w:tcPr>
          <w:p w14:paraId="0AC41457" w14:textId="20100EE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F4D0A26" w14:textId="2319BBD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98B24A6" w14:textId="2D4913B5" w:rsidR="00B54331" w:rsidRPr="00C61414" w:rsidRDefault="00B54331" w:rsidP="000D2503">
            <w:pPr>
              <w:widowControl w:val="0"/>
              <w:spacing w:line="360" w:lineRule="auto"/>
              <w:jc w:val="center"/>
              <w:rPr>
                <w:rFonts w:cs="Arial"/>
                <w:color w:val="000000"/>
                <w:szCs w:val="24"/>
              </w:rPr>
            </w:pPr>
            <w:r w:rsidRPr="00C61414">
              <w:rPr>
                <w:rFonts w:cs="Arial"/>
              </w:rPr>
              <w:t>0,6338%</w:t>
            </w:r>
          </w:p>
        </w:tc>
        <w:tc>
          <w:tcPr>
            <w:tcW w:w="0" w:type="auto"/>
            <w:vAlign w:val="center"/>
            <w:hideMark/>
          </w:tcPr>
          <w:p w14:paraId="1A09F423" w14:textId="77777777" w:rsidR="00B54331" w:rsidRPr="00C61414" w:rsidRDefault="00B54331" w:rsidP="000D2503">
            <w:pPr>
              <w:widowControl w:val="0"/>
              <w:spacing w:line="360" w:lineRule="auto"/>
              <w:rPr>
                <w:rFonts w:cs="Arial"/>
                <w:szCs w:val="24"/>
              </w:rPr>
            </w:pPr>
          </w:p>
        </w:tc>
      </w:tr>
      <w:tr w:rsidR="00B54331" w:rsidRPr="00C61414" w14:paraId="009D9491" w14:textId="77777777" w:rsidTr="00E95DBF">
        <w:trPr>
          <w:trHeight w:val="225"/>
        </w:trPr>
        <w:tc>
          <w:tcPr>
            <w:tcW w:w="0" w:type="auto"/>
            <w:tcBorders>
              <w:top w:val="nil"/>
              <w:left w:val="single" w:sz="8" w:space="0" w:color="auto"/>
              <w:bottom w:val="nil"/>
              <w:right w:val="single" w:sz="4" w:space="0" w:color="auto"/>
            </w:tcBorders>
            <w:noWrap/>
            <w:hideMark/>
          </w:tcPr>
          <w:p w14:paraId="70C76F7D" w14:textId="6785DB59" w:rsidR="00B54331" w:rsidRPr="00C61414" w:rsidRDefault="00B54331" w:rsidP="000D2503">
            <w:pPr>
              <w:widowControl w:val="0"/>
              <w:spacing w:line="360" w:lineRule="auto"/>
              <w:jc w:val="center"/>
              <w:rPr>
                <w:rFonts w:cs="Arial"/>
                <w:color w:val="000000"/>
                <w:szCs w:val="24"/>
              </w:rPr>
            </w:pPr>
            <w:r w:rsidRPr="00C61414">
              <w:rPr>
                <w:rFonts w:cs="Arial"/>
              </w:rPr>
              <w:t>40</w:t>
            </w:r>
          </w:p>
        </w:tc>
        <w:tc>
          <w:tcPr>
            <w:tcW w:w="0" w:type="auto"/>
            <w:tcBorders>
              <w:top w:val="nil"/>
              <w:left w:val="nil"/>
              <w:bottom w:val="nil"/>
              <w:right w:val="single" w:sz="4" w:space="0" w:color="auto"/>
            </w:tcBorders>
            <w:noWrap/>
            <w:hideMark/>
          </w:tcPr>
          <w:p w14:paraId="2E0D0120" w14:textId="153CC1F2" w:rsidR="00B54331" w:rsidRPr="00C61414" w:rsidRDefault="00B54331" w:rsidP="000D2503">
            <w:pPr>
              <w:widowControl w:val="0"/>
              <w:spacing w:line="360" w:lineRule="auto"/>
              <w:jc w:val="center"/>
              <w:rPr>
                <w:rFonts w:cs="Arial"/>
                <w:szCs w:val="24"/>
              </w:rPr>
            </w:pPr>
            <w:r w:rsidRPr="00C61414">
              <w:rPr>
                <w:rFonts w:cs="Arial"/>
              </w:rPr>
              <w:t>20/05/24</w:t>
            </w:r>
          </w:p>
        </w:tc>
        <w:tc>
          <w:tcPr>
            <w:tcW w:w="0" w:type="auto"/>
            <w:tcBorders>
              <w:top w:val="nil"/>
              <w:left w:val="nil"/>
              <w:bottom w:val="nil"/>
              <w:right w:val="single" w:sz="4" w:space="0" w:color="auto"/>
            </w:tcBorders>
            <w:noWrap/>
            <w:hideMark/>
          </w:tcPr>
          <w:p w14:paraId="43F10610" w14:textId="56E927D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0825AB3" w14:textId="49AB706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3DE320E" w14:textId="5102EEF6" w:rsidR="00B54331" w:rsidRPr="00C61414" w:rsidRDefault="00B54331" w:rsidP="000D2503">
            <w:pPr>
              <w:widowControl w:val="0"/>
              <w:spacing w:line="360" w:lineRule="auto"/>
              <w:jc w:val="center"/>
              <w:rPr>
                <w:rFonts w:cs="Arial"/>
                <w:color w:val="000000"/>
                <w:szCs w:val="24"/>
              </w:rPr>
            </w:pPr>
            <w:r w:rsidRPr="00C61414">
              <w:rPr>
                <w:rFonts w:cs="Arial"/>
              </w:rPr>
              <w:t>0,6410%</w:t>
            </w:r>
          </w:p>
        </w:tc>
        <w:tc>
          <w:tcPr>
            <w:tcW w:w="0" w:type="auto"/>
            <w:vAlign w:val="center"/>
            <w:hideMark/>
          </w:tcPr>
          <w:p w14:paraId="2E3349A9" w14:textId="77777777" w:rsidR="00B54331" w:rsidRPr="00C61414" w:rsidRDefault="00B54331" w:rsidP="000D2503">
            <w:pPr>
              <w:widowControl w:val="0"/>
              <w:spacing w:line="360" w:lineRule="auto"/>
              <w:rPr>
                <w:rFonts w:cs="Arial"/>
                <w:szCs w:val="24"/>
              </w:rPr>
            </w:pPr>
          </w:p>
        </w:tc>
      </w:tr>
      <w:tr w:rsidR="00B54331" w:rsidRPr="00C61414" w14:paraId="24C18A3D" w14:textId="77777777" w:rsidTr="00E95DBF">
        <w:trPr>
          <w:trHeight w:val="225"/>
        </w:trPr>
        <w:tc>
          <w:tcPr>
            <w:tcW w:w="0" w:type="auto"/>
            <w:tcBorders>
              <w:top w:val="nil"/>
              <w:left w:val="single" w:sz="8" w:space="0" w:color="auto"/>
              <w:bottom w:val="nil"/>
              <w:right w:val="single" w:sz="4" w:space="0" w:color="auto"/>
            </w:tcBorders>
            <w:noWrap/>
            <w:hideMark/>
          </w:tcPr>
          <w:p w14:paraId="38592CAF" w14:textId="78963645" w:rsidR="00B54331" w:rsidRPr="00C61414" w:rsidRDefault="00B54331" w:rsidP="000D2503">
            <w:pPr>
              <w:widowControl w:val="0"/>
              <w:spacing w:line="360" w:lineRule="auto"/>
              <w:jc w:val="center"/>
              <w:rPr>
                <w:rFonts w:cs="Arial"/>
                <w:color w:val="000000"/>
                <w:szCs w:val="24"/>
              </w:rPr>
            </w:pPr>
            <w:r w:rsidRPr="00C61414">
              <w:rPr>
                <w:rFonts w:cs="Arial"/>
              </w:rPr>
              <w:t>41</w:t>
            </w:r>
          </w:p>
        </w:tc>
        <w:tc>
          <w:tcPr>
            <w:tcW w:w="0" w:type="auto"/>
            <w:tcBorders>
              <w:top w:val="nil"/>
              <w:left w:val="nil"/>
              <w:bottom w:val="nil"/>
              <w:right w:val="single" w:sz="4" w:space="0" w:color="auto"/>
            </w:tcBorders>
            <w:noWrap/>
            <w:hideMark/>
          </w:tcPr>
          <w:p w14:paraId="5013FD48" w14:textId="35ACEC47" w:rsidR="00B54331" w:rsidRPr="00C61414" w:rsidRDefault="00B54331" w:rsidP="000D2503">
            <w:pPr>
              <w:widowControl w:val="0"/>
              <w:spacing w:line="360" w:lineRule="auto"/>
              <w:jc w:val="center"/>
              <w:rPr>
                <w:rFonts w:cs="Arial"/>
                <w:szCs w:val="24"/>
              </w:rPr>
            </w:pPr>
            <w:r w:rsidRPr="00C61414">
              <w:rPr>
                <w:rFonts w:cs="Arial"/>
              </w:rPr>
              <w:t>20/06/24</w:t>
            </w:r>
          </w:p>
        </w:tc>
        <w:tc>
          <w:tcPr>
            <w:tcW w:w="0" w:type="auto"/>
            <w:tcBorders>
              <w:top w:val="nil"/>
              <w:left w:val="nil"/>
              <w:bottom w:val="nil"/>
              <w:right w:val="single" w:sz="4" w:space="0" w:color="auto"/>
            </w:tcBorders>
            <w:noWrap/>
            <w:hideMark/>
          </w:tcPr>
          <w:p w14:paraId="29E891F1" w14:textId="45F1395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A339BC6" w14:textId="52314E0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8EBD0E0" w14:textId="488BBF82" w:rsidR="00B54331" w:rsidRPr="00C61414" w:rsidRDefault="00B54331" w:rsidP="000D2503">
            <w:pPr>
              <w:widowControl w:val="0"/>
              <w:spacing w:line="360" w:lineRule="auto"/>
              <w:jc w:val="center"/>
              <w:rPr>
                <w:rFonts w:cs="Arial"/>
                <w:color w:val="000000"/>
                <w:szCs w:val="24"/>
              </w:rPr>
            </w:pPr>
            <w:r w:rsidRPr="00C61414">
              <w:rPr>
                <w:rFonts w:cs="Arial"/>
              </w:rPr>
              <w:t>0,6484%</w:t>
            </w:r>
          </w:p>
        </w:tc>
        <w:tc>
          <w:tcPr>
            <w:tcW w:w="0" w:type="auto"/>
            <w:vAlign w:val="center"/>
            <w:hideMark/>
          </w:tcPr>
          <w:p w14:paraId="59B8E1F6" w14:textId="77777777" w:rsidR="00B54331" w:rsidRPr="00C61414" w:rsidRDefault="00B54331" w:rsidP="000D2503">
            <w:pPr>
              <w:widowControl w:val="0"/>
              <w:spacing w:line="360" w:lineRule="auto"/>
              <w:rPr>
                <w:rFonts w:cs="Arial"/>
                <w:szCs w:val="24"/>
              </w:rPr>
            </w:pPr>
          </w:p>
        </w:tc>
      </w:tr>
      <w:tr w:rsidR="00B54331" w:rsidRPr="00C61414" w14:paraId="5C2BA825" w14:textId="77777777" w:rsidTr="00E95DBF">
        <w:trPr>
          <w:trHeight w:val="225"/>
        </w:trPr>
        <w:tc>
          <w:tcPr>
            <w:tcW w:w="0" w:type="auto"/>
            <w:tcBorders>
              <w:top w:val="nil"/>
              <w:left w:val="single" w:sz="8" w:space="0" w:color="auto"/>
              <w:bottom w:val="nil"/>
              <w:right w:val="single" w:sz="4" w:space="0" w:color="auto"/>
            </w:tcBorders>
            <w:noWrap/>
            <w:hideMark/>
          </w:tcPr>
          <w:p w14:paraId="2FE100E8" w14:textId="343EAAF4" w:rsidR="00B54331" w:rsidRPr="00C61414" w:rsidRDefault="00B54331" w:rsidP="000D2503">
            <w:pPr>
              <w:widowControl w:val="0"/>
              <w:spacing w:line="360" w:lineRule="auto"/>
              <w:jc w:val="center"/>
              <w:rPr>
                <w:rFonts w:cs="Arial"/>
                <w:color w:val="000000"/>
                <w:szCs w:val="24"/>
              </w:rPr>
            </w:pPr>
            <w:r w:rsidRPr="00C61414">
              <w:rPr>
                <w:rFonts w:cs="Arial"/>
              </w:rPr>
              <w:t>42</w:t>
            </w:r>
          </w:p>
        </w:tc>
        <w:tc>
          <w:tcPr>
            <w:tcW w:w="0" w:type="auto"/>
            <w:tcBorders>
              <w:top w:val="nil"/>
              <w:left w:val="nil"/>
              <w:bottom w:val="nil"/>
              <w:right w:val="single" w:sz="4" w:space="0" w:color="auto"/>
            </w:tcBorders>
            <w:noWrap/>
            <w:hideMark/>
          </w:tcPr>
          <w:p w14:paraId="65EC8757" w14:textId="63312C7A" w:rsidR="00B54331" w:rsidRPr="00C61414" w:rsidRDefault="00B54331" w:rsidP="000D2503">
            <w:pPr>
              <w:widowControl w:val="0"/>
              <w:spacing w:line="360" w:lineRule="auto"/>
              <w:jc w:val="center"/>
              <w:rPr>
                <w:rFonts w:cs="Arial"/>
                <w:szCs w:val="24"/>
              </w:rPr>
            </w:pPr>
            <w:r w:rsidRPr="00C61414">
              <w:rPr>
                <w:rFonts w:cs="Arial"/>
              </w:rPr>
              <w:t>22/07/24</w:t>
            </w:r>
          </w:p>
        </w:tc>
        <w:tc>
          <w:tcPr>
            <w:tcW w:w="0" w:type="auto"/>
            <w:tcBorders>
              <w:top w:val="nil"/>
              <w:left w:val="nil"/>
              <w:bottom w:val="nil"/>
              <w:right w:val="single" w:sz="4" w:space="0" w:color="auto"/>
            </w:tcBorders>
            <w:noWrap/>
            <w:hideMark/>
          </w:tcPr>
          <w:p w14:paraId="3E110440" w14:textId="70843C5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DDCD774" w14:textId="1C0C487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C424C91" w14:textId="1E443214" w:rsidR="00B54331" w:rsidRPr="00C61414" w:rsidRDefault="00B54331" w:rsidP="000D2503">
            <w:pPr>
              <w:widowControl w:val="0"/>
              <w:spacing w:line="360" w:lineRule="auto"/>
              <w:jc w:val="center"/>
              <w:rPr>
                <w:rFonts w:cs="Arial"/>
                <w:color w:val="000000"/>
                <w:szCs w:val="24"/>
              </w:rPr>
            </w:pPr>
            <w:r w:rsidRPr="00C61414">
              <w:rPr>
                <w:rFonts w:cs="Arial"/>
              </w:rPr>
              <w:t>0,6559%</w:t>
            </w:r>
          </w:p>
        </w:tc>
        <w:tc>
          <w:tcPr>
            <w:tcW w:w="0" w:type="auto"/>
            <w:vAlign w:val="center"/>
            <w:hideMark/>
          </w:tcPr>
          <w:p w14:paraId="66801ED4" w14:textId="77777777" w:rsidR="00B54331" w:rsidRPr="00C61414" w:rsidRDefault="00B54331" w:rsidP="000D2503">
            <w:pPr>
              <w:widowControl w:val="0"/>
              <w:spacing w:line="360" w:lineRule="auto"/>
              <w:rPr>
                <w:rFonts w:cs="Arial"/>
                <w:szCs w:val="24"/>
              </w:rPr>
            </w:pPr>
          </w:p>
        </w:tc>
      </w:tr>
      <w:tr w:rsidR="00B54331" w:rsidRPr="00C61414" w14:paraId="4E65A2EF" w14:textId="77777777" w:rsidTr="00E95DBF">
        <w:trPr>
          <w:trHeight w:val="225"/>
        </w:trPr>
        <w:tc>
          <w:tcPr>
            <w:tcW w:w="0" w:type="auto"/>
            <w:tcBorders>
              <w:top w:val="nil"/>
              <w:left w:val="single" w:sz="8" w:space="0" w:color="auto"/>
              <w:bottom w:val="nil"/>
              <w:right w:val="single" w:sz="4" w:space="0" w:color="auto"/>
            </w:tcBorders>
            <w:noWrap/>
            <w:hideMark/>
          </w:tcPr>
          <w:p w14:paraId="11DE7A52" w14:textId="3941FBFD" w:rsidR="00B54331" w:rsidRPr="00C61414" w:rsidRDefault="00B54331" w:rsidP="000D2503">
            <w:pPr>
              <w:widowControl w:val="0"/>
              <w:spacing w:line="360" w:lineRule="auto"/>
              <w:jc w:val="center"/>
              <w:rPr>
                <w:rFonts w:cs="Arial"/>
                <w:color w:val="000000"/>
                <w:szCs w:val="24"/>
              </w:rPr>
            </w:pPr>
            <w:r w:rsidRPr="00C61414">
              <w:rPr>
                <w:rFonts w:cs="Arial"/>
              </w:rPr>
              <w:t>43</w:t>
            </w:r>
          </w:p>
        </w:tc>
        <w:tc>
          <w:tcPr>
            <w:tcW w:w="0" w:type="auto"/>
            <w:tcBorders>
              <w:top w:val="nil"/>
              <w:left w:val="nil"/>
              <w:bottom w:val="nil"/>
              <w:right w:val="single" w:sz="4" w:space="0" w:color="auto"/>
            </w:tcBorders>
            <w:noWrap/>
            <w:hideMark/>
          </w:tcPr>
          <w:p w14:paraId="1F075E54" w14:textId="336CE0C4" w:rsidR="00B54331" w:rsidRPr="00C61414" w:rsidRDefault="00B54331" w:rsidP="000D2503">
            <w:pPr>
              <w:widowControl w:val="0"/>
              <w:spacing w:line="360" w:lineRule="auto"/>
              <w:jc w:val="center"/>
              <w:rPr>
                <w:rFonts w:cs="Arial"/>
                <w:szCs w:val="24"/>
              </w:rPr>
            </w:pPr>
            <w:r w:rsidRPr="00C61414">
              <w:rPr>
                <w:rFonts w:cs="Arial"/>
              </w:rPr>
              <w:t>20/08/24</w:t>
            </w:r>
          </w:p>
        </w:tc>
        <w:tc>
          <w:tcPr>
            <w:tcW w:w="0" w:type="auto"/>
            <w:tcBorders>
              <w:top w:val="nil"/>
              <w:left w:val="nil"/>
              <w:bottom w:val="nil"/>
              <w:right w:val="single" w:sz="4" w:space="0" w:color="auto"/>
            </w:tcBorders>
            <w:noWrap/>
            <w:hideMark/>
          </w:tcPr>
          <w:p w14:paraId="78BA7B61" w14:textId="72F7A07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51C214A" w14:textId="20D39FD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335E0D6" w14:textId="71A8C8C2" w:rsidR="00B54331" w:rsidRPr="00C61414" w:rsidRDefault="00B54331" w:rsidP="000D2503">
            <w:pPr>
              <w:widowControl w:val="0"/>
              <w:spacing w:line="360" w:lineRule="auto"/>
              <w:jc w:val="center"/>
              <w:rPr>
                <w:rFonts w:cs="Arial"/>
                <w:color w:val="000000"/>
                <w:szCs w:val="24"/>
              </w:rPr>
            </w:pPr>
            <w:r w:rsidRPr="00C61414">
              <w:rPr>
                <w:rFonts w:cs="Arial"/>
              </w:rPr>
              <w:t>0,6636%</w:t>
            </w:r>
          </w:p>
        </w:tc>
        <w:tc>
          <w:tcPr>
            <w:tcW w:w="0" w:type="auto"/>
            <w:vAlign w:val="center"/>
            <w:hideMark/>
          </w:tcPr>
          <w:p w14:paraId="04FF3A20" w14:textId="77777777" w:rsidR="00B54331" w:rsidRPr="00C61414" w:rsidRDefault="00B54331" w:rsidP="000D2503">
            <w:pPr>
              <w:widowControl w:val="0"/>
              <w:spacing w:line="360" w:lineRule="auto"/>
              <w:rPr>
                <w:rFonts w:cs="Arial"/>
                <w:szCs w:val="24"/>
              </w:rPr>
            </w:pPr>
          </w:p>
        </w:tc>
      </w:tr>
      <w:tr w:rsidR="00B54331" w:rsidRPr="00C61414" w14:paraId="1F9EDE3D" w14:textId="77777777" w:rsidTr="00E95DBF">
        <w:trPr>
          <w:trHeight w:val="225"/>
        </w:trPr>
        <w:tc>
          <w:tcPr>
            <w:tcW w:w="0" w:type="auto"/>
            <w:tcBorders>
              <w:top w:val="nil"/>
              <w:left w:val="single" w:sz="8" w:space="0" w:color="auto"/>
              <w:bottom w:val="nil"/>
              <w:right w:val="single" w:sz="4" w:space="0" w:color="auto"/>
            </w:tcBorders>
            <w:noWrap/>
            <w:hideMark/>
          </w:tcPr>
          <w:p w14:paraId="2C288557" w14:textId="732AB4C2" w:rsidR="00B54331" w:rsidRPr="00C61414" w:rsidRDefault="00B54331" w:rsidP="000D2503">
            <w:pPr>
              <w:widowControl w:val="0"/>
              <w:spacing w:line="360" w:lineRule="auto"/>
              <w:jc w:val="center"/>
              <w:rPr>
                <w:rFonts w:cs="Arial"/>
                <w:color w:val="000000"/>
                <w:szCs w:val="24"/>
              </w:rPr>
            </w:pPr>
            <w:r w:rsidRPr="00C61414">
              <w:rPr>
                <w:rFonts w:cs="Arial"/>
              </w:rPr>
              <w:t>44</w:t>
            </w:r>
          </w:p>
        </w:tc>
        <w:tc>
          <w:tcPr>
            <w:tcW w:w="0" w:type="auto"/>
            <w:tcBorders>
              <w:top w:val="nil"/>
              <w:left w:val="nil"/>
              <w:bottom w:val="nil"/>
              <w:right w:val="single" w:sz="4" w:space="0" w:color="auto"/>
            </w:tcBorders>
            <w:noWrap/>
            <w:hideMark/>
          </w:tcPr>
          <w:p w14:paraId="29901E44" w14:textId="48656119" w:rsidR="00B54331" w:rsidRPr="00C61414" w:rsidRDefault="00B54331" w:rsidP="000D2503">
            <w:pPr>
              <w:widowControl w:val="0"/>
              <w:spacing w:line="360" w:lineRule="auto"/>
              <w:jc w:val="center"/>
              <w:rPr>
                <w:rFonts w:cs="Arial"/>
                <w:szCs w:val="24"/>
              </w:rPr>
            </w:pPr>
            <w:r w:rsidRPr="00C61414">
              <w:rPr>
                <w:rFonts w:cs="Arial"/>
              </w:rPr>
              <w:t>20/09/24</w:t>
            </w:r>
          </w:p>
        </w:tc>
        <w:tc>
          <w:tcPr>
            <w:tcW w:w="0" w:type="auto"/>
            <w:tcBorders>
              <w:top w:val="nil"/>
              <w:left w:val="nil"/>
              <w:bottom w:val="nil"/>
              <w:right w:val="single" w:sz="4" w:space="0" w:color="auto"/>
            </w:tcBorders>
            <w:noWrap/>
            <w:hideMark/>
          </w:tcPr>
          <w:p w14:paraId="18E5F15E" w14:textId="744AE83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86974BF" w14:textId="78BAF0D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0B095D0" w14:textId="36B6ACA5" w:rsidR="00B54331" w:rsidRPr="00C61414" w:rsidRDefault="00B54331" w:rsidP="000D2503">
            <w:pPr>
              <w:widowControl w:val="0"/>
              <w:spacing w:line="360" w:lineRule="auto"/>
              <w:jc w:val="center"/>
              <w:rPr>
                <w:rFonts w:cs="Arial"/>
                <w:color w:val="000000"/>
                <w:szCs w:val="24"/>
              </w:rPr>
            </w:pPr>
            <w:r w:rsidRPr="00C61414">
              <w:rPr>
                <w:rFonts w:cs="Arial"/>
              </w:rPr>
              <w:t>0,6713%</w:t>
            </w:r>
          </w:p>
        </w:tc>
        <w:tc>
          <w:tcPr>
            <w:tcW w:w="0" w:type="auto"/>
            <w:vAlign w:val="center"/>
            <w:hideMark/>
          </w:tcPr>
          <w:p w14:paraId="616FF88B" w14:textId="77777777" w:rsidR="00B54331" w:rsidRPr="00C61414" w:rsidRDefault="00B54331" w:rsidP="000D2503">
            <w:pPr>
              <w:widowControl w:val="0"/>
              <w:spacing w:line="360" w:lineRule="auto"/>
              <w:rPr>
                <w:rFonts w:cs="Arial"/>
                <w:szCs w:val="24"/>
              </w:rPr>
            </w:pPr>
          </w:p>
        </w:tc>
      </w:tr>
      <w:tr w:rsidR="00B54331" w:rsidRPr="00C61414" w14:paraId="6DFFC721" w14:textId="77777777" w:rsidTr="00E95DBF">
        <w:trPr>
          <w:trHeight w:val="225"/>
        </w:trPr>
        <w:tc>
          <w:tcPr>
            <w:tcW w:w="0" w:type="auto"/>
            <w:tcBorders>
              <w:top w:val="nil"/>
              <w:left w:val="single" w:sz="8" w:space="0" w:color="auto"/>
              <w:bottom w:val="nil"/>
              <w:right w:val="single" w:sz="4" w:space="0" w:color="auto"/>
            </w:tcBorders>
            <w:noWrap/>
            <w:hideMark/>
          </w:tcPr>
          <w:p w14:paraId="2CC099A9" w14:textId="1909FA81" w:rsidR="00B54331" w:rsidRPr="00C61414" w:rsidRDefault="00B54331" w:rsidP="000D2503">
            <w:pPr>
              <w:widowControl w:val="0"/>
              <w:spacing w:line="360" w:lineRule="auto"/>
              <w:jc w:val="center"/>
              <w:rPr>
                <w:rFonts w:cs="Arial"/>
                <w:color w:val="000000"/>
                <w:szCs w:val="24"/>
              </w:rPr>
            </w:pPr>
            <w:r w:rsidRPr="00C61414">
              <w:rPr>
                <w:rFonts w:cs="Arial"/>
              </w:rPr>
              <w:t>45</w:t>
            </w:r>
          </w:p>
        </w:tc>
        <w:tc>
          <w:tcPr>
            <w:tcW w:w="0" w:type="auto"/>
            <w:tcBorders>
              <w:top w:val="nil"/>
              <w:left w:val="nil"/>
              <w:bottom w:val="nil"/>
              <w:right w:val="single" w:sz="4" w:space="0" w:color="auto"/>
            </w:tcBorders>
            <w:noWrap/>
            <w:hideMark/>
          </w:tcPr>
          <w:p w14:paraId="73D3B784" w14:textId="2EDBE20F" w:rsidR="00B54331" w:rsidRPr="00C61414" w:rsidRDefault="00B54331" w:rsidP="000D2503">
            <w:pPr>
              <w:widowControl w:val="0"/>
              <w:spacing w:line="360" w:lineRule="auto"/>
              <w:jc w:val="center"/>
              <w:rPr>
                <w:rFonts w:cs="Arial"/>
                <w:szCs w:val="24"/>
              </w:rPr>
            </w:pPr>
            <w:r w:rsidRPr="00C61414">
              <w:rPr>
                <w:rFonts w:cs="Arial"/>
              </w:rPr>
              <w:t>21/10/24</w:t>
            </w:r>
          </w:p>
        </w:tc>
        <w:tc>
          <w:tcPr>
            <w:tcW w:w="0" w:type="auto"/>
            <w:tcBorders>
              <w:top w:val="nil"/>
              <w:left w:val="nil"/>
              <w:bottom w:val="nil"/>
              <w:right w:val="single" w:sz="4" w:space="0" w:color="auto"/>
            </w:tcBorders>
            <w:noWrap/>
            <w:hideMark/>
          </w:tcPr>
          <w:p w14:paraId="1C343BF7" w14:textId="447C1FF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AED33B2" w14:textId="68E2D0E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8E4F9A6" w14:textId="6075BC2F" w:rsidR="00B54331" w:rsidRPr="00C61414" w:rsidRDefault="00B54331" w:rsidP="000D2503">
            <w:pPr>
              <w:widowControl w:val="0"/>
              <w:spacing w:line="360" w:lineRule="auto"/>
              <w:jc w:val="center"/>
              <w:rPr>
                <w:rFonts w:cs="Arial"/>
                <w:color w:val="000000"/>
                <w:szCs w:val="24"/>
              </w:rPr>
            </w:pPr>
            <w:r w:rsidRPr="00C61414">
              <w:rPr>
                <w:rFonts w:cs="Arial"/>
              </w:rPr>
              <w:t>0,6793%</w:t>
            </w:r>
          </w:p>
        </w:tc>
        <w:tc>
          <w:tcPr>
            <w:tcW w:w="0" w:type="auto"/>
            <w:vAlign w:val="center"/>
            <w:hideMark/>
          </w:tcPr>
          <w:p w14:paraId="234A21CF" w14:textId="77777777" w:rsidR="00B54331" w:rsidRPr="00C61414" w:rsidRDefault="00B54331" w:rsidP="000D2503">
            <w:pPr>
              <w:widowControl w:val="0"/>
              <w:spacing w:line="360" w:lineRule="auto"/>
              <w:rPr>
                <w:rFonts w:cs="Arial"/>
                <w:szCs w:val="24"/>
              </w:rPr>
            </w:pPr>
          </w:p>
        </w:tc>
      </w:tr>
      <w:tr w:rsidR="00B54331" w:rsidRPr="00C61414" w14:paraId="6E251D96" w14:textId="77777777" w:rsidTr="00E95DBF">
        <w:trPr>
          <w:trHeight w:val="225"/>
        </w:trPr>
        <w:tc>
          <w:tcPr>
            <w:tcW w:w="0" w:type="auto"/>
            <w:tcBorders>
              <w:top w:val="nil"/>
              <w:left w:val="single" w:sz="8" w:space="0" w:color="auto"/>
              <w:bottom w:val="nil"/>
              <w:right w:val="single" w:sz="4" w:space="0" w:color="auto"/>
            </w:tcBorders>
            <w:noWrap/>
            <w:hideMark/>
          </w:tcPr>
          <w:p w14:paraId="08874164" w14:textId="1FC137BC" w:rsidR="00B54331" w:rsidRPr="00C61414" w:rsidRDefault="00B54331" w:rsidP="000D2503">
            <w:pPr>
              <w:widowControl w:val="0"/>
              <w:spacing w:line="360" w:lineRule="auto"/>
              <w:jc w:val="center"/>
              <w:rPr>
                <w:rFonts w:cs="Arial"/>
                <w:color w:val="000000"/>
                <w:szCs w:val="24"/>
              </w:rPr>
            </w:pPr>
            <w:r w:rsidRPr="00C61414">
              <w:rPr>
                <w:rFonts w:cs="Arial"/>
              </w:rPr>
              <w:t>46</w:t>
            </w:r>
          </w:p>
        </w:tc>
        <w:tc>
          <w:tcPr>
            <w:tcW w:w="0" w:type="auto"/>
            <w:tcBorders>
              <w:top w:val="nil"/>
              <w:left w:val="nil"/>
              <w:bottom w:val="nil"/>
              <w:right w:val="single" w:sz="4" w:space="0" w:color="auto"/>
            </w:tcBorders>
            <w:noWrap/>
            <w:hideMark/>
          </w:tcPr>
          <w:p w14:paraId="47E44B4E" w14:textId="5283E6E9" w:rsidR="00B54331" w:rsidRPr="00C61414" w:rsidRDefault="00B54331" w:rsidP="000D2503">
            <w:pPr>
              <w:widowControl w:val="0"/>
              <w:spacing w:line="360" w:lineRule="auto"/>
              <w:jc w:val="center"/>
              <w:rPr>
                <w:rFonts w:cs="Arial"/>
                <w:szCs w:val="24"/>
              </w:rPr>
            </w:pPr>
            <w:r w:rsidRPr="00C61414">
              <w:rPr>
                <w:rFonts w:cs="Arial"/>
              </w:rPr>
              <w:t>20/11/24</w:t>
            </w:r>
          </w:p>
        </w:tc>
        <w:tc>
          <w:tcPr>
            <w:tcW w:w="0" w:type="auto"/>
            <w:tcBorders>
              <w:top w:val="nil"/>
              <w:left w:val="nil"/>
              <w:bottom w:val="nil"/>
              <w:right w:val="single" w:sz="4" w:space="0" w:color="auto"/>
            </w:tcBorders>
            <w:noWrap/>
            <w:hideMark/>
          </w:tcPr>
          <w:p w14:paraId="1C29CF19" w14:textId="293E5AA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AFAAACE" w14:textId="5828829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D776791" w14:textId="2527F251" w:rsidR="00B54331" w:rsidRPr="00C61414" w:rsidRDefault="00B54331" w:rsidP="000D2503">
            <w:pPr>
              <w:widowControl w:val="0"/>
              <w:spacing w:line="360" w:lineRule="auto"/>
              <w:jc w:val="center"/>
              <w:rPr>
                <w:rFonts w:cs="Arial"/>
                <w:color w:val="000000"/>
                <w:szCs w:val="24"/>
              </w:rPr>
            </w:pPr>
            <w:r w:rsidRPr="00C61414">
              <w:rPr>
                <w:rFonts w:cs="Arial"/>
              </w:rPr>
              <w:t>0,6874%</w:t>
            </w:r>
          </w:p>
        </w:tc>
        <w:tc>
          <w:tcPr>
            <w:tcW w:w="0" w:type="auto"/>
            <w:vAlign w:val="center"/>
            <w:hideMark/>
          </w:tcPr>
          <w:p w14:paraId="78CD117F" w14:textId="77777777" w:rsidR="00B54331" w:rsidRPr="00C61414" w:rsidRDefault="00B54331" w:rsidP="000D2503">
            <w:pPr>
              <w:widowControl w:val="0"/>
              <w:spacing w:line="360" w:lineRule="auto"/>
              <w:rPr>
                <w:rFonts w:cs="Arial"/>
                <w:szCs w:val="24"/>
              </w:rPr>
            </w:pPr>
          </w:p>
        </w:tc>
      </w:tr>
      <w:tr w:rsidR="00B54331" w:rsidRPr="00C61414" w14:paraId="451A0936" w14:textId="77777777" w:rsidTr="00E95DBF">
        <w:trPr>
          <w:trHeight w:val="225"/>
        </w:trPr>
        <w:tc>
          <w:tcPr>
            <w:tcW w:w="0" w:type="auto"/>
            <w:tcBorders>
              <w:top w:val="nil"/>
              <w:left w:val="single" w:sz="8" w:space="0" w:color="auto"/>
              <w:bottom w:val="nil"/>
              <w:right w:val="single" w:sz="4" w:space="0" w:color="auto"/>
            </w:tcBorders>
            <w:noWrap/>
            <w:hideMark/>
          </w:tcPr>
          <w:p w14:paraId="20ECE56D" w14:textId="0887DE21" w:rsidR="00B54331" w:rsidRPr="00C61414" w:rsidRDefault="00B54331" w:rsidP="000D2503">
            <w:pPr>
              <w:widowControl w:val="0"/>
              <w:spacing w:line="360" w:lineRule="auto"/>
              <w:jc w:val="center"/>
              <w:rPr>
                <w:rFonts w:cs="Arial"/>
                <w:color w:val="000000"/>
                <w:szCs w:val="24"/>
              </w:rPr>
            </w:pPr>
            <w:r w:rsidRPr="00C61414">
              <w:rPr>
                <w:rFonts w:cs="Arial"/>
              </w:rPr>
              <w:t>47</w:t>
            </w:r>
          </w:p>
        </w:tc>
        <w:tc>
          <w:tcPr>
            <w:tcW w:w="0" w:type="auto"/>
            <w:tcBorders>
              <w:top w:val="nil"/>
              <w:left w:val="nil"/>
              <w:bottom w:val="nil"/>
              <w:right w:val="single" w:sz="4" w:space="0" w:color="auto"/>
            </w:tcBorders>
            <w:noWrap/>
            <w:hideMark/>
          </w:tcPr>
          <w:p w14:paraId="3B2A49A9" w14:textId="5F613D27" w:rsidR="00B54331" w:rsidRPr="00C61414" w:rsidRDefault="00B54331" w:rsidP="000D2503">
            <w:pPr>
              <w:widowControl w:val="0"/>
              <w:spacing w:line="360" w:lineRule="auto"/>
              <w:jc w:val="center"/>
              <w:rPr>
                <w:rFonts w:cs="Arial"/>
                <w:szCs w:val="24"/>
              </w:rPr>
            </w:pPr>
            <w:r w:rsidRPr="00C61414">
              <w:rPr>
                <w:rFonts w:cs="Arial"/>
              </w:rPr>
              <w:t>20/12/24</w:t>
            </w:r>
          </w:p>
        </w:tc>
        <w:tc>
          <w:tcPr>
            <w:tcW w:w="0" w:type="auto"/>
            <w:tcBorders>
              <w:top w:val="nil"/>
              <w:left w:val="nil"/>
              <w:bottom w:val="nil"/>
              <w:right w:val="single" w:sz="4" w:space="0" w:color="auto"/>
            </w:tcBorders>
            <w:noWrap/>
            <w:hideMark/>
          </w:tcPr>
          <w:p w14:paraId="6058A1AC" w14:textId="3073DE9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33F360D" w14:textId="682FA73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B096025" w14:textId="072DD633" w:rsidR="00B54331" w:rsidRPr="00C61414" w:rsidRDefault="00B54331" w:rsidP="000D2503">
            <w:pPr>
              <w:widowControl w:val="0"/>
              <w:spacing w:line="360" w:lineRule="auto"/>
              <w:jc w:val="center"/>
              <w:rPr>
                <w:rFonts w:cs="Arial"/>
                <w:color w:val="000000"/>
                <w:szCs w:val="24"/>
              </w:rPr>
            </w:pPr>
            <w:r w:rsidRPr="00C61414">
              <w:rPr>
                <w:rFonts w:cs="Arial"/>
              </w:rPr>
              <w:t>0,6956%</w:t>
            </w:r>
          </w:p>
        </w:tc>
        <w:tc>
          <w:tcPr>
            <w:tcW w:w="0" w:type="auto"/>
            <w:vAlign w:val="center"/>
            <w:hideMark/>
          </w:tcPr>
          <w:p w14:paraId="61BA59F5" w14:textId="77777777" w:rsidR="00B54331" w:rsidRPr="00C61414" w:rsidRDefault="00B54331" w:rsidP="000D2503">
            <w:pPr>
              <w:widowControl w:val="0"/>
              <w:spacing w:line="360" w:lineRule="auto"/>
              <w:rPr>
                <w:rFonts w:cs="Arial"/>
                <w:szCs w:val="24"/>
              </w:rPr>
            </w:pPr>
          </w:p>
        </w:tc>
      </w:tr>
      <w:tr w:rsidR="00B54331" w:rsidRPr="00C61414" w14:paraId="6BE483D4" w14:textId="77777777" w:rsidTr="00E95DBF">
        <w:trPr>
          <w:trHeight w:val="225"/>
        </w:trPr>
        <w:tc>
          <w:tcPr>
            <w:tcW w:w="0" w:type="auto"/>
            <w:tcBorders>
              <w:top w:val="nil"/>
              <w:left w:val="single" w:sz="8" w:space="0" w:color="auto"/>
              <w:bottom w:val="nil"/>
              <w:right w:val="single" w:sz="4" w:space="0" w:color="auto"/>
            </w:tcBorders>
            <w:noWrap/>
            <w:hideMark/>
          </w:tcPr>
          <w:p w14:paraId="12E0241A" w14:textId="047F1C60" w:rsidR="00B54331" w:rsidRPr="00C61414" w:rsidRDefault="00B54331" w:rsidP="000D2503">
            <w:pPr>
              <w:widowControl w:val="0"/>
              <w:spacing w:line="360" w:lineRule="auto"/>
              <w:jc w:val="center"/>
              <w:rPr>
                <w:rFonts w:cs="Arial"/>
                <w:color w:val="000000"/>
                <w:szCs w:val="24"/>
              </w:rPr>
            </w:pPr>
            <w:r w:rsidRPr="00C61414">
              <w:rPr>
                <w:rFonts w:cs="Arial"/>
              </w:rPr>
              <w:t>48</w:t>
            </w:r>
          </w:p>
        </w:tc>
        <w:tc>
          <w:tcPr>
            <w:tcW w:w="0" w:type="auto"/>
            <w:tcBorders>
              <w:top w:val="nil"/>
              <w:left w:val="nil"/>
              <w:bottom w:val="nil"/>
              <w:right w:val="single" w:sz="4" w:space="0" w:color="auto"/>
            </w:tcBorders>
            <w:noWrap/>
            <w:hideMark/>
          </w:tcPr>
          <w:p w14:paraId="3BD5B7DC" w14:textId="1B704B0C" w:rsidR="00B54331" w:rsidRPr="00C61414" w:rsidRDefault="00B54331" w:rsidP="000D2503">
            <w:pPr>
              <w:widowControl w:val="0"/>
              <w:spacing w:line="360" w:lineRule="auto"/>
              <w:jc w:val="center"/>
              <w:rPr>
                <w:rFonts w:cs="Arial"/>
                <w:szCs w:val="24"/>
              </w:rPr>
            </w:pPr>
            <w:r w:rsidRPr="00C61414">
              <w:rPr>
                <w:rFonts w:cs="Arial"/>
              </w:rPr>
              <w:t>20/01/25</w:t>
            </w:r>
          </w:p>
        </w:tc>
        <w:tc>
          <w:tcPr>
            <w:tcW w:w="0" w:type="auto"/>
            <w:tcBorders>
              <w:top w:val="nil"/>
              <w:left w:val="nil"/>
              <w:bottom w:val="nil"/>
              <w:right w:val="single" w:sz="4" w:space="0" w:color="auto"/>
            </w:tcBorders>
            <w:noWrap/>
            <w:hideMark/>
          </w:tcPr>
          <w:p w14:paraId="10FB5887" w14:textId="3DFBB95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57FF236" w14:textId="7D0312D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87BB9D0" w14:textId="79F72EE0" w:rsidR="00B54331" w:rsidRPr="00C61414" w:rsidRDefault="00B54331" w:rsidP="000D2503">
            <w:pPr>
              <w:widowControl w:val="0"/>
              <w:spacing w:line="360" w:lineRule="auto"/>
              <w:jc w:val="center"/>
              <w:rPr>
                <w:rFonts w:cs="Arial"/>
                <w:color w:val="000000"/>
                <w:szCs w:val="24"/>
              </w:rPr>
            </w:pPr>
            <w:r w:rsidRPr="00C61414">
              <w:rPr>
                <w:rFonts w:cs="Arial"/>
              </w:rPr>
              <w:t>0,7040%</w:t>
            </w:r>
          </w:p>
        </w:tc>
        <w:tc>
          <w:tcPr>
            <w:tcW w:w="0" w:type="auto"/>
            <w:vAlign w:val="center"/>
            <w:hideMark/>
          </w:tcPr>
          <w:p w14:paraId="6D94433E" w14:textId="77777777" w:rsidR="00B54331" w:rsidRPr="00C61414" w:rsidRDefault="00B54331" w:rsidP="000D2503">
            <w:pPr>
              <w:widowControl w:val="0"/>
              <w:spacing w:line="360" w:lineRule="auto"/>
              <w:rPr>
                <w:rFonts w:cs="Arial"/>
                <w:szCs w:val="24"/>
              </w:rPr>
            </w:pPr>
          </w:p>
        </w:tc>
      </w:tr>
      <w:tr w:rsidR="00B54331" w:rsidRPr="00C61414" w14:paraId="21D80025" w14:textId="77777777" w:rsidTr="00E95DBF">
        <w:trPr>
          <w:trHeight w:val="225"/>
        </w:trPr>
        <w:tc>
          <w:tcPr>
            <w:tcW w:w="0" w:type="auto"/>
            <w:tcBorders>
              <w:top w:val="nil"/>
              <w:left w:val="single" w:sz="8" w:space="0" w:color="auto"/>
              <w:bottom w:val="nil"/>
              <w:right w:val="single" w:sz="4" w:space="0" w:color="auto"/>
            </w:tcBorders>
            <w:noWrap/>
            <w:hideMark/>
          </w:tcPr>
          <w:p w14:paraId="38A241D8" w14:textId="1ACE46FB" w:rsidR="00B54331" w:rsidRPr="00C61414" w:rsidRDefault="00B54331" w:rsidP="000D2503">
            <w:pPr>
              <w:widowControl w:val="0"/>
              <w:spacing w:line="360" w:lineRule="auto"/>
              <w:jc w:val="center"/>
              <w:rPr>
                <w:rFonts w:cs="Arial"/>
                <w:color w:val="000000"/>
                <w:szCs w:val="24"/>
              </w:rPr>
            </w:pPr>
            <w:r w:rsidRPr="00C61414">
              <w:rPr>
                <w:rFonts w:cs="Arial"/>
              </w:rPr>
              <w:t>49</w:t>
            </w:r>
          </w:p>
        </w:tc>
        <w:tc>
          <w:tcPr>
            <w:tcW w:w="0" w:type="auto"/>
            <w:tcBorders>
              <w:top w:val="nil"/>
              <w:left w:val="nil"/>
              <w:bottom w:val="nil"/>
              <w:right w:val="single" w:sz="4" w:space="0" w:color="auto"/>
            </w:tcBorders>
            <w:noWrap/>
            <w:hideMark/>
          </w:tcPr>
          <w:p w14:paraId="43C4CF9D" w14:textId="7685CB8B" w:rsidR="00B54331" w:rsidRPr="00C61414" w:rsidRDefault="00B54331" w:rsidP="000D2503">
            <w:pPr>
              <w:widowControl w:val="0"/>
              <w:spacing w:line="360" w:lineRule="auto"/>
              <w:jc w:val="center"/>
              <w:rPr>
                <w:rFonts w:cs="Arial"/>
                <w:szCs w:val="24"/>
              </w:rPr>
            </w:pPr>
            <w:r w:rsidRPr="00C61414">
              <w:rPr>
                <w:rFonts w:cs="Arial"/>
              </w:rPr>
              <w:t>20/02/25</w:t>
            </w:r>
          </w:p>
        </w:tc>
        <w:tc>
          <w:tcPr>
            <w:tcW w:w="0" w:type="auto"/>
            <w:tcBorders>
              <w:top w:val="nil"/>
              <w:left w:val="nil"/>
              <w:bottom w:val="nil"/>
              <w:right w:val="single" w:sz="4" w:space="0" w:color="auto"/>
            </w:tcBorders>
            <w:noWrap/>
            <w:hideMark/>
          </w:tcPr>
          <w:p w14:paraId="705D9332" w14:textId="05DE94D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0E4EB36" w14:textId="470029E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9204ECE" w14:textId="6C549F84" w:rsidR="00B54331" w:rsidRPr="00C61414" w:rsidRDefault="00B54331" w:rsidP="000D2503">
            <w:pPr>
              <w:widowControl w:val="0"/>
              <w:spacing w:line="360" w:lineRule="auto"/>
              <w:jc w:val="center"/>
              <w:rPr>
                <w:rFonts w:cs="Arial"/>
                <w:color w:val="000000"/>
                <w:szCs w:val="24"/>
              </w:rPr>
            </w:pPr>
            <w:r w:rsidRPr="00C61414">
              <w:rPr>
                <w:rFonts w:cs="Arial"/>
              </w:rPr>
              <w:t>1,8858%</w:t>
            </w:r>
          </w:p>
        </w:tc>
        <w:tc>
          <w:tcPr>
            <w:tcW w:w="0" w:type="auto"/>
            <w:vAlign w:val="center"/>
            <w:hideMark/>
          </w:tcPr>
          <w:p w14:paraId="677C2D05" w14:textId="77777777" w:rsidR="00B54331" w:rsidRPr="00C61414" w:rsidRDefault="00B54331" w:rsidP="000D2503">
            <w:pPr>
              <w:widowControl w:val="0"/>
              <w:spacing w:line="360" w:lineRule="auto"/>
              <w:rPr>
                <w:rFonts w:cs="Arial"/>
                <w:szCs w:val="24"/>
              </w:rPr>
            </w:pPr>
          </w:p>
        </w:tc>
      </w:tr>
      <w:tr w:rsidR="00B54331" w:rsidRPr="00C61414" w14:paraId="4E2F5AB7" w14:textId="77777777" w:rsidTr="00E95DBF">
        <w:trPr>
          <w:trHeight w:val="225"/>
        </w:trPr>
        <w:tc>
          <w:tcPr>
            <w:tcW w:w="0" w:type="auto"/>
            <w:tcBorders>
              <w:top w:val="nil"/>
              <w:left w:val="single" w:sz="8" w:space="0" w:color="auto"/>
              <w:bottom w:val="nil"/>
              <w:right w:val="single" w:sz="4" w:space="0" w:color="auto"/>
            </w:tcBorders>
            <w:noWrap/>
            <w:hideMark/>
          </w:tcPr>
          <w:p w14:paraId="768A516C" w14:textId="05787CEC" w:rsidR="00B54331" w:rsidRPr="00C61414" w:rsidRDefault="00B54331" w:rsidP="000D2503">
            <w:pPr>
              <w:widowControl w:val="0"/>
              <w:spacing w:line="360" w:lineRule="auto"/>
              <w:jc w:val="center"/>
              <w:rPr>
                <w:rFonts w:cs="Arial"/>
                <w:color w:val="000000"/>
                <w:szCs w:val="24"/>
              </w:rPr>
            </w:pPr>
            <w:r w:rsidRPr="00C61414">
              <w:rPr>
                <w:rFonts w:cs="Arial"/>
              </w:rPr>
              <w:t>50</w:t>
            </w:r>
          </w:p>
        </w:tc>
        <w:tc>
          <w:tcPr>
            <w:tcW w:w="0" w:type="auto"/>
            <w:tcBorders>
              <w:top w:val="nil"/>
              <w:left w:val="nil"/>
              <w:bottom w:val="nil"/>
              <w:right w:val="single" w:sz="4" w:space="0" w:color="auto"/>
            </w:tcBorders>
            <w:noWrap/>
            <w:hideMark/>
          </w:tcPr>
          <w:p w14:paraId="33628F1A" w14:textId="7A5D27D9" w:rsidR="00B54331" w:rsidRPr="00C61414" w:rsidRDefault="00B54331" w:rsidP="000D2503">
            <w:pPr>
              <w:widowControl w:val="0"/>
              <w:spacing w:line="360" w:lineRule="auto"/>
              <w:jc w:val="center"/>
              <w:rPr>
                <w:rFonts w:cs="Arial"/>
                <w:szCs w:val="24"/>
              </w:rPr>
            </w:pPr>
            <w:r w:rsidRPr="00C61414">
              <w:rPr>
                <w:rFonts w:cs="Arial"/>
              </w:rPr>
              <w:t>20/03/25</w:t>
            </w:r>
          </w:p>
        </w:tc>
        <w:tc>
          <w:tcPr>
            <w:tcW w:w="0" w:type="auto"/>
            <w:tcBorders>
              <w:top w:val="nil"/>
              <w:left w:val="nil"/>
              <w:bottom w:val="nil"/>
              <w:right w:val="single" w:sz="4" w:space="0" w:color="auto"/>
            </w:tcBorders>
            <w:noWrap/>
            <w:hideMark/>
          </w:tcPr>
          <w:p w14:paraId="67189D74" w14:textId="62CE9FE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65D5025" w14:textId="2BDA16B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4D86F96" w14:textId="68A77A72" w:rsidR="00B54331" w:rsidRPr="00C61414" w:rsidRDefault="00B54331" w:rsidP="000D2503">
            <w:pPr>
              <w:widowControl w:val="0"/>
              <w:spacing w:line="360" w:lineRule="auto"/>
              <w:jc w:val="center"/>
              <w:rPr>
                <w:rFonts w:cs="Arial"/>
                <w:color w:val="000000"/>
                <w:szCs w:val="24"/>
              </w:rPr>
            </w:pPr>
            <w:r w:rsidRPr="00C61414">
              <w:rPr>
                <w:rFonts w:cs="Arial"/>
              </w:rPr>
              <w:t>0,7359%</w:t>
            </w:r>
          </w:p>
        </w:tc>
        <w:tc>
          <w:tcPr>
            <w:tcW w:w="0" w:type="auto"/>
            <w:vAlign w:val="center"/>
            <w:hideMark/>
          </w:tcPr>
          <w:p w14:paraId="6E3DA6A8" w14:textId="77777777" w:rsidR="00B54331" w:rsidRPr="00C61414" w:rsidRDefault="00B54331" w:rsidP="000D2503">
            <w:pPr>
              <w:widowControl w:val="0"/>
              <w:spacing w:line="360" w:lineRule="auto"/>
              <w:rPr>
                <w:rFonts w:cs="Arial"/>
                <w:szCs w:val="24"/>
              </w:rPr>
            </w:pPr>
          </w:p>
        </w:tc>
      </w:tr>
      <w:tr w:rsidR="00B54331" w:rsidRPr="00C61414" w14:paraId="62B074CC" w14:textId="77777777" w:rsidTr="00E95DBF">
        <w:trPr>
          <w:trHeight w:val="225"/>
        </w:trPr>
        <w:tc>
          <w:tcPr>
            <w:tcW w:w="0" w:type="auto"/>
            <w:tcBorders>
              <w:top w:val="nil"/>
              <w:left w:val="single" w:sz="8" w:space="0" w:color="auto"/>
              <w:bottom w:val="nil"/>
              <w:right w:val="single" w:sz="4" w:space="0" w:color="auto"/>
            </w:tcBorders>
            <w:noWrap/>
            <w:hideMark/>
          </w:tcPr>
          <w:p w14:paraId="09B7F6AD" w14:textId="7C11582E" w:rsidR="00B54331" w:rsidRPr="00C61414" w:rsidRDefault="00B54331" w:rsidP="000D2503">
            <w:pPr>
              <w:widowControl w:val="0"/>
              <w:spacing w:line="360" w:lineRule="auto"/>
              <w:jc w:val="center"/>
              <w:rPr>
                <w:rFonts w:cs="Arial"/>
                <w:color w:val="000000"/>
                <w:szCs w:val="24"/>
              </w:rPr>
            </w:pPr>
            <w:r w:rsidRPr="00C61414">
              <w:rPr>
                <w:rFonts w:cs="Arial"/>
              </w:rPr>
              <w:t>51</w:t>
            </w:r>
          </w:p>
        </w:tc>
        <w:tc>
          <w:tcPr>
            <w:tcW w:w="0" w:type="auto"/>
            <w:tcBorders>
              <w:top w:val="nil"/>
              <w:left w:val="nil"/>
              <w:bottom w:val="nil"/>
              <w:right w:val="single" w:sz="4" w:space="0" w:color="auto"/>
            </w:tcBorders>
            <w:noWrap/>
            <w:hideMark/>
          </w:tcPr>
          <w:p w14:paraId="717EF64E" w14:textId="4070C4B6" w:rsidR="00B54331" w:rsidRPr="00C61414" w:rsidRDefault="00B54331" w:rsidP="000D2503">
            <w:pPr>
              <w:widowControl w:val="0"/>
              <w:spacing w:line="360" w:lineRule="auto"/>
              <w:jc w:val="center"/>
              <w:rPr>
                <w:rFonts w:cs="Arial"/>
                <w:szCs w:val="24"/>
              </w:rPr>
            </w:pPr>
            <w:r w:rsidRPr="00C61414">
              <w:rPr>
                <w:rFonts w:cs="Arial"/>
              </w:rPr>
              <w:t>22/04/25</w:t>
            </w:r>
          </w:p>
        </w:tc>
        <w:tc>
          <w:tcPr>
            <w:tcW w:w="0" w:type="auto"/>
            <w:tcBorders>
              <w:top w:val="nil"/>
              <w:left w:val="nil"/>
              <w:bottom w:val="nil"/>
              <w:right w:val="single" w:sz="4" w:space="0" w:color="auto"/>
            </w:tcBorders>
            <w:noWrap/>
            <w:hideMark/>
          </w:tcPr>
          <w:p w14:paraId="2EBBF5AA" w14:textId="4137587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BCC40D0" w14:textId="034927E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5DF6565" w14:textId="288D2AAE" w:rsidR="00B54331" w:rsidRPr="00C61414" w:rsidRDefault="00B54331" w:rsidP="000D2503">
            <w:pPr>
              <w:widowControl w:val="0"/>
              <w:spacing w:line="360" w:lineRule="auto"/>
              <w:jc w:val="center"/>
              <w:rPr>
                <w:rFonts w:cs="Arial"/>
                <w:color w:val="000000"/>
                <w:szCs w:val="24"/>
              </w:rPr>
            </w:pPr>
            <w:r w:rsidRPr="00C61414">
              <w:rPr>
                <w:rFonts w:cs="Arial"/>
              </w:rPr>
              <w:t>0,7451%</w:t>
            </w:r>
          </w:p>
        </w:tc>
        <w:tc>
          <w:tcPr>
            <w:tcW w:w="0" w:type="auto"/>
            <w:vAlign w:val="center"/>
            <w:hideMark/>
          </w:tcPr>
          <w:p w14:paraId="4641BB04" w14:textId="77777777" w:rsidR="00B54331" w:rsidRPr="00C61414" w:rsidRDefault="00B54331" w:rsidP="000D2503">
            <w:pPr>
              <w:widowControl w:val="0"/>
              <w:spacing w:line="360" w:lineRule="auto"/>
              <w:rPr>
                <w:rFonts w:cs="Arial"/>
                <w:szCs w:val="24"/>
              </w:rPr>
            </w:pPr>
          </w:p>
        </w:tc>
      </w:tr>
      <w:tr w:rsidR="00B54331" w:rsidRPr="00C61414" w14:paraId="755D3A90" w14:textId="77777777" w:rsidTr="00E95DBF">
        <w:trPr>
          <w:trHeight w:val="225"/>
        </w:trPr>
        <w:tc>
          <w:tcPr>
            <w:tcW w:w="0" w:type="auto"/>
            <w:tcBorders>
              <w:top w:val="nil"/>
              <w:left w:val="single" w:sz="8" w:space="0" w:color="auto"/>
              <w:bottom w:val="nil"/>
              <w:right w:val="single" w:sz="4" w:space="0" w:color="auto"/>
            </w:tcBorders>
            <w:noWrap/>
            <w:hideMark/>
          </w:tcPr>
          <w:p w14:paraId="267DA8FA" w14:textId="4AAB138E" w:rsidR="00B54331" w:rsidRPr="00C61414" w:rsidRDefault="00B54331" w:rsidP="000D2503">
            <w:pPr>
              <w:widowControl w:val="0"/>
              <w:spacing w:line="360" w:lineRule="auto"/>
              <w:jc w:val="center"/>
              <w:rPr>
                <w:rFonts w:cs="Arial"/>
                <w:color w:val="000000"/>
                <w:szCs w:val="24"/>
              </w:rPr>
            </w:pPr>
            <w:r w:rsidRPr="00C61414">
              <w:rPr>
                <w:rFonts w:cs="Arial"/>
              </w:rPr>
              <w:lastRenderedPageBreak/>
              <w:t>52</w:t>
            </w:r>
          </w:p>
        </w:tc>
        <w:tc>
          <w:tcPr>
            <w:tcW w:w="0" w:type="auto"/>
            <w:tcBorders>
              <w:top w:val="nil"/>
              <w:left w:val="nil"/>
              <w:bottom w:val="nil"/>
              <w:right w:val="single" w:sz="4" w:space="0" w:color="auto"/>
            </w:tcBorders>
            <w:noWrap/>
            <w:hideMark/>
          </w:tcPr>
          <w:p w14:paraId="3DC843C1" w14:textId="2019FDDD" w:rsidR="00B54331" w:rsidRPr="00C61414" w:rsidRDefault="00B54331" w:rsidP="000D2503">
            <w:pPr>
              <w:widowControl w:val="0"/>
              <w:spacing w:line="360" w:lineRule="auto"/>
              <w:jc w:val="center"/>
              <w:rPr>
                <w:rFonts w:cs="Arial"/>
                <w:szCs w:val="24"/>
              </w:rPr>
            </w:pPr>
            <w:r w:rsidRPr="00C61414">
              <w:rPr>
                <w:rFonts w:cs="Arial"/>
              </w:rPr>
              <w:t>20/05/25</w:t>
            </w:r>
          </w:p>
        </w:tc>
        <w:tc>
          <w:tcPr>
            <w:tcW w:w="0" w:type="auto"/>
            <w:tcBorders>
              <w:top w:val="nil"/>
              <w:left w:val="nil"/>
              <w:bottom w:val="nil"/>
              <w:right w:val="single" w:sz="4" w:space="0" w:color="auto"/>
            </w:tcBorders>
            <w:noWrap/>
            <w:hideMark/>
          </w:tcPr>
          <w:p w14:paraId="46DC2126" w14:textId="202CC18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5F08713" w14:textId="700850D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77A9653" w14:textId="0A136125" w:rsidR="00B54331" w:rsidRPr="00C61414" w:rsidRDefault="00B54331" w:rsidP="000D2503">
            <w:pPr>
              <w:widowControl w:val="0"/>
              <w:spacing w:line="360" w:lineRule="auto"/>
              <w:jc w:val="center"/>
              <w:rPr>
                <w:rFonts w:cs="Arial"/>
                <w:color w:val="000000"/>
                <w:szCs w:val="24"/>
              </w:rPr>
            </w:pPr>
            <w:r w:rsidRPr="00C61414">
              <w:rPr>
                <w:rFonts w:cs="Arial"/>
              </w:rPr>
              <w:t>0,7545%</w:t>
            </w:r>
          </w:p>
        </w:tc>
        <w:tc>
          <w:tcPr>
            <w:tcW w:w="0" w:type="auto"/>
            <w:vAlign w:val="center"/>
            <w:hideMark/>
          </w:tcPr>
          <w:p w14:paraId="34E5F7B9" w14:textId="77777777" w:rsidR="00B54331" w:rsidRPr="00C61414" w:rsidRDefault="00B54331" w:rsidP="000D2503">
            <w:pPr>
              <w:widowControl w:val="0"/>
              <w:spacing w:line="360" w:lineRule="auto"/>
              <w:rPr>
                <w:rFonts w:cs="Arial"/>
                <w:szCs w:val="24"/>
              </w:rPr>
            </w:pPr>
          </w:p>
        </w:tc>
      </w:tr>
      <w:tr w:rsidR="00B54331" w:rsidRPr="00C61414" w14:paraId="0C8E2E33" w14:textId="77777777" w:rsidTr="00E95DBF">
        <w:trPr>
          <w:trHeight w:val="225"/>
        </w:trPr>
        <w:tc>
          <w:tcPr>
            <w:tcW w:w="0" w:type="auto"/>
            <w:tcBorders>
              <w:top w:val="nil"/>
              <w:left w:val="single" w:sz="8" w:space="0" w:color="auto"/>
              <w:bottom w:val="nil"/>
              <w:right w:val="single" w:sz="4" w:space="0" w:color="auto"/>
            </w:tcBorders>
            <w:noWrap/>
            <w:hideMark/>
          </w:tcPr>
          <w:p w14:paraId="149C95A9" w14:textId="24826BBC" w:rsidR="00B54331" w:rsidRPr="00C61414" w:rsidRDefault="00B54331" w:rsidP="000D2503">
            <w:pPr>
              <w:widowControl w:val="0"/>
              <w:spacing w:line="360" w:lineRule="auto"/>
              <w:jc w:val="center"/>
              <w:rPr>
                <w:rFonts w:cs="Arial"/>
                <w:color w:val="000000"/>
                <w:szCs w:val="24"/>
              </w:rPr>
            </w:pPr>
            <w:r w:rsidRPr="00C61414">
              <w:rPr>
                <w:rFonts w:cs="Arial"/>
              </w:rPr>
              <w:t>53</w:t>
            </w:r>
          </w:p>
        </w:tc>
        <w:tc>
          <w:tcPr>
            <w:tcW w:w="0" w:type="auto"/>
            <w:tcBorders>
              <w:top w:val="nil"/>
              <w:left w:val="nil"/>
              <w:bottom w:val="nil"/>
              <w:right w:val="single" w:sz="4" w:space="0" w:color="auto"/>
            </w:tcBorders>
            <w:noWrap/>
            <w:hideMark/>
          </w:tcPr>
          <w:p w14:paraId="562624DF" w14:textId="3A6BD3FA" w:rsidR="00B54331" w:rsidRPr="00C61414" w:rsidRDefault="00B54331" w:rsidP="000D2503">
            <w:pPr>
              <w:widowControl w:val="0"/>
              <w:spacing w:line="360" w:lineRule="auto"/>
              <w:jc w:val="center"/>
              <w:rPr>
                <w:rFonts w:cs="Arial"/>
                <w:szCs w:val="24"/>
              </w:rPr>
            </w:pPr>
            <w:r w:rsidRPr="00C61414">
              <w:rPr>
                <w:rFonts w:cs="Arial"/>
              </w:rPr>
              <w:t>20/06/25</w:t>
            </w:r>
          </w:p>
        </w:tc>
        <w:tc>
          <w:tcPr>
            <w:tcW w:w="0" w:type="auto"/>
            <w:tcBorders>
              <w:top w:val="nil"/>
              <w:left w:val="nil"/>
              <w:bottom w:val="nil"/>
              <w:right w:val="single" w:sz="4" w:space="0" w:color="auto"/>
            </w:tcBorders>
            <w:noWrap/>
            <w:hideMark/>
          </w:tcPr>
          <w:p w14:paraId="10616CDC" w14:textId="55AFFF0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499F257" w14:textId="5BD6936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0F2B2D9" w14:textId="51E14ED9" w:rsidR="00B54331" w:rsidRPr="00C61414" w:rsidRDefault="00B54331" w:rsidP="000D2503">
            <w:pPr>
              <w:widowControl w:val="0"/>
              <w:spacing w:line="360" w:lineRule="auto"/>
              <w:jc w:val="center"/>
              <w:rPr>
                <w:rFonts w:cs="Arial"/>
                <w:color w:val="000000"/>
                <w:szCs w:val="24"/>
              </w:rPr>
            </w:pPr>
            <w:r w:rsidRPr="00C61414">
              <w:rPr>
                <w:rFonts w:cs="Arial"/>
              </w:rPr>
              <w:t>0,7640%</w:t>
            </w:r>
          </w:p>
        </w:tc>
        <w:tc>
          <w:tcPr>
            <w:tcW w:w="0" w:type="auto"/>
            <w:vAlign w:val="center"/>
            <w:hideMark/>
          </w:tcPr>
          <w:p w14:paraId="19C3EE00" w14:textId="77777777" w:rsidR="00B54331" w:rsidRPr="00C61414" w:rsidRDefault="00B54331" w:rsidP="000D2503">
            <w:pPr>
              <w:widowControl w:val="0"/>
              <w:spacing w:line="360" w:lineRule="auto"/>
              <w:rPr>
                <w:rFonts w:cs="Arial"/>
                <w:szCs w:val="24"/>
              </w:rPr>
            </w:pPr>
          </w:p>
        </w:tc>
      </w:tr>
      <w:tr w:rsidR="00B54331" w:rsidRPr="00C61414" w14:paraId="0041C893" w14:textId="77777777" w:rsidTr="00E95DBF">
        <w:trPr>
          <w:trHeight w:val="225"/>
        </w:trPr>
        <w:tc>
          <w:tcPr>
            <w:tcW w:w="0" w:type="auto"/>
            <w:tcBorders>
              <w:top w:val="nil"/>
              <w:left w:val="single" w:sz="8" w:space="0" w:color="auto"/>
              <w:bottom w:val="nil"/>
              <w:right w:val="single" w:sz="4" w:space="0" w:color="auto"/>
            </w:tcBorders>
            <w:noWrap/>
            <w:hideMark/>
          </w:tcPr>
          <w:p w14:paraId="458F16D8" w14:textId="4B9ACDC6" w:rsidR="00B54331" w:rsidRPr="00C61414" w:rsidRDefault="00B54331" w:rsidP="000D2503">
            <w:pPr>
              <w:widowControl w:val="0"/>
              <w:spacing w:line="360" w:lineRule="auto"/>
              <w:jc w:val="center"/>
              <w:rPr>
                <w:rFonts w:cs="Arial"/>
                <w:color w:val="000000"/>
                <w:szCs w:val="24"/>
              </w:rPr>
            </w:pPr>
            <w:r w:rsidRPr="00C61414">
              <w:rPr>
                <w:rFonts w:cs="Arial"/>
              </w:rPr>
              <w:t>54</w:t>
            </w:r>
          </w:p>
        </w:tc>
        <w:tc>
          <w:tcPr>
            <w:tcW w:w="0" w:type="auto"/>
            <w:tcBorders>
              <w:top w:val="nil"/>
              <w:left w:val="nil"/>
              <w:bottom w:val="nil"/>
              <w:right w:val="single" w:sz="4" w:space="0" w:color="auto"/>
            </w:tcBorders>
            <w:noWrap/>
            <w:hideMark/>
          </w:tcPr>
          <w:p w14:paraId="1D6C3EC7" w14:textId="0CD4F0D6" w:rsidR="00B54331" w:rsidRPr="00C61414" w:rsidRDefault="00B54331" w:rsidP="000D2503">
            <w:pPr>
              <w:widowControl w:val="0"/>
              <w:spacing w:line="360" w:lineRule="auto"/>
              <w:jc w:val="center"/>
              <w:rPr>
                <w:rFonts w:cs="Arial"/>
                <w:szCs w:val="24"/>
              </w:rPr>
            </w:pPr>
            <w:r w:rsidRPr="00C61414">
              <w:rPr>
                <w:rFonts w:cs="Arial"/>
              </w:rPr>
              <w:t>21/07/25</w:t>
            </w:r>
          </w:p>
        </w:tc>
        <w:tc>
          <w:tcPr>
            <w:tcW w:w="0" w:type="auto"/>
            <w:tcBorders>
              <w:top w:val="nil"/>
              <w:left w:val="nil"/>
              <w:bottom w:val="nil"/>
              <w:right w:val="single" w:sz="4" w:space="0" w:color="auto"/>
            </w:tcBorders>
            <w:noWrap/>
            <w:hideMark/>
          </w:tcPr>
          <w:p w14:paraId="5CB117C1" w14:textId="6027F54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0E9418D" w14:textId="77FA16E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F846A0E" w14:textId="504CD7BC" w:rsidR="00B54331" w:rsidRPr="00C61414" w:rsidRDefault="00B54331" w:rsidP="000D2503">
            <w:pPr>
              <w:widowControl w:val="0"/>
              <w:spacing w:line="360" w:lineRule="auto"/>
              <w:jc w:val="center"/>
              <w:rPr>
                <w:rFonts w:cs="Arial"/>
                <w:color w:val="000000"/>
                <w:szCs w:val="24"/>
              </w:rPr>
            </w:pPr>
            <w:r w:rsidRPr="00C61414">
              <w:rPr>
                <w:rFonts w:cs="Arial"/>
              </w:rPr>
              <w:t>0,7738%</w:t>
            </w:r>
          </w:p>
        </w:tc>
        <w:tc>
          <w:tcPr>
            <w:tcW w:w="0" w:type="auto"/>
            <w:vAlign w:val="center"/>
            <w:hideMark/>
          </w:tcPr>
          <w:p w14:paraId="75E57EE3" w14:textId="77777777" w:rsidR="00B54331" w:rsidRPr="00C61414" w:rsidRDefault="00B54331" w:rsidP="000D2503">
            <w:pPr>
              <w:widowControl w:val="0"/>
              <w:spacing w:line="360" w:lineRule="auto"/>
              <w:rPr>
                <w:rFonts w:cs="Arial"/>
                <w:szCs w:val="24"/>
              </w:rPr>
            </w:pPr>
          </w:p>
        </w:tc>
      </w:tr>
      <w:tr w:rsidR="00B54331" w:rsidRPr="00C61414" w14:paraId="235FEF97" w14:textId="77777777" w:rsidTr="00E95DBF">
        <w:trPr>
          <w:trHeight w:val="225"/>
        </w:trPr>
        <w:tc>
          <w:tcPr>
            <w:tcW w:w="0" w:type="auto"/>
            <w:tcBorders>
              <w:top w:val="nil"/>
              <w:left w:val="single" w:sz="8" w:space="0" w:color="auto"/>
              <w:bottom w:val="nil"/>
              <w:right w:val="single" w:sz="4" w:space="0" w:color="auto"/>
            </w:tcBorders>
            <w:noWrap/>
            <w:hideMark/>
          </w:tcPr>
          <w:p w14:paraId="76B8577C" w14:textId="2EFD160C" w:rsidR="00B54331" w:rsidRPr="00C61414" w:rsidRDefault="00B54331" w:rsidP="000D2503">
            <w:pPr>
              <w:widowControl w:val="0"/>
              <w:spacing w:line="360" w:lineRule="auto"/>
              <w:jc w:val="center"/>
              <w:rPr>
                <w:rFonts w:cs="Arial"/>
                <w:color w:val="000000"/>
                <w:szCs w:val="24"/>
              </w:rPr>
            </w:pPr>
            <w:r w:rsidRPr="00C61414">
              <w:rPr>
                <w:rFonts w:cs="Arial"/>
              </w:rPr>
              <w:t>55</w:t>
            </w:r>
          </w:p>
        </w:tc>
        <w:tc>
          <w:tcPr>
            <w:tcW w:w="0" w:type="auto"/>
            <w:tcBorders>
              <w:top w:val="nil"/>
              <w:left w:val="nil"/>
              <w:bottom w:val="nil"/>
              <w:right w:val="single" w:sz="4" w:space="0" w:color="auto"/>
            </w:tcBorders>
            <w:noWrap/>
            <w:hideMark/>
          </w:tcPr>
          <w:p w14:paraId="19013712" w14:textId="3E43A087" w:rsidR="00B54331" w:rsidRPr="00C61414" w:rsidRDefault="00B54331" w:rsidP="000D2503">
            <w:pPr>
              <w:widowControl w:val="0"/>
              <w:spacing w:line="360" w:lineRule="auto"/>
              <w:jc w:val="center"/>
              <w:rPr>
                <w:rFonts w:cs="Arial"/>
                <w:szCs w:val="24"/>
              </w:rPr>
            </w:pPr>
            <w:r w:rsidRPr="00C61414">
              <w:rPr>
                <w:rFonts w:cs="Arial"/>
              </w:rPr>
              <w:t>20/08/25</w:t>
            </w:r>
          </w:p>
        </w:tc>
        <w:tc>
          <w:tcPr>
            <w:tcW w:w="0" w:type="auto"/>
            <w:tcBorders>
              <w:top w:val="nil"/>
              <w:left w:val="nil"/>
              <w:bottom w:val="nil"/>
              <w:right w:val="single" w:sz="4" w:space="0" w:color="auto"/>
            </w:tcBorders>
            <w:noWrap/>
            <w:hideMark/>
          </w:tcPr>
          <w:p w14:paraId="5EAA7B8A" w14:textId="4372308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D523A58" w14:textId="0EBCDB4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6951A4F" w14:textId="7E34EEA8" w:rsidR="00B54331" w:rsidRPr="00C61414" w:rsidRDefault="00B54331" w:rsidP="000D2503">
            <w:pPr>
              <w:widowControl w:val="0"/>
              <w:spacing w:line="360" w:lineRule="auto"/>
              <w:jc w:val="center"/>
              <w:rPr>
                <w:rFonts w:cs="Arial"/>
                <w:color w:val="000000"/>
                <w:szCs w:val="24"/>
              </w:rPr>
            </w:pPr>
            <w:r w:rsidRPr="00C61414">
              <w:rPr>
                <w:rFonts w:cs="Arial"/>
              </w:rPr>
              <w:t>0,7837%</w:t>
            </w:r>
          </w:p>
        </w:tc>
        <w:tc>
          <w:tcPr>
            <w:tcW w:w="0" w:type="auto"/>
            <w:vAlign w:val="center"/>
            <w:hideMark/>
          </w:tcPr>
          <w:p w14:paraId="011F2876" w14:textId="77777777" w:rsidR="00B54331" w:rsidRPr="00C61414" w:rsidRDefault="00B54331" w:rsidP="000D2503">
            <w:pPr>
              <w:widowControl w:val="0"/>
              <w:spacing w:line="360" w:lineRule="auto"/>
              <w:rPr>
                <w:rFonts w:cs="Arial"/>
                <w:szCs w:val="24"/>
              </w:rPr>
            </w:pPr>
          </w:p>
        </w:tc>
      </w:tr>
      <w:tr w:rsidR="00B54331" w:rsidRPr="00C61414" w14:paraId="0DB88573" w14:textId="77777777" w:rsidTr="00E95DBF">
        <w:trPr>
          <w:trHeight w:val="225"/>
        </w:trPr>
        <w:tc>
          <w:tcPr>
            <w:tcW w:w="0" w:type="auto"/>
            <w:tcBorders>
              <w:top w:val="nil"/>
              <w:left w:val="single" w:sz="8" w:space="0" w:color="auto"/>
              <w:bottom w:val="nil"/>
              <w:right w:val="single" w:sz="4" w:space="0" w:color="auto"/>
            </w:tcBorders>
            <w:noWrap/>
            <w:hideMark/>
          </w:tcPr>
          <w:p w14:paraId="32773A97" w14:textId="4FB4A841" w:rsidR="00B54331" w:rsidRPr="00C61414" w:rsidRDefault="00B54331" w:rsidP="000D2503">
            <w:pPr>
              <w:widowControl w:val="0"/>
              <w:spacing w:line="360" w:lineRule="auto"/>
              <w:jc w:val="center"/>
              <w:rPr>
                <w:rFonts w:cs="Arial"/>
                <w:color w:val="000000"/>
                <w:szCs w:val="24"/>
              </w:rPr>
            </w:pPr>
            <w:r w:rsidRPr="00C61414">
              <w:rPr>
                <w:rFonts w:cs="Arial"/>
              </w:rPr>
              <w:t>56</w:t>
            </w:r>
          </w:p>
        </w:tc>
        <w:tc>
          <w:tcPr>
            <w:tcW w:w="0" w:type="auto"/>
            <w:tcBorders>
              <w:top w:val="nil"/>
              <w:left w:val="nil"/>
              <w:bottom w:val="nil"/>
              <w:right w:val="single" w:sz="4" w:space="0" w:color="auto"/>
            </w:tcBorders>
            <w:noWrap/>
            <w:hideMark/>
          </w:tcPr>
          <w:p w14:paraId="230F83D1" w14:textId="60A79DF4" w:rsidR="00B54331" w:rsidRPr="00C61414" w:rsidRDefault="00B54331" w:rsidP="000D2503">
            <w:pPr>
              <w:widowControl w:val="0"/>
              <w:spacing w:line="360" w:lineRule="auto"/>
              <w:jc w:val="center"/>
              <w:rPr>
                <w:rFonts w:cs="Arial"/>
                <w:szCs w:val="24"/>
              </w:rPr>
            </w:pPr>
            <w:r w:rsidRPr="00C61414">
              <w:rPr>
                <w:rFonts w:cs="Arial"/>
              </w:rPr>
              <w:t>22/09/25</w:t>
            </w:r>
          </w:p>
        </w:tc>
        <w:tc>
          <w:tcPr>
            <w:tcW w:w="0" w:type="auto"/>
            <w:tcBorders>
              <w:top w:val="nil"/>
              <w:left w:val="nil"/>
              <w:bottom w:val="nil"/>
              <w:right w:val="single" w:sz="4" w:space="0" w:color="auto"/>
            </w:tcBorders>
            <w:noWrap/>
            <w:hideMark/>
          </w:tcPr>
          <w:p w14:paraId="2540B9AA" w14:textId="1963796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F1F6A97" w14:textId="18351D2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348EB0D" w14:textId="48ABB4CF" w:rsidR="00B54331" w:rsidRPr="00C61414" w:rsidRDefault="00B54331" w:rsidP="000D2503">
            <w:pPr>
              <w:widowControl w:val="0"/>
              <w:spacing w:line="360" w:lineRule="auto"/>
              <w:jc w:val="center"/>
              <w:rPr>
                <w:rFonts w:cs="Arial"/>
                <w:color w:val="000000"/>
                <w:szCs w:val="24"/>
              </w:rPr>
            </w:pPr>
            <w:r w:rsidRPr="00C61414">
              <w:rPr>
                <w:rFonts w:cs="Arial"/>
              </w:rPr>
              <w:t>0,7939%</w:t>
            </w:r>
          </w:p>
        </w:tc>
        <w:tc>
          <w:tcPr>
            <w:tcW w:w="0" w:type="auto"/>
            <w:vAlign w:val="center"/>
            <w:hideMark/>
          </w:tcPr>
          <w:p w14:paraId="0F6E18C2" w14:textId="77777777" w:rsidR="00B54331" w:rsidRPr="00C61414" w:rsidRDefault="00B54331" w:rsidP="000D2503">
            <w:pPr>
              <w:widowControl w:val="0"/>
              <w:spacing w:line="360" w:lineRule="auto"/>
              <w:rPr>
                <w:rFonts w:cs="Arial"/>
                <w:szCs w:val="24"/>
              </w:rPr>
            </w:pPr>
          </w:p>
        </w:tc>
      </w:tr>
      <w:tr w:rsidR="00B54331" w:rsidRPr="00C61414" w14:paraId="4FB1321A" w14:textId="77777777" w:rsidTr="00E95DBF">
        <w:trPr>
          <w:trHeight w:val="225"/>
        </w:trPr>
        <w:tc>
          <w:tcPr>
            <w:tcW w:w="0" w:type="auto"/>
            <w:tcBorders>
              <w:top w:val="nil"/>
              <w:left w:val="single" w:sz="8" w:space="0" w:color="auto"/>
              <w:bottom w:val="nil"/>
              <w:right w:val="single" w:sz="4" w:space="0" w:color="auto"/>
            </w:tcBorders>
            <w:noWrap/>
            <w:hideMark/>
          </w:tcPr>
          <w:p w14:paraId="7AE43E60" w14:textId="7E445504" w:rsidR="00B54331" w:rsidRPr="00C61414" w:rsidRDefault="00B54331" w:rsidP="000D2503">
            <w:pPr>
              <w:widowControl w:val="0"/>
              <w:spacing w:line="360" w:lineRule="auto"/>
              <w:jc w:val="center"/>
              <w:rPr>
                <w:rFonts w:cs="Arial"/>
                <w:color w:val="000000"/>
                <w:szCs w:val="24"/>
              </w:rPr>
            </w:pPr>
            <w:r w:rsidRPr="00C61414">
              <w:rPr>
                <w:rFonts w:cs="Arial"/>
              </w:rPr>
              <w:t>57</w:t>
            </w:r>
          </w:p>
        </w:tc>
        <w:tc>
          <w:tcPr>
            <w:tcW w:w="0" w:type="auto"/>
            <w:tcBorders>
              <w:top w:val="nil"/>
              <w:left w:val="nil"/>
              <w:bottom w:val="nil"/>
              <w:right w:val="single" w:sz="4" w:space="0" w:color="auto"/>
            </w:tcBorders>
            <w:noWrap/>
            <w:hideMark/>
          </w:tcPr>
          <w:p w14:paraId="2139F285" w14:textId="1E7E8945" w:rsidR="00B54331" w:rsidRPr="00C61414" w:rsidRDefault="00B54331" w:rsidP="000D2503">
            <w:pPr>
              <w:widowControl w:val="0"/>
              <w:spacing w:line="360" w:lineRule="auto"/>
              <w:jc w:val="center"/>
              <w:rPr>
                <w:rFonts w:cs="Arial"/>
                <w:szCs w:val="24"/>
              </w:rPr>
            </w:pPr>
            <w:r w:rsidRPr="00C61414">
              <w:rPr>
                <w:rFonts w:cs="Arial"/>
              </w:rPr>
              <w:t>20/10/25</w:t>
            </w:r>
          </w:p>
        </w:tc>
        <w:tc>
          <w:tcPr>
            <w:tcW w:w="0" w:type="auto"/>
            <w:tcBorders>
              <w:top w:val="nil"/>
              <w:left w:val="nil"/>
              <w:bottom w:val="nil"/>
              <w:right w:val="single" w:sz="4" w:space="0" w:color="auto"/>
            </w:tcBorders>
            <w:noWrap/>
            <w:hideMark/>
          </w:tcPr>
          <w:p w14:paraId="4719A5B8" w14:textId="7764D7A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DF74FAC" w14:textId="72B14B3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3B84C6E" w14:textId="169ECC5B" w:rsidR="00B54331" w:rsidRPr="00C61414" w:rsidRDefault="00B54331" w:rsidP="000D2503">
            <w:pPr>
              <w:widowControl w:val="0"/>
              <w:spacing w:line="360" w:lineRule="auto"/>
              <w:jc w:val="center"/>
              <w:rPr>
                <w:rFonts w:cs="Arial"/>
                <w:color w:val="000000"/>
                <w:szCs w:val="24"/>
              </w:rPr>
            </w:pPr>
            <w:r w:rsidRPr="00C61414">
              <w:rPr>
                <w:rFonts w:cs="Arial"/>
              </w:rPr>
              <w:t>0,8042%</w:t>
            </w:r>
          </w:p>
        </w:tc>
        <w:tc>
          <w:tcPr>
            <w:tcW w:w="0" w:type="auto"/>
            <w:vAlign w:val="center"/>
            <w:hideMark/>
          </w:tcPr>
          <w:p w14:paraId="6058F4B8" w14:textId="77777777" w:rsidR="00B54331" w:rsidRPr="00C61414" w:rsidRDefault="00B54331" w:rsidP="000D2503">
            <w:pPr>
              <w:widowControl w:val="0"/>
              <w:spacing w:line="360" w:lineRule="auto"/>
              <w:rPr>
                <w:rFonts w:cs="Arial"/>
                <w:szCs w:val="24"/>
              </w:rPr>
            </w:pPr>
          </w:p>
        </w:tc>
      </w:tr>
      <w:tr w:rsidR="00B54331" w:rsidRPr="00C61414" w14:paraId="19B23A5C" w14:textId="77777777" w:rsidTr="00E95DBF">
        <w:trPr>
          <w:trHeight w:val="225"/>
        </w:trPr>
        <w:tc>
          <w:tcPr>
            <w:tcW w:w="0" w:type="auto"/>
            <w:tcBorders>
              <w:top w:val="nil"/>
              <w:left w:val="single" w:sz="8" w:space="0" w:color="auto"/>
              <w:bottom w:val="nil"/>
              <w:right w:val="single" w:sz="4" w:space="0" w:color="auto"/>
            </w:tcBorders>
            <w:noWrap/>
            <w:hideMark/>
          </w:tcPr>
          <w:p w14:paraId="5BDBE191" w14:textId="65127707" w:rsidR="00B54331" w:rsidRPr="00C61414" w:rsidRDefault="00B54331" w:rsidP="000D2503">
            <w:pPr>
              <w:widowControl w:val="0"/>
              <w:spacing w:line="360" w:lineRule="auto"/>
              <w:jc w:val="center"/>
              <w:rPr>
                <w:rFonts w:cs="Arial"/>
                <w:color w:val="000000"/>
                <w:szCs w:val="24"/>
              </w:rPr>
            </w:pPr>
            <w:r w:rsidRPr="00C61414">
              <w:rPr>
                <w:rFonts w:cs="Arial"/>
              </w:rPr>
              <w:t>58</w:t>
            </w:r>
          </w:p>
        </w:tc>
        <w:tc>
          <w:tcPr>
            <w:tcW w:w="0" w:type="auto"/>
            <w:tcBorders>
              <w:top w:val="nil"/>
              <w:left w:val="nil"/>
              <w:bottom w:val="nil"/>
              <w:right w:val="single" w:sz="4" w:space="0" w:color="auto"/>
            </w:tcBorders>
            <w:noWrap/>
            <w:hideMark/>
          </w:tcPr>
          <w:p w14:paraId="1D695484" w14:textId="106D3BAF" w:rsidR="00B54331" w:rsidRPr="00C61414" w:rsidRDefault="00B54331" w:rsidP="000D2503">
            <w:pPr>
              <w:widowControl w:val="0"/>
              <w:spacing w:line="360" w:lineRule="auto"/>
              <w:jc w:val="center"/>
              <w:rPr>
                <w:rFonts w:cs="Arial"/>
                <w:szCs w:val="24"/>
              </w:rPr>
            </w:pPr>
            <w:r w:rsidRPr="00C61414">
              <w:rPr>
                <w:rFonts w:cs="Arial"/>
              </w:rPr>
              <w:t>20/11/25</w:t>
            </w:r>
          </w:p>
        </w:tc>
        <w:tc>
          <w:tcPr>
            <w:tcW w:w="0" w:type="auto"/>
            <w:tcBorders>
              <w:top w:val="nil"/>
              <w:left w:val="nil"/>
              <w:bottom w:val="nil"/>
              <w:right w:val="single" w:sz="4" w:space="0" w:color="auto"/>
            </w:tcBorders>
            <w:noWrap/>
            <w:hideMark/>
          </w:tcPr>
          <w:p w14:paraId="6CDC0173" w14:textId="499770E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F308D24" w14:textId="51D24C7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4A37B5E" w14:textId="0BCB69B0" w:rsidR="00B54331" w:rsidRPr="00C61414" w:rsidRDefault="00B54331" w:rsidP="000D2503">
            <w:pPr>
              <w:widowControl w:val="0"/>
              <w:spacing w:line="360" w:lineRule="auto"/>
              <w:jc w:val="center"/>
              <w:rPr>
                <w:rFonts w:cs="Arial"/>
                <w:color w:val="000000"/>
                <w:szCs w:val="24"/>
              </w:rPr>
            </w:pPr>
            <w:r w:rsidRPr="00C61414">
              <w:rPr>
                <w:rFonts w:cs="Arial"/>
              </w:rPr>
              <w:t>0,8148%</w:t>
            </w:r>
          </w:p>
        </w:tc>
        <w:tc>
          <w:tcPr>
            <w:tcW w:w="0" w:type="auto"/>
            <w:vAlign w:val="center"/>
            <w:hideMark/>
          </w:tcPr>
          <w:p w14:paraId="5EC07E18" w14:textId="77777777" w:rsidR="00B54331" w:rsidRPr="00C61414" w:rsidRDefault="00B54331" w:rsidP="000D2503">
            <w:pPr>
              <w:widowControl w:val="0"/>
              <w:spacing w:line="360" w:lineRule="auto"/>
              <w:rPr>
                <w:rFonts w:cs="Arial"/>
                <w:szCs w:val="24"/>
              </w:rPr>
            </w:pPr>
          </w:p>
        </w:tc>
      </w:tr>
      <w:tr w:rsidR="00B54331" w:rsidRPr="00C61414" w14:paraId="2CFB284B" w14:textId="77777777" w:rsidTr="00E95DBF">
        <w:trPr>
          <w:trHeight w:val="225"/>
        </w:trPr>
        <w:tc>
          <w:tcPr>
            <w:tcW w:w="0" w:type="auto"/>
            <w:tcBorders>
              <w:top w:val="nil"/>
              <w:left w:val="single" w:sz="8" w:space="0" w:color="auto"/>
              <w:bottom w:val="nil"/>
              <w:right w:val="single" w:sz="4" w:space="0" w:color="auto"/>
            </w:tcBorders>
            <w:noWrap/>
            <w:hideMark/>
          </w:tcPr>
          <w:p w14:paraId="65759484" w14:textId="15A2483A" w:rsidR="00B54331" w:rsidRPr="00C61414" w:rsidRDefault="00B54331" w:rsidP="000D2503">
            <w:pPr>
              <w:widowControl w:val="0"/>
              <w:spacing w:line="360" w:lineRule="auto"/>
              <w:jc w:val="center"/>
              <w:rPr>
                <w:rFonts w:cs="Arial"/>
                <w:color w:val="000000"/>
                <w:szCs w:val="24"/>
              </w:rPr>
            </w:pPr>
            <w:r w:rsidRPr="00C61414">
              <w:rPr>
                <w:rFonts w:cs="Arial"/>
              </w:rPr>
              <w:t>59</w:t>
            </w:r>
          </w:p>
        </w:tc>
        <w:tc>
          <w:tcPr>
            <w:tcW w:w="0" w:type="auto"/>
            <w:tcBorders>
              <w:top w:val="nil"/>
              <w:left w:val="nil"/>
              <w:bottom w:val="nil"/>
              <w:right w:val="single" w:sz="4" w:space="0" w:color="auto"/>
            </w:tcBorders>
            <w:noWrap/>
            <w:hideMark/>
          </w:tcPr>
          <w:p w14:paraId="6ACF7586" w14:textId="0DB990E5" w:rsidR="00B54331" w:rsidRPr="00C61414" w:rsidRDefault="00B54331" w:rsidP="000D2503">
            <w:pPr>
              <w:widowControl w:val="0"/>
              <w:spacing w:line="360" w:lineRule="auto"/>
              <w:jc w:val="center"/>
              <w:rPr>
                <w:rFonts w:cs="Arial"/>
                <w:szCs w:val="24"/>
              </w:rPr>
            </w:pPr>
            <w:r w:rsidRPr="00C61414">
              <w:rPr>
                <w:rFonts w:cs="Arial"/>
              </w:rPr>
              <w:t>22/12/25</w:t>
            </w:r>
          </w:p>
        </w:tc>
        <w:tc>
          <w:tcPr>
            <w:tcW w:w="0" w:type="auto"/>
            <w:tcBorders>
              <w:top w:val="nil"/>
              <w:left w:val="nil"/>
              <w:bottom w:val="nil"/>
              <w:right w:val="single" w:sz="4" w:space="0" w:color="auto"/>
            </w:tcBorders>
            <w:noWrap/>
            <w:hideMark/>
          </w:tcPr>
          <w:p w14:paraId="33DC9343" w14:textId="22F8610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00A354D" w14:textId="2DAF407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2AB9B26" w14:textId="37488619" w:rsidR="00B54331" w:rsidRPr="00C61414" w:rsidRDefault="00B54331" w:rsidP="000D2503">
            <w:pPr>
              <w:widowControl w:val="0"/>
              <w:spacing w:line="360" w:lineRule="auto"/>
              <w:jc w:val="center"/>
              <w:rPr>
                <w:rFonts w:cs="Arial"/>
                <w:color w:val="000000"/>
                <w:szCs w:val="24"/>
              </w:rPr>
            </w:pPr>
            <w:r w:rsidRPr="00C61414">
              <w:rPr>
                <w:rFonts w:cs="Arial"/>
              </w:rPr>
              <w:t>0,8257%</w:t>
            </w:r>
          </w:p>
        </w:tc>
        <w:tc>
          <w:tcPr>
            <w:tcW w:w="0" w:type="auto"/>
            <w:vAlign w:val="center"/>
            <w:hideMark/>
          </w:tcPr>
          <w:p w14:paraId="5C6BC1EA" w14:textId="77777777" w:rsidR="00B54331" w:rsidRPr="00C61414" w:rsidRDefault="00B54331" w:rsidP="000D2503">
            <w:pPr>
              <w:widowControl w:val="0"/>
              <w:spacing w:line="360" w:lineRule="auto"/>
              <w:rPr>
                <w:rFonts w:cs="Arial"/>
                <w:szCs w:val="24"/>
              </w:rPr>
            </w:pPr>
          </w:p>
        </w:tc>
      </w:tr>
      <w:tr w:rsidR="00B54331" w:rsidRPr="00C61414" w14:paraId="24F744EA" w14:textId="77777777" w:rsidTr="00E95DBF">
        <w:trPr>
          <w:trHeight w:val="225"/>
        </w:trPr>
        <w:tc>
          <w:tcPr>
            <w:tcW w:w="0" w:type="auto"/>
            <w:tcBorders>
              <w:top w:val="nil"/>
              <w:left w:val="single" w:sz="8" w:space="0" w:color="auto"/>
              <w:bottom w:val="nil"/>
              <w:right w:val="single" w:sz="4" w:space="0" w:color="auto"/>
            </w:tcBorders>
            <w:noWrap/>
            <w:hideMark/>
          </w:tcPr>
          <w:p w14:paraId="3A458982" w14:textId="744D2C65" w:rsidR="00B54331" w:rsidRPr="00C61414" w:rsidRDefault="00B54331" w:rsidP="000D2503">
            <w:pPr>
              <w:widowControl w:val="0"/>
              <w:spacing w:line="360" w:lineRule="auto"/>
              <w:jc w:val="center"/>
              <w:rPr>
                <w:rFonts w:cs="Arial"/>
                <w:color w:val="000000"/>
                <w:szCs w:val="24"/>
              </w:rPr>
            </w:pPr>
            <w:r w:rsidRPr="00C61414">
              <w:rPr>
                <w:rFonts w:cs="Arial"/>
              </w:rPr>
              <w:t>60</w:t>
            </w:r>
          </w:p>
        </w:tc>
        <w:tc>
          <w:tcPr>
            <w:tcW w:w="0" w:type="auto"/>
            <w:tcBorders>
              <w:top w:val="nil"/>
              <w:left w:val="nil"/>
              <w:bottom w:val="nil"/>
              <w:right w:val="single" w:sz="4" w:space="0" w:color="auto"/>
            </w:tcBorders>
            <w:noWrap/>
            <w:hideMark/>
          </w:tcPr>
          <w:p w14:paraId="18B905EA" w14:textId="4FAD0B30" w:rsidR="00B54331" w:rsidRPr="00C61414" w:rsidRDefault="00B54331" w:rsidP="000D2503">
            <w:pPr>
              <w:widowControl w:val="0"/>
              <w:spacing w:line="360" w:lineRule="auto"/>
              <w:jc w:val="center"/>
              <w:rPr>
                <w:rFonts w:cs="Arial"/>
                <w:szCs w:val="24"/>
              </w:rPr>
            </w:pPr>
            <w:r w:rsidRPr="00C61414">
              <w:rPr>
                <w:rFonts w:cs="Arial"/>
              </w:rPr>
              <w:t>20/01/26</w:t>
            </w:r>
          </w:p>
        </w:tc>
        <w:tc>
          <w:tcPr>
            <w:tcW w:w="0" w:type="auto"/>
            <w:tcBorders>
              <w:top w:val="nil"/>
              <w:left w:val="nil"/>
              <w:bottom w:val="nil"/>
              <w:right w:val="single" w:sz="4" w:space="0" w:color="auto"/>
            </w:tcBorders>
            <w:noWrap/>
            <w:hideMark/>
          </w:tcPr>
          <w:p w14:paraId="0D2492A4" w14:textId="3C930AE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F1A4CA2" w14:textId="7015166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EFABF63" w14:textId="740A58BE" w:rsidR="00B54331" w:rsidRPr="00C61414" w:rsidRDefault="00B54331" w:rsidP="000D2503">
            <w:pPr>
              <w:widowControl w:val="0"/>
              <w:spacing w:line="360" w:lineRule="auto"/>
              <w:jc w:val="center"/>
              <w:rPr>
                <w:rFonts w:cs="Arial"/>
                <w:color w:val="000000"/>
                <w:szCs w:val="24"/>
              </w:rPr>
            </w:pPr>
            <w:r w:rsidRPr="00C61414">
              <w:rPr>
                <w:rFonts w:cs="Arial"/>
              </w:rPr>
              <w:t>0,8367%</w:t>
            </w:r>
          </w:p>
        </w:tc>
        <w:tc>
          <w:tcPr>
            <w:tcW w:w="0" w:type="auto"/>
            <w:vAlign w:val="center"/>
            <w:hideMark/>
          </w:tcPr>
          <w:p w14:paraId="348D1F51" w14:textId="77777777" w:rsidR="00B54331" w:rsidRPr="00C61414" w:rsidRDefault="00B54331" w:rsidP="000D2503">
            <w:pPr>
              <w:widowControl w:val="0"/>
              <w:spacing w:line="360" w:lineRule="auto"/>
              <w:rPr>
                <w:rFonts w:cs="Arial"/>
                <w:szCs w:val="24"/>
              </w:rPr>
            </w:pPr>
          </w:p>
        </w:tc>
      </w:tr>
      <w:tr w:rsidR="00B54331" w:rsidRPr="00C61414" w14:paraId="62D95037" w14:textId="77777777" w:rsidTr="00E95DBF">
        <w:trPr>
          <w:trHeight w:val="225"/>
        </w:trPr>
        <w:tc>
          <w:tcPr>
            <w:tcW w:w="0" w:type="auto"/>
            <w:tcBorders>
              <w:top w:val="nil"/>
              <w:left w:val="single" w:sz="8" w:space="0" w:color="auto"/>
              <w:bottom w:val="nil"/>
              <w:right w:val="single" w:sz="4" w:space="0" w:color="auto"/>
            </w:tcBorders>
            <w:noWrap/>
            <w:hideMark/>
          </w:tcPr>
          <w:p w14:paraId="3D1B7A5B" w14:textId="4BFB68AF" w:rsidR="00B54331" w:rsidRPr="00C61414" w:rsidRDefault="00B54331" w:rsidP="000D2503">
            <w:pPr>
              <w:widowControl w:val="0"/>
              <w:spacing w:line="360" w:lineRule="auto"/>
              <w:jc w:val="center"/>
              <w:rPr>
                <w:rFonts w:cs="Arial"/>
                <w:color w:val="000000"/>
                <w:szCs w:val="24"/>
              </w:rPr>
            </w:pPr>
            <w:r w:rsidRPr="00C61414">
              <w:rPr>
                <w:rFonts w:cs="Arial"/>
              </w:rPr>
              <w:t>61</w:t>
            </w:r>
          </w:p>
        </w:tc>
        <w:tc>
          <w:tcPr>
            <w:tcW w:w="0" w:type="auto"/>
            <w:tcBorders>
              <w:top w:val="nil"/>
              <w:left w:val="nil"/>
              <w:bottom w:val="nil"/>
              <w:right w:val="single" w:sz="4" w:space="0" w:color="auto"/>
            </w:tcBorders>
            <w:noWrap/>
            <w:hideMark/>
          </w:tcPr>
          <w:p w14:paraId="6231DB7C" w14:textId="06EBDE90" w:rsidR="00B54331" w:rsidRPr="00C61414" w:rsidRDefault="00B54331" w:rsidP="000D2503">
            <w:pPr>
              <w:widowControl w:val="0"/>
              <w:spacing w:line="360" w:lineRule="auto"/>
              <w:jc w:val="center"/>
              <w:rPr>
                <w:rFonts w:cs="Arial"/>
                <w:szCs w:val="24"/>
              </w:rPr>
            </w:pPr>
            <w:r w:rsidRPr="00C61414">
              <w:rPr>
                <w:rFonts w:cs="Arial"/>
              </w:rPr>
              <w:t>20/02/26</w:t>
            </w:r>
          </w:p>
        </w:tc>
        <w:tc>
          <w:tcPr>
            <w:tcW w:w="0" w:type="auto"/>
            <w:tcBorders>
              <w:top w:val="nil"/>
              <w:left w:val="nil"/>
              <w:bottom w:val="nil"/>
              <w:right w:val="single" w:sz="4" w:space="0" w:color="auto"/>
            </w:tcBorders>
            <w:noWrap/>
            <w:hideMark/>
          </w:tcPr>
          <w:p w14:paraId="2DBE0980" w14:textId="21C5FDC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E7F4B17" w14:textId="43A4748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4709829" w14:textId="17167D31" w:rsidR="00B54331" w:rsidRPr="00C61414" w:rsidRDefault="00B54331" w:rsidP="000D2503">
            <w:pPr>
              <w:widowControl w:val="0"/>
              <w:spacing w:line="360" w:lineRule="auto"/>
              <w:jc w:val="center"/>
              <w:rPr>
                <w:rFonts w:cs="Arial"/>
                <w:color w:val="000000"/>
                <w:szCs w:val="24"/>
              </w:rPr>
            </w:pPr>
            <w:r w:rsidRPr="00C61414">
              <w:rPr>
                <w:rFonts w:cs="Arial"/>
              </w:rPr>
              <w:t>2,1521%</w:t>
            </w:r>
          </w:p>
        </w:tc>
        <w:tc>
          <w:tcPr>
            <w:tcW w:w="0" w:type="auto"/>
            <w:vAlign w:val="center"/>
            <w:hideMark/>
          </w:tcPr>
          <w:p w14:paraId="0E8A1877" w14:textId="77777777" w:rsidR="00B54331" w:rsidRPr="00C61414" w:rsidRDefault="00B54331" w:rsidP="000D2503">
            <w:pPr>
              <w:widowControl w:val="0"/>
              <w:spacing w:line="360" w:lineRule="auto"/>
              <w:rPr>
                <w:rFonts w:cs="Arial"/>
                <w:szCs w:val="24"/>
              </w:rPr>
            </w:pPr>
          </w:p>
        </w:tc>
      </w:tr>
      <w:tr w:rsidR="00B54331" w:rsidRPr="00C61414" w14:paraId="6674151E" w14:textId="77777777" w:rsidTr="00E95DBF">
        <w:trPr>
          <w:trHeight w:val="225"/>
        </w:trPr>
        <w:tc>
          <w:tcPr>
            <w:tcW w:w="0" w:type="auto"/>
            <w:tcBorders>
              <w:top w:val="nil"/>
              <w:left w:val="single" w:sz="8" w:space="0" w:color="auto"/>
              <w:bottom w:val="nil"/>
              <w:right w:val="single" w:sz="4" w:space="0" w:color="auto"/>
            </w:tcBorders>
            <w:noWrap/>
            <w:hideMark/>
          </w:tcPr>
          <w:p w14:paraId="45E736A8" w14:textId="54CD6BBC" w:rsidR="00B54331" w:rsidRPr="00C61414" w:rsidRDefault="00B54331" w:rsidP="000D2503">
            <w:pPr>
              <w:widowControl w:val="0"/>
              <w:spacing w:line="360" w:lineRule="auto"/>
              <w:jc w:val="center"/>
              <w:rPr>
                <w:rFonts w:cs="Arial"/>
                <w:color w:val="000000"/>
                <w:szCs w:val="24"/>
              </w:rPr>
            </w:pPr>
            <w:r w:rsidRPr="00C61414">
              <w:rPr>
                <w:rFonts w:cs="Arial"/>
              </w:rPr>
              <w:t>62</w:t>
            </w:r>
          </w:p>
        </w:tc>
        <w:tc>
          <w:tcPr>
            <w:tcW w:w="0" w:type="auto"/>
            <w:tcBorders>
              <w:top w:val="nil"/>
              <w:left w:val="nil"/>
              <w:bottom w:val="nil"/>
              <w:right w:val="single" w:sz="4" w:space="0" w:color="auto"/>
            </w:tcBorders>
            <w:noWrap/>
            <w:hideMark/>
          </w:tcPr>
          <w:p w14:paraId="52289B5B" w14:textId="67AAE835" w:rsidR="00B54331" w:rsidRPr="00C61414" w:rsidRDefault="00B54331" w:rsidP="000D2503">
            <w:pPr>
              <w:widowControl w:val="0"/>
              <w:spacing w:line="360" w:lineRule="auto"/>
              <w:jc w:val="center"/>
              <w:rPr>
                <w:rFonts w:cs="Arial"/>
                <w:szCs w:val="24"/>
              </w:rPr>
            </w:pPr>
            <w:r w:rsidRPr="00C61414">
              <w:rPr>
                <w:rFonts w:cs="Arial"/>
              </w:rPr>
              <w:t>20/03/26</w:t>
            </w:r>
          </w:p>
        </w:tc>
        <w:tc>
          <w:tcPr>
            <w:tcW w:w="0" w:type="auto"/>
            <w:tcBorders>
              <w:top w:val="nil"/>
              <w:left w:val="nil"/>
              <w:bottom w:val="nil"/>
              <w:right w:val="single" w:sz="4" w:space="0" w:color="auto"/>
            </w:tcBorders>
            <w:noWrap/>
            <w:hideMark/>
          </w:tcPr>
          <w:p w14:paraId="7ADCC11B" w14:textId="229B1C1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1E91ADB" w14:textId="339141D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6B7E25A" w14:textId="6698E598" w:rsidR="00B54331" w:rsidRPr="00C61414" w:rsidRDefault="00B54331" w:rsidP="000D2503">
            <w:pPr>
              <w:widowControl w:val="0"/>
              <w:spacing w:line="360" w:lineRule="auto"/>
              <w:jc w:val="center"/>
              <w:rPr>
                <w:rFonts w:cs="Arial"/>
                <w:color w:val="000000"/>
                <w:szCs w:val="24"/>
              </w:rPr>
            </w:pPr>
            <w:r w:rsidRPr="00C61414">
              <w:rPr>
                <w:rFonts w:cs="Arial"/>
              </w:rPr>
              <w:t>0,8777%</w:t>
            </w:r>
          </w:p>
        </w:tc>
        <w:tc>
          <w:tcPr>
            <w:tcW w:w="0" w:type="auto"/>
            <w:vAlign w:val="center"/>
            <w:hideMark/>
          </w:tcPr>
          <w:p w14:paraId="377389A3" w14:textId="77777777" w:rsidR="00B54331" w:rsidRPr="00C61414" w:rsidRDefault="00B54331" w:rsidP="000D2503">
            <w:pPr>
              <w:widowControl w:val="0"/>
              <w:spacing w:line="360" w:lineRule="auto"/>
              <w:rPr>
                <w:rFonts w:cs="Arial"/>
                <w:szCs w:val="24"/>
              </w:rPr>
            </w:pPr>
          </w:p>
        </w:tc>
      </w:tr>
      <w:tr w:rsidR="00B54331" w:rsidRPr="00C61414" w14:paraId="5099181F" w14:textId="77777777" w:rsidTr="00E95DBF">
        <w:trPr>
          <w:trHeight w:val="225"/>
        </w:trPr>
        <w:tc>
          <w:tcPr>
            <w:tcW w:w="0" w:type="auto"/>
            <w:tcBorders>
              <w:top w:val="nil"/>
              <w:left w:val="single" w:sz="8" w:space="0" w:color="auto"/>
              <w:bottom w:val="nil"/>
              <w:right w:val="single" w:sz="4" w:space="0" w:color="auto"/>
            </w:tcBorders>
            <w:noWrap/>
            <w:hideMark/>
          </w:tcPr>
          <w:p w14:paraId="0E5B171D" w14:textId="12ACF367" w:rsidR="00B54331" w:rsidRPr="00C61414" w:rsidRDefault="00B54331" w:rsidP="000D2503">
            <w:pPr>
              <w:widowControl w:val="0"/>
              <w:spacing w:line="360" w:lineRule="auto"/>
              <w:jc w:val="center"/>
              <w:rPr>
                <w:rFonts w:cs="Arial"/>
                <w:color w:val="000000"/>
                <w:szCs w:val="24"/>
              </w:rPr>
            </w:pPr>
            <w:r w:rsidRPr="00C61414">
              <w:rPr>
                <w:rFonts w:cs="Arial"/>
              </w:rPr>
              <w:t>63</w:t>
            </w:r>
          </w:p>
        </w:tc>
        <w:tc>
          <w:tcPr>
            <w:tcW w:w="0" w:type="auto"/>
            <w:tcBorders>
              <w:top w:val="nil"/>
              <w:left w:val="nil"/>
              <w:bottom w:val="nil"/>
              <w:right w:val="single" w:sz="4" w:space="0" w:color="auto"/>
            </w:tcBorders>
            <w:noWrap/>
            <w:hideMark/>
          </w:tcPr>
          <w:p w14:paraId="579266A3" w14:textId="10028193" w:rsidR="00B54331" w:rsidRPr="00C61414" w:rsidRDefault="00B54331" w:rsidP="000D2503">
            <w:pPr>
              <w:widowControl w:val="0"/>
              <w:spacing w:line="360" w:lineRule="auto"/>
              <w:jc w:val="center"/>
              <w:rPr>
                <w:rFonts w:cs="Arial"/>
                <w:szCs w:val="24"/>
              </w:rPr>
            </w:pPr>
            <w:r w:rsidRPr="00C61414">
              <w:rPr>
                <w:rFonts w:cs="Arial"/>
              </w:rPr>
              <w:t>20/04/26</w:t>
            </w:r>
          </w:p>
        </w:tc>
        <w:tc>
          <w:tcPr>
            <w:tcW w:w="0" w:type="auto"/>
            <w:tcBorders>
              <w:top w:val="nil"/>
              <w:left w:val="nil"/>
              <w:bottom w:val="nil"/>
              <w:right w:val="single" w:sz="4" w:space="0" w:color="auto"/>
            </w:tcBorders>
            <w:noWrap/>
            <w:hideMark/>
          </w:tcPr>
          <w:p w14:paraId="26785069" w14:textId="4B319EF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0B193C6" w14:textId="49AD782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77F05A5" w14:textId="1EE63526" w:rsidR="00B54331" w:rsidRPr="00C61414" w:rsidRDefault="00B54331" w:rsidP="000D2503">
            <w:pPr>
              <w:widowControl w:val="0"/>
              <w:spacing w:line="360" w:lineRule="auto"/>
              <w:jc w:val="center"/>
              <w:rPr>
                <w:rFonts w:cs="Arial"/>
                <w:color w:val="000000"/>
                <w:szCs w:val="24"/>
              </w:rPr>
            </w:pPr>
            <w:r w:rsidRPr="00C61414">
              <w:rPr>
                <w:rFonts w:cs="Arial"/>
              </w:rPr>
              <w:t>0,8900%</w:t>
            </w:r>
          </w:p>
        </w:tc>
        <w:tc>
          <w:tcPr>
            <w:tcW w:w="0" w:type="auto"/>
            <w:vAlign w:val="center"/>
            <w:hideMark/>
          </w:tcPr>
          <w:p w14:paraId="0F086861" w14:textId="77777777" w:rsidR="00B54331" w:rsidRPr="00C61414" w:rsidRDefault="00B54331" w:rsidP="000D2503">
            <w:pPr>
              <w:widowControl w:val="0"/>
              <w:spacing w:line="360" w:lineRule="auto"/>
              <w:rPr>
                <w:rFonts w:cs="Arial"/>
                <w:szCs w:val="24"/>
              </w:rPr>
            </w:pPr>
          </w:p>
        </w:tc>
      </w:tr>
      <w:tr w:rsidR="00B54331" w:rsidRPr="00C61414" w14:paraId="4A4DFC80" w14:textId="77777777" w:rsidTr="00E95DBF">
        <w:trPr>
          <w:trHeight w:val="225"/>
        </w:trPr>
        <w:tc>
          <w:tcPr>
            <w:tcW w:w="0" w:type="auto"/>
            <w:tcBorders>
              <w:top w:val="nil"/>
              <w:left w:val="single" w:sz="8" w:space="0" w:color="auto"/>
              <w:bottom w:val="nil"/>
              <w:right w:val="single" w:sz="4" w:space="0" w:color="auto"/>
            </w:tcBorders>
            <w:noWrap/>
            <w:hideMark/>
          </w:tcPr>
          <w:p w14:paraId="1C3F30A9" w14:textId="0091BE43" w:rsidR="00B54331" w:rsidRPr="00C61414" w:rsidRDefault="00B54331" w:rsidP="000D2503">
            <w:pPr>
              <w:widowControl w:val="0"/>
              <w:spacing w:line="360" w:lineRule="auto"/>
              <w:jc w:val="center"/>
              <w:rPr>
                <w:rFonts w:cs="Arial"/>
                <w:color w:val="000000"/>
                <w:szCs w:val="24"/>
              </w:rPr>
            </w:pPr>
            <w:r w:rsidRPr="00C61414">
              <w:rPr>
                <w:rFonts w:cs="Arial"/>
              </w:rPr>
              <w:t>64</w:t>
            </w:r>
          </w:p>
        </w:tc>
        <w:tc>
          <w:tcPr>
            <w:tcW w:w="0" w:type="auto"/>
            <w:tcBorders>
              <w:top w:val="nil"/>
              <w:left w:val="nil"/>
              <w:bottom w:val="nil"/>
              <w:right w:val="single" w:sz="4" w:space="0" w:color="auto"/>
            </w:tcBorders>
            <w:noWrap/>
            <w:hideMark/>
          </w:tcPr>
          <w:p w14:paraId="3F3A7D3D" w14:textId="723CC071" w:rsidR="00B54331" w:rsidRPr="00C61414" w:rsidRDefault="00B54331" w:rsidP="000D2503">
            <w:pPr>
              <w:widowControl w:val="0"/>
              <w:spacing w:line="360" w:lineRule="auto"/>
              <w:jc w:val="center"/>
              <w:rPr>
                <w:rFonts w:cs="Arial"/>
                <w:szCs w:val="24"/>
              </w:rPr>
            </w:pPr>
            <w:r w:rsidRPr="00C61414">
              <w:rPr>
                <w:rFonts w:cs="Arial"/>
              </w:rPr>
              <w:t>20/05/26</w:t>
            </w:r>
          </w:p>
        </w:tc>
        <w:tc>
          <w:tcPr>
            <w:tcW w:w="0" w:type="auto"/>
            <w:tcBorders>
              <w:top w:val="nil"/>
              <w:left w:val="nil"/>
              <w:bottom w:val="nil"/>
              <w:right w:val="single" w:sz="4" w:space="0" w:color="auto"/>
            </w:tcBorders>
            <w:noWrap/>
            <w:hideMark/>
          </w:tcPr>
          <w:p w14:paraId="41E36FB1" w14:textId="1FAFA06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D40ADAB" w14:textId="2FAA078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5536731" w14:textId="28EEC984" w:rsidR="00B54331" w:rsidRPr="00C61414" w:rsidRDefault="00B54331" w:rsidP="000D2503">
            <w:pPr>
              <w:widowControl w:val="0"/>
              <w:spacing w:line="360" w:lineRule="auto"/>
              <w:jc w:val="center"/>
              <w:rPr>
                <w:rFonts w:cs="Arial"/>
                <w:color w:val="000000"/>
                <w:szCs w:val="24"/>
              </w:rPr>
            </w:pPr>
            <w:r w:rsidRPr="00C61414">
              <w:rPr>
                <w:rFonts w:cs="Arial"/>
              </w:rPr>
              <w:t>0,9025%</w:t>
            </w:r>
          </w:p>
        </w:tc>
        <w:tc>
          <w:tcPr>
            <w:tcW w:w="0" w:type="auto"/>
            <w:vAlign w:val="center"/>
            <w:hideMark/>
          </w:tcPr>
          <w:p w14:paraId="2BAA961F" w14:textId="77777777" w:rsidR="00B54331" w:rsidRPr="00C61414" w:rsidRDefault="00B54331" w:rsidP="000D2503">
            <w:pPr>
              <w:widowControl w:val="0"/>
              <w:spacing w:line="360" w:lineRule="auto"/>
              <w:rPr>
                <w:rFonts w:cs="Arial"/>
                <w:szCs w:val="24"/>
              </w:rPr>
            </w:pPr>
          </w:p>
        </w:tc>
      </w:tr>
      <w:tr w:rsidR="00B54331" w:rsidRPr="00C61414" w14:paraId="5039F90B" w14:textId="77777777" w:rsidTr="00E95DBF">
        <w:trPr>
          <w:trHeight w:val="225"/>
        </w:trPr>
        <w:tc>
          <w:tcPr>
            <w:tcW w:w="0" w:type="auto"/>
            <w:tcBorders>
              <w:top w:val="nil"/>
              <w:left w:val="single" w:sz="8" w:space="0" w:color="auto"/>
              <w:bottom w:val="nil"/>
              <w:right w:val="single" w:sz="4" w:space="0" w:color="auto"/>
            </w:tcBorders>
            <w:noWrap/>
            <w:hideMark/>
          </w:tcPr>
          <w:p w14:paraId="2CDCA127" w14:textId="6BB584C6" w:rsidR="00B54331" w:rsidRPr="00C61414" w:rsidRDefault="00B54331" w:rsidP="000D2503">
            <w:pPr>
              <w:widowControl w:val="0"/>
              <w:spacing w:line="360" w:lineRule="auto"/>
              <w:jc w:val="center"/>
              <w:rPr>
                <w:rFonts w:cs="Arial"/>
                <w:color w:val="000000"/>
                <w:szCs w:val="24"/>
              </w:rPr>
            </w:pPr>
            <w:r w:rsidRPr="00C61414">
              <w:rPr>
                <w:rFonts w:cs="Arial"/>
              </w:rPr>
              <w:t>65</w:t>
            </w:r>
          </w:p>
        </w:tc>
        <w:tc>
          <w:tcPr>
            <w:tcW w:w="0" w:type="auto"/>
            <w:tcBorders>
              <w:top w:val="nil"/>
              <w:left w:val="nil"/>
              <w:bottom w:val="nil"/>
              <w:right w:val="single" w:sz="4" w:space="0" w:color="auto"/>
            </w:tcBorders>
            <w:noWrap/>
            <w:hideMark/>
          </w:tcPr>
          <w:p w14:paraId="271F292A" w14:textId="2DB38622" w:rsidR="00B54331" w:rsidRPr="00C61414" w:rsidRDefault="00B54331" w:rsidP="000D2503">
            <w:pPr>
              <w:widowControl w:val="0"/>
              <w:spacing w:line="360" w:lineRule="auto"/>
              <w:jc w:val="center"/>
              <w:rPr>
                <w:rFonts w:cs="Arial"/>
                <w:szCs w:val="24"/>
              </w:rPr>
            </w:pPr>
            <w:r w:rsidRPr="00C61414">
              <w:rPr>
                <w:rFonts w:cs="Arial"/>
              </w:rPr>
              <w:t>22/06/26</w:t>
            </w:r>
          </w:p>
        </w:tc>
        <w:tc>
          <w:tcPr>
            <w:tcW w:w="0" w:type="auto"/>
            <w:tcBorders>
              <w:top w:val="nil"/>
              <w:left w:val="nil"/>
              <w:bottom w:val="nil"/>
              <w:right w:val="single" w:sz="4" w:space="0" w:color="auto"/>
            </w:tcBorders>
            <w:noWrap/>
            <w:hideMark/>
          </w:tcPr>
          <w:p w14:paraId="717AFB7C" w14:textId="5B2D96E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60EABFA" w14:textId="7F02D98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BE846E6" w14:textId="2B5F35E8" w:rsidR="00B54331" w:rsidRPr="00C61414" w:rsidRDefault="00B54331" w:rsidP="000D2503">
            <w:pPr>
              <w:widowControl w:val="0"/>
              <w:spacing w:line="360" w:lineRule="auto"/>
              <w:jc w:val="center"/>
              <w:rPr>
                <w:rFonts w:cs="Arial"/>
                <w:color w:val="000000"/>
                <w:szCs w:val="24"/>
              </w:rPr>
            </w:pPr>
            <w:r w:rsidRPr="00C61414">
              <w:rPr>
                <w:rFonts w:cs="Arial"/>
              </w:rPr>
              <w:t>0,9153%</w:t>
            </w:r>
          </w:p>
        </w:tc>
        <w:tc>
          <w:tcPr>
            <w:tcW w:w="0" w:type="auto"/>
            <w:vAlign w:val="center"/>
            <w:hideMark/>
          </w:tcPr>
          <w:p w14:paraId="28F4BE6C" w14:textId="77777777" w:rsidR="00B54331" w:rsidRPr="00C61414" w:rsidRDefault="00B54331" w:rsidP="000D2503">
            <w:pPr>
              <w:widowControl w:val="0"/>
              <w:spacing w:line="360" w:lineRule="auto"/>
              <w:rPr>
                <w:rFonts w:cs="Arial"/>
                <w:szCs w:val="24"/>
              </w:rPr>
            </w:pPr>
          </w:p>
        </w:tc>
      </w:tr>
      <w:tr w:rsidR="00B54331" w:rsidRPr="00C61414" w14:paraId="39D9AF93" w14:textId="77777777" w:rsidTr="00E95DBF">
        <w:trPr>
          <w:trHeight w:val="225"/>
        </w:trPr>
        <w:tc>
          <w:tcPr>
            <w:tcW w:w="0" w:type="auto"/>
            <w:tcBorders>
              <w:top w:val="nil"/>
              <w:left w:val="single" w:sz="8" w:space="0" w:color="auto"/>
              <w:bottom w:val="nil"/>
              <w:right w:val="single" w:sz="4" w:space="0" w:color="auto"/>
            </w:tcBorders>
            <w:noWrap/>
            <w:hideMark/>
          </w:tcPr>
          <w:p w14:paraId="5B140398" w14:textId="7EA3CB7C" w:rsidR="00B54331" w:rsidRPr="00C61414" w:rsidRDefault="00B54331" w:rsidP="000D2503">
            <w:pPr>
              <w:widowControl w:val="0"/>
              <w:spacing w:line="360" w:lineRule="auto"/>
              <w:jc w:val="center"/>
              <w:rPr>
                <w:rFonts w:cs="Arial"/>
                <w:color w:val="000000"/>
                <w:szCs w:val="24"/>
              </w:rPr>
            </w:pPr>
            <w:r w:rsidRPr="00C61414">
              <w:rPr>
                <w:rFonts w:cs="Arial"/>
              </w:rPr>
              <w:t>66</w:t>
            </w:r>
          </w:p>
        </w:tc>
        <w:tc>
          <w:tcPr>
            <w:tcW w:w="0" w:type="auto"/>
            <w:tcBorders>
              <w:top w:val="nil"/>
              <w:left w:val="nil"/>
              <w:bottom w:val="nil"/>
              <w:right w:val="single" w:sz="4" w:space="0" w:color="auto"/>
            </w:tcBorders>
            <w:noWrap/>
            <w:hideMark/>
          </w:tcPr>
          <w:p w14:paraId="29DACDF0" w14:textId="6CC25BD1" w:rsidR="00B54331" w:rsidRPr="00C61414" w:rsidRDefault="00B54331" w:rsidP="000D2503">
            <w:pPr>
              <w:widowControl w:val="0"/>
              <w:spacing w:line="360" w:lineRule="auto"/>
              <w:jc w:val="center"/>
              <w:rPr>
                <w:rFonts w:cs="Arial"/>
                <w:szCs w:val="24"/>
              </w:rPr>
            </w:pPr>
            <w:r w:rsidRPr="00C61414">
              <w:rPr>
                <w:rFonts w:cs="Arial"/>
              </w:rPr>
              <w:t>20/07/26</w:t>
            </w:r>
          </w:p>
        </w:tc>
        <w:tc>
          <w:tcPr>
            <w:tcW w:w="0" w:type="auto"/>
            <w:tcBorders>
              <w:top w:val="nil"/>
              <w:left w:val="nil"/>
              <w:bottom w:val="nil"/>
              <w:right w:val="single" w:sz="4" w:space="0" w:color="auto"/>
            </w:tcBorders>
            <w:noWrap/>
            <w:hideMark/>
          </w:tcPr>
          <w:p w14:paraId="4A1B435C" w14:textId="77493FD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2F3EBBA" w14:textId="5023BA2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2A7071A" w14:textId="05A96547" w:rsidR="00B54331" w:rsidRPr="00C61414" w:rsidRDefault="00B54331" w:rsidP="000D2503">
            <w:pPr>
              <w:widowControl w:val="0"/>
              <w:spacing w:line="360" w:lineRule="auto"/>
              <w:jc w:val="center"/>
              <w:rPr>
                <w:rFonts w:cs="Arial"/>
                <w:color w:val="000000"/>
                <w:szCs w:val="24"/>
              </w:rPr>
            </w:pPr>
            <w:r w:rsidRPr="00C61414">
              <w:rPr>
                <w:rFonts w:cs="Arial"/>
              </w:rPr>
              <w:t>0,9284%</w:t>
            </w:r>
          </w:p>
        </w:tc>
        <w:tc>
          <w:tcPr>
            <w:tcW w:w="0" w:type="auto"/>
            <w:vAlign w:val="center"/>
            <w:hideMark/>
          </w:tcPr>
          <w:p w14:paraId="4CC843B1" w14:textId="77777777" w:rsidR="00B54331" w:rsidRPr="00C61414" w:rsidRDefault="00B54331" w:rsidP="000D2503">
            <w:pPr>
              <w:widowControl w:val="0"/>
              <w:spacing w:line="360" w:lineRule="auto"/>
              <w:rPr>
                <w:rFonts w:cs="Arial"/>
                <w:szCs w:val="24"/>
              </w:rPr>
            </w:pPr>
          </w:p>
        </w:tc>
      </w:tr>
      <w:tr w:rsidR="00B54331" w:rsidRPr="00C61414" w14:paraId="01211621" w14:textId="77777777" w:rsidTr="00E95DBF">
        <w:trPr>
          <w:trHeight w:val="225"/>
        </w:trPr>
        <w:tc>
          <w:tcPr>
            <w:tcW w:w="0" w:type="auto"/>
            <w:tcBorders>
              <w:top w:val="nil"/>
              <w:left w:val="single" w:sz="8" w:space="0" w:color="auto"/>
              <w:bottom w:val="nil"/>
              <w:right w:val="single" w:sz="4" w:space="0" w:color="auto"/>
            </w:tcBorders>
            <w:noWrap/>
            <w:hideMark/>
          </w:tcPr>
          <w:p w14:paraId="6F315ECF" w14:textId="4E9F18FA" w:rsidR="00B54331" w:rsidRPr="00C61414" w:rsidRDefault="00B54331" w:rsidP="000D2503">
            <w:pPr>
              <w:widowControl w:val="0"/>
              <w:spacing w:line="360" w:lineRule="auto"/>
              <w:jc w:val="center"/>
              <w:rPr>
                <w:rFonts w:cs="Arial"/>
                <w:color w:val="000000"/>
                <w:szCs w:val="24"/>
              </w:rPr>
            </w:pPr>
            <w:r w:rsidRPr="00C61414">
              <w:rPr>
                <w:rFonts w:cs="Arial"/>
              </w:rPr>
              <w:t>67</w:t>
            </w:r>
          </w:p>
        </w:tc>
        <w:tc>
          <w:tcPr>
            <w:tcW w:w="0" w:type="auto"/>
            <w:tcBorders>
              <w:top w:val="nil"/>
              <w:left w:val="nil"/>
              <w:bottom w:val="nil"/>
              <w:right w:val="single" w:sz="4" w:space="0" w:color="auto"/>
            </w:tcBorders>
            <w:noWrap/>
            <w:hideMark/>
          </w:tcPr>
          <w:p w14:paraId="540F252E" w14:textId="488E13E6" w:rsidR="00B54331" w:rsidRPr="00C61414" w:rsidRDefault="00B54331" w:rsidP="000D2503">
            <w:pPr>
              <w:widowControl w:val="0"/>
              <w:spacing w:line="360" w:lineRule="auto"/>
              <w:jc w:val="center"/>
              <w:rPr>
                <w:rFonts w:cs="Arial"/>
                <w:szCs w:val="24"/>
              </w:rPr>
            </w:pPr>
            <w:r w:rsidRPr="00C61414">
              <w:rPr>
                <w:rFonts w:cs="Arial"/>
              </w:rPr>
              <w:t>20/08/26</w:t>
            </w:r>
          </w:p>
        </w:tc>
        <w:tc>
          <w:tcPr>
            <w:tcW w:w="0" w:type="auto"/>
            <w:tcBorders>
              <w:top w:val="nil"/>
              <w:left w:val="nil"/>
              <w:bottom w:val="nil"/>
              <w:right w:val="single" w:sz="4" w:space="0" w:color="auto"/>
            </w:tcBorders>
            <w:noWrap/>
            <w:hideMark/>
          </w:tcPr>
          <w:p w14:paraId="64124AD2" w14:textId="0D9E39A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CCD56D2" w14:textId="0A172A2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C888BC8" w14:textId="35B96D51" w:rsidR="00B54331" w:rsidRPr="00C61414" w:rsidRDefault="00B54331" w:rsidP="000D2503">
            <w:pPr>
              <w:widowControl w:val="0"/>
              <w:spacing w:line="360" w:lineRule="auto"/>
              <w:jc w:val="center"/>
              <w:rPr>
                <w:rFonts w:cs="Arial"/>
                <w:color w:val="000000"/>
                <w:szCs w:val="24"/>
              </w:rPr>
            </w:pPr>
            <w:r w:rsidRPr="00C61414">
              <w:rPr>
                <w:rFonts w:cs="Arial"/>
              </w:rPr>
              <w:t>0,9418%</w:t>
            </w:r>
          </w:p>
        </w:tc>
        <w:tc>
          <w:tcPr>
            <w:tcW w:w="0" w:type="auto"/>
            <w:vAlign w:val="center"/>
            <w:hideMark/>
          </w:tcPr>
          <w:p w14:paraId="7D675B28" w14:textId="77777777" w:rsidR="00B54331" w:rsidRPr="00C61414" w:rsidRDefault="00B54331" w:rsidP="000D2503">
            <w:pPr>
              <w:widowControl w:val="0"/>
              <w:spacing w:line="360" w:lineRule="auto"/>
              <w:rPr>
                <w:rFonts w:cs="Arial"/>
                <w:szCs w:val="24"/>
              </w:rPr>
            </w:pPr>
          </w:p>
        </w:tc>
      </w:tr>
      <w:tr w:rsidR="00B54331" w:rsidRPr="00C61414" w14:paraId="6D982810" w14:textId="77777777" w:rsidTr="00E95DBF">
        <w:trPr>
          <w:trHeight w:val="225"/>
        </w:trPr>
        <w:tc>
          <w:tcPr>
            <w:tcW w:w="0" w:type="auto"/>
            <w:tcBorders>
              <w:top w:val="nil"/>
              <w:left w:val="single" w:sz="8" w:space="0" w:color="auto"/>
              <w:bottom w:val="nil"/>
              <w:right w:val="single" w:sz="4" w:space="0" w:color="auto"/>
            </w:tcBorders>
            <w:noWrap/>
            <w:hideMark/>
          </w:tcPr>
          <w:p w14:paraId="6D5AA88F" w14:textId="25A39106" w:rsidR="00B54331" w:rsidRPr="00C61414" w:rsidRDefault="00B54331" w:rsidP="000D2503">
            <w:pPr>
              <w:widowControl w:val="0"/>
              <w:spacing w:line="360" w:lineRule="auto"/>
              <w:jc w:val="center"/>
              <w:rPr>
                <w:rFonts w:cs="Arial"/>
                <w:color w:val="000000"/>
                <w:szCs w:val="24"/>
              </w:rPr>
            </w:pPr>
            <w:r w:rsidRPr="00C61414">
              <w:rPr>
                <w:rFonts w:cs="Arial"/>
              </w:rPr>
              <w:t>68</w:t>
            </w:r>
          </w:p>
        </w:tc>
        <w:tc>
          <w:tcPr>
            <w:tcW w:w="0" w:type="auto"/>
            <w:tcBorders>
              <w:top w:val="nil"/>
              <w:left w:val="nil"/>
              <w:bottom w:val="nil"/>
              <w:right w:val="single" w:sz="4" w:space="0" w:color="auto"/>
            </w:tcBorders>
            <w:noWrap/>
            <w:hideMark/>
          </w:tcPr>
          <w:p w14:paraId="4A01551C" w14:textId="0EFF496E" w:rsidR="00B54331" w:rsidRPr="00C61414" w:rsidRDefault="00B54331" w:rsidP="000D2503">
            <w:pPr>
              <w:widowControl w:val="0"/>
              <w:spacing w:line="360" w:lineRule="auto"/>
              <w:jc w:val="center"/>
              <w:rPr>
                <w:rFonts w:cs="Arial"/>
                <w:szCs w:val="24"/>
              </w:rPr>
            </w:pPr>
            <w:r w:rsidRPr="00C61414">
              <w:rPr>
                <w:rFonts w:cs="Arial"/>
              </w:rPr>
              <w:t>21/09/26</w:t>
            </w:r>
          </w:p>
        </w:tc>
        <w:tc>
          <w:tcPr>
            <w:tcW w:w="0" w:type="auto"/>
            <w:tcBorders>
              <w:top w:val="nil"/>
              <w:left w:val="nil"/>
              <w:bottom w:val="nil"/>
              <w:right w:val="single" w:sz="4" w:space="0" w:color="auto"/>
            </w:tcBorders>
            <w:noWrap/>
            <w:hideMark/>
          </w:tcPr>
          <w:p w14:paraId="302AEC6A" w14:textId="72B0C7E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9BC5ECB" w14:textId="02F25CB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A8D8C1B" w14:textId="26DC7489" w:rsidR="00B54331" w:rsidRPr="00C61414" w:rsidRDefault="00B54331" w:rsidP="000D2503">
            <w:pPr>
              <w:widowControl w:val="0"/>
              <w:spacing w:line="360" w:lineRule="auto"/>
              <w:jc w:val="center"/>
              <w:rPr>
                <w:rFonts w:cs="Arial"/>
                <w:color w:val="000000"/>
                <w:szCs w:val="24"/>
              </w:rPr>
            </w:pPr>
            <w:r w:rsidRPr="00C61414">
              <w:rPr>
                <w:rFonts w:cs="Arial"/>
              </w:rPr>
              <w:t>0,9555%</w:t>
            </w:r>
          </w:p>
        </w:tc>
        <w:tc>
          <w:tcPr>
            <w:tcW w:w="0" w:type="auto"/>
            <w:vAlign w:val="center"/>
            <w:hideMark/>
          </w:tcPr>
          <w:p w14:paraId="3344B31D" w14:textId="77777777" w:rsidR="00B54331" w:rsidRPr="00C61414" w:rsidRDefault="00B54331" w:rsidP="000D2503">
            <w:pPr>
              <w:widowControl w:val="0"/>
              <w:spacing w:line="360" w:lineRule="auto"/>
              <w:rPr>
                <w:rFonts w:cs="Arial"/>
                <w:szCs w:val="24"/>
              </w:rPr>
            </w:pPr>
          </w:p>
        </w:tc>
      </w:tr>
      <w:tr w:rsidR="00B54331" w:rsidRPr="00C61414" w14:paraId="6A4AFB2D" w14:textId="77777777" w:rsidTr="00E95DBF">
        <w:trPr>
          <w:trHeight w:val="225"/>
        </w:trPr>
        <w:tc>
          <w:tcPr>
            <w:tcW w:w="0" w:type="auto"/>
            <w:tcBorders>
              <w:top w:val="nil"/>
              <w:left w:val="single" w:sz="8" w:space="0" w:color="auto"/>
              <w:bottom w:val="nil"/>
              <w:right w:val="single" w:sz="4" w:space="0" w:color="auto"/>
            </w:tcBorders>
            <w:noWrap/>
            <w:hideMark/>
          </w:tcPr>
          <w:p w14:paraId="0145E76D" w14:textId="726F763F" w:rsidR="00B54331" w:rsidRPr="00C61414" w:rsidRDefault="00B54331" w:rsidP="000D2503">
            <w:pPr>
              <w:widowControl w:val="0"/>
              <w:spacing w:line="360" w:lineRule="auto"/>
              <w:jc w:val="center"/>
              <w:rPr>
                <w:rFonts w:cs="Arial"/>
                <w:color w:val="000000"/>
                <w:szCs w:val="24"/>
              </w:rPr>
            </w:pPr>
            <w:r w:rsidRPr="00C61414">
              <w:rPr>
                <w:rFonts w:cs="Arial"/>
              </w:rPr>
              <w:t>69</w:t>
            </w:r>
          </w:p>
        </w:tc>
        <w:tc>
          <w:tcPr>
            <w:tcW w:w="0" w:type="auto"/>
            <w:tcBorders>
              <w:top w:val="nil"/>
              <w:left w:val="nil"/>
              <w:bottom w:val="nil"/>
              <w:right w:val="single" w:sz="4" w:space="0" w:color="auto"/>
            </w:tcBorders>
            <w:noWrap/>
            <w:hideMark/>
          </w:tcPr>
          <w:p w14:paraId="71CBEC94" w14:textId="391854DC" w:rsidR="00B54331" w:rsidRPr="00C61414" w:rsidRDefault="00B54331" w:rsidP="000D2503">
            <w:pPr>
              <w:widowControl w:val="0"/>
              <w:spacing w:line="360" w:lineRule="auto"/>
              <w:jc w:val="center"/>
              <w:rPr>
                <w:rFonts w:cs="Arial"/>
                <w:szCs w:val="24"/>
              </w:rPr>
            </w:pPr>
            <w:r w:rsidRPr="00C61414">
              <w:rPr>
                <w:rFonts w:cs="Arial"/>
              </w:rPr>
              <w:t>20/10/26</w:t>
            </w:r>
          </w:p>
        </w:tc>
        <w:tc>
          <w:tcPr>
            <w:tcW w:w="0" w:type="auto"/>
            <w:tcBorders>
              <w:top w:val="nil"/>
              <w:left w:val="nil"/>
              <w:bottom w:val="nil"/>
              <w:right w:val="single" w:sz="4" w:space="0" w:color="auto"/>
            </w:tcBorders>
            <w:noWrap/>
            <w:hideMark/>
          </w:tcPr>
          <w:p w14:paraId="373FDB82" w14:textId="757C4D1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7D4E544" w14:textId="3CA57A8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D6C2FC8" w14:textId="3359DED0" w:rsidR="00B54331" w:rsidRPr="00C61414" w:rsidRDefault="00B54331" w:rsidP="000D2503">
            <w:pPr>
              <w:widowControl w:val="0"/>
              <w:spacing w:line="360" w:lineRule="auto"/>
              <w:jc w:val="center"/>
              <w:rPr>
                <w:rFonts w:cs="Arial"/>
                <w:color w:val="000000"/>
                <w:szCs w:val="24"/>
              </w:rPr>
            </w:pPr>
            <w:r w:rsidRPr="00C61414">
              <w:rPr>
                <w:rFonts w:cs="Arial"/>
              </w:rPr>
              <w:t>0,9696%</w:t>
            </w:r>
          </w:p>
        </w:tc>
        <w:tc>
          <w:tcPr>
            <w:tcW w:w="0" w:type="auto"/>
            <w:vAlign w:val="center"/>
            <w:hideMark/>
          </w:tcPr>
          <w:p w14:paraId="2A71C979" w14:textId="77777777" w:rsidR="00B54331" w:rsidRPr="00C61414" w:rsidRDefault="00B54331" w:rsidP="000D2503">
            <w:pPr>
              <w:widowControl w:val="0"/>
              <w:spacing w:line="360" w:lineRule="auto"/>
              <w:rPr>
                <w:rFonts w:cs="Arial"/>
                <w:szCs w:val="24"/>
              </w:rPr>
            </w:pPr>
          </w:p>
        </w:tc>
      </w:tr>
      <w:tr w:rsidR="00B54331" w:rsidRPr="00C61414" w14:paraId="4F0AD92F" w14:textId="77777777" w:rsidTr="00E95DBF">
        <w:trPr>
          <w:trHeight w:val="225"/>
        </w:trPr>
        <w:tc>
          <w:tcPr>
            <w:tcW w:w="0" w:type="auto"/>
            <w:tcBorders>
              <w:top w:val="nil"/>
              <w:left w:val="single" w:sz="8" w:space="0" w:color="auto"/>
              <w:bottom w:val="nil"/>
              <w:right w:val="single" w:sz="4" w:space="0" w:color="auto"/>
            </w:tcBorders>
            <w:noWrap/>
            <w:hideMark/>
          </w:tcPr>
          <w:p w14:paraId="5992CD7B" w14:textId="19C5A8A2" w:rsidR="00B54331" w:rsidRPr="00C61414" w:rsidRDefault="00B54331" w:rsidP="000D2503">
            <w:pPr>
              <w:widowControl w:val="0"/>
              <w:spacing w:line="360" w:lineRule="auto"/>
              <w:jc w:val="center"/>
              <w:rPr>
                <w:rFonts w:cs="Arial"/>
                <w:color w:val="000000"/>
                <w:szCs w:val="24"/>
              </w:rPr>
            </w:pPr>
            <w:r w:rsidRPr="00C61414">
              <w:rPr>
                <w:rFonts w:cs="Arial"/>
              </w:rPr>
              <w:t>70</w:t>
            </w:r>
          </w:p>
        </w:tc>
        <w:tc>
          <w:tcPr>
            <w:tcW w:w="0" w:type="auto"/>
            <w:tcBorders>
              <w:top w:val="nil"/>
              <w:left w:val="nil"/>
              <w:bottom w:val="nil"/>
              <w:right w:val="single" w:sz="4" w:space="0" w:color="auto"/>
            </w:tcBorders>
            <w:noWrap/>
            <w:hideMark/>
          </w:tcPr>
          <w:p w14:paraId="6FE1C33E" w14:textId="4EE304E0" w:rsidR="00B54331" w:rsidRPr="00C61414" w:rsidRDefault="00B54331" w:rsidP="000D2503">
            <w:pPr>
              <w:widowControl w:val="0"/>
              <w:spacing w:line="360" w:lineRule="auto"/>
              <w:jc w:val="center"/>
              <w:rPr>
                <w:rFonts w:cs="Arial"/>
                <w:szCs w:val="24"/>
              </w:rPr>
            </w:pPr>
            <w:r w:rsidRPr="00C61414">
              <w:rPr>
                <w:rFonts w:cs="Arial"/>
              </w:rPr>
              <w:t>20/11/26</w:t>
            </w:r>
          </w:p>
        </w:tc>
        <w:tc>
          <w:tcPr>
            <w:tcW w:w="0" w:type="auto"/>
            <w:tcBorders>
              <w:top w:val="nil"/>
              <w:left w:val="nil"/>
              <w:bottom w:val="nil"/>
              <w:right w:val="single" w:sz="4" w:space="0" w:color="auto"/>
            </w:tcBorders>
            <w:noWrap/>
            <w:hideMark/>
          </w:tcPr>
          <w:p w14:paraId="430C2061" w14:textId="763EDDC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342F0A5" w14:textId="64CF751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A16C7C0" w14:textId="05CC8E37" w:rsidR="00B54331" w:rsidRPr="00C61414" w:rsidRDefault="00B54331" w:rsidP="000D2503">
            <w:pPr>
              <w:widowControl w:val="0"/>
              <w:spacing w:line="360" w:lineRule="auto"/>
              <w:jc w:val="center"/>
              <w:rPr>
                <w:rFonts w:cs="Arial"/>
                <w:color w:val="000000"/>
                <w:szCs w:val="24"/>
              </w:rPr>
            </w:pPr>
            <w:r w:rsidRPr="00C61414">
              <w:rPr>
                <w:rFonts w:cs="Arial"/>
              </w:rPr>
              <w:t>0,9840%</w:t>
            </w:r>
          </w:p>
        </w:tc>
        <w:tc>
          <w:tcPr>
            <w:tcW w:w="0" w:type="auto"/>
            <w:vAlign w:val="center"/>
            <w:hideMark/>
          </w:tcPr>
          <w:p w14:paraId="56F9FA79" w14:textId="77777777" w:rsidR="00B54331" w:rsidRPr="00C61414" w:rsidRDefault="00B54331" w:rsidP="000D2503">
            <w:pPr>
              <w:widowControl w:val="0"/>
              <w:spacing w:line="360" w:lineRule="auto"/>
              <w:rPr>
                <w:rFonts w:cs="Arial"/>
                <w:szCs w:val="24"/>
              </w:rPr>
            </w:pPr>
          </w:p>
        </w:tc>
      </w:tr>
      <w:tr w:rsidR="00B54331" w:rsidRPr="00C61414" w14:paraId="554486D2" w14:textId="77777777" w:rsidTr="00E95DBF">
        <w:trPr>
          <w:trHeight w:val="225"/>
        </w:trPr>
        <w:tc>
          <w:tcPr>
            <w:tcW w:w="0" w:type="auto"/>
            <w:tcBorders>
              <w:top w:val="nil"/>
              <w:left w:val="single" w:sz="8" w:space="0" w:color="auto"/>
              <w:bottom w:val="nil"/>
              <w:right w:val="single" w:sz="4" w:space="0" w:color="auto"/>
            </w:tcBorders>
            <w:noWrap/>
            <w:hideMark/>
          </w:tcPr>
          <w:p w14:paraId="6E3AC91F" w14:textId="13787BB2" w:rsidR="00B54331" w:rsidRPr="00C61414" w:rsidRDefault="00B54331" w:rsidP="000D2503">
            <w:pPr>
              <w:widowControl w:val="0"/>
              <w:spacing w:line="360" w:lineRule="auto"/>
              <w:jc w:val="center"/>
              <w:rPr>
                <w:rFonts w:cs="Arial"/>
                <w:color w:val="000000"/>
                <w:szCs w:val="24"/>
              </w:rPr>
            </w:pPr>
            <w:r w:rsidRPr="00C61414">
              <w:rPr>
                <w:rFonts w:cs="Arial"/>
              </w:rPr>
              <w:t>71</w:t>
            </w:r>
          </w:p>
        </w:tc>
        <w:tc>
          <w:tcPr>
            <w:tcW w:w="0" w:type="auto"/>
            <w:tcBorders>
              <w:top w:val="nil"/>
              <w:left w:val="nil"/>
              <w:bottom w:val="nil"/>
              <w:right w:val="single" w:sz="4" w:space="0" w:color="auto"/>
            </w:tcBorders>
            <w:noWrap/>
            <w:hideMark/>
          </w:tcPr>
          <w:p w14:paraId="60429D6D" w14:textId="102E197C" w:rsidR="00B54331" w:rsidRPr="00C61414" w:rsidRDefault="00B54331" w:rsidP="000D2503">
            <w:pPr>
              <w:widowControl w:val="0"/>
              <w:spacing w:line="360" w:lineRule="auto"/>
              <w:jc w:val="center"/>
              <w:rPr>
                <w:rFonts w:cs="Arial"/>
                <w:szCs w:val="24"/>
              </w:rPr>
            </w:pPr>
            <w:r w:rsidRPr="00C61414">
              <w:rPr>
                <w:rFonts w:cs="Arial"/>
              </w:rPr>
              <w:t>21/12/26</w:t>
            </w:r>
          </w:p>
        </w:tc>
        <w:tc>
          <w:tcPr>
            <w:tcW w:w="0" w:type="auto"/>
            <w:tcBorders>
              <w:top w:val="nil"/>
              <w:left w:val="nil"/>
              <w:bottom w:val="nil"/>
              <w:right w:val="single" w:sz="4" w:space="0" w:color="auto"/>
            </w:tcBorders>
            <w:noWrap/>
            <w:hideMark/>
          </w:tcPr>
          <w:p w14:paraId="769E3F7A" w14:textId="539457E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FF62634" w14:textId="7CFD190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1246E89" w14:textId="14B6E34A" w:rsidR="00B54331" w:rsidRPr="00C61414" w:rsidRDefault="00B54331" w:rsidP="000D2503">
            <w:pPr>
              <w:widowControl w:val="0"/>
              <w:spacing w:line="360" w:lineRule="auto"/>
              <w:jc w:val="center"/>
              <w:rPr>
                <w:rFonts w:cs="Arial"/>
                <w:color w:val="000000"/>
                <w:szCs w:val="24"/>
              </w:rPr>
            </w:pPr>
            <w:r w:rsidRPr="00C61414">
              <w:rPr>
                <w:rFonts w:cs="Arial"/>
              </w:rPr>
              <w:t>0,9988%</w:t>
            </w:r>
          </w:p>
        </w:tc>
        <w:tc>
          <w:tcPr>
            <w:tcW w:w="0" w:type="auto"/>
            <w:vAlign w:val="center"/>
            <w:hideMark/>
          </w:tcPr>
          <w:p w14:paraId="3DB148D9" w14:textId="77777777" w:rsidR="00B54331" w:rsidRPr="00C61414" w:rsidRDefault="00B54331" w:rsidP="000D2503">
            <w:pPr>
              <w:widowControl w:val="0"/>
              <w:spacing w:line="360" w:lineRule="auto"/>
              <w:rPr>
                <w:rFonts w:cs="Arial"/>
                <w:szCs w:val="24"/>
              </w:rPr>
            </w:pPr>
          </w:p>
        </w:tc>
      </w:tr>
      <w:tr w:rsidR="00B54331" w:rsidRPr="00C61414" w14:paraId="763DA75C" w14:textId="77777777" w:rsidTr="00E95DBF">
        <w:trPr>
          <w:trHeight w:val="225"/>
        </w:trPr>
        <w:tc>
          <w:tcPr>
            <w:tcW w:w="0" w:type="auto"/>
            <w:tcBorders>
              <w:top w:val="nil"/>
              <w:left w:val="single" w:sz="8" w:space="0" w:color="auto"/>
              <w:bottom w:val="nil"/>
              <w:right w:val="single" w:sz="4" w:space="0" w:color="auto"/>
            </w:tcBorders>
            <w:noWrap/>
            <w:hideMark/>
          </w:tcPr>
          <w:p w14:paraId="40F505E6" w14:textId="473A4029" w:rsidR="00B54331" w:rsidRPr="00C61414" w:rsidRDefault="00B54331" w:rsidP="000D2503">
            <w:pPr>
              <w:widowControl w:val="0"/>
              <w:spacing w:line="360" w:lineRule="auto"/>
              <w:jc w:val="center"/>
              <w:rPr>
                <w:rFonts w:cs="Arial"/>
                <w:color w:val="000000"/>
                <w:szCs w:val="24"/>
              </w:rPr>
            </w:pPr>
            <w:r w:rsidRPr="00C61414">
              <w:rPr>
                <w:rFonts w:cs="Arial"/>
              </w:rPr>
              <w:t>72</w:t>
            </w:r>
          </w:p>
        </w:tc>
        <w:tc>
          <w:tcPr>
            <w:tcW w:w="0" w:type="auto"/>
            <w:tcBorders>
              <w:top w:val="nil"/>
              <w:left w:val="nil"/>
              <w:bottom w:val="nil"/>
              <w:right w:val="single" w:sz="4" w:space="0" w:color="auto"/>
            </w:tcBorders>
            <w:noWrap/>
            <w:hideMark/>
          </w:tcPr>
          <w:p w14:paraId="12F019B5" w14:textId="20BC3A2A" w:rsidR="00B54331" w:rsidRPr="00C61414" w:rsidRDefault="00B54331" w:rsidP="000D2503">
            <w:pPr>
              <w:widowControl w:val="0"/>
              <w:spacing w:line="360" w:lineRule="auto"/>
              <w:jc w:val="center"/>
              <w:rPr>
                <w:rFonts w:cs="Arial"/>
                <w:szCs w:val="24"/>
              </w:rPr>
            </w:pPr>
            <w:r w:rsidRPr="00C61414">
              <w:rPr>
                <w:rFonts w:cs="Arial"/>
              </w:rPr>
              <w:t>20/01/27</w:t>
            </w:r>
          </w:p>
        </w:tc>
        <w:tc>
          <w:tcPr>
            <w:tcW w:w="0" w:type="auto"/>
            <w:tcBorders>
              <w:top w:val="nil"/>
              <w:left w:val="nil"/>
              <w:bottom w:val="nil"/>
              <w:right w:val="single" w:sz="4" w:space="0" w:color="auto"/>
            </w:tcBorders>
            <w:noWrap/>
            <w:hideMark/>
          </w:tcPr>
          <w:p w14:paraId="2016DD5E" w14:textId="70102BD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83723DC" w14:textId="376F5F2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667780D" w14:textId="46A238E7" w:rsidR="00B54331" w:rsidRPr="00C61414" w:rsidRDefault="00B54331" w:rsidP="000D2503">
            <w:pPr>
              <w:widowControl w:val="0"/>
              <w:spacing w:line="360" w:lineRule="auto"/>
              <w:jc w:val="center"/>
              <w:rPr>
                <w:rFonts w:cs="Arial"/>
                <w:color w:val="000000"/>
                <w:szCs w:val="24"/>
              </w:rPr>
            </w:pPr>
            <w:r w:rsidRPr="00C61414">
              <w:rPr>
                <w:rFonts w:cs="Arial"/>
              </w:rPr>
              <w:t>1,0139%</w:t>
            </w:r>
          </w:p>
        </w:tc>
        <w:tc>
          <w:tcPr>
            <w:tcW w:w="0" w:type="auto"/>
            <w:vAlign w:val="center"/>
            <w:hideMark/>
          </w:tcPr>
          <w:p w14:paraId="2A756F5A" w14:textId="77777777" w:rsidR="00B54331" w:rsidRPr="00C61414" w:rsidRDefault="00B54331" w:rsidP="000D2503">
            <w:pPr>
              <w:widowControl w:val="0"/>
              <w:spacing w:line="360" w:lineRule="auto"/>
              <w:rPr>
                <w:rFonts w:cs="Arial"/>
                <w:szCs w:val="24"/>
              </w:rPr>
            </w:pPr>
          </w:p>
        </w:tc>
      </w:tr>
      <w:tr w:rsidR="00B54331" w:rsidRPr="00C61414" w14:paraId="1175C89A" w14:textId="77777777" w:rsidTr="00E95DBF">
        <w:trPr>
          <w:trHeight w:val="225"/>
        </w:trPr>
        <w:tc>
          <w:tcPr>
            <w:tcW w:w="0" w:type="auto"/>
            <w:tcBorders>
              <w:top w:val="nil"/>
              <w:left w:val="single" w:sz="8" w:space="0" w:color="auto"/>
              <w:bottom w:val="nil"/>
              <w:right w:val="single" w:sz="4" w:space="0" w:color="auto"/>
            </w:tcBorders>
            <w:noWrap/>
            <w:hideMark/>
          </w:tcPr>
          <w:p w14:paraId="364A6231" w14:textId="586DD8AC" w:rsidR="00B54331" w:rsidRPr="00C61414" w:rsidRDefault="00B54331" w:rsidP="000D2503">
            <w:pPr>
              <w:widowControl w:val="0"/>
              <w:spacing w:line="360" w:lineRule="auto"/>
              <w:jc w:val="center"/>
              <w:rPr>
                <w:rFonts w:cs="Arial"/>
                <w:color w:val="000000"/>
                <w:szCs w:val="24"/>
              </w:rPr>
            </w:pPr>
            <w:r w:rsidRPr="00C61414">
              <w:rPr>
                <w:rFonts w:cs="Arial"/>
              </w:rPr>
              <w:t>73</w:t>
            </w:r>
          </w:p>
        </w:tc>
        <w:tc>
          <w:tcPr>
            <w:tcW w:w="0" w:type="auto"/>
            <w:tcBorders>
              <w:top w:val="nil"/>
              <w:left w:val="nil"/>
              <w:bottom w:val="nil"/>
              <w:right w:val="single" w:sz="4" w:space="0" w:color="auto"/>
            </w:tcBorders>
            <w:noWrap/>
            <w:hideMark/>
          </w:tcPr>
          <w:p w14:paraId="5EA5CFAF" w14:textId="091E27C3" w:rsidR="00B54331" w:rsidRPr="00C61414" w:rsidRDefault="00B54331" w:rsidP="000D2503">
            <w:pPr>
              <w:widowControl w:val="0"/>
              <w:spacing w:line="360" w:lineRule="auto"/>
              <w:jc w:val="center"/>
              <w:rPr>
                <w:rFonts w:cs="Arial"/>
                <w:szCs w:val="24"/>
              </w:rPr>
            </w:pPr>
            <w:r w:rsidRPr="00C61414">
              <w:rPr>
                <w:rFonts w:cs="Arial"/>
              </w:rPr>
              <w:t>22/02/27</w:t>
            </w:r>
          </w:p>
        </w:tc>
        <w:tc>
          <w:tcPr>
            <w:tcW w:w="0" w:type="auto"/>
            <w:tcBorders>
              <w:top w:val="nil"/>
              <w:left w:val="nil"/>
              <w:bottom w:val="nil"/>
              <w:right w:val="single" w:sz="4" w:space="0" w:color="auto"/>
            </w:tcBorders>
            <w:noWrap/>
            <w:hideMark/>
          </w:tcPr>
          <w:p w14:paraId="1A1D5D45" w14:textId="64E81F2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38FDABC" w14:textId="3801228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0C740C0" w14:textId="1E9616FE" w:rsidR="00B54331" w:rsidRPr="00C61414" w:rsidRDefault="00B54331" w:rsidP="000D2503">
            <w:pPr>
              <w:widowControl w:val="0"/>
              <w:spacing w:line="360" w:lineRule="auto"/>
              <w:jc w:val="center"/>
              <w:rPr>
                <w:rFonts w:cs="Arial"/>
                <w:color w:val="000000"/>
                <w:szCs w:val="24"/>
              </w:rPr>
            </w:pPr>
            <w:r w:rsidRPr="00C61414">
              <w:rPr>
                <w:rFonts w:cs="Arial"/>
              </w:rPr>
              <w:t>2,5087%</w:t>
            </w:r>
          </w:p>
        </w:tc>
        <w:tc>
          <w:tcPr>
            <w:tcW w:w="0" w:type="auto"/>
            <w:vAlign w:val="center"/>
            <w:hideMark/>
          </w:tcPr>
          <w:p w14:paraId="270BF9AA" w14:textId="77777777" w:rsidR="00B54331" w:rsidRPr="00C61414" w:rsidRDefault="00B54331" w:rsidP="000D2503">
            <w:pPr>
              <w:widowControl w:val="0"/>
              <w:spacing w:line="360" w:lineRule="auto"/>
              <w:rPr>
                <w:rFonts w:cs="Arial"/>
                <w:szCs w:val="24"/>
              </w:rPr>
            </w:pPr>
          </w:p>
        </w:tc>
      </w:tr>
      <w:tr w:rsidR="00B54331" w:rsidRPr="00C61414" w14:paraId="75A49031" w14:textId="77777777" w:rsidTr="00E95DBF">
        <w:trPr>
          <w:trHeight w:val="225"/>
        </w:trPr>
        <w:tc>
          <w:tcPr>
            <w:tcW w:w="0" w:type="auto"/>
            <w:tcBorders>
              <w:top w:val="nil"/>
              <w:left w:val="single" w:sz="8" w:space="0" w:color="auto"/>
              <w:bottom w:val="nil"/>
              <w:right w:val="single" w:sz="4" w:space="0" w:color="auto"/>
            </w:tcBorders>
            <w:noWrap/>
            <w:hideMark/>
          </w:tcPr>
          <w:p w14:paraId="6E9D6740" w14:textId="7EFCDD78" w:rsidR="00B54331" w:rsidRPr="00C61414" w:rsidRDefault="00B54331" w:rsidP="000D2503">
            <w:pPr>
              <w:widowControl w:val="0"/>
              <w:spacing w:line="360" w:lineRule="auto"/>
              <w:jc w:val="center"/>
              <w:rPr>
                <w:rFonts w:cs="Arial"/>
                <w:color w:val="000000"/>
                <w:szCs w:val="24"/>
              </w:rPr>
            </w:pPr>
            <w:r w:rsidRPr="00C61414">
              <w:rPr>
                <w:rFonts w:cs="Arial"/>
              </w:rPr>
              <w:t>74</w:t>
            </w:r>
          </w:p>
        </w:tc>
        <w:tc>
          <w:tcPr>
            <w:tcW w:w="0" w:type="auto"/>
            <w:tcBorders>
              <w:top w:val="nil"/>
              <w:left w:val="nil"/>
              <w:bottom w:val="nil"/>
              <w:right w:val="single" w:sz="4" w:space="0" w:color="auto"/>
            </w:tcBorders>
            <w:noWrap/>
            <w:hideMark/>
          </w:tcPr>
          <w:p w14:paraId="278F0201" w14:textId="45C94492" w:rsidR="00B54331" w:rsidRPr="00C61414" w:rsidRDefault="00B54331" w:rsidP="000D2503">
            <w:pPr>
              <w:widowControl w:val="0"/>
              <w:spacing w:line="360" w:lineRule="auto"/>
              <w:jc w:val="center"/>
              <w:rPr>
                <w:rFonts w:cs="Arial"/>
                <w:szCs w:val="24"/>
              </w:rPr>
            </w:pPr>
            <w:r w:rsidRPr="00C61414">
              <w:rPr>
                <w:rFonts w:cs="Arial"/>
              </w:rPr>
              <w:t>22/03/27</w:t>
            </w:r>
          </w:p>
        </w:tc>
        <w:tc>
          <w:tcPr>
            <w:tcW w:w="0" w:type="auto"/>
            <w:tcBorders>
              <w:top w:val="nil"/>
              <w:left w:val="nil"/>
              <w:bottom w:val="nil"/>
              <w:right w:val="single" w:sz="4" w:space="0" w:color="auto"/>
            </w:tcBorders>
            <w:noWrap/>
            <w:hideMark/>
          </w:tcPr>
          <w:p w14:paraId="344CAEAA" w14:textId="5558782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CD5827A" w14:textId="3E06EF6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5FB708B" w14:textId="2B1A02FA" w:rsidR="00B54331" w:rsidRPr="00C61414" w:rsidRDefault="00B54331" w:rsidP="000D2503">
            <w:pPr>
              <w:widowControl w:val="0"/>
              <w:spacing w:line="360" w:lineRule="auto"/>
              <w:jc w:val="center"/>
              <w:rPr>
                <w:rFonts w:cs="Arial"/>
                <w:color w:val="000000"/>
                <w:szCs w:val="24"/>
              </w:rPr>
            </w:pPr>
            <w:r w:rsidRPr="00C61414">
              <w:rPr>
                <w:rFonts w:cs="Arial"/>
              </w:rPr>
              <w:t>1,0689%</w:t>
            </w:r>
          </w:p>
        </w:tc>
        <w:tc>
          <w:tcPr>
            <w:tcW w:w="0" w:type="auto"/>
            <w:vAlign w:val="center"/>
            <w:hideMark/>
          </w:tcPr>
          <w:p w14:paraId="3A193F77" w14:textId="77777777" w:rsidR="00B54331" w:rsidRPr="00C61414" w:rsidRDefault="00B54331" w:rsidP="000D2503">
            <w:pPr>
              <w:widowControl w:val="0"/>
              <w:spacing w:line="360" w:lineRule="auto"/>
              <w:rPr>
                <w:rFonts w:cs="Arial"/>
                <w:szCs w:val="24"/>
              </w:rPr>
            </w:pPr>
          </w:p>
        </w:tc>
      </w:tr>
      <w:tr w:rsidR="00B54331" w:rsidRPr="00C61414" w14:paraId="286216CA" w14:textId="77777777" w:rsidTr="00E95DBF">
        <w:trPr>
          <w:trHeight w:val="225"/>
        </w:trPr>
        <w:tc>
          <w:tcPr>
            <w:tcW w:w="0" w:type="auto"/>
            <w:tcBorders>
              <w:top w:val="nil"/>
              <w:left w:val="single" w:sz="8" w:space="0" w:color="auto"/>
              <w:bottom w:val="nil"/>
              <w:right w:val="single" w:sz="4" w:space="0" w:color="auto"/>
            </w:tcBorders>
            <w:noWrap/>
            <w:hideMark/>
          </w:tcPr>
          <w:p w14:paraId="453CB172" w14:textId="1FF10724" w:rsidR="00B54331" w:rsidRPr="00C61414" w:rsidRDefault="00B54331" w:rsidP="000D2503">
            <w:pPr>
              <w:widowControl w:val="0"/>
              <w:spacing w:line="360" w:lineRule="auto"/>
              <w:jc w:val="center"/>
              <w:rPr>
                <w:rFonts w:cs="Arial"/>
                <w:color w:val="000000"/>
                <w:szCs w:val="24"/>
              </w:rPr>
            </w:pPr>
            <w:r w:rsidRPr="00C61414">
              <w:rPr>
                <w:rFonts w:cs="Arial"/>
              </w:rPr>
              <w:t>75</w:t>
            </w:r>
          </w:p>
        </w:tc>
        <w:tc>
          <w:tcPr>
            <w:tcW w:w="0" w:type="auto"/>
            <w:tcBorders>
              <w:top w:val="nil"/>
              <w:left w:val="nil"/>
              <w:bottom w:val="nil"/>
              <w:right w:val="single" w:sz="4" w:space="0" w:color="auto"/>
            </w:tcBorders>
            <w:noWrap/>
            <w:hideMark/>
          </w:tcPr>
          <w:p w14:paraId="44702FD1" w14:textId="7CABAD24" w:rsidR="00B54331" w:rsidRPr="00C61414" w:rsidRDefault="00B54331" w:rsidP="000D2503">
            <w:pPr>
              <w:widowControl w:val="0"/>
              <w:spacing w:line="360" w:lineRule="auto"/>
              <w:jc w:val="center"/>
              <w:rPr>
                <w:rFonts w:cs="Arial"/>
                <w:szCs w:val="24"/>
              </w:rPr>
            </w:pPr>
            <w:r w:rsidRPr="00C61414">
              <w:rPr>
                <w:rFonts w:cs="Arial"/>
              </w:rPr>
              <w:t>20/04/27</w:t>
            </w:r>
          </w:p>
        </w:tc>
        <w:tc>
          <w:tcPr>
            <w:tcW w:w="0" w:type="auto"/>
            <w:tcBorders>
              <w:top w:val="nil"/>
              <w:left w:val="nil"/>
              <w:bottom w:val="nil"/>
              <w:right w:val="single" w:sz="4" w:space="0" w:color="auto"/>
            </w:tcBorders>
            <w:noWrap/>
            <w:hideMark/>
          </w:tcPr>
          <w:p w14:paraId="1EE730C1" w14:textId="611E3FB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6462F10" w14:textId="607EBF8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D882F35" w14:textId="79863711" w:rsidR="00B54331" w:rsidRPr="00C61414" w:rsidRDefault="00B54331" w:rsidP="000D2503">
            <w:pPr>
              <w:widowControl w:val="0"/>
              <w:spacing w:line="360" w:lineRule="auto"/>
              <w:jc w:val="center"/>
              <w:rPr>
                <w:rFonts w:cs="Arial"/>
                <w:color w:val="000000"/>
                <w:szCs w:val="24"/>
              </w:rPr>
            </w:pPr>
            <w:r w:rsidRPr="00C61414">
              <w:rPr>
                <w:rFonts w:cs="Arial"/>
              </w:rPr>
              <w:t>1,0858%</w:t>
            </w:r>
          </w:p>
        </w:tc>
        <w:tc>
          <w:tcPr>
            <w:tcW w:w="0" w:type="auto"/>
            <w:vAlign w:val="center"/>
            <w:hideMark/>
          </w:tcPr>
          <w:p w14:paraId="1C87FF83" w14:textId="77777777" w:rsidR="00B54331" w:rsidRPr="00C61414" w:rsidRDefault="00B54331" w:rsidP="000D2503">
            <w:pPr>
              <w:widowControl w:val="0"/>
              <w:spacing w:line="360" w:lineRule="auto"/>
              <w:rPr>
                <w:rFonts w:cs="Arial"/>
                <w:szCs w:val="24"/>
              </w:rPr>
            </w:pPr>
          </w:p>
        </w:tc>
      </w:tr>
      <w:tr w:rsidR="00B54331" w:rsidRPr="00C61414" w14:paraId="5E21B845" w14:textId="77777777" w:rsidTr="00E95DBF">
        <w:trPr>
          <w:trHeight w:val="225"/>
        </w:trPr>
        <w:tc>
          <w:tcPr>
            <w:tcW w:w="0" w:type="auto"/>
            <w:tcBorders>
              <w:top w:val="nil"/>
              <w:left w:val="single" w:sz="8" w:space="0" w:color="auto"/>
              <w:bottom w:val="nil"/>
              <w:right w:val="single" w:sz="4" w:space="0" w:color="auto"/>
            </w:tcBorders>
            <w:noWrap/>
            <w:hideMark/>
          </w:tcPr>
          <w:p w14:paraId="561100D3" w14:textId="2CFB7AA4" w:rsidR="00B54331" w:rsidRPr="00C61414" w:rsidRDefault="00B54331" w:rsidP="000D2503">
            <w:pPr>
              <w:widowControl w:val="0"/>
              <w:spacing w:line="360" w:lineRule="auto"/>
              <w:jc w:val="center"/>
              <w:rPr>
                <w:rFonts w:cs="Arial"/>
                <w:color w:val="000000"/>
                <w:szCs w:val="24"/>
              </w:rPr>
            </w:pPr>
            <w:r w:rsidRPr="00C61414">
              <w:rPr>
                <w:rFonts w:cs="Arial"/>
              </w:rPr>
              <w:t>76</w:t>
            </w:r>
          </w:p>
        </w:tc>
        <w:tc>
          <w:tcPr>
            <w:tcW w:w="0" w:type="auto"/>
            <w:tcBorders>
              <w:top w:val="nil"/>
              <w:left w:val="nil"/>
              <w:bottom w:val="nil"/>
              <w:right w:val="single" w:sz="4" w:space="0" w:color="auto"/>
            </w:tcBorders>
            <w:noWrap/>
            <w:hideMark/>
          </w:tcPr>
          <w:p w14:paraId="65597664" w14:textId="469CBBF8" w:rsidR="00B54331" w:rsidRPr="00C61414" w:rsidRDefault="00B54331" w:rsidP="000D2503">
            <w:pPr>
              <w:widowControl w:val="0"/>
              <w:spacing w:line="360" w:lineRule="auto"/>
              <w:jc w:val="center"/>
              <w:rPr>
                <w:rFonts w:cs="Arial"/>
                <w:szCs w:val="24"/>
              </w:rPr>
            </w:pPr>
            <w:r w:rsidRPr="00C61414">
              <w:rPr>
                <w:rFonts w:cs="Arial"/>
              </w:rPr>
              <w:t>20/05/27</w:t>
            </w:r>
          </w:p>
        </w:tc>
        <w:tc>
          <w:tcPr>
            <w:tcW w:w="0" w:type="auto"/>
            <w:tcBorders>
              <w:top w:val="nil"/>
              <w:left w:val="nil"/>
              <w:bottom w:val="nil"/>
              <w:right w:val="single" w:sz="4" w:space="0" w:color="auto"/>
            </w:tcBorders>
            <w:noWrap/>
            <w:hideMark/>
          </w:tcPr>
          <w:p w14:paraId="341FCF11" w14:textId="05E4037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35798DD" w14:textId="1766CFE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2904063" w14:textId="5E43275C" w:rsidR="00B54331" w:rsidRPr="00C61414" w:rsidRDefault="00B54331" w:rsidP="000D2503">
            <w:pPr>
              <w:widowControl w:val="0"/>
              <w:spacing w:line="360" w:lineRule="auto"/>
              <w:jc w:val="center"/>
              <w:rPr>
                <w:rFonts w:cs="Arial"/>
                <w:color w:val="000000"/>
                <w:szCs w:val="24"/>
              </w:rPr>
            </w:pPr>
            <w:r w:rsidRPr="00C61414">
              <w:rPr>
                <w:rFonts w:cs="Arial"/>
              </w:rPr>
              <w:t>1,1033%</w:t>
            </w:r>
          </w:p>
        </w:tc>
        <w:tc>
          <w:tcPr>
            <w:tcW w:w="0" w:type="auto"/>
            <w:vAlign w:val="center"/>
            <w:hideMark/>
          </w:tcPr>
          <w:p w14:paraId="4302D13C" w14:textId="77777777" w:rsidR="00B54331" w:rsidRPr="00C61414" w:rsidRDefault="00B54331" w:rsidP="000D2503">
            <w:pPr>
              <w:widowControl w:val="0"/>
              <w:spacing w:line="360" w:lineRule="auto"/>
              <w:rPr>
                <w:rFonts w:cs="Arial"/>
                <w:szCs w:val="24"/>
              </w:rPr>
            </w:pPr>
          </w:p>
        </w:tc>
      </w:tr>
      <w:tr w:rsidR="00B54331" w:rsidRPr="00C61414" w14:paraId="0D1B376A" w14:textId="77777777" w:rsidTr="00E95DBF">
        <w:trPr>
          <w:trHeight w:val="225"/>
        </w:trPr>
        <w:tc>
          <w:tcPr>
            <w:tcW w:w="0" w:type="auto"/>
            <w:tcBorders>
              <w:top w:val="nil"/>
              <w:left w:val="single" w:sz="8" w:space="0" w:color="auto"/>
              <w:bottom w:val="nil"/>
              <w:right w:val="single" w:sz="4" w:space="0" w:color="auto"/>
            </w:tcBorders>
            <w:noWrap/>
            <w:hideMark/>
          </w:tcPr>
          <w:p w14:paraId="4EA7283A" w14:textId="5149EF14" w:rsidR="00B54331" w:rsidRPr="00C61414" w:rsidRDefault="00B54331" w:rsidP="000D2503">
            <w:pPr>
              <w:widowControl w:val="0"/>
              <w:spacing w:line="360" w:lineRule="auto"/>
              <w:jc w:val="center"/>
              <w:rPr>
                <w:rFonts w:cs="Arial"/>
                <w:color w:val="000000"/>
                <w:szCs w:val="24"/>
              </w:rPr>
            </w:pPr>
            <w:r w:rsidRPr="00C61414">
              <w:rPr>
                <w:rFonts w:cs="Arial"/>
              </w:rPr>
              <w:t>77</w:t>
            </w:r>
          </w:p>
        </w:tc>
        <w:tc>
          <w:tcPr>
            <w:tcW w:w="0" w:type="auto"/>
            <w:tcBorders>
              <w:top w:val="nil"/>
              <w:left w:val="nil"/>
              <w:bottom w:val="nil"/>
              <w:right w:val="single" w:sz="4" w:space="0" w:color="auto"/>
            </w:tcBorders>
            <w:noWrap/>
            <w:hideMark/>
          </w:tcPr>
          <w:p w14:paraId="7DBF07E4" w14:textId="1C65B95F" w:rsidR="00B54331" w:rsidRPr="00C61414" w:rsidRDefault="00B54331" w:rsidP="000D2503">
            <w:pPr>
              <w:widowControl w:val="0"/>
              <w:spacing w:line="360" w:lineRule="auto"/>
              <w:jc w:val="center"/>
              <w:rPr>
                <w:rFonts w:cs="Arial"/>
                <w:szCs w:val="24"/>
              </w:rPr>
            </w:pPr>
            <w:r w:rsidRPr="00C61414">
              <w:rPr>
                <w:rFonts w:cs="Arial"/>
              </w:rPr>
              <w:t>21/06/27</w:t>
            </w:r>
          </w:p>
        </w:tc>
        <w:tc>
          <w:tcPr>
            <w:tcW w:w="0" w:type="auto"/>
            <w:tcBorders>
              <w:top w:val="nil"/>
              <w:left w:val="nil"/>
              <w:bottom w:val="nil"/>
              <w:right w:val="single" w:sz="4" w:space="0" w:color="auto"/>
            </w:tcBorders>
            <w:noWrap/>
            <w:hideMark/>
          </w:tcPr>
          <w:p w14:paraId="249EB954" w14:textId="0585229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8389CF6" w14:textId="5F8CD3B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EEA7437" w14:textId="38A32405" w:rsidR="00B54331" w:rsidRPr="00C61414" w:rsidRDefault="00B54331" w:rsidP="000D2503">
            <w:pPr>
              <w:widowControl w:val="0"/>
              <w:spacing w:line="360" w:lineRule="auto"/>
              <w:jc w:val="center"/>
              <w:rPr>
                <w:rFonts w:cs="Arial"/>
                <w:color w:val="000000"/>
                <w:szCs w:val="24"/>
              </w:rPr>
            </w:pPr>
            <w:r w:rsidRPr="00C61414">
              <w:rPr>
                <w:rFonts w:cs="Arial"/>
              </w:rPr>
              <w:t>1,1212%</w:t>
            </w:r>
          </w:p>
        </w:tc>
        <w:tc>
          <w:tcPr>
            <w:tcW w:w="0" w:type="auto"/>
            <w:vAlign w:val="center"/>
            <w:hideMark/>
          </w:tcPr>
          <w:p w14:paraId="73793CB7" w14:textId="77777777" w:rsidR="00B54331" w:rsidRPr="00C61414" w:rsidRDefault="00B54331" w:rsidP="000D2503">
            <w:pPr>
              <w:widowControl w:val="0"/>
              <w:spacing w:line="360" w:lineRule="auto"/>
              <w:rPr>
                <w:rFonts w:cs="Arial"/>
                <w:szCs w:val="24"/>
              </w:rPr>
            </w:pPr>
          </w:p>
        </w:tc>
      </w:tr>
      <w:tr w:rsidR="00B54331" w:rsidRPr="00C61414" w14:paraId="2C48D961" w14:textId="77777777" w:rsidTr="00E95DBF">
        <w:trPr>
          <w:trHeight w:val="225"/>
        </w:trPr>
        <w:tc>
          <w:tcPr>
            <w:tcW w:w="0" w:type="auto"/>
            <w:tcBorders>
              <w:top w:val="nil"/>
              <w:left w:val="single" w:sz="8" w:space="0" w:color="auto"/>
              <w:bottom w:val="nil"/>
              <w:right w:val="single" w:sz="4" w:space="0" w:color="auto"/>
            </w:tcBorders>
            <w:noWrap/>
            <w:hideMark/>
          </w:tcPr>
          <w:p w14:paraId="68298598" w14:textId="65A9960D" w:rsidR="00B54331" w:rsidRPr="00C61414" w:rsidRDefault="00B54331" w:rsidP="000D2503">
            <w:pPr>
              <w:widowControl w:val="0"/>
              <w:spacing w:line="360" w:lineRule="auto"/>
              <w:jc w:val="center"/>
              <w:rPr>
                <w:rFonts w:cs="Arial"/>
                <w:color w:val="000000"/>
                <w:szCs w:val="24"/>
              </w:rPr>
            </w:pPr>
            <w:r w:rsidRPr="00C61414">
              <w:rPr>
                <w:rFonts w:cs="Arial"/>
              </w:rPr>
              <w:t>78</w:t>
            </w:r>
          </w:p>
        </w:tc>
        <w:tc>
          <w:tcPr>
            <w:tcW w:w="0" w:type="auto"/>
            <w:tcBorders>
              <w:top w:val="nil"/>
              <w:left w:val="nil"/>
              <w:bottom w:val="nil"/>
              <w:right w:val="single" w:sz="4" w:space="0" w:color="auto"/>
            </w:tcBorders>
            <w:noWrap/>
            <w:hideMark/>
          </w:tcPr>
          <w:p w14:paraId="1BF6F8E1" w14:textId="35EE6071" w:rsidR="00B54331" w:rsidRPr="00C61414" w:rsidRDefault="00B54331" w:rsidP="000D2503">
            <w:pPr>
              <w:widowControl w:val="0"/>
              <w:spacing w:line="360" w:lineRule="auto"/>
              <w:jc w:val="center"/>
              <w:rPr>
                <w:rFonts w:cs="Arial"/>
                <w:szCs w:val="24"/>
              </w:rPr>
            </w:pPr>
            <w:r w:rsidRPr="00C61414">
              <w:rPr>
                <w:rFonts w:cs="Arial"/>
              </w:rPr>
              <w:t>20/07/27</w:t>
            </w:r>
          </w:p>
        </w:tc>
        <w:tc>
          <w:tcPr>
            <w:tcW w:w="0" w:type="auto"/>
            <w:tcBorders>
              <w:top w:val="nil"/>
              <w:left w:val="nil"/>
              <w:bottom w:val="nil"/>
              <w:right w:val="single" w:sz="4" w:space="0" w:color="auto"/>
            </w:tcBorders>
            <w:noWrap/>
            <w:hideMark/>
          </w:tcPr>
          <w:p w14:paraId="6CB68F5A" w14:textId="14F6A23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2A651B4" w14:textId="54BA300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1993059" w14:textId="05D0ABA0" w:rsidR="00B54331" w:rsidRPr="00C61414" w:rsidRDefault="00B54331" w:rsidP="000D2503">
            <w:pPr>
              <w:widowControl w:val="0"/>
              <w:spacing w:line="360" w:lineRule="auto"/>
              <w:jc w:val="center"/>
              <w:rPr>
                <w:rFonts w:cs="Arial"/>
                <w:color w:val="000000"/>
                <w:szCs w:val="24"/>
              </w:rPr>
            </w:pPr>
            <w:r w:rsidRPr="00C61414">
              <w:rPr>
                <w:rFonts w:cs="Arial"/>
              </w:rPr>
              <w:t>1,1396%</w:t>
            </w:r>
          </w:p>
        </w:tc>
        <w:tc>
          <w:tcPr>
            <w:tcW w:w="0" w:type="auto"/>
            <w:vAlign w:val="center"/>
            <w:hideMark/>
          </w:tcPr>
          <w:p w14:paraId="5CE08485" w14:textId="77777777" w:rsidR="00B54331" w:rsidRPr="00C61414" w:rsidRDefault="00B54331" w:rsidP="000D2503">
            <w:pPr>
              <w:widowControl w:val="0"/>
              <w:spacing w:line="360" w:lineRule="auto"/>
              <w:rPr>
                <w:rFonts w:cs="Arial"/>
                <w:szCs w:val="24"/>
              </w:rPr>
            </w:pPr>
          </w:p>
        </w:tc>
      </w:tr>
      <w:tr w:rsidR="00B54331" w:rsidRPr="00C61414" w14:paraId="3F1F3B51" w14:textId="77777777" w:rsidTr="00E95DBF">
        <w:trPr>
          <w:trHeight w:val="225"/>
        </w:trPr>
        <w:tc>
          <w:tcPr>
            <w:tcW w:w="0" w:type="auto"/>
            <w:tcBorders>
              <w:top w:val="nil"/>
              <w:left w:val="single" w:sz="8" w:space="0" w:color="auto"/>
              <w:bottom w:val="nil"/>
              <w:right w:val="single" w:sz="4" w:space="0" w:color="auto"/>
            </w:tcBorders>
            <w:noWrap/>
            <w:hideMark/>
          </w:tcPr>
          <w:p w14:paraId="01C829C5" w14:textId="3154C602" w:rsidR="00B54331" w:rsidRPr="00C61414" w:rsidRDefault="00B54331" w:rsidP="000D2503">
            <w:pPr>
              <w:widowControl w:val="0"/>
              <w:spacing w:line="360" w:lineRule="auto"/>
              <w:jc w:val="center"/>
              <w:rPr>
                <w:rFonts w:cs="Arial"/>
                <w:color w:val="000000"/>
                <w:szCs w:val="24"/>
              </w:rPr>
            </w:pPr>
            <w:r w:rsidRPr="00C61414">
              <w:rPr>
                <w:rFonts w:cs="Arial"/>
              </w:rPr>
              <w:t>79</w:t>
            </w:r>
          </w:p>
        </w:tc>
        <w:tc>
          <w:tcPr>
            <w:tcW w:w="0" w:type="auto"/>
            <w:tcBorders>
              <w:top w:val="nil"/>
              <w:left w:val="nil"/>
              <w:bottom w:val="nil"/>
              <w:right w:val="single" w:sz="4" w:space="0" w:color="auto"/>
            </w:tcBorders>
            <w:noWrap/>
            <w:hideMark/>
          </w:tcPr>
          <w:p w14:paraId="76F721A3" w14:textId="1C3D0D00" w:rsidR="00B54331" w:rsidRPr="00C61414" w:rsidRDefault="00B54331" w:rsidP="000D2503">
            <w:pPr>
              <w:widowControl w:val="0"/>
              <w:spacing w:line="360" w:lineRule="auto"/>
              <w:jc w:val="center"/>
              <w:rPr>
                <w:rFonts w:cs="Arial"/>
                <w:szCs w:val="24"/>
              </w:rPr>
            </w:pPr>
            <w:r w:rsidRPr="00C61414">
              <w:rPr>
                <w:rFonts w:cs="Arial"/>
              </w:rPr>
              <w:t>20/08/27</w:t>
            </w:r>
          </w:p>
        </w:tc>
        <w:tc>
          <w:tcPr>
            <w:tcW w:w="0" w:type="auto"/>
            <w:tcBorders>
              <w:top w:val="nil"/>
              <w:left w:val="nil"/>
              <w:bottom w:val="nil"/>
              <w:right w:val="single" w:sz="4" w:space="0" w:color="auto"/>
            </w:tcBorders>
            <w:noWrap/>
            <w:hideMark/>
          </w:tcPr>
          <w:p w14:paraId="01D25777" w14:textId="6D287D6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D723456" w14:textId="455FF8C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14ECBB8" w14:textId="0DD745F5" w:rsidR="00B54331" w:rsidRPr="00C61414" w:rsidRDefault="00B54331" w:rsidP="000D2503">
            <w:pPr>
              <w:widowControl w:val="0"/>
              <w:spacing w:line="360" w:lineRule="auto"/>
              <w:jc w:val="center"/>
              <w:rPr>
                <w:rFonts w:cs="Arial"/>
                <w:color w:val="000000"/>
                <w:szCs w:val="24"/>
              </w:rPr>
            </w:pPr>
            <w:r w:rsidRPr="00C61414">
              <w:rPr>
                <w:rFonts w:cs="Arial"/>
              </w:rPr>
              <w:t>1,1585%</w:t>
            </w:r>
          </w:p>
        </w:tc>
        <w:tc>
          <w:tcPr>
            <w:tcW w:w="0" w:type="auto"/>
            <w:vAlign w:val="center"/>
            <w:hideMark/>
          </w:tcPr>
          <w:p w14:paraId="66EA21CA" w14:textId="77777777" w:rsidR="00B54331" w:rsidRPr="00C61414" w:rsidRDefault="00B54331" w:rsidP="000D2503">
            <w:pPr>
              <w:widowControl w:val="0"/>
              <w:spacing w:line="360" w:lineRule="auto"/>
              <w:rPr>
                <w:rFonts w:cs="Arial"/>
                <w:szCs w:val="24"/>
              </w:rPr>
            </w:pPr>
          </w:p>
        </w:tc>
      </w:tr>
      <w:tr w:rsidR="00B54331" w:rsidRPr="00C61414" w14:paraId="0D1C682C" w14:textId="77777777" w:rsidTr="00E95DBF">
        <w:trPr>
          <w:trHeight w:val="225"/>
        </w:trPr>
        <w:tc>
          <w:tcPr>
            <w:tcW w:w="0" w:type="auto"/>
            <w:tcBorders>
              <w:top w:val="nil"/>
              <w:left w:val="single" w:sz="8" w:space="0" w:color="auto"/>
              <w:bottom w:val="nil"/>
              <w:right w:val="single" w:sz="4" w:space="0" w:color="auto"/>
            </w:tcBorders>
            <w:noWrap/>
            <w:hideMark/>
          </w:tcPr>
          <w:p w14:paraId="2C3372B6" w14:textId="16A377D0" w:rsidR="00B54331" w:rsidRPr="00C61414" w:rsidRDefault="00B54331" w:rsidP="000D2503">
            <w:pPr>
              <w:widowControl w:val="0"/>
              <w:spacing w:line="360" w:lineRule="auto"/>
              <w:jc w:val="center"/>
              <w:rPr>
                <w:rFonts w:cs="Arial"/>
                <w:color w:val="000000"/>
                <w:szCs w:val="24"/>
              </w:rPr>
            </w:pPr>
            <w:r w:rsidRPr="00C61414">
              <w:rPr>
                <w:rFonts w:cs="Arial"/>
              </w:rPr>
              <w:t>80</w:t>
            </w:r>
          </w:p>
        </w:tc>
        <w:tc>
          <w:tcPr>
            <w:tcW w:w="0" w:type="auto"/>
            <w:tcBorders>
              <w:top w:val="nil"/>
              <w:left w:val="nil"/>
              <w:bottom w:val="nil"/>
              <w:right w:val="single" w:sz="4" w:space="0" w:color="auto"/>
            </w:tcBorders>
            <w:noWrap/>
            <w:hideMark/>
          </w:tcPr>
          <w:p w14:paraId="4CC47341" w14:textId="183815B2" w:rsidR="00B54331" w:rsidRPr="00C61414" w:rsidRDefault="00B54331" w:rsidP="000D2503">
            <w:pPr>
              <w:widowControl w:val="0"/>
              <w:spacing w:line="360" w:lineRule="auto"/>
              <w:jc w:val="center"/>
              <w:rPr>
                <w:rFonts w:cs="Arial"/>
                <w:szCs w:val="24"/>
              </w:rPr>
            </w:pPr>
            <w:r w:rsidRPr="00C61414">
              <w:rPr>
                <w:rFonts w:cs="Arial"/>
              </w:rPr>
              <w:t>20/09/27</w:t>
            </w:r>
          </w:p>
        </w:tc>
        <w:tc>
          <w:tcPr>
            <w:tcW w:w="0" w:type="auto"/>
            <w:tcBorders>
              <w:top w:val="nil"/>
              <w:left w:val="nil"/>
              <w:bottom w:val="nil"/>
              <w:right w:val="single" w:sz="4" w:space="0" w:color="auto"/>
            </w:tcBorders>
            <w:noWrap/>
            <w:hideMark/>
          </w:tcPr>
          <w:p w14:paraId="278654DD" w14:textId="3AA50AC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7726A5D" w14:textId="689C631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B6767F3" w14:textId="52916209" w:rsidR="00B54331" w:rsidRPr="00C61414" w:rsidRDefault="00B54331" w:rsidP="000D2503">
            <w:pPr>
              <w:widowControl w:val="0"/>
              <w:spacing w:line="360" w:lineRule="auto"/>
              <w:jc w:val="center"/>
              <w:rPr>
                <w:rFonts w:cs="Arial"/>
                <w:color w:val="000000"/>
                <w:szCs w:val="24"/>
              </w:rPr>
            </w:pPr>
            <w:r w:rsidRPr="00C61414">
              <w:rPr>
                <w:rFonts w:cs="Arial"/>
              </w:rPr>
              <w:t>1,1780%</w:t>
            </w:r>
          </w:p>
        </w:tc>
        <w:tc>
          <w:tcPr>
            <w:tcW w:w="0" w:type="auto"/>
            <w:vAlign w:val="center"/>
            <w:hideMark/>
          </w:tcPr>
          <w:p w14:paraId="390B99EA" w14:textId="77777777" w:rsidR="00B54331" w:rsidRPr="00C61414" w:rsidRDefault="00B54331" w:rsidP="000D2503">
            <w:pPr>
              <w:widowControl w:val="0"/>
              <w:spacing w:line="360" w:lineRule="auto"/>
              <w:rPr>
                <w:rFonts w:cs="Arial"/>
                <w:szCs w:val="24"/>
              </w:rPr>
            </w:pPr>
          </w:p>
        </w:tc>
      </w:tr>
      <w:tr w:rsidR="00B54331" w:rsidRPr="00C61414" w14:paraId="3EE12D82" w14:textId="77777777" w:rsidTr="00E95DBF">
        <w:trPr>
          <w:trHeight w:val="225"/>
        </w:trPr>
        <w:tc>
          <w:tcPr>
            <w:tcW w:w="0" w:type="auto"/>
            <w:tcBorders>
              <w:top w:val="nil"/>
              <w:left w:val="single" w:sz="8" w:space="0" w:color="auto"/>
              <w:bottom w:val="nil"/>
              <w:right w:val="single" w:sz="4" w:space="0" w:color="auto"/>
            </w:tcBorders>
            <w:noWrap/>
            <w:hideMark/>
          </w:tcPr>
          <w:p w14:paraId="15D52260" w14:textId="2E6ACB76" w:rsidR="00B54331" w:rsidRPr="00C61414" w:rsidRDefault="00B54331" w:rsidP="000D2503">
            <w:pPr>
              <w:widowControl w:val="0"/>
              <w:spacing w:line="360" w:lineRule="auto"/>
              <w:jc w:val="center"/>
              <w:rPr>
                <w:rFonts w:cs="Arial"/>
                <w:color w:val="000000"/>
                <w:szCs w:val="24"/>
              </w:rPr>
            </w:pPr>
            <w:r w:rsidRPr="00C61414">
              <w:rPr>
                <w:rFonts w:cs="Arial"/>
              </w:rPr>
              <w:lastRenderedPageBreak/>
              <w:t>81</w:t>
            </w:r>
          </w:p>
        </w:tc>
        <w:tc>
          <w:tcPr>
            <w:tcW w:w="0" w:type="auto"/>
            <w:tcBorders>
              <w:top w:val="nil"/>
              <w:left w:val="nil"/>
              <w:bottom w:val="nil"/>
              <w:right w:val="single" w:sz="4" w:space="0" w:color="auto"/>
            </w:tcBorders>
            <w:noWrap/>
            <w:hideMark/>
          </w:tcPr>
          <w:p w14:paraId="2C946DCE" w14:textId="520C3FB0" w:rsidR="00B54331" w:rsidRPr="00C61414" w:rsidRDefault="00B54331" w:rsidP="000D2503">
            <w:pPr>
              <w:widowControl w:val="0"/>
              <w:spacing w:line="360" w:lineRule="auto"/>
              <w:jc w:val="center"/>
              <w:rPr>
                <w:rFonts w:cs="Arial"/>
                <w:szCs w:val="24"/>
              </w:rPr>
            </w:pPr>
            <w:r w:rsidRPr="00C61414">
              <w:rPr>
                <w:rFonts w:cs="Arial"/>
              </w:rPr>
              <w:t>20/10/27</w:t>
            </w:r>
          </w:p>
        </w:tc>
        <w:tc>
          <w:tcPr>
            <w:tcW w:w="0" w:type="auto"/>
            <w:tcBorders>
              <w:top w:val="nil"/>
              <w:left w:val="nil"/>
              <w:bottom w:val="nil"/>
              <w:right w:val="single" w:sz="4" w:space="0" w:color="auto"/>
            </w:tcBorders>
            <w:noWrap/>
            <w:hideMark/>
          </w:tcPr>
          <w:p w14:paraId="554542C3" w14:textId="3AF42A4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D1F2541" w14:textId="440638B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EE51678" w14:textId="3DB98471" w:rsidR="00B54331" w:rsidRPr="00C61414" w:rsidRDefault="00B54331" w:rsidP="000D2503">
            <w:pPr>
              <w:widowControl w:val="0"/>
              <w:spacing w:line="360" w:lineRule="auto"/>
              <w:jc w:val="center"/>
              <w:rPr>
                <w:rFonts w:cs="Arial"/>
                <w:color w:val="000000"/>
                <w:szCs w:val="24"/>
              </w:rPr>
            </w:pPr>
            <w:r w:rsidRPr="00C61414">
              <w:rPr>
                <w:rFonts w:cs="Arial"/>
              </w:rPr>
              <w:t>1,1980%</w:t>
            </w:r>
          </w:p>
        </w:tc>
        <w:tc>
          <w:tcPr>
            <w:tcW w:w="0" w:type="auto"/>
            <w:vAlign w:val="center"/>
            <w:hideMark/>
          </w:tcPr>
          <w:p w14:paraId="059BA3A2" w14:textId="77777777" w:rsidR="00B54331" w:rsidRPr="00C61414" w:rsidRDefault="00B54331" w:rsidP="000D2503">
            <w:pPr>
              <w:widowControl w:val="0"/>
              <w:spacing w:line="360" w:lineRule="auto"/>
              <w:rPr>
                <w:rFonts w:cs="Arial"/>
                <w:szCs w:val="24"/>
              </w:rPr>
            </w:pPr>
          </w:p>
        </w:tc>
      </w:tr>
      <w:tr w:rsidR="00B54331" w:rsidRPr="00C61414" w14:paraId="1C184C2F" w14:textId="77777777" w:rsidTr="00E95DBF">
        <w:trPr>
          <w:trHeight w:val="225"/>
        </w:trPr>
        <w:tc>
          <w:tcPr>
            <w:tcW w:w="0" w:type="auto"/>
            <w:tcBorders>
              <w:top w:val="nil"/>
              <w:left w:val="single" w:sz="8" w:space="0" w:color="auto"/>
              <w:bottom w:val="nil"/>
              <w:right w:val="single" w:sz="4" w:space="0" w:color="auto"/>
            </w:tcBorders>
            <w:noWrap/>
            <w:hideMark/>
          </w:tcPr>
          <w:p w14:paraId="5F9B9BC8" w14:textId="111AA7FD" w:rsidR="00B54331" w:rsidRPr="00C61414" w:rsidRDefault="00B54331" w:rsidP="000D2503">
            <w:pPr>
              <w:widowControl w:val="0"/>
              <w:spacing w:line="360" w:lineRule="auto"/>
              <w:jc w:val="center"/>
              <w:rPr>
                <w:rFonts w:cs="Arial"/>
                <w:color w:val="000000"/>
                <w:szCs w:val="24"/>
              </w:rPr>
            </w:pPr>
            <w:r w:rsidRPr="00C61414">
              <w:rPr>
                <w:rFonts w:cs="Arial"/>
              </w:rPr>
              <w:t>82</w:t>
            </w:r>
          </w:p>
        </w:tc>
        <w:tc>
          <w:tcPr>
            <w:tcW w:w="0" w:type="auto"/>
            <w:tcBorders>
              <w:top w:val="nil"/>
              <w:left w:val="nil"/>
              <w:bottom w:val="nil"/>
              <w:right w:val="single" w:sz="4" w:space="0" w:color="auto"/>
            </w:tcBorders>
            <w:noWrap/>
            <w:hideMark/>
          </w:tcPr>
          <w:p w14:paraId="6FB43367" w14:textId="46AB4C95" w:rsidR="00B54331" w:rsidRPr="00C61414" w:rsidRDefault="00B54331" w:rsidP="000D2503">
            <w:pPr>
              <w:widowControl w:val="0"/>
              <w:spacing w:line="360" w:lineRule="auto"/>
              <w:jc w:val="center"/>
              <w:rPr>
                <w:rFonts w:cs="Arial"/>
                <w:szCs w:val="24"/>
              </w:rPr>
            </w:pPr>
            <w:r w:rsidRPr="00C61414">
              <w:rPr>
                <w:rFonts w:cs="Arial"/>
              </w:rPr>
              <w:t>22/11/27</w:t>
            </w:r>
          </w:p>
        </w:tc>
        <w:tc>
          <w:tcPr>
            <w:tcW w:w="0" w:type="auto"/>
            <w:tcBorders>
              <w:top w:val="nil"/>
              <w:left w:val="nil"/>
              <w:bottom w:val="nil"/>
              <w:right w:val="single" w:sz="4" w:space="0" w:color="auto"/>
            </w:tcBorders>
            <w:noWrap/>
            <w:hideMark/>
          </w:tcPr>
          <w:p w14:paraId="6F24D7E6" w14:textId="34A5C86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37B7887" w14:textId="5705A37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2CBDB7C" w14:textId="0E5D88E4" w:rsidR="00B54331" w:rsidRPr="00C61414" w:rsidRDefault="00B54331" w:rsidP="000D2503">
            <w:pPr>
              <w:widowControl w:val="0"/>
              <w:spacing w:line="360" w:lineRule="auto"/>
              <w:jc w:val="center"/>
              <w:rPr>
                <w:rFonts w:cs="Arial"/>
                <w:color w:val="000000"/>
                <w:szCs w:val="24"/>
              </w:rPr>
            </w:pPr>
            <w:r w:rsidRPr="00C61414">
              <w:rPr>
                <w:rFonts w:cs="Arial"/>
              </w:rPr>
              <w:t>1,2187%</w:t>
            </w:r>
          </w:p>
        </w:tc>
        <w:tc>
          <w:tcPr>
            <w:tcW w:w="0" w:type="auto"/>
            <w:vAlign w:val="center"/>
            <w:hideMark/>
          </w:tcPr>
          <w:p w14:paraId="41B01B68" w14:textId="77777777" w:rsidR="00B54331" w:rsidRPr="00C61414" w:rsidRDefault="00B54331" w:rsidP="000D2503">
            <w:pPr>
              <w:widowControl w:val="0"/>
              <w:spacing w:line="360" w:lineRule="auto"/>
              <w:rPr>
                <w:rFonts w:cs="Arial"/>
                <w:szCs w:val="24"/>
              </w:rPr>
            </w:pPr>
          </w:p>
        </w:tc>
      </w:tr>
      <w:tr w:rsidR="00B54331" w:rsidRPr="00C61414" w14:paraId="09175346" w14:textId="77777777" w:rsidTr="00E95DBF">
        <w:trPr>
          <w:trHeight w:val="225"/>
        </w:trPr>
        <w:tc>
          <w:tcPr>
            <w:tcW w:w="0" w:type="auto"/>
            <w:tcBorders>
              <w:top w:val="nil"/>
              <w:left w:val="single" w:sz="8" w:space="0" w:color="auto"/>
              <w:bottom w:val="nil"/>
              <w:right w:val="single" w:sz="4" w:space="0" w:color="auto"/>
            </w:tcBorders>
            <w:noWrap/>
            <w:hideMark/>
          </w:tcPr>
          <w:p w14:paraId="6B2F7406" w14:textId="35595930" w:rsidR="00B54331" w:rsidRPr="00C61414" w:rsidRDefault="00B54331" w:rsidP="000D2503">
            <w:pPr>
              <w:widowControl w:val="0"/>
              <w:spacing w:line="360" w:lineRule="auto"/>
              <w:jc w:val="center"/>
              <w:rPr>
                <w:rFonts w:cs="Arial"/>
                <w:color w:val="000000"/>
                <w:szCs w:val="24"/>
              </w:rPr>
            </w:pPr>
            <w:r w:rsidRPr="00C61414">
              <w:rPr>
                <w:rFonts w:cs="Arial"/>
              </w:rPr>
              <w:t>83</w:t>
            </w:r>
          </w:p>
        </w:tc>
        <w:tc>
          <w:tcPr>
            <w:tcW w:w="0" w:type="auto"/>
            <w:tcBorders>
              <w:top w:val="nil"/>
              <w:left w:val="nil"/>
              <w:bottom w:val="nil"/>
              <w:right w:val="single" w:sz="4" w:space="0" w:color="auto"/>
            </w:tcBorders>
            <w:noWrap/>
            <w:hideMark/>
          </w:tcPr>
          <w:p w14:paraId="1682F8ED" w14:textId="3FBF4F6B" w:rsidR="00B54331" w:rsidRPr="00C61414" w:rsidRDefault="00B54331" w:rsidP="000D2503">
            <w:pPr>
              <w:widowControl w:val="0"/>
              <w:spacing w:line="360" w:lineRule="auto"/>
              <w:jc w:val="center"/>
              <w:rPr>
                <w:rFonts w:cs="Arial"/>
                <w:szCs w:val="24"/>
              </w:rPr>
            </w:pPr>
            <w:r w:rsidRPr="00C61414">
              <w:rPr>
                <w:rFonts w:cs="Arial"/>
              </w:rPr>
              <w:t>20/12/27</w:t>
            </w:r>
          </w:p>
        </w:tc>
        <w:tc>
          <w:tcPr>
            <w:tcW w:w="0" w:type="auto"/>
            <w:tcBorders>
              <w:top w:val="nil"/>
              <w:left w:val="nil"/>
              <w:bottom w:val="nil"/>
              <w:right w:val="single" w:sz="4" w:space="0" w:color="auto"/>
            </w:tcBorders>
            <w:noWrap/>
            <w:hideMark/>
          </w:tcPr>
          <w:p w14:paraId="3994618F" w14:textId="2956929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C6F6D0A" w14:textId="79417E3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9B6D40D" w14:textId="6094175D" w:rsidR="00B54331" w:rsidRPr="00C61414" w:rsidRDefault="00B54331" w:rsidP="000D2503">
            <w:pPr>
              <w:widowControl w:val="0"/>
              <w:spacing w:line="360" w:lineRule="auto"/>
              <w:jc w:val="center"/>
              <w:rPr>
                <w:rFonts w:cs="Arial"/>
                <w:color w:val="000000"/>
                <w:szCs w:val="24"/>
              </w:rPr>
            </w:pPr>
            <w:r w:rsidRPr="00C61414">
              <w:rPr>
                <w:rFonts w:cs="Arial"/>
              </w:rPr>
              <w:t>1,2399%</w:t>
            </w:r>
          </w:p>
        </w:tc>
        <w:tc>
          <w:tcPr>
            <w:tcW w:w="0" w:type="auto"/>
            <w:vAlign w:val="center"/>
            <w:hideMark/>
          </w:tcPr>
          <w:p w14:paraId="65F1D222" w14:textId="77777777" w:rsidR="00B54331" w:rsidRPr="00C61414" w:rsidRDefault="00B54331" w:rsidP="000D2503">
            <w:pPr>
              <w:widowControl w:val="0"/>
              <w:spacing w:line="360" w:lineRule="auto"/>
              <w:rPr>
                <w:rFonts w:cs="Arial"/>
                <w:szCs w:val="24"/>
              </w:rPr>
            </w:pPr>
          </w:p>
        </w:tc>
      </w:tr>
      <w:tr w:rsidR="00B54331" w:rsidRPr="00C61414" w14:paraId="04C748BF" w14:textId="77777777" w:rsidTr="00E95DBF">
        <w:trPr>
          <w:trHeight w:val="225"/>
        </w:trPr>
        <w:tc>
          <w:tcPr>
            <w:tcW w:w="0" w:type="auto"/>
            <w:tcBorders>
              <w:top w:val="nil"/>
              <w:left w:val="single" w:sz="8" w:space="0" w:color="auto"/>
              <w:bottom w:val="nil"/>
              <w:right w:val="single" w:sz="4" w:space="0" w:color="auto"/>
            </w:tcBorders>
            <w:noWrap/>
            <w:hideMark/>
          </w:tcPr>
          <w:p w14:paraId="5EE24DA4" w14:textId="2C512FB7" w:rsidR="00B54331" w:rsidRPr="00C61414" w:rsidRDefault="00B54331" w:rsidP="000D2503">
            <w:pPr>
              <w:widowControl w:val="0"/>
              <w:spacing w:line="360" w:lineRule="auto"/>
              <w:jc w:val="center"/>
              <w:rPr>
                <w:rFonts w:cs="Arial"/>
                <w:color w:val="000000"/>
                <w:szCs w:val="24"/>
              </w:rPr>
            </w:pPr>
            <w:r w:rsidRPr="00C61414">
              <w:rPr>
                <w:rFonts w:cs="Arial"/>
              </w:rPr>
              <w:t>84</w:t>
            </w:r>
          </w:p>
        </w:tc>
        <w:tc>
          <w:tcPr>
            <w:tcW w:w="0" w:type="auto"/>
            <w:tcBorders>
              <w:top w:val="nil"/>
              <w:left w:val="nil"/>
              <w:bottom w:val="nil"/>
              <w:right w:val="single" w:sz="4" w:space="0" w:color="auto"/>
            </w:tcBorders>
            <w:noWrap/>
            <w:hideMark/>
          </w:tcPr>
          <w:p w14:paraId="2AC962AC" w14:textId="41A04CA8" w:rsidR="00B54331" w:rsidRPr="00C61414" w:rsidRDefault="00B54331" w:rsidP="000D2503">
            <w:pPr>
              <w:widowControl w:val="0"/>
              <w:spacing w:line="360" w:lineRule="auto"/>
              <w:jc w:val="center"/>
              <w:rPr>
                <w:rFonts w:cs="Arial"/>
                <w:szCs w:val="24"/>
              </w:rPr>
            </w:pPr>
            <w:r w:rsidRPr="00C61414">
              <w:rPr>
                <w:rFonts w:cs="Arial"/>
              </w:rPr>
              <w:t>20/01/28</w:t>
            </w:r>
          </w:p>
        </w:tc>
        <w:tc>
          <w:tcPr>
            <w:tcW w:w="0" w:type="auto"/>
            <w:tcBorders>
              <w:top w:val="nil"/>
              <w:left w:val="nil"/>
              <w:bottom w:val="nil"/>
              <w:right w:val="single" w:sz="4" w:space="0" w:color="auto"/>
            </w:tcBorders>
            <w:noWrap/>
            <w:hideMark/>
          </w:tcPr>
          <w:p w14:paraId="0ADB2F03" w14:textId="3DA9A65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5A7475B" w14:textId="305E50B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D69298D" w14:textId="2D4C17F0" w:rsidR="00B54331" w:rsidRPr="00C61414" w:rsidRDefault="00B54331" w:rsidP="000D2503">
            <w:pPr>
              <w:widowControl w:val="0"/>
              <w:spacing w:line="360" w:lineRule="auto"/>
              <w:jc w:val="center"/>
              <w:rPr>
                <w:rFonts w:cs="Arial"/>
                <w:color w:val="000000"/>
                <w:szCs w:val="24"/>
              </w:rPr>
            </w:pPr>
            <w:r w:rsidRPr="00C61414">
              <w:rPr>
                <w:rFonts w:cs="Arial"/>
              </w:rPr>
              <w:t>1,2618%</w:t>
            </w:r>
          </w:p>
        </w:tc>
        <w:tc>
          <w:tcPr>
            <w:tcW w:w="0" w:type="auto"/>
            <w:vAlign w:val="center"/>
            <w:hideMark/>
          </w:tcPr>
          <w:p w14:paraId="566BE89A" w14:textId="77777777" w:rsidR="00B54331" w:rsidRPr="00C61414" w:rsidRDefault="00B54331" w:rsidP="000D2503">
            <w:pPr>
              <w:widowControl w:val="0"/>
              <w:spacing w:line="360" w:lineRule="auto"/>
              <w:rPr>
                <w:rFonts w:cs="Arial"/>
                <w:szCs w:val="24"/>
              </w:rPr>
            </w:pPr>
          </w:p>
        </w:tc>
      </w:tr>
      <w:tr w:rsidR="00B54331" w:rsidRPr="00C61414" w14:paraId="0920322E" w14:textId="77777777" w:rsidTr="00E95DBF">
        <w:trPr>
          <w:trHeight w:val="225"/>
        </w:trPr>
        <w:tc>
          <w:tcPr>
            <w:tcW w:w="0" w:type="auto"/>
            <w:tcBorders>
              <w:top w:val="nil"/>
              <w:left w:val="single" w:sz="8" w:space="0" w:color="auto"/>
              <w:bottom w:val="nil"/>
              <w:right w:val="single" w:sz="4" w:space="0" w:color="auto"/>
            </w:tcBorders>
            <w:noWrap/>
            <w:hideMark/>
          </w:tcPr>
          <w:p w14:paraId="6C3E70F8" w14:textId="5B3F0B48" w:rsidR="00B54331" w:rsidRPr="00C61414" w:rsidRDefault="00B54331" w:rsidP="000D2503">
            <w:pPr>
              <w:widowControl w:val="0"/>
              <w:spacing w:line="360" w:lineRule="auto"/>
              <w:jc w:val="center"/>
              <w:rPr>
                <w:rFonts w:cs="Arial"/>
                <w:color w:val="000000"/>
                <w:szCs w:val="24"/>
              </w:rPr>
            </w:pPr>
            <w:r w:rsidRPr="00C61414">
              <w:rPr>
                <w:rFonts w:cs="Arial"/>
              </w:rPr>
              <w:t>85</w:t>
            </w:r>
          </w:p>
        </w:tc>
        <w:tc>
          <w:tcPr>
            <w:tcW w:w="0" w:type="auto"/>
            <w:tcBorders>
              <w:top w:val="nil"/>
              <w:left w:val="nil"/>
              <w:bottom w:val="nil"/>
              <w:right w:val="single" w:sz="4" w:space="0" w:color="auto"/>
            </w:tcBorders>
            <w:noWrap/>
            <w:hideMark/>
          </w:tcPr>
          <w:p w14:paraId="3280D307" w14:textId="1CA0B2BC" w:rsidR="00B54331" w:rsidRPr="00C61414" w:rsidRDefault="00B54331" w:rsidP="000D2503">
            <w:pPr>
              <w:widowControl w:val="0"/>
              <w:spacing w:line="360" w:lineRule="auto"/>
              <w:jc w:val="center"/>
              <w:rPr>
                <w:rFonts w:cs="Arial"/>
                <w:szCs w:val="24"/>
              </w:rPr>
            </w:pPr>
            <w:r w:rsidRPr="00C61414">
              <w:rPr>
                <w:rFonts w:cs="Arial"/>
              </w:rPr>
              <w:t>21/02/28</w:t>
            </w:r>
          </w:p>
        </w:tc>
        <w:tc>
          <w:tcPr>
            <w:tcW w:w="0" w:type="auto"/>
            <w:tcBorders>
              <w:top w:val="nil"/>
              <w:left w:val="nil"/>
              <w:bottom w:val="nil"/>
              <w:right w:val="single" w:sz="4" w:space="0" w:color="auto"/>
            </w:tcBorders>
            <w:noWrap/>
            <w:hideMark/>
          </w:tcPr>
          <w:p w14:paraId="132C93FB" w14:textId="5BF5872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035AEE5" w14:textId="754EA72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6834F33" w14:textId="656E6D29" w:rsidR="00B54331" w:rsidRPr="00C61414" w:rsidRDefault="00B54331" w:rsidP="000D2503">
            <w:pPr>
              <w:widowControl w:val="0"/>
              <w:spacing w:line="360" w:lineRule="auto"/>
              <w:jc w:val="center"/>
              <w:rPr>
                <w:rFonts w:cs="Arial"/>
                <w:color w:val="000000"/>
                <w:szCs w:val="24"/>
              </w:rPr>
            </w:pPr>
            <w:r w:rsidRPr="00C61414">
              <w:rPr>
                <w:rFonts w:cs="Arial"/>
              </w:rPr>
              <w:t>3,0097%</w:t>
            </w:r>
          </w:p>
        </w:tc>
        <w:tc>
          <w:tcPr>
            <w:tcW w:w="0" w:type="auto"/>
            <w:vAlign w:val="center"/>
            <w:hideMark/>
          </w:tcPr>
          <w:p w14:paraId="4682205C" w14:textId="77777777" w:rsidR="00B54331" w:rsidRPr="00C61414" w:rsidRDefault="00B54331" w:rsidP="000D2503">
            <w:pPr>
              <w:widowControl w:val="0"/>
              <w:spacing w:line="360" w:lineRule="auto"/>
              <w:rPr>
                <w:rFonts w:cs="Arial"/>
                <w:szCs w:val="24"/>
              </w:rPr>
            </w:pPr>
          </w:p>
        </w:tc>
      </w:tr>
      <w:tr w:rsidR="00B54331" w:rsidRPr="00C61414" w14:paraId="10E71C2E" w14:textId="77777777" w:rsidTr="00E95DBF">
        <w:trPr>
          <w:trHeight w:val="225"/>
        </w:trPr>
        <w:tc>
          <w:tcPr>
            <w:tcW w:w="0" w:type="auto"/>
            <w:tcBorders>
              <w:top w:val="nil"/>
              <w:left w:val="single" w:sz="8" w:space="0" w:color="auto"/>
              <w:bottom w:val="nil"/>
              <w:right w:val="single" w:sz="4" w:space="0" w:color="auto"/>
            </w:tcBorders>
            <w:noWrap/>
            <w:hideMark/>
          </w:tcPr>
          <w:p w14:paraId="3331D080" w14:textId="585EA585" w:rsidR="00B54331" w:rsidRPr="00C61414" w:rsidRDefault="00B54331" w:rsidP="000D2503">
            <w:pPr>
              <w:widowControl w:val="0"/>
              <w:spacing w:line="360" w:lineRule="auto"/>
              <w:jc w:val="center"/>
              <w:rPr>
                <w:rFonts w:cs="Arial"/>
                <w:color w:val="000000"/>
                <w:szCs w:val="24"/>
              </w:rPr>
            </w:pPr>
            <w:r w:rsidRPr="00C61414">
              <w:rPr>
                <w:rFonts w:cs="Arial"/>
              </w:rPr>
              <w:t>86</w:t>
            </w:r>
          </w:p>
        </w:tc>
        <w:tc>
          <w:tcPr>
            <w:tcW w:w="0" w:type="auto"/>
            <w:tcBorders>
              <w:top w:val="nil"/>
              <w:left w:val="nil"/>
              <w:bottom w:val="nil"/>
              <w:right w:val="single" w:sz="4" w:space="0" w:color="auto"/>
            </w:tcBorders>
            <w:noWrap/>
            <w:hideMark/>
          </w:tcPr>
          <w:p w14:paraId="19188469" w14:textId="4200C12C" w:rsidR="00B54331" w:rsidRPr="00C61414" w:rsidRDefault="00B54331" w:rsidP="000D2503">
            <w:pPr>
              <w:widowControl w:val="0"/>
              <w:spacing w:line="360" w:lineRule="auto"/>
              <w:jc w:val="center"/>
              <w:rPr>
                <w:rFonts w:cs="Arial"/>
                <w:szCs w:val="24"/>
              </w:rPr>
            </w:pPr>
            <w:r w:rsidRPr="00C61414">
              <w:rPr>
                <w:rFonts w:cs="Arial"/>
              </w:rPr>
              <w:t>20/03/28</w:t>
            </w:r>
          </w:p>
        </w:tc>
        <w:tc>
          <w:tcPr>
            <w:tcW w:w="0" w:type="auto"/>
            <w:tcBorders>
              <w:top w:val="nil"/>
              <w:left w:val="nil"/>
              <w:bottom w:val="nil"/>
              <w:right w:val="single" w:sz="4" w:space="0" w:color="auto"/>
            </w:tcBorders>
            <w:noWrap/>
            <w:hideMark/>
          </w:tcPr>
          <w:p w14:paraId="5C9C75AD" w14:textId="31FF975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95B5D43" w14:textId="355EB79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115D75D" w14:textId="0DB59F15" w:rsidR="00B54331" w:rsidRPr="00C61414" w:rsidRDefault="00B54331" w:rsidP="000D2503">
            <w:pPr>
              <w:widowControl w:val="0"/>
              <w:spacing w:line="360" w:lineRule="auto"/>
              <w:jc w:val="center"/>
              <w:rPr>
                <w:rFonts w:cs="Arial"/>
                <w:color w:val="000000"/>
                <w:szCs w:val="24"/>
              </w:rPr>
            </w:pPr>
            <w:r w:rsidRPr="00C61414">
              <w:rPr>
                <w:rFonts w:cs="Arial"/>
              </w:rPr>
              <w:t>1,3398%</w:t>
            </w:r>
          </w:p>
        </w:tc>
        <w:tc>
          <w:tcPr>
            <w:tcW w:w="0" w:type="auto"/>
            <w:vAlign w:val="center"/>
            <w:hideMark/>
          </w:tcPr>
          <w:p w14:paraId="7DF3E6B8" w14:textId="77777777" w:rsidR="00B54331" w:rsidRPr="00C61414" w:rsidRDefault="00B54331" w:rsidP="000D2503">
            <w:pPr>
              <w:widowControl w:val="0"/>
              <w:spacing w:line="360" w:lineRule="auto"/>
              <w:rPr>
                <w:rFonts w:cs="Arial"/>
                <w:szCs w:val="24"/>
              </w:rPr>
            </w:pPr>
          </w:p>
        </w:tc>
      </w:tr>
      <w:tr w:rsidR="00B54331" w:rsidRPr="00C61414" w14:paraId="69472FD8" w14:textId="77777777" w:rsidTr="00E95DBF">
        <w:trPr>
          <w:trHeight w:val="225"/>
        </w:trPr>
        <w:tc>
          <w:tcPr>
            <w:tcW w:w="0" w:type="auto"/>
            <w:tcBorders>
              <w:top w:val="nil"/>
              <w:left w:val="single" w:sz="8" w:space="0" w:color="auto"/>
              <w:bottom w:val="nil"/>
              <w:right w:val="single" w:sz="4" w:space="0" w:color="auto"/>
            </w:tcBorders>
            <w:noWrap/>
            <w:hideMark/>
          </w:tcPr>
          <w:p w14:paraId="0D30C397" w14:textId="0BA494D7" w:rsidR="00B54331" w:rsidRPr="00C61414" w:rsidRDefault="00B54331" w:rsidP="000D2503">
            <w:pPr>
              <w:widowControl w:val="0"/>
              <w:spacing w:line="360" w:lineRule="auto"/>
              <w:jc w:val="center"/>
              <w:rPr>
                <w:rFonts w:cs="Arial"/>
                <w:color w:val="000000"/>
                <w:szCs w:val="24"/>
              </w:rPr>
            </w:pPr>
            <w:r w:rsidRPr="00C61414">
              <w:rPr>
                <w:rFonts w:cs="Arial"/>
              </w:rPr>
              <w:t>87</w:t>
            </w:r>
          </w:p>
        </w:tc>
        <w:tc>
          <w:tcPr>
            <w:tcW w:w="0" w:type="auto"/>
            <w:tcBorders>
              <w:top w:val="nil"/>
              <w:left w:val="nil"/>
              <w:bottom w:val="nil"/>
              <w:right w:val="single" w:sz="4" w:space="0" w:color="auto"/>
            </w:tcBorders>
            <w:noWrap/>
            <w:hideMark/>
          </w:tcPr>
          <w:p w14:paraId="22CC3825" w14:textId="43EEB606" w:rsidR="00B54331" w:rsidRPr="00C61414" w:rsidRDefault="00B54331" w:rsidP="000D2503">
            <w:pPr>
              <w:widowControl w:val="0"/>
              <w:spacing w:line="360" w:lineRule="auto"/>
              <w:jc w:val="center"/>
              <w:rPr>
                <w:rFonts w:cs="Arial"/>
                <w:szCs w:val="24"/>
              </w:rPr>
            </w:pPr>
            <w:r w:rsidRPr="00C61414">
              <w:rPr>
                <w:rFonts w:cs="Arial"/>
              </w:rPr>
              <w:t>20/04/28</w:t>
            </w:r>
          </w:p>
        </w:tc>
        <w:tc>
          <w:tcPr>
            <w:tcW w:w="0" w:type="auto"/>
            <w:tcBorders>
              <w:top w:val="nil"/>
              <w:left w:val="nil"/>
              <w:bottom w:val="nil"/>
              <w:right w:val="single" w:sz="4" w:space="0" w:color="auto"/>
            </w:tcBorders>
            <w:noWrap/>
            <w:hideMark/>
          </w:tcPr>
          <w:p w14:paraId="0F92B770" w14:textId="37C9EDA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A940EEB" w14:textId="58AFFC7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D0D0EEE" w14:textId="727502F2" w:rsidR="00B54331" w:rsidRPr="00C61414" w:rsidRDefault="00B54331" w:rsidP="000D2503">
            <w:pPr>
              <w:widowControl w:val="0"/>
              <w:spacing w:line="360" w:lineRule="auto"/>
              <w:jc w:val="center"/>
              <w:rPr>
                <w:rFonts w:cs="Arial"/>
                <w:color w:val="000000"/>
                <w:szCs w:val="24"/>
              </w:rPr>
            </w:pPr>
            <w:r w:rsidRPr="00C61414">
              <w:rPr>
                <w:rFonts w:cs="Arial"/>
              </w:rPr>
              <w:t>1,3648%</w:t>
            </w:r>
          </w:p>
        </w:tc>
        <w:tc>
          <w:tcPr>
            <w:tcW w:w="0" w:type="auto"/>
            <w:vAlign w:val="center"/>
            <w:hideMark/>
          </w:tcPr>
          <w:p w14:paraId="2902BE31" w14:textId="77777777" w:rsidR="00B54331" w:rsidRPr="00C61414" w:rsidRDefault="00B54331" w:rsidP="000D2503">
            <w:pPr>
              <w:widowControl w:val="0"/>
              <w:spacing w:line="360" w:lineRule="auto"/>
              <w:rPr>
                <w:rFonts w:cs="Arial"/>
                <w:szCs w:val="24"/>
              </w:rPr>
            </w:pPr>
          </w:p>
        </w:tc>
      </w:tr>
      <w:tr w:rsidR="00B54331" w:rsidRPr="00C61414" w14:paraId="1882416E" w14:textId="77777777" w:rsidTr="00E95DBF">
        <w:trPr>
          <w:trHeight w:val="225"/>
        </w:trPr>
        <w:tc>
          <w:tcPr>
            <w:tcW w:w="0" w:type="auto"/>
            <w:tcBorders>
              <w:top w:val="nil"/>
              <w:left w:val="single" w:sz="8" w:space="0" w:color="auto"/>
              <w:bottom w:val="nil"/>
              <w:right w:val="single" w:sz="4" w:space="0" w:color="auto"/>
            </w:tcBorders>
            <w:noWrap/>
            <w:hideMark/>
          </w:tcPr>
          <w:p w14:paraId="6B036DB3" w14:textId="0DFEF414" w:rsidR="00B54331" w:rsidRPr="00C61414" w:rsidRDefault="00B54331" w:rsidP="000D2503">
            <w:pPr>
              <w:widowControl w:val="0"/>
              <w:spacing w:line="360" w:lineRule="auto"/>
              <w:jc w:val="center"/>
              <w:rPr>
                <w:rFonts w:cs="Arial"/>
                <w:color w:val="000000"/>
                <w:szCs w:val="24"/>
              </w:rPr>
            </w:pPr>
            <w:r w:rsidRPr="00C61414">
              <w:rPr>
                <w:rFonts w:cs="Arial"/>
              </w:rPr>
              <w:t>88</w:t>
            </w:r>
          </w:p>
        </w:tc>
        <w:tc>
          <w:tcPr>
            <w:tcW w:w="0" w:type="auto"/>
            <w:tcBorders>
              <w:top w:val="nil"/>
              <w:left w:val="nil"/>
              <w:bottom w:val="nil"/>
              <w:right w:val="single" w:sz="4" w:space="0" w:color="auto"/>
            </w:tcBorders>
            <w:noWrap/>
            <w:hideMark/>
          </w:tcPr>
          <w:p w14:paraId="7D944C02" w14:textId="08E667FB" w:rsidR="00B54331" w:rsidRPr="00C61414" w:rsidRDefault="00B54331" w:rsidP="000D2503">
            <w:pPr>
              <w:widowControl w:val="0"/>
              <w:spacing w:line="360" w:lineRule="auto"/>
              <w:jc w:val="center"/>
              <w:rPr>
                <w:rFonts w:cs="Arial"/>
                <w:szCs w:val="24"/>
              </w:rPr>
            </w:pPr>
            <w:r w:rsidRPr="00C61414">
              <w:rPr>
                <w:rFonts w:cs="Arial"/>
              </w:rPr>
              <w:t>22/05/28</w:t>
            </w:r>
          </w:p>
        </w:tc>
        <w:tc>
          <w:tcPr>
            <w:tcW w:w="0" w:type="auto"/>
            <w:tcBorders>
              <w:top w:val="nil"/>
              <w:left w:val="nil"/>
              <w:bottom w:val="nil"/>
              <w:right w:val="single" w:sz="4" w:space="0" w:color="auto"/>
            </w:tcBorders>
            <w:noWrap/>
            <w:hideMark/>
          </w:tcPr>
          <w:p w14:paraId="3D34DCCA" w14:textId="0A2FAAF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0071929" w14:textId="61BE10E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B5D0354" w14:textId="539B6BF2" w:rsidR="00B54331" w:rsidRPr="00C61414" w:rsidRDefault="00B54331" w:rsidP="000D2503">
            <w:pPr>
              <w:widowControl w:val="0"/>
              <w:spacing w:line="360" w:lineRule="auto"/>
              <w:jc w:val="center"/>
              <w:rPr>
                <w:rFonts w:cs="Arial"/>
                <w:color w:val="000000"/>
                <w:szCs w:val="24"/>
              </w:rPr>
            </w:pPr>
            <w:r w:rsidRPr="00C61414">
              <w:rPr>
                <w:rFonts w:cs="Arial"/>
              </w:rPr>
              <w:t>1,3906%</w:t>
            </w:r>
          </w:p>
        </w:tc>
        <w:tc>
          <w:tcPr>
            <w:tcW w:w="0" w:type="auto"/>
            <w:vAlign w:val="center"/>
            <w:hideMark/>
          </w:tcPr>
          <w:p w14:paraId="5A55614A" w14:textId="77777777" w:rsidR="00B54331" w:rsidRPr="00C61414" w:rsidRDefault="00B54331" w:rsidP="000D2503">
            <w:pPr>
              <w:widowControl w:val="0"/>
              <w:spacing w:line="360" w:lineRule="auto"/>
              <w:rPr>
                <w:rFonts w:cs="Arial"/>
                <w:szCs w:val="24"/>
              </w:rPr>
            </w:pPr>
          </w:p>
        </w:tc>
      </w:tr>
      <w:tr w:rsidR="00B54331" w:rsidRPr="00C61414" w14:paraId="2354AB5C" w14:textId="77777777" w:rsidTr="00E95DBF">
        <w:trPr>
          <w:trHeight w:val="225"/>
        </w:trPr>
        <w:tc>
          <w:tcPr>
            <w:tcW w:w="0" w:type="auto"/>
            <w:tcBorders>
              <w:top w:val="nil"/>
              <w:left w:val="single" w:sz="8" w:space="0" w:color="auto"/>
              <w:bottom w:val="nil"/>
              <w:right w:val="single" w:sz="4" w:space="0" w:color="auto"/>
            </w:tcBorders>
            <w:noWrap/>
            <w:hideMark/>
          </w:tcPr>
          <w:p w14:paraId="5814E1DD" w14:textId="0C8910B0" w:rsidR="00B54331" w:rsidRPr="00C61414" w:rsidRDefault="00B54331" w:rsidP="000D2503">
            <w:pPr>
              <w:widowControl w:val="0"/>
              <w:spacing w:line="360" w:lineRule="auto"/>
              <w:jc w:val="center"/>
              <w:rPr>
                <w:rFonts w:cs="Arial"/>
                <w:color w:val="000000"/>
                <w:szCs w:val="24"/>
              </w:rPr>
            </w:pPr>
            <w:r w:rsidRPr="00C61414">
              <w:rPr>
                <w:rFonts w:cs="Arial"/>
              </w:rPr>
              <w:t>89</w:t>
            </w:r>
          </w:p>
        </w:tc>
        <w:tc>
          <w:tcPr>
            <w:tcW w:w="0" w:type="auto"/>
            <w:tcBorders>
              <w:top w:val="nil"/>
              <w:left w:val="nil"/>
              <w:bottom w:val="nil"/>
              <w:right w:val="single" w:sz="4" w:space="0" w:color="auto"/>
            </w:tcBorders>
            <w:noWrap/>
            <w:hideMark/>
          </w:tcPr>
          <w:p w14:paraId="3429D160" w14:textId="0151E763" w:rsidR="00B54331" w:rsidRPr="00C61414" w:rsidRDefault="00B54331" w:rsidP="000D2503">
            <w:pPr>
              <w:widowControl w:val="0"/>
              <w:spacing w:line="360" w:lineRule="auto"/>
              <w:jc w:val="center"/>
              <w:rPr>
                <w:rFonts w:cs="Arial"/>
                <w:szCs w:val="24"/>
              </w:rPr>
            </w:pPr>
            <w:r w:rsidRPr="00C61414">
              <w:rPr>
                <w:rFonts w:cs="Arial"/>
              </w:rPr>
              <w:t>20/06/28</w:t>
            </w:r>
          </w:p>
        </w:tc>
        <w:tc>
          <w:tcPr>
            <w:tcW w:w="0" w:type="auto"/>
            <w:tcBorders>
              <w:top w:val="nil"/>
              <w:left w:val="nil"/>
              <w:bottom w:val="nil"/>
              <w:right w:val="single" w:sz="4" w:space="0" w:color="auto"/>
            </w:tcBorders>
            <w:noWrap/>
            <w:hideMark/>
          </w:tcPr>
          <w:p w14:paraId="43520D8B" w14:textId="3E26845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DDE53C7" w14:textId="66AF494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540E1AC" w14:textId="6D9C22E1" w:rsidR="00B54331" w:rsidRPr="00C61414" w:rsidRDefault="00B54331" w:rsidP="000D2503">
            <w:pPr>
              <w:widowControl w:val="0"/>
              <w:spacing w:line="360" w:lineRule="auto"/>
              <w:jc w:val="center"/>
              <w:rPr>
                <w:rFonts w:cs="Arial"/>
                <w:color w:val="000000"/>
                <w:szCs w:val="24"/>
              </w:rPr>
            </w:pPr>
            <w:r w:rsidRPr="00C61414">
              <w:rPr>
                <w:rFonts w:cs="Arial"/>
              </w:rPr>
              <w:t>1,4173%</w:t>
            </w:r>
          </w:p>
        </w:tc>
        <w:tc>
          <w:tcPr>
            <w:tcW w:w="0" w:type="auto"/>
            <w:vAlign w:val="center"/>
            <w:hideMark/>
          </w:tcPr>
          <w:p w14:paraId="751E37EE" w14:textId="77777777" w:rsidR="00B54331" w:rsidRPr="00C61414" w:rsidRDefault="00B54331" w:rsidP="000D2503">
            <w:pPr>
              <w:widowControl w:val="0"/>
              <w:spacing w:line="360" w:lineRule="auto"/>
              <w:rPr>
                <w:rFonts w:cs="Arial"/>
                <w:szCs w:val="24"/>
              </w:rPr>
            </w:pPr>
          </w:p>
        </w:tc>
      </w:tr>
      <w:tr w:rsidR="00B54331" w:rsidRPr="00C61414" w14:paraId="26473EA7" w14:textId="77777777" w:rsidTr="00E95DBF">
        <w:trPr>
          <w:trHeight w:val="225"/>
        </w:trPr>
        <w:tc>
          <w:tcPr>
            <w:tcW w:w="0" w:type="auto"/>
            <w:tcBorders>
              <w:top w:val="nil"/>
              <w:left w:val="single" w:sz="8" w:space="0" w:color="auto"/>
              <w:bottom w:val="nil"/>
              <w:right w:val="single" w:sz="4" w:space="0" w:color="auto"/>
            </w:tcBorders>
            <w:noWrap/>
            <w:hideMark/>
          </w:tcPr>
          <w:p w14:paraId="023EB2AE" w14:textId="19F30102" w:rsidR="00B54331" w:rsidRPr="00C61414" w:rsidRDefault="00B54331" w:rsidP="000D2503">
            <w:pPr>
              <w:widowControl w:val="0"/>
              <w:spacing w:line="360" w:lineRule="auto"/>
              <w:jc w:val="center"/>
              <w:rPr>
                <w:rFonts w:cs="Arial"/>
                <w:color w:val="000000"/>
                <w:szCs w:val="24"/>
              </w:rPr>
            </w:pPr>
            <w:r w:rsidRPr="00C61414">
              <w:rPr>
                <w:rFonts w:cs="Arial"/>
              </w:rPr>
              <w:t>90</w:t>
            </w:r>
          </w:p>
        </w:tc>
        <w:tc>
          <w:tcPr>
            <w:tcW w:w="0" w:type="auto"/>
            <w:tcBorders>
              <w:top w:val="nil"/>
              <w:left w:val="nil"/>
              <w:bottom w:val="nil"/>
              <w:right w:val="single" w:sz="4" w:space="0" w:color="auto"/>
            </w:tcBorders>
            <w:noWrap/>
            <w:hideMark/>
          </w:tcPr>
          <w:p w14:paraId="3A5970EA" w14:textId="1A7A7987" w:rsidR="00B54331" w:rsidRPr="00C61414" w:rsidRDefault="00B54331" w:rsidP="000D2503">
            <w:pPr>
              <w:widowControl w:val="0"/>
              <w:spacing w:line="360" w:lineRule="auto"/>
              <w:jc w:val="center"/>
              <w:rPr>
                <w:rFonts w:cs="Arial"/>
                <w:szCs w:val="24"/>
              </w:rPr>
            </w:pPr>
            <w:r w:rsidRPr="00C61414">
              <w:rPr>
                <w:rFonts w:cs="Arial"/>
              </w:rPr>
              <w:t>20/07/28</w:t>
            </w:r>
          </w:p>
        </w:tc>
        <w:tc>
          <w:tcPr>
            <w:tcW w:w="0" w:type="auto"/>
            <w:tcBorders>
              <w:top w:val="nil"/>
              <w:left w:val="nil"/>
              <w:bottom w:val="nil"/>
              <w:right w:val="single" w:sz="4" w:space="0" w:color="auto"/>
            </w:tcBorders>
            <w:noWrap/>
            <w:hideMark/>
          </w:tcPr>
          <w:p w14:paraId="144D813A" w14:textId="6794F4A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C634BBC" w14:textId="587B795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85D57F2" w14:textId="13EC1A44" w:rsidR="00B54331" w:rsidRPr="00C61414" w:rsidRDefault="00B54331" w:rsidP="000D2503">
            <w:pPr>
              <w:widowControl w:val="0"/>
              <w:spacing w:line="360" w:lineRule="auto"/>
              <w:jc w:val="center"/>
              <w:rPr>
                <w:rFonts w:cs="Arial"/>
                <w:color w:val="000000"/>
                <w:szCs w:val="24"/>
              </w:rPr>
            </w:pPr>
            <w:r w:rsidRPr="00C61414">
              <w:rPr>
                <w:rFonts w:cs="Arial"/>
              </w:rPr>
              <w:t>1,4449%</w:t>
            </w:r>
          </w:p>
        </w:tc>
        <w:tc>
          <w:tcPr>
            <w:tcW w:w="0" w:type="auto"/>
            <w:vAlign w:val="center"/>
            <w:hideMark/>
          </w:tcPr>
          <w:p w14:paraId="0003A114" w14:textId="77777777" w:rsidR="00B54331" w:rsidRPr="00C61414" w:rsidRDefault="00B54331" w:rsidP="000D2503">
            <w:pPr>
              <w:widowControl w:val="0"/>
              <w:spacing w:line="360" w:lineRule="auto"/>
              <w:rPr>
                <w:rFonts w:cs="Arial"/>
                <w:szCs w:val="24"/>
              </w:rPr>
            </w:pPr>
          </w:p>
        </w:tc>
      </w:tr>
      <w:tr w:rsidR="00B54331" w:rsidRPr="00C61414" w14:paraId="0B0B8608" w14:textId="77777777" w:rsidTr="00E95DBF">
        <w:trPr>
          <w:trHeight w:val="225"/>
        </w:trPr>
        <w:tc>
          <w:tcPr>
            <w:tcW w:w="0" w:type="auto"/>
            <w:tcBorders>
              <w:top w:val="nil"/>
              <w:left w:val="single" w:sz="8" w:space="0" w:color="auto"/>
              <w:bottom w:val="nil"/>
              <w:right w:val="single" w:sz="4" w:space="0" w:color="auto"/>
            </w:tcBorders>
            <w:noWrap/>
            <w:hideMark/>
          </w:tcPr>
          <w:p w14:paraId="163B63F7" w14:textId="63B853A1" w:rsidR="00B54331" w:rsidRPr="00C61414" w:rsidRDefault="00B54331" w:rsidP="000D2503">
            <w:pPr>
              <w:widowControl w:val="0"/>
              <w:spacing w:line="360" w:lineRule="auto"/>
              <w:jc w:val="center"/>
              <w:rPr>
                <w:rFonts w:cs="Arial"/>
                <w:color w:val="000000"/>
                <w:szCs w:val="24"/>
              </w:rPr>
            </w:pPr>
            <w:r w:rsidRPr="00C61414">
              <w:rPr>
                <w:rFonts w:cs="Arial"/>
              </w:rPr>
              <w:t>91</w:t>
            </w:r>
          </w:p>
        </w:tc>
        <w:tc>
          <w:tcPr>
            <w:tcW w:w="0" w:type="auto"/>
            <w:tcBorders>
              <w:top w:val="nil"/>
              <w:left w:val="nil"/>
              <w:bottom w:val="nil"/>
              <w:right w:val="single" w:sz="4" w:space="0" w:color="auto"/>
            </w:tcBorders>
            <w:noWrap/>
            <w:hideMark/>
          </w:tcPr>
          <w:p w14:paraId="7F76AD1E" w14:textId="316D38C8" w:rsidR="00B54331" w:rsidRPr="00C61414" w:rsidRDefault="00B54331" w:rsidP="000D2503">
            <w:pPr>
              <w:widowControl w:val="0"/>
              <w:spacing w:line="360" w:lineRule="auto"/>
              <w:jc w:val="center"/>
              <w:rPr>
                <w:rFonts w:cs="Arial"/>
                <w:szCs w:val="24"/>
              </w:rPr>
            </w:pPr>
            <w:r w:rsidRPr="00C61414">
              <w:rPr>
                <w:rFonts w:cs="Arial"/>
              </w:rPr>
              <w:t>21/08/28</w:t>
            </w:r>
          </w:p>
        </w:tc>
        <w:tc>
          <w:tcPr>
            <w:tcW w:w="0" w:type="auto"/>
            <w:tcBorders>
              <w:top w:val="nil"/>
              <w:left w:val="nil"/>
              <w:bottom w:val="nil"/>
              <w:right w:val="single" w:sz="4" w:space="0" w:color="auto"/>
            </w:tcBorders>
            <w:noWrap/>
            <w:hideMark/>
          </w:tcPr>
          <w:p w14:paraId="06DC4ACE" w14:textId="46281CB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C2E761C" w14:textId="0BE2339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D75EFA2" w14:textId="7FE291B4" w:rsidR="00B54331" w:rsidRPr="00C61414" w:rsidRDefault="00B54331" w:rsidP="000D2503">
            <w:pPr>
              <w:widowControl w:val="0"/>
              <w:spacing w:line="360" w:lineRule="auto"/>
              <w:jc w:val="center"/>
              <w:rPr>
                <w:rFonts w:cs="Arial"/>
                <w:color w:val="000000"/>
                <w:szCs w:val="24"/>
              </w:rPr>
            </w:pPr>
            <w:r w:rsidRPr="00C61414">
              <w:rPr>
                <w:rFonts w:cs="Arial"/>
              </w:rPr>
              <w:t>1,4735%</w:t>
            </w:r>
          </w:p>
        </w:tc>
        <w:tc>
          <w:tcPr>
            <w:tcW w:w="0" w:type="auto"/>
            <w:vAlign w:val="center"/>
            <w:hideMark/>
          </w:tcPr>
          <w:p w14:paraId="2076DD11" w14:textId="77777777" w:rsidR="00B54331" w:rsidRPr="00C61414" w:rsidRDefault="00B54331" w:rsidP="000D2503">
            <w:pPr>
              <w:widowControl w:val="0"/>
              <w:spacing w:line="360" w:lineRule="auto"/>
              <w:rPr>
                <w:rFonts w:cs="Arial"/>
                <w:szCs w:val="24"/>
              </w:rPr>
            </w:pPr>
          </w:p>
        </w:tc>
      </w:tr>
      <w:tr w:rsidR="00B54331" w:rsidRPr="00C61414" w14:paraId="206C27BF" w14:textId="77777777" w:rsidTr="00E95DBF">
        <w:trPr>
          <w:trHeight w:val="225"/>
        </w:trPr>
        <w:tc>
          <w:tcPr>
            <w:tcW w:w="0" w:type="auto"/>
            <w:tcBorders>
              <w:top w:val="nil"/>
              <w:left w:val="single" w:sz="8" w:space="0" w:color="auto"/>
              <w:bottom w:val="nil"/>
              <w:right w:val="single" w:sz="4" w:space="0" w:color="auto"/>
            </w:tcBorders>
            <w:noWrap/>
            <w:hideMark/>
          </w:tcPr>
          <w:p w14:paraId="5421A4DE" w14:textId="31FCA2C6" w:rsidR="00B54331" w:rsidRPr="00C61414" w:rsidRDefault="00B54331" w:rsidP="000D2503">
            <w:pPr>
              <w:widowControl w:val="0"/>
              <w:spacing w:line="360" w:lineRule="auto"/>
              <w:jc w:val="center"/>
              <w:rPr>
                <w:rFonts w:cs="Arial"/>
                <w:color w:val="000000"/>
                <w:szCs w:val="24"/>
              </w:rPr>
            </w:pPr>
            <w:r w:rsidRPr="00C61414">
              <w:rPr>
                <w:rFonts w:cs="Arial"/>
              </w:rPr>
              <w:t>92</w:t>
            </w:r>
          </w:p>
        </w:tc>
        <w:tc>
          <w:tcPr>
            <w:tcW w:w="0" w:type="auto"/>
            <w:tcBorders>
              <w:top w:val="nil"/>
              <w:left w:val="nil"/>
              <w:bottom w:val="nil"/>
              <w:right w:val="single" w:sz="4" w:space="0" w:color="auto"/>
            </w:tcBorders>
            <w:noWrap/>
            <w:hideMark/>
          </w:tcPr>
          <w:p w14:paraId="29BEA8D3" w14:textId="43FD4D7C" w:rsidR="00B54331" w:rsidRPr="00C61414" w:rsidRDefault="00B54331" w:rsidP="000D2503">
            <w:pPr>
              <w:widowControl w:val="0"/>
              <w:spacing w:line="360" w:lineRule="auto"/>
              <w:jc w:val="center"/>
              <w:rPr>
                <w:rFonts w:cs="Arial"/>
                <w:szCs w:val="24"/>
              </w:rPr>
            </w:pPr>
            <w:r w:rsidRPr="00C61414">
              <w:rPr>
                <w:rFonts w:cs="Arial"/>
              </w:rPr>
              <w:t>20/09/28</w:t>
            </w:r>
          </w:p>
        </w:tc>
        <w:tc>
          <w:tcPr>
            <w:tcW w:w="0" w:type="auto"/>
            <w:tcBorders>
              <w:top w:val="nil"/>
              <w:left w:val="nil"/>
              <w:bottom w:val="nil"/>
              <w:right w:val="single" w:sz="4" w:space="0" w:color="auto"/>
            </w:tcBorders>
            <w:noWrap/>
            <w:hideMark/>
          </w:tcPr>
          <w:p w14:paraId="125F67C5" w14:textId="679279C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11C9E1F" w14:textId="7957423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1EAF5E2" w14:textId="239490FA" w:rsidR="00B54331" w:rsidRPr="00C61414" w:rsidRDefault="00B54331" w:rsidP="000D2503">
            <w:pPr>
              <w:widowControl w:val="0"/>
              <w:spacing w:line="360" w:lineRule="auto"/>
              <w:jc w:val="center"/>
              <w:rPr>
                <w:rFonts w:cs="Arial"/>
                <w:color w:val="000000"/>
                <w:szCs w:val="24"/>
              </w:rPr>
            </w:pPr>
            <w:r w:rsidRPr="00C61414">
              <w:rPr>
                <w:rFonts w:cs="Arial"/>
              </w:rPr>
              <w:t>1,5031%</w:t>
            </w:r>
          </w:p>
        </w:tc>
        <w:tc>
          <w:tcPr>
            <w:tcW w:w="0" w:type="auto"/>
            <w:vAlign w:val="center"/>
            <w:hideMark/>
          </w:tcPr>
          <w:p w14:paraId="5DE7CB39" w14:textId="77777777" w:rsidR="00B54331" w:rsidRPr="00C61414" w:rsidRDefault="00B54331" w:rsidP="000D2503">
            <w:pPr>
              <w:widowControl w:val="0"/>
              <w:spacing w:line="360" w:lineRule="auto"/>
              <w:rPr>
                <w:rFonts w:cs="Arial"/>
                <w:szCs w:val="24"/>
              </w:rPr>
            </w:pPr>
          </w:p>
        </w:tc>
      </w:tr>
      <w:tr w:rsidR="00B54331" w:rsidRPr="00C61414" w14:paraId="367D1233" w14:textId="77777777" w:rsidTr="00E95DBF">
        <w:trPr>
          <w:trHeight w:val="225"/>
        </w:trPr>
        <w:tc>
          <w:tcPr>
            <w:tcW w:w="0" w:type="auto"/>
            <w:tcBorders>
              <w:top w:val="nil"/>
              <w:left w:val="single" w:sz="8" w:space="0" w:color="auto"/>
              <w:bottom w:val="nil"/>
              <w:right w:val="single" w:sz="4" w:space="0" w:color="auto"/>
            </w:tcBorders>
            <w:noWrap/>
            <w:hideMark/>
          </w:tcPr>
          <w:p w14:paraId="703D7C49" w14:textId="158A7B7F" w:rsidR="00B54331" w:rsidRPr="00C61414" w:rsidRDefault="00B54331" w:rsidP="000D2503">
            <w:pPr>
              <w:widowControl w:val="0"/>
              <w:spacing w:line="360" w:lineRule="auto"/>
              <w:jc w:val="center"/>
              <w:rPr>
                <w:rFonts w:cs="Arial"/>
                <w:color w:val="000000"/>
                <w:szCs w:val="24"/>
              </w:rPr>
            </w:pPr>
            <w:r w:rsidRPr="00C61414">
              <w:rPr>
                <w:rFonts w:cs="Arial"/>
              </w:rPr>
              <w:t>93</w:t>
            </w:r>
          </w:p>
        </w:tc>
        <w:tc>
          <w:tcPr>
            <w:tcW w:w="0" w:type="auto"/>
            <w:tcBorders>
              <w:top w:val="nil"/>
              <w:left w:val="nil"/>
              <w:bottom w:val="nil"/>
              <w:right w:val="single" w:sz="4" w:space="0" w:color="auto"/>
            </w:tcBorders>
            <w:noWrap/>
            <w:hideMark/>
          </w:tcPr>
          <w:p w14:paraId="01D5FBAD" w14:textId="7CB08535" w:rsidR="00B54331" w:rsidRPr="00C61414" w:rsidRDefault="00B54331" w:rsidP="000D2503">
            <w:pPr>
              <w:widowControl w:val="0"/>
              <w:spacing w:line="360" w:lineRule="auto"/>
              <w:jc w:val="center"/>
              <w:rPr>
                <w:rFonts w:cs="Arial"/>
                <w:szCs w:val="24"/>
              </w:rPr>
            </w:pPr>
            <w:r w:rsidRPr="00C61414">
              <w:rPr>
                <w:rFonts w:cs="Arial"/>
              </w:rPr>
              <w:t>20/10/28</w:t>
            </w:r>
          </w:p>
        </w:tc>
        <w:tc>
          <w:tcPr>
            <w:tcW w:w="0" w:type="auto"/>
            <w:tcBorders>
              <w:top w:val="nil"/>
              <w:left w:val="nil"/>
              <w:bottom w:val="nil"/>
              <w:right w:val="single" w:sz="4" w:space="0" w:color="auto"/>
            </w:tcBorders>
            <w:noWrap/>
            <w:hideMark/>
          </w:tcPr>
          <w:p w14:paraId="0924D8C5" w14:textId="1AF34CC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59CA488" w14:textId="02D6026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560D142" w14:textId="67271084" w:rsidR="00B54331" w:rsidRPr="00C61414" w:rsidRDefault="00B54331" w:rsidP="000D2503">
            <w:pPr>
              <w:widowControl w:val="0"/>
              <w:spacing w:line="360" w:lineRule="auto"/>
              <w:jc w:val="center"/>
              <w:rPr>
                <w:rFonts w:cs="Arial"/>
                <w:color w:val="000000"/>
                <w:szCs w:val="24"/>
              </w:rPr>
            </w:pPr>
            <w:r w:rsidRPr="00C61414">
              <w:rPr>
                <w:rFonts w:cs="Arial"/>
              </w:rPr>
              <w:t>1,5337%</w:t>
            </w:r>
          </w:p>
        </w:tc>
        <w:tc>
          <w:tcPr>
            <w:tcW w:w="0" w:type="auto"/>
            <w:vAlign w:val="center"/>
            <w:hideMark/>
          </w:tcPr>
          <w:p w14:paraId="2E48B60E" w14:textId="77777777" w:rsidR="00B54331" w:rsidRPr="00C61414" w:rsidRDefault="00B54331" w:rsidP="000D2503">
            <w:pPr>
              <w:widowControl w:val="0"/>
              <w:spacing w:line="360" w:lineRule="auto"/>
              <w:rPr>
                <w:rFonts w:cs="Arial"/>
                <w:szCs w:val="24"/>
              </w:rPr>
            </w:pPr>
          </w:p>
        </w:tc>
      </w:tr>
      <w:tr w:rsidR="00B54331" w:rsidRPr="00C61414" w14:paraId="5F37DE47" w14:textId="77777777" w:rsidTr="00E95DBF">
        <w:trPr>
          <w:trHeight w:val="225"/>
        </w:trPr>
        <w:tc>
          <w:tcPr>
            <w:tcW w:w="0" w:type="auto"/>
            <w:tcBorders>
              <w:top w:val="nil"/>
              <w:left w:val="single" w:sz="8" w:space="0" w:color="auto"/>
              <w:bottom w:val="nil"/>
              <w:right w:val="single" w:sz="4" w:space="0" w:color="auto"/>
            </w:tcBorders>
            <w:noWrap/>
            <w:hideMark/>
          </w:tcPr>
          <w:p w14:paraId="77300391" w14:textId="60B195C2" w:rsidR="00B54331" w:rsidRPr="00C61414" w:rsidRDefault="00B54331" w:rsidP="000D2503">
            <w:pPr>
              <w:widowControl w:val="0"/>
              <w:spacing w:line="360" w:lineRule="auto"/>
              <w:jc w:val="center"/>
              <w:rPr>
                <w:rFonts w:cs="Arial"/>
                <w:color w:val="000000"/>
                <w:szCs w:val="24"/>
              </w:rPr>
            </w:pPr>
            <w:r w:rsidRPr="00C61414">
              <w:rPr>
                <w:rFonts w:cs="Arial"/>
              </w:rPr>
              <w:t>94</w:t>
            </w:r>
          </w:p>
        </w:tc>
        <w:tc>
          <w:tcPr>
            <w:tcW w:w="0" w:type="auto"/>
            <w:tcBorders>
              <w:top w:val="nil"/>
              <w:left w:val="nil"/>
              <w:bottom w:val="nil"/>
              <w:right w:val="single" w:sz="4" w:space="0" w:color="auto"/>
            </w:tcBorders>
            <w:noWrap/>
            <w:hideMark/>
          </w:tcPr>
          <w:p w14:paraId="0805D81A" w14:textId="17CB2359" w:rsidR="00B54331" w:rsidRPr="00C61414" w:rsidRDefault="00B54331" w:rsidP="000D2503">
            <w:pPr>
              <w:widowControl w:val="0"/>
              <w:spacing w:line="360" w:lineRule="auto"/>
              <w:jc w:val="center"/>
              <w:rPr>
                <w:rFonts w:cs="Arial"/>
                <w:szCs w:val="24"/>
              </w:rPr>
            </w:pPr>
            <w:r w:rsidRPr="00C61414">
              <w:rPr>
                <w:rFonts w:cs="Arial"/>
              </w:rPr>
              <w:t>20/11/28</w:t>
            </w:r>
          </w:p>
        </w:tc>
        <w:tc>
          <w:tcPr>
            <w:tcW w:w="0" w:type="auto"/>
            <w:tcBorders>
              <w:top w:val="nil"/>
              <w:left w:val="nil"/>
              <w:bottom w:val="nil"/>
              <w:right w:val="single" w:sz="4" w:space="0" w:color="auto"/>
            </w:tcBorders>
            <w:noWrap/>
            <w:hideMark/>
          </w:tcPr>
          <w:p w14:paraId="63400BD3" w14:textId="6717C81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B128834" w14:textId="16636A5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0FFF19C" w14:textId="7EF2E1CB" w:rsidR="00B54331" w:rsidRPr="00C61414" w:rsidRDefault="00B54331" w:rsidP="000D2503">
            <w:pPr>
              <w:widowControl w:val="0"/>
              <w:spacing w:line="360" w:lineRule="auto"/>
              <w:jc w:val="center"/>
              <w:rPr>
                <w:rFonts w:cs="Arial"/>
                <w:color w:val="000000"/>
                <w:szCs w:val="24"/>
              </w:rPr>
            </w:pPr>
            <w:r w:rsidRPr="00C61414">
              <w:rPr>
                <w:rFonts w:cs="Arial"/>
              </w:rPr>
              <w:t>1,5654%</w:t>
            </w:r>
          </w:p>
        </w:tc>
        <w:tc>
          <w:tcPr>
            <w:tcW w:w="0" w:type="auto"/>
            <w:vAlign w:val="center"/>
            <w:hideMark/>
          </w:tcPr>
          <w:p w14:paraId="75E4A26B" w14:textId="77777777" w:rsidR="00B54331" w:rsidRPr="00C61414" w:rsidRDefault="00B54331" w:rsidP="000D2503">
            <w:pPr>
              <w:widowControl w:val="0"/>
              <w:spacing w:line="360" w:lineRule="auto"/>
              <w:rPr>
                <w:rFonts w:cs="Arial"/>
                <w:szCs w:val="24"/>
              </w:rPr>
            </w:pPr>
          </w:p>
        </w:tc>
      </w:tr>
      <w:tr w:rsidR="00B54331" w:rsidRPr="00C61414" w14:paraId="3EBDC7D4" w14:textId="77777777" w:rsidTr="00E95DBF">
        <w:trPr>
          <w:trHeight w:val="225"/>
        </w:trPr>
        <w:tc>
          <w:tcPr>
            <w:tcW w:w="0" w:type="auto"/>
            <w:tcBorders>
              <w:top w:val="nil"/>
              <w:left w:val="single" w:sz="8" w:space="0" w:color="auto"/>
              <w:bottom w:val="nil"/>
              <w:right w:val="single" w:sz="4" w:space="0" w:color="auto"/>
            </w:tcBorders>
            <w:noWrap/>
            <w:hideMark/>
          </w:tcPr>
          <w:p w14:paraId="7D573576" w14:textId="46CD1B50" w:rsidR="00B54331" w:rsidRPr="00C61414" w:rsidRDefault="00B54331" w:rsidP="000D2503">
            <w:pPr>
              <w:widowControl w:val="0"/>
              <w:spacing w:line="360" w:lineRule="auto"/>
              <w:jc w:val="center"/>
              <w:rPr>
                <w:rFonts w:cs="Arial"/>
                <w:color w:val="000000"/>
                <w:szCs w:val="24"/>
              </w:rPr>
            </w:pPr>
            <w:r w:rsidRPr="00C61414">
              <w:rPr>
                <w:rFonts w:cs="Arial"/>
              </w:rPr>
              <w:t>95</w:t>
            </w:r>
          </w:p>
        </w:tc>
        <w:tc>
          <w:tcPr>
            <w:tcW w:w="0" w:type="auto"/>
            <w:tcBorders>
              <w:top w:val="nil"/>
              <w:left w:val="nil"/>
              <w:bottom w:val="nil"/>
              <w:right w:val="single" w:sz="4" w:space="0" w:color="auto"/>
            </w:tcBorders>
            <w:noWrap/>
            <w:hideMark/>
          </w:tcPr>
          <w:p w14:paraId="15AAF0BF" w14:textId="459D9B90" w:rsidR="00B54331" w:rsidRPr="00C61414" w:rsidRDefault="00B54331" w:rsidP="000D2503">
            <w:pPr>
              <w:widowControl w:val="0"/>
              <w:spacing w:line="360" w:lineRule="auto"/>
              <w:jc w:val="center"/>
              <w:rPr>
                <w:rFonts w:cs="Arial"/>
                <w:szCs w:val="24"/>
              </w:rPr>
            </w:pPr>
            <w:r w:rsidRPr="00C61414">
              <w:rPr>
                <w:rFonts w:cs="Arial"/>
              </w:rPr>
              <w:t>20/12/28</w:t>
            </w:r>
          </w:p>
        </w:tc>
        <w:tc>
          <w:tcPr>
            <w:tcW w:w="0" w:type="auto"/>
            <w:tcBorders>
              <w:top w:val="nil"/>
              <w:left w:val="nil"/>
              <w:bottom w:val="nil"/>
              <w:right w:val="single" w:sz="4" w:space="0" w:color="auto"/>
            </w:tcBorders>
            <w:noWrap/>
            <w:hideMark/>
          </w:tcPr>
          <w:p w14:paraId="59E2930C" w14:textId="4A65B27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4300E05" w14:textId="3A7B455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296CDC7" w14:textId="261FB522" w:rsidR="00B54331" w:rsidRPr="00C61414" w:rsidRDefault="00B54331" w:rsidP="000D2503">
            <w:pPr>
              <w:widowControl w:val="0"/>
              <w:spacing w:line="360" w:lineRule="auto"/>
              <w:jc w:val="center"/>
              <w:rPr>
                <w:rFonts w:cs="Arial"/>
                <w:color w:val="000000"/>
                <w:szCs w:val="24"/>
              </w:rPr>
            </w:pPr>
            <w:r w:rsidRPr="00C61414">
              <w:rPr>
                <w:rFonts w:cs="Arial"/>
              </w:rPr>
              <w:t>1,5983%</w:t>
            </w:r>
          </w:p>
        </w:tc>
        <w:tc>
          <w:tcPr>
            <w:tcW w:w="0" w:type="auto"/>
            <w:vAlign w:val="center"/>
            <w:hideMark/>
          </w:tcPr>
          <w:p w14:paraId="0E611DB8" w14:textId="77777777" w:rsidR="00B54331" w:rsidRPr="00C61414" w:rsidRDefault="00B54331" w:rsidP="000D2503">
            <w:pPr>
              <w:widowControl w:val="0"/>
              <w:spacing w:line="360" w:lineRule="auto"/>
              <w:rPr>
                <w:rFonts w:cs="Arial"/>
                <w:szCs w:val="24"/>
              </w:rPr>
            </w:pPr>
          </w:p>
        </w:tc>
      </w:tr>
      <w:tr w:rsidR="00B54331" w:rsidRPr="00C61414" w14:paraId="0B5CF0D3" w14:textId="77777777" w:rsidTr="00E95DBF">
        <w:trPr>
          <w:trHeight w:val="225"/>
        </w:trPr>
        <w:tc>
          <w:tcPr>
            <w:tcW w:w="0" w:type="auto"/>
            <w:tcBorders>
              <w:top w:val="nil"/>
              <w:left w:val="single" w:sz="8" w:space="0" w:color="auto"/>
              <w:bottom w:val="nil"/>
              <w:right w:val="single" w:sz="4" w:space="0" w:color="auto"/>
            </w:tcBorders>
            <w:noWrap/>
            <w:hideMark/>
          </w:tcPr>
          <w:p w14:paraId="11A7DB66" w14:textId="2974985E" w:rsidR="00B54331" w:rsidRPr="00C61414" w:rsidRDefault="00B54331" w:rsidP="000D2503">
            <w:pPr>
              <w:widowControl w:val="0"/>
              <w:spacing w:line="360" w:lineRule="auto"/>
              <w:jc w:val="center"/>
              <w:rPr>
                <w:rFonts w:cs="Arial"/>
                <w:color w:val="000000"/>
                <w:szCs w:val="24"/>
              </w:rPr>
            </w:pPr>
            <w:r w:rsidRPr="00C61414">
              <w:rPr>
                <w:rFonts w:cs="Arial"/>
              </w:rPr>
              <w:t>96</w:t>
            </w:r>
          </w:p>
        </w:tc>
        <w:tc>
          <w:tcPr>
            <w:tcW w:w="0" w:type="auto"/>
            <w:tcBorders>
              <w:top w:val="nil"/>
              <w:left w:val="nil"/>
              <w:bottom w:val="nil"/>
              <w:right w:val="single" w:sz="4" w:space="0" w:color="auto"/>
            </w:tcBorders>
            <w:noWrap/>
            <w:hideMark/>
          </w:tcPr>
          <w:p w14:paraId="6F988130" w14:textId="79061EC5" w:rsidR="00B54331" w:rsidRPr="00C61414" w:rsidRDefault="00B54331" w:rsidP="000D2503">
            <w:pPr>
              <w:widowControl w:val="0"/>
              <w:spacing w:line="360" w:lineRule="auto"/>
              <w:jc w:val="center"/>
              <w:rPr>
                <w:rFonts w:cs="Arial"/>
                <w:szCs w:val="24"/>
              </w:rPr>
            </w:pPr>
            <w:r w:rsidRPr="00C61414">
              <w:rPr>
                <w:rFonts w:cs="Arial"/>
              </w:rPr>
              <w:t>22/01/29</w:t>
            </w:r>
          </w:p>
        </w:tc>
        <w:tc>
          <w:tcPr>
            <w:tcW w:w="0" w:type="auto"/>
            <w:tcBorders>
              <w:top w:val="nil"/>
              <w:left w:val="nil"/>
              <w:bottom w:val="nil"/>
              <w:right w:val="single" w:sz="4" w:space="0" w:color="auto"/>
            </w:tcBorders>
            <w:noWrap/>
            <w:hideMark/>
          </w:tcPr>
          <w:p w14:paraId="48A103ED" w14:textId="7AD7567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4206DBE" w14:textId="321DDB0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4B1EF946" w14:textId="3E69028C" w:rsidR="00B54331" w:rsidRPr="00C61414" w:rsidRDefault="00B54331" w:rsidP="000D2503">
            <w:pPr>
              <w:widowControl w:val="0"/>
              <w:spacing w:line="360" w:lineRule="auto"/>
              <w:jc w:val="center"/>
              <w:rPr>
                <w:rFonts w:cs="Arial"/>
                <w:color w:val="000000"/>
                <w:szCs w:val="24"/>
              </w:rPr>
            </w:pPr>
            <w:r w:rsidRPr="00C61414">
              <w:rPr>
                <w:rFonts w:cs="Arial"/>
              </w:rPr>
              <w:t>1,6324%</w:t>
            </w:r>
          </w:p>
        </w:tc>
        <w:tc>
          <w:tcPr>
            <w:tcW w:w="0" w:type="auto"/>
            <w:vAlign w:val="center"/>
            <w:hideMark/>
          </w:tcPr>
          <w:p w14:paraId="7E4DD7CE" w14:textId="77777777" w:rsidR="00B54331" w:rsidRPr="00C61414" w:rsidRDefault="00B54331" w:rsidP="000D2503">
            <w:pPr>
              <w:widowControl w:val="0"/>
              <w:spacing w:line="360" w:lineRule="auto"/>
              <w:rPr>
                <w:rFonts w:cs="Arial"/>
                <w:szCs w:val="24"/>
              </w:rPr>
            </w:pPr>
          </w:p>
        </w:tc>
      </w:tr>
      <w:tr w:rsidR="00B54331" w:rsidRPr="00C61414" w14:paraId="0831B0B0" w14:textId="77777777" w:rsidTr="00E95DBF">
        <w:trPr>
          <w:trHeight w:val="225"/>
        </w:trPr>
        <w:tc>
          <w:tcPr>
            <w:tcW w:w="0" w:type="auto"/>
            <w:tcBorders>
              <w:top w:val="nil"/>
              <w:left w:val="single" w:sz="8" w:space="0" w:color="auto"/>
              <w:bottom w:val="nil"/>
              <w:right w:val="single" w:sz="4" w:space="0" w:color="auto"/>
            </w:tcBorders>
            <w:noWrap/>
            <w:hideMark/>
          </w:tcPr>
          <w:p w14:paraId="078F9337" w14:textId="5D938E9F" w:rsidR="00B54331" w:rsidRPr="00C61414" w:rsidRDefault="00B54331" w:rsidP="000D2503">
            <w:pPr>
              <w:widowControl w:val="0"/>
              <w:spacing w:line="360" w:lineRule="auto"/>
              <w:jc w:val="center"/>
              <w:rPr>
                <w:rFonts w:cs="Arial"/>
                <w:color w:val="000000"/>
                <w:szCs w:val="24"/>
              </w:rPr>
            </w:pPr>
            <w:r w:rsidRPr="00C61414">
              <w:rPr>
                <w:rFonts w:cs="Arial"/>
              </w:rPr>
              <w:t>97</w:t>
            </w:r>
          </w:p>
        </w:tc>
        <w:tc>
          <w:tcPr>
            <w:tcW w:w="0" w:type="auto"/>
            <w:tcBorders>
              <w:top w:val="nil"/>
              <w:left w:val="nil"/>
              <w:bottom w:val="nil"/>
              <w:right w:val="single" w:sz="4" w:space="0" w:color="auto"/>
            </w:tcBorders>
            <w:noWrap/>
            <w:hideMark/>
          </w:tcPr>
          <w:p w14:paraId="2A0F602D" w14:textId="00D35AD5" w:rsidR="00B54331" w:rsidRPr="00C61414" w:rsidRDefault="00B54331" w:rsidP="000D2503">
            <w:pPr>
              <w:widowControl w:val="0"/>
              <w:spacing w:line="360" w:lineRule="auto"/>
              <w:jc w:val="center"/>
              <w:rPr>
                <w:rFonts w:cs="Arial"/>
                <w:szCs w:val="24"/>
              </w:rPr>
            </w:pPr>
            <w:r w:rsidRPr="00C61414">
              <w:rPr>
                <w:rFonts w:cs="Arial"/>
              </w:rPr>
              <w:t>20/02/29</w:t>
            </w:r>
          </w:p>
        </w:tc>
        <w:tc>
          <w:tcPr>
            <w:tcW w:w="0" w:type="auto"/>
            <w:tcBorders>
              <w:top w:val="nil"/>
              <w:left w:val="nil"/>
              <w:bottom w:val="nil"/>
              <w:right w:val="single" w:sz="4" w:space="0" w:color="auto"/>
            </w:tcBorders>
            <w:noWrap/>
            <w:hideMark/>
          </w:tcPr>
          <w:p w14:paraId="2AE964DB" w14:textId="4750548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6CEFC79" w14:textId="6FC78CE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DB8A2C5" w14:textId="557507EE" w:rsidR="00B54331" w:rsidRPr="00C61414" w:rsidRDefault="00B54331" w:rsidP="000D2503">
            <w:pPr>
              <w:widowControl w:val="0"/>
              <w:spacing w:line="360" w:lineRule="auto"/>
              <w:jc w:val="center"/>
              <w:rPr>
                <w:rFonts w:cs="Arial"/>
                <w:color w:val="000000"/>
                <w:szCs w:val="24"/>
              </w:rPr>
            </w:pPr>
            <w:r w:rsidRPr="00C61414">
              <w:rPr>
                <w:rFonts w:cs="Arial"/>
              </w:rPr>
              <w:t>3,7635%</w:t>
            </w:r>
          </w:p>
        </w:tc>
        <w:tc>
          <w:tcPr>
            <w:tcW w:w="0" w:type="auto"/>
            <w:vAlign w:val="center"/>
            <w:hideMark/>
          </w:tcPr>
          <w:p w14:paraId="0F49403A" w14:textId="77777777" w:rsidR="00B54331" w:rsidRPr="00C61414" w:rsidRDefault="00B54331" w:rsidP="000D2503">
            <w:pPr>
              <w:widowControl w:val="0"/>
              <w:spacing w:line="360" w:lineRule="auto"/>
              <w:rPr>
                <w:rFonts w:cs="Arial"/>
                <w:szCs w:val="24"/>
              </w:rPr>
            </w:pPr>
          </w:p>
        </w:tc>
      </w:tr>
      <w:tr w:rsidR="00B54331" w:rsidRPr="00C61414" w14:paraId="105905AD" w14:textId="77777777" w:rsidTr="00E95DBF">
        <w:trPr>
          <w:trHeight w:val="225"/>
        </w:trPr>
        <w:tc>
          <w:tcPr>
            <w:tcW w:w="0" w:type="auto"/>
            <w:tcBorders>
              <w:top w:val="nil"/>
              <w:left w:val="single" w:sz="8" w:space="0" w:color="auto"/>
              <w:bottom w:val="nil"/>
              <w:right w:val="single" w:sz="4" w:space="0" w:color="auto"/>
            </w:tcBorders>
            <w:noWrap/>
            <w:hideMark/>
          </w:tcPr>
          <w:p w14:paraId="75540B94" w14:textId="05BE0E1B" w:rsidR="00B54331" w:rsidRPr="00C61414" w:rsidRDefault="00B54331" w:rsidP="000D2503">
            <w:pPr>
              <w:widowControl w:val="0"/>
              <w:spacing w:line="360" w:lineRule="auto"/>
              <w:jc w:val="center"/>
              <w:rPr>
                <w:rFonts w:cs="Arial"/>
                <w:color w:val="000000"/>
                <w:szCs w:val="24"/>
              </w:rPr>
            </w:pPr>
            <w:r w:rsidRPr="00C61414">
              <w:rPr>
                <w:rFonts w:cs="Arial"/>
              </w:rPr>
              <w:t>98</w:t>
            </w:r>
          </w:p>
        </w:tc>
        <w:tc>
          <w:tcPr>
            <w:tcW w:w="0" w:type="auto"/>
            <w:tcBorders>
              <w:top w:val="nil"/>
              <w:left w:val="nil"/>
              <w:bottom w:val="nil"/>
              <w:right w:val="single" w:sz="4" w:space="0" w:color="auto"/>
            </w:tcBorders>
            <w:noWrap/>
            <w:hideMark/>
          </w:tcPr>
          <w:p w14:paraId="344D1D16" w14:textId="672FD0B6" w:rsidR="00B54331" w:rsidRPr="00C61414" w:rsidRDefault="00B54331" w:rsidP="000D2503">
            <w:pPr>
              <w:widowControl w:val="0"/>
              <w:spacing w:line="360" w:lineRule="auto"/>
              <w:jc w:val="center"/>
              <w:rPr>
                <w:rFonts w:cs="Arial"/>
                <w:szCs w:val="24"/>
              </w:rPr>
            </w:pPr>
            <w:r w:rsidRPr="00C61414">
              <w:rPr>
                <w:rFonts w:cs="Arial"/>
              </w:rPr>
              <w:t>20/03/29</w:t>
            </w:r>
          </w:p>
        </w:tc>
        <w:tc>
          <w:tcPr>
            <w:tcW w:w="0" w:type="auto"/>
            <w:tcBorders>
              <w:top w:val="nil"/>
              <w:left w:val="nil"/>
              <w:bottom w:val="nil"/>
              <w:right w:val="single" w:sz="4" w:space="0" w:color="auto"/>
            </w:tcBorders>
            <w:noWrap/>
            <w:hideMark/>
          </w:tcPr>
          <w:p w14:paraId="0D619343" w14:textId="3066CB1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35B22A4" w14:textId="7289ACD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A4CDB5A" w14:textId="26B951A9" w:rsidR="00B54331" w:rsidRPr="00C61414" w:rsidRDefault="00B54331" w:rsidP="000D2503">
            <w:pPr>
              <w:widowControl w:val="0"/>
              <w:spacing w:line="360" w:lineRule="auto"/>
              <w:jc w:val="center"/>
              <w:rPr>
                <w:rFonts w:cs="Arial"/>
                <w:color w:val="000000"/>
                <w:szCs w:val="24"/>
              </w:rPr>
            </w:pPr>
            <w:r w:rsidRPr="00C61414">
              <w:rPr>
                <w:rFonts w:cs="Arial"/>
              </w:rPr>
              <w:t>1,7527%</w:t>
            </w:r>
          </w:p>
        </w:tc>
        <w:tc>
          <w:tcPr>
            <w:tcW w:w="0" w:type="auto"/>
            <w:vAlign w:val="center"/>
            <w:hideMark/>
          </w:tcPr>
          <w:p w14:paraId="4187C338" w14:textId="77777777" w:rsidR="00B54331" w:rsidRPr="00C61414" w:rsidRDefault="00B54331" w:rsidP="000D2503">
            <w:pPr>
              <w:widowControl w:val="0"/>
              <w:spacing w:line="360" w:lineRule="auto"/>
              <w:rPr>
                <w:rFonts w:cs="Arial"/>
                <w:szCs w:val="24"/>
              </w:rPr>
            </w:pPr>
          </w:p>
        </w:tc>
      </w:tr>
      <w:tr w:rsidR="00B54331" w:rsidRPr="00C61414" w14:paraId="1EE7E862" w14:textId="77777777" w:rsidTr="00E95DBF">
        <w:trPr>
          <w:trHeight w:val="225"/>
        </w:trPr>
        <w:tc>
          <w:tcPr>
            <w:tcW w:w="0" w:type="auto"/>
            <w:tcBorders>
              <w:top w:val="nil"/>
              <w:left w:val="single" w:sz="8" w:space="0" w:color="auto"/>
              <w:bottom w:val="nil"/>
              <w:right w:val="single" w:sz="4" w:space="0" w:color="auto"/>
            </w:tcBorders>
            <w:noWrap/>
            <w:hideMark/>
          </w:tcPr>
          <w:p w14:paraId="423B7884" w14:textId="2E7E7CDD" w:rsidR="00B54331" w:rsidRPr="00C61414" w:rsidRDefault="00B54331" w:rsidP="000D2503">
            <w:pPr>
              <w:widowControl w:val="0"/>
              <w:spacing w:line="360" w:lineRule="auto"/>
              <w:jc w:val="center"/>
              <w:rPr>
                <w:rFonts w:cs="Arial"/>
                <w:color w:val="000000"/>
                <w:szCs w:val="24"/>
              </w:rPr>
            </w:pPr>
            <w:r w:rsidRPr="00C61414">
              <w:rPr>
                <w:rFonts w:cs="Arial"/>
              </w:rPr>
              <w:t>99</w:t>
            </w:r>
          </w:p>
        </w:tc>
        <w:tc>
          <w:tcPr>
            <w:tcW w:w="0" w:type="auto"/>
            <w:tcBorders>
              <w:top w:val="nil"/>
              <w:left w:val="nil"/>
              <w:bottom w:val="nil"/>
              <w:right w:val="single" w:sz="4" w:space="0" w:color="auto"/>
            </w:tcBorders>
            <w:noWrap/>
            <w:hideMark/>
          </w:tcPr>
          <w:p w14:paraId="7E8B4268" w14:textId="4588F42A" w:rsidR="00B54331" w:rsidRPr="00C61414" w:rsidRDefault="00B54331" w:rsidP="000D2503">
            <w:pPr>
              <w:widowControl w:val="0"/>
              <w:spacing w:line="360" w:lineRule="auto"/>
              <w:jc w:val="center"/>
              <w:rPr>
                <w:rFonts w:cs="Arial"/>
                <w:szCs w:val="24"/>
              </w:rPr>
            </w:pPr>
            <w:r w:rsidRPr="00C61414">
              <w:rPr>
                <w:rFonts w:cs="Arial"/>
              </w:rPr>
              <w:t>20/04/29</w:t>
            </w:r>
          </w:p>
        </w:tc>
        <w:tc>
          <w:tcPr>
            <w:tcW w:w="0" w:type="auto"/>
            <w:tcBorders>
              <w:top w:val="nil"/>
              <w:left w:val="nil"/>
              <w:bottom w:val="nil"/>
              <w:right w:val="single" w:sz="4" w:space="0" w:color="auto"/>
            </w:tcBorders>
            <w:noWrap/>
            <w:hideMark/>
          </w:tcPr>
          <w:p w14:paraId="3F7F838C" w14:textId="320BCCD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9E65DC4" w14:textId="09BE4F4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5A7DBC1" w14:textId="64F49509" w:rsidR="00B54331" w:rsidRPr="00C61414" w:rsidRDefault="00B54331" w:rsidP="000D2503">
            <w:pPr>
              <w:widowControl w:val="0"/>
              <w:spacing w:line="360" w:lineRule="auto"/>
              <w:jc w:val="center"/>
              <w:rPr>
                <w:rFonts w:cs="Arial"/>
                <w:color w:val="000000"/>
                <w:szCs w:val="24"/>
              </w:rPr>
            </w:pPr>
            <w:r w:rsidRPr="00C61414">
              <w:rPr>
                <w:rFonts w:cs="Arial"/>
              </w:rPr>
              <w:t>1,7929%</w:t>
            </w:r>
          </w:p>
        </w:tc>
        <w:tc>
          <w:tcPr>
            <w:tcW w:w="0" w:type="auto"/>
            <w:vAlign w:val="center"/>
            <w:hideMark/>
          </w:tcPr>
          <w:p w14:paraId="03A653C2" w14:textId="77777777" w:rsidR="00B54331" w:rsidRPr="00C61414" w:rsidRDefault="00B54331" w:rsidP="000D2503">
            <w:pPr>
              <w:widowControl w:val="0"/>
              <w:spacing w:line="360" w:lineRule="auto"/>
              <w:rPr>
                <w:rFonts w:cs="Arial"/>
                <w:szCs w:val="24"/>
              </w:rPr>
            </w:pPr>
          </w:p>
        </w:tc>
      </w:tr>
      <w:tr w:rsidR="00B54331" w:rsidRPr="00C61414" w14:paraId="2059B51D" w14:textId="77777777" w:rsidTr="00E95DBF">
        <w:trPr>
          <w:trHeight w:val="225"/>
        </w:trPr>
        <w:tc>
          <w:tcPr>
            <w:tcW w:w="0" w:type="auto"/>
            <w:tcBorders>
              <w:top w:val="nil"/>
              <w:left w:val="single" w:sz="8" w:space="0" w:color="auto"/>
              <w:bottom w:val="nil"/>
              <w:right w:val="single" w:sz="4" w:space="0" w:color="auto"/>
            </w:tcBorders>
            <w:noWrap/>
            <w:hideMark/>
          </w:tcPr>
          <w:p w14:paraId="41CAC634" w14:textId="16065B3B" w:rsidR="00B54331" w:rsidRPr="00C61414" w:rsidRDefault="00B54331" w:rsidP="000D2503">
            <w:pPr>
              <w:widowControl w:val="0"/>
              <w:spacing w:line="360" w:lineRule="auto"/>
              <w:jc w:val="center"/>
              <w:rPr>
                <w:rFonts w:cs="Arial"/>
                <w:color w:val="000000"/>
                <w:szCs w:val="24"/>
              </w:rPr>
            </w:pPr>
            <w:r w:rsidRPr="00C61414">
              <w:rPr>
                <w:rFonts w:cs="Arial"/>
              </w:rPr>
              <w:t>100</w:t>
            </w:r>
          </w:p>
        </w:tc>
        <w:tc>
          <w:tcPr>
            <w:tcW w:w="0" w:type="auto"/>
            <w:tcBorders>
              <w:top w:val="nil"/>
              <w:left w:val="nil"/>
              <w:bottom w:val="nil"/>
              <w:right w:val="single" w:sz="4" w:space="0" w:color="auto"/>
            </w:tcBorders>
            <w:noWrap/>
            <w:hideMark/>
          </w:tcPr>
          <w:p w14:paraId="1B228120" w14:textId="0CE69B90" w:rsidR="00B54331" w:rsidRPr="00C61414" w:rsidRDefault="00B54331" w:rsidP="000D2503">
            <w:pPr>
              <w:widowControl w:val="0"/>
              <w:spacing w:line="360" w:lineRule="auto"/>
              <w:jc w:val="center"/>
              <w:rPr>
                <w:rFonts w:cs="Arial"/>
                <w:szCs w:val="24"/>
              </w:rPr>
            </w:pPr>
            <w:r w:rsidRPr="00C61414">
              <w:rPr>
                <w:rFonts w:cs="Arial"/>
              </w:rPr>
              <w:t>21/05/29</w:t>
            </w:r>
          </w:p>
        </w:tc>
        <w:tc>
          <w:tcPr>
            <w:tcW w:w="0" w:type="auto"/>
            <w:tcBorders>
              <w:top w:val="nil"/>
              <w:left w:val="nil"/>
              <w:bottom w:val="nil"/>
              <w:right w:val="single" w:sz="4" w:space="0" w:color="auto"/>
            </w:tcBorders>
            <w:noWrap/>
            <w:hideMark/>
          </w:tcPr>
          <w:p w14:paraId="15C06000" w14:textId="05EA8E7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02F9C65" w14:textId="1268836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D8F919B" w14:textId="4E86299C" w:rsidR="00B54331" w:rsidRPr="00C61414" w:rsidRDefault="00B54331" w:rsidP="000D2503">
            <w:pPr>
              <w:widowControl w:val="0"/>
              <w:spacing w:line="360" w:lineRule="auto"/>
              <w:jc w:val="center"/>
              <w:rPr>
                <w:rFonts w:cs="Arial"/>
                <w:color w:val="000000"/>
                <w:szCs w:val="24"/>
              </w:rPr>
            </w:pPr>
            <w:r w:rsidRPr="00C61414">
              <w:rPr>
                <w:rFonts w:cs="Arial"/>
              </w:rPr>
              <w:t>1,8348%</w:t>
            </w:r>
          </w:p>
        </w:tc>
        <w:tc>
          <w:tcPr>
            <w:tcW w:w="0" w:type="auto"/>
            <w:vAlign w:val="center"/>
            <w:hideMark/>
          </w:tcPr>
          <w:p w14:paraId="57D1A2A7" w14:textId="77777777" w:rsidR="00B54331" w:rsidRPr="00C61414" w:rsidRDefault="00B54331" w:rsidP="000D2503">
            <w:pPr>
              <w:widowControl w:val="0"/>
              <w:spacing w:line="360" w:lineRule="auto"/>
              <w:rPr>
                <w:rFonts w:cs="Arial"/>
                <w:szCs w:val="24"/>
              </w:rPr>
            </w:pPr>
          </w:p>
        </w:tc>
      </w:tr>
      <w:tr w:rsidR="00B54331" w:rsidRPr="00C61414" w14:paraId="16B85F80" w14:textId="77777777" w:rsidTr="00E95DBF">
        <w:trPr>
          <w:trHeight w:val="225"/>
        </w:trPr>
        <w:tc>
          <w:tcPr>
            <w:tcW w:w="0" w:type="auto"/>
            <w:tcBorders>
              <w:top w:val="nil"/>
              <w:left w:val="single" w:sz="8" w:space="0" w:color="auto"/>
              <w:bottom w:val="nil"/>
              <w:right w:val="single" w:sz="4" w:space="0" w:color="auto"/>
            </w:tcBorders>
            <w:noWrap/>
            <w:hideMark/>
          </w:tcPr>
          <w:p w14:paraId="2C85E836" w14:textId="0BF7370B" w:rsidR="00B54331" w:rsidRPr="00C61414" w:rsidRDefault="00B54331" w:rsidP="000D2503">
            <w:pPr>
              <w:widowControl w:val="0"/>
              <w:spacing w:line="360" w:lineRule="auto"/>
              <w:jc w:val="center"/>
              <w:rPr>
                <w:rFonts w:cs="Arial"/>
                <w:color w:val="000000"/>
                <w:szCs w:val="24"/>
              </w:rPr>
            </w:pPr>
            <w:r w:rsidRPr="00C61414">
              <w:rPr>
                <w:rFonts w:cs="Arial"/>
              </w:rPr>
              <w:t>101</w:t>
            </w:r>
          </w:p>
        </w:tc>
        <w:tc>
          <w:tcPr>
            <w:tcW w:w="0" w:type="auto"/>
            <w:tcBorders>
              <w:top w:val="nil"/>
              <w:left w:val="nil"/>
              <w:bottom w:val="nil"/>
              <w:right w:val="single" w:sz="4" w:space="0" w:color="auto"/>
            </w:tcBorders>
            <w:noWrap/>
            <w:hideMark/>
          </w:tcPr>
          <w:p w14:paraId="282A2ED1" w14:textId="26074DA8" w:rsidR="00B54331" w:rsidRPr="00C61414" w:rsidRDefault="00B54331" w:rsidP="000D2503">
            <w:pPr>
              <w:widowControl w:val="0"/>
              <w:spacing w:line="360" w:lineRule="auto"/>
              <w:jc w:val="center"/>
              <w:rPr>
                <w:rFonts w:cs="Arial"/>
                <w:szCs w:val="24"/>
              </w:rPr>
            </w:pPr>
            <w:r w:rsidRPr="00C61414">
              <w:rPr>
                <w:rFonts w:cs="Arial"/>
              </w:rPr>
              <w:t>20/06/29</w:t>
            </w:r>
          </w:p>
        </w:tc>
        <w:tc>
          <w:tcPr>
            <w:tcW w:w="0" w:type="auto"/>
            <w:tcBorders>
              <w:top w:val="nil"/>
              <w:left w:val="nil"/>
              <w:bottom w:val="nil"/>
              <w:right w:val="single" w:sz="4" w:space="0" w:color="auto"/>
            </w:tcBorders>
            <w:noWrap/>
            <w:hideMark/>
          </w:tcPr>
          <w:p w14:paraId="7552E189" w14:textId="013AE36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7A34E44" w14:textId="4B3290D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EFE462B" w14:textId="6DEAE783" w:rsidR="00B54331" w:rsidRPr="00C61414" w:rsidRDefault="00B54331" w:rsidP="000D2503">
            <w:pPr>
              <w:widowControl w:val="0"/>
              <w:spacing w:line="360" w:lineRule="auto"/>
              <w:jc w:val="center"/>
              <w:rPr>
                <w:rFonts w:cs="Arial"/>
                <w:color w:val="000000"/>
                <w:szCs w:val="24"/>
              </w:rPr>
            </w:pPr>
            <w:r w:rsidRPr="00C61414">
              <w:rPr>
                <w:rFonts w:cs="Arial"/>
              </w:rPr>
              <w:t>1,8785%</w:t>
            </w:r>
          </w:p>
        </w:tc>
        <w:tc>
          <w:tcPr>
            <w:tcW w:w="0" w:type="auto"/>
            <w:vAlign w:val="center"/>
            <w:hideMark/>
          </w:tcPr>
          <w:p w14:paraId="1BD6B3B1" w14:textId="77777777" w:rsidR="00B54331" w:rsidRPr="00C61414" w:rsidRDefault="00B54331" w:rsidP="000D2503">
            <w:pPr>
              <w:widowControl w:val="0"/>
              <w:spacing w:line="360" w:lineRule="auto"/>
              <w:rPr>
                <w:rFonts w:cs="Arial"/>
                <w:szCs w:val="24"/>
              </w:rPr>
            </w:pPr>
          </w:p>
        </w:tc>
      </w:tr>
      <w:tr w:rsidR="00B54331" w:rsidRPr="00C61414" w14:paraId="0CA5D935" w14:textId="77777777" w:rsidTr="00E95DBF">
        <w:trPr>
          <w:trHeight w:val="225"/>
        </w:trPr>
        <w:tc>
          <w:tcPr>
            <w:tcW w:w="0" w:type="auto"/>
            <w:tcBorders>
              <w:top w:val="nil"/>
              <w:left w:val="single" w:sz="8" w:space="0" w:color="auto"/>
              <w:bottom w:val="nil"/>
              <w:right w:val="single" w:sz="4" w:space="0" w:color="auto"/>
            </w:tcBorders>
            <w:noWrap/>
            <w:hideMark/>
          </w:tcPr>
          <w:p w14:paraId="3A346EF1" w14:textId="67C0715E" w:rsidR="00B54331" w:rsidRPr="00C61414" w:rsidRDefault="00B54331" w:rsidP="000D2503">
            <w:pPr>
              <w:widowControl w:val="0"/>
              <w:spacing w:line="360" w:lineRule="auto"/>
              <w:jc w:val="center"/>
              <w:rPr>
                <w:rFonts w:cs="Arial"/>
                <w:color w:val="000000"/>
                <w:szCs w:val="24"/>
              </w:rPr>
            </w:pPr>
            <w:r w:rsidRPr="00C61414">
              <w:rPr>
                <w:rFonts w:cs="Arial"/>
              </w:rPr>
              <w:t>102</w:t>
            </w:r>
          </w:p>
        </w:tc>
        <w:tc>
          <w:tcPr>
            <w:tcW w:w="0" w:type="auto"/>
            <w:tcBorders>
              <w:top w:val="nil"/>
              <w:left w:val="nil"/>
              <w:bottom w:val="nil"/>
              <w:right w:val="single" w:sz="4" w:space="0" w:color="auto"/>
            </w:tcBorders>
            <w:noWrap/>
            <w:hideMark/>
          </w:tcPr>
          <w:p w14:paraId="0890EB4C" w14:textId="5CCA08D3" w:rsidR="00B54331" w:rsidRPr="00C61414" w:rsidRDefault="00B54331" w:rsidP="000D2503">
            <w:pPr>
              <w:widowControl w:val="0"/>
              <w:spacing w:line="360" w:lineRule="auto"/>
              <w:jc w:val="center"/>
              <w:rPr>
                <w:rFonts w:cs="Arial"/>
                <w:szCs w:val="24"/>
              </w:rPr>
            </w:pPr>
            <w:r w:rsidRPr="00C61414">
              <w:rPr>
                <w:rFonts w:cs="Arial"/>
              </w:rPr>
              <w:t>20/07/29</w:t>
            </w:r>
          </w:p>
        </w:tc>
        <w:tc>
          <w:tcPr>
            <w:tcW w:w="0" w:type="auto"/>
            <w:tcBorders>
              <w:top w:val="nil"/>
              <w:left w:val="nil"/>
              <w:bottom w:val="nil"/>
              <w:right w:val="single" w:sz="4" w:space="0" w:color="auto"/>
            </w:tcBorders>
            <w:noWrap/>
            <w:hideMark/>
          </w:tcPr>
          <w:p w14:paraId="3A9F6A9F" w14:textId="4DC1732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0CA2F74" w14:textId="116B533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78B38E0" w14:textId="5D655494" w:rsidR="00B54331" w:rsidRPr="00C61414" w:rsidRDefault="00B54331" w:rsidP="000D2503">
            <w:pPr>
              <w:widowControl w:val="0"/>
              <w:spacing w:line="360" w:lineRule="auto"/>
              <w:jc w:val="center"/>
              <w:rPr>
                <w:rFonts w:cs="Arial"/>
                <w:color w:val="000000"/>
                <w:szCs w:val="24"/>
              </w:rPr>
            </w:pPr>
            <w:r w:rsidRPr="00C61414">
              <w:rPr>
                <w:rFonts w:cs="Arial"/>
              </w:rPr>
              <w:t>1,9241%</w:t>
            </w:r>
          </w:p>
        </w:tc>
        <w:tc>
          <w:tcPr>
            <w:tcW w:w="0" w:type="auto"/>
            <w:vAlign w:val="center"/>
            <w:hideMark/>
          </w:tcPr>
          <w:p w14:paraId="7311CB01" w14:textId="77777777" w:rsidR="00B54331" w:rsidRPr="00C61414" w:rsidRDefault="00B54331" w:rsidP="000D2503">
            <w:pPr>
              <w:widowControl w:val="0"/>
              <w:spacing w:line="360" w:lineRule="auto"/>
              <w:rPr>
                <w:rFonts w:cs="Arial"/>
                <w:szCs w:val="24"/>
              </w:rPr>
            </w:pPr>
          </w:p>
        </w:tc>
      </w:tr>
      <w:tr w:rsidR="00B54331" w:rsidRPr="00C61414" w14:paraId="2BF2CD4C" w14:textId="77777777" w:rsidTr="00E95DBF">
        <w:trPr>
          <w:trHeight w:val="225"/>
        </w:trPr>
        <w:tc>
          <w:tcPr>
            <w:tcW w:w="0" w:type="auto"/>
            <w:tcBorders>
              <w:top w:val="nil"/>
              <w:left w:val="single" w:sz="8" w:space="0" w:color="auto"/>
              <w:bottom w:val="nil"/>
              <w:right w:val="single" w:sz="4" w:space="0" w:color="auto"/>
            </w:tcBorders>
            <w:noWrap/>
            <w:hideMark/>
          </w:tcPr>
          <w:p w14:paraId="518A72D6" w14:textId="136A908E" w:rsidR="00B54331" w:rsidRPr="00C61414" w:rsidRDefault="00B54331" w:rsidP="000D2503">
            <w:pPr>
              <w:widowControl w:val="0"/>
              <w:spacing w:line="360" w:lineRule="auto"/>
              <w:jc w:val="center"/>
              <w:rPr>
                <w:rFonts w:cs="Arial"/>
                <w:color w:val="000000"/>
                <w:szCs w:val="24"/>
              </w:rPr>
            </w:pPr>
            <w:r w:rsidRPr="00C61414">
              <w:rPr>
                <w:rFonts w:cs="Arial"/>
              </w:rPr>
              <w:t>103</w:t>
            </w:r>
          </w:p>
        </w:tc>
        <w:tc>
          <w:tcPr>
            <w:tcW w:w="0" w:type="auto"/>
            <w:tcBorders>
              <w:top w:val="nil"/>
              <w:left w:val="nil"/>
              <w:bottom w:val="nil"/>
              <w:right w:val="single" w:sz="4" w:space="0" w:color="auto"/>
            </w:tcBorders>
            <w:noWrap/>
            <w:hideMark/>
          </w:tcPr>
          <w:p w14:paraId="47645881" w14:textId="7A384271" w:rsidR="00B54331" w:rsidRPr="00C61414" w:rsidRDefault="00B54331" w:rsidP="000D2503">
            <w:pPr>
              <w:widowControl w:val="0"/>
              <w:spacing w:line="360" w:lineRule="auto"/>
              <w:jc w:val="center"/>
              <w:rPr>
                <w:rFonts w:cs="Arial"/>
                <w:szCs w:val="24"/>
              </w:rPr>
            </w:pPr>
            <w:r w:rsidRPr="00C61414">
              <w:rPr>
                <w:rFonts w:cs="Arial"/>
              </w:rPr>
              <w:t>20/08/29</w:t>
            </w:r>
          </w:p>
        </w:tc>
        <w:tc>
          <w:tcPr>
            <w:tcW w:w="0" w:type="auto"/>
            <w:tcBorders>
              <w:top w:val="nil"/>
              <w:left w:val="nil"/>
              <w:bottom w:val="nil"/>
              <w:right w:val="single" w:sz="4" w:space="0" w:color="auto"/>
            </w:tcBorders>
            <w:noWrap/>
            <w:hideMark/>
          </w:tcPr>
          <w:p w14:paraId="6FA421C1" w14:textId="5B59E55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6AFE19A" w14:textId="22C0BB1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46E876C" w14:textId="56D60B77" w:rsidR="00B54331" w:rsidRPr="00C61414" w:rsidRDefault="00B54331" w:rsidP="000D2503">
            <w:pPr>
              <w:widowControl w:val="0"/>
              <w:spacing w:line="360" w:lineRule="auto"/>
              <w:jc w:val="center"/>
              <w:rPr>
                <w:rFonts w:cs="Arial"/>
                <w:color w:val="000000"/>
                <w:szCs w:val="24"/>
              </w:rPr>
            </w:pPr>
            <w:r w:rsidRPr="00C61414">
              <w:rPr>
                <w:rFonts w:cs="Arial"/>
              </w:rPr>
              <w:t>1,9717%</w:t>
            </w:r>
          </w:p>
        </w:tc>
        <w:tc>
          <w:tcPr>
            <w:tcW w:w="0" w:type="auto"/>
            <w:vAlign w:val="center"/>
            <w:hideMark/>
          </w:tcPr>
          <w:p w14:paraId="3F4DEFBC" w14:textId="77777777" w:rsidR="00B54331" w:rsidRPr="00C61414" w:rsidRDefault="00B54331" w:rsidP="000D2503">
            <w:pPr>
              <w:widowControl w:val="0"/>
              <w:spacing w:line="360" w:lineRule="auto"/>
              <w:rPr>
                <w:rFonts w:cs="Arial"/>
                <w:szCs w:val="24"/>
              </w:rPr>
            </w:pPr>
          </w:p>
        </w:tc>
      </w:tr>
      <w:tr w:rsidR="00B54331" w:rsidRPr="00C61414" w14:paraId="2CF77A52" w14:textId="77777777" w:rsidTr="00E95DBF">
        <w:trPr>
          <w:trHeight w:val="225"/>
        </w:trPr>
        <w:tc>
          <w:tcPr>
            <w:tcW w:w="0" w:type="auto"/>
            <w:tcBorders>
              <w:top w:val="nil"/>
              <w:left w:val="single" w:sz="8" w:space="0" w:color="auto"/>
              <w:bottom w:val="nil"/>
              <w:right w:val="single" w:sz="4" w:space="0" w:color="auto"/>
            </w:tcBorders>
            <w:noWrap/>
            <w:hideMark/>
          </w:tcPr>
          <w:p w14:paraId="1CBAB9D3" w14:textId="6C82B137" w:rsidR="00B54331" w:rsidRPr="00C61414" w:rsidRDefault="00B54331" w:rsidP="000D2503">
            <w:pPr>
              <w:widowControl w:val="0"/>
              <w:spacing w:line="360" w:lineRule="auto"/>
              <w:jc w:val="center"/>
              <w:rPr>
                <w:rFonts w:cs="Arial"/>
                <w:color w:val="000000"/>
                <w:szCs w:val="24"/>
              </w:rPr>
            </w:pPr>
            <w:r w:rsidRPr="00C61414">
              <w:rPr>
                <w:rFonts w:cs="Arial"/>
              </w:rPr>
              <w:t>104</w:t>
            </w:r>
          </w:p>
        </w:tc>
        <w:tc>
          <w:tcPr>
            <w:tcW w:w="0" w:type="auto"/>
            <w:tcBorders>
              <w:top w:val="nil"/>
              <w:left w:val="nil"/>
              <w:bottom w:val="nil"/>
              <w:right w:val="single" w:sz="4" w:space="0" w:color="auto"/>
            </w:tcBorders>
            <w:noWrap/>
            <w:hideMark/>
          </w:tcPr>
          <w:p w14:paraId="427785A1" w14:textId="6CD574C7" w:rsidR="00B54331" w:rsidRPr="00C61414" w:rsidRDefault="00B54331" w:rsidP="000D2503">
            <w:pPr>
              <w:widowControl w:val="0"/>
              <w:spacing w:line="360" w:lineRule="auto"/>
              <w:jc w:val="center"/>
              <w:rPr>
                <w:rFonts w:cs="Arial"/>
                <w:szCs w:val="24"/>
              </w:rPr>
            </w:pPr>
            <w:r w:rsidRPr="00C61414">
              <w:rPr>
                <w:rFonts w:cs="Arial"/>
              </w:rPr>
              <w:t>20/09/29</w:t>
            </w:r>
          </w:p>
        </w:tc>
        <w:tc>
          <w:tcPr>
            <w:tcW w:w="0" w:type="auto"/>
            <w:tcBorders>
              <w:top w:val="nil"/>
              <w:left w:val="nil"/>
              <w:bottom w:val="nil"/>
              <w:right w:val="single" w:sz="4" w:space="0" w:color="auto"/>
            </w:tcBorders>
            <w:noWrap/>
            <w:hideMark/>
          </w:tcPr>
          <w:p w14:paraId="7E4E513E" w14:textId="53EDE26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D8FBCF9" w14:textId="6813DA8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E516344" w14:textId="5CB3DEC3" w:rsidR="00B54331" w:rsidRPr="00C61414" w:rsidRDefault="00B54331" w:rsidP="000D2503">
            <w:pPr>
              <w:widowControl w:val="0"/>
              <w:spacing w:line="360" w:lineRule="auto"/>
              <w:jc w:val="center"/>
              <w:rPr>
                <w:rFonts w:cs="Arial"/>
                <w:color w:val="000000"/>
                <w:szCs w:val="24"/>
              </w:rPr>
            </w:pPr>
            <w:r w:rsidRPr="00C61414">
              <w:rPr>
                <w:rFonts w:cs="Arial"/>
              </w:rPr>
              <w:t>2,0215%</w:t>
            </w:r>
          </w:p>
        </w:tc>
        <w:tc>
          <w:tcPr>
            <w:tcW w:w="0" w:type="auto"/>
            <w:vAlign w:val="center"/>
            <w:hideMark/>
          </w:tcPr>
          <w:p w14:paraId="0359F422" w14:textId="77777777" w:rsidR="00B54331" w:rsidRPr="00C61414" w:rsidRDefault="00B54331" w:rsidP="000D2503">
            <w:pPr>
              <w:widowControl w:val="0"/>
              <w:spacing w:line="360" w:lineRule="auto"/>
              <w:rPr>
                <w:rFonts w:cs="Arial"/>
                <w:szCs w:val="24"/>
              </w:rPr>
            </w:pPr>
          </w:p>
        </w:tc>
      </w:tr>
      <w:tr w:rsidR="00B54331" w:rsidRPr="00C61414" w14:paraId="3E97C0EC" w14:textId="77777777" w:rsidTr="00E95DBF">
        <w:trPr>
          <w:trHeight w:val="225"/>
        </w:trPr>
        <w:tc>
          <w:tcPr>
            <w:tcW w:w="0" w:type="auto"/>
            <w:tcBorders>
              <w:top w:val="nil"/>
              <w:left w:val="single" w:sz="8" w:space="0" w:color="auto"/>
              <w:bottom w:val="nil"/>
              <w:right w:val="single" w:sz="4" w:space="0" w:color="auto"/>
            </w:tcBorders>
            <w:noWrap/>
            <w:hideMark/>
          </w:tcPr>
          <w:p w14:paraId="2D1C5795" w14:textId="7B75B7A0" w:rsidR="00B54331" w:rsidRPr="00C61414" w:rsidRDefault="00B54331" w:rsidP="000D2503">
            <w:pPr>
              <w:widowControl w:val="0"/>
              <w:spacing w:line="360" w:lineRule="auto"/>
              <w:jc w:val="center"/>
              <w:rPr>
                <w:rFonts w:cs="Arial"/>
                <w:color w:val="000000"/>
                <w:szCs w:val="24"/>
              </w:rPr>
            </w:pPr>
            <w:r w:rsidRPr="00C61414">
              <w:rPr>
                <w:rFonts w:cs="Arial"/>
              </w:rPr>
              <w:t>105</w:t>
            </w:r>
          </w:p>
        </w:tc>
        <w:tc>
          <w:tcPr>
            <w:tcW w:w="0" w:type="auto"/>
            <w:tcBorders>
              <w:top w:val="nil"/>
              <w:left w:val="nil"/>
              <w:bottom w:val="nil"/>
              <w:right w:val="single" w:sz="4" w:space="0" w:color="auto"/>
            </w:tcBorders>
            <w:noWrap/>
            <w:hideMark/>
          </w:tcPr>
          <w:p w14:paraId="3358C705" w14:textId="6E127EB1" w:rsidR="00B54331" w:rsidRPr="00C61414" w:rsidRDefault="00B54331" w:rsidP="000D2503">
            <w:pPr>
              <w:widowControl w:val="0"/>
              <w:spacing w:line="360" w:lineRule="auto"/>
              <w:jc w:val="center"/>
              <w:rPr>
                <w:rFonts w:cs="Arial"/>
                <w:szCs w:val="24"/>
              </w:rPr>
            </w:pPr>
            <w:r w:rsidRPr="00C61414">
              <w:rPr>
                <w:rFonts w:cs="Arial"/>
              </w:rPr>
              <w:t>22/10/29</w:t>
            </w:r>
          </w:p>
        </w:tc>
        <w:tc>
          <w:tcPr>
            <w:tcW w:w="0" w:type="auto"/>
            <w:tcBorders>
              <w:top w:val="nil"/>
              <w:left w:val="nil"/>
              <w:bottom w:val="nil"/>
              <w:right w:val="single" w:sz="4" w:space="0" w:color="auto"/>
            </w:tcBorders>
            <w:noWrap/>
            <w:hideMark/>
          </w:tcPr>
          <w:p w14:paraId="6FD7E720" w14:textId="5693390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8CAAE6F" w14:textId="68FF643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292C340" w14:textId="28B52F76" w:rsidR="00B54331" w:rsidRPr="00C61414" w:rsidRDefault="00B54331" w:rsidP="000D2503">
            <w:pPr>
              <w:widowControl w:val="0"/>
              <w:spacing w:line="360" w:lineRule="auto"/>
              <w:jc w:val="center"/>
              <w:rPr>
                <w:rFonts w:cs="Arial"/>
                <w:color w:val="000000"/>
                <w:szCs w:val="24"/>
              </w:rPr>
            </w:pPr>
            <w:r w:rsidRPr="00C61414">
              <w:rPr>
                <w:rFonts w:cs="Arial"/>
              </w:rPr>
              <w:t>2,0736%</w:t>
            </w:r>
          </w:p>
        </w:tc>
        <w:tc>
          <w:tcPr>
            <w:tcW w:w="0" w:type="auto"/>
            <w:vAlign w:val="center"/>
            <w:hideMark/>
          </w:tcPr>
          <w:p w14:paraId="73592971" w14:textId="77777777" w:rsidR="00B54331" w:rsidRPr="00C61414" w:rsidRDefault="00B54331" w:rsidP="000D2503">
            <w:pPr>
              <w:widowControl w:val="0"/>
              <w:spacing w:line="360" w:lineRule="auto"/>
              <w:rPr>
                <w:rFonts w:cs="Arial"/>
                <w:szCs w:val="24"/>
              </w:rPr>
            </w:pPr>
          </w:p>
        </w:tc>
      </w:tr>
      <w:tr w:rsidR="00B54331" w:rsidRPr="00C61414" w14:paraId="35AD1FBC" w14:textId="77777777" w:rsidTr="00E95DBF">
        <w:trPr>
          <w:trHeight w:val="225"/>
        </w:trPr>
        <w:tc>
          <w:tcPr>
            <w:tcW w:w="0" w:type="auto"/>
            <w:tcBorders>
              <w:top w:val="nil"/>
              <w:left w:val="single" w:sz="8" w:space="0" w:color="auto"/>
              <w:bottom w:val="nil"/>
              <w:right w:val="single" w:sz="4" w:space="0" w:color="auto"/>
            </w:tcBorders>
            <w:noWrap/>
            <w:hideMark/>
          </w:tcPr>
          <w:p w14:paraId="5ED0F4B9" w14:textId="49EA774A" w:rsidR="00B54331" w:rsidRPr="00C61414" w:rsidRDefault="00B54331" w:rsidP="000D2503">
            <w:pPr>
              <w:widowControl w:val="0"/>
              <w:spacing w:line="360" w:lineRule="auto"/>
              <w:jc w:val="center"/>
              <w:rPr>
                <w:rFonts w:cs="Arial"/>
                <w:color w:val="000000"/>
                <w:szCs w:val="24"/>
              </w:rPr>
            </w:pPr>
            <w:r w:rsidRPr="00C61414">
              <w:rPr>
                <w:rFonts w:cs="Arial"/>
              </w:rPr>
              <w:t>106</w:t>
            </w:r>
          </w:p>
        </w:tc>
        <w:tc>
          <w:tcPr>
            <w:tcW w:w="0" w:type="auto"/>
            <w:tcBorders>
              <w:top w:val="nil"/>
              <w:left w:val="nil"/>
              <w:bottom w:val="nil"/>
              <w:right w:val="single" w:sz="4" w:space="0" w:color="auto"/>
            </w:tcBorders>
            <w:noWrap/>
            <w:hideMark/>
          </w:tcPr>
          <w:p w14:paraId="114958FE" w14:textId="42EF3F47" w:rsidR="00B54331" w:rsidRPr="00C61414" w:rsidRDefault="00B54331" w:rsidP="000D2503">
            <w:pPr>
              <w:widowControl w:val="0"/>
              <w:spacing w:line="360" w:lineRule="auto"/>
              <w:jc w:val="center"/>
              <w:rPr>
                <w:rFonts w:cs="Arial"/>
                <w:szCs w:val="24"/>
              </w:rPr>
            </w:pPr>
            <w:r w:rsidRPr="00C61414">
              <w:rPr>
                <w:rFonts w:cs="Arial"/>
              </w:rPr>
              <w:t>20/11/29</w:t>
            </w:r>
          </w:p>
        </w:tc>
        <w:tc>
          <w:tcPr>
            <w:tcW w:w="0" w:type="auto"/>
            <w:tcBorders>
              <w:top w:val="nil"/>
              <w:left w:val="nil"/>
              <w:bottom w:val="nil"/>
              <w:right w:val="single" w:sz="4" w:space="0" w:color="auto"/>
            </w:tcBorders>
            <w:noWrap/>
            <w:hideMark/>
          </w:tcPr>
          <w:p w14:paraId="45E7BE72" w14:textId="6F5B681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68201C4" w14:textId="20B66B9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48A9AB1" w14:textId="114A634A" w:rsidR="00B54331" w:rsidRPr="00C61414" w:rsidRDefault="00B54331" w:rsidP="000D2503">
            <w:pPr>
              <w:widowControl w:val="0"/>
              <w:spacing w:line="360" w:lineRule="auto"/>
              <w:jc w:val="center"/>
              <w:rPr>
                <w:rFonts w:cs="Arial"/>
                <w:color w:val="000000"/>
                <w:szCs w:val="24"/>
              </w:rPr>
            </w:pPr>
            <w:r w:rsidRPr="00C61414">
              <w:rPr>
                <w:rFonts w:cs="Arial"/>
              </w:rPr>
              <w:t>2,1281%</w:t>
            </w:r>
          </w:p>
        </w:tc>
        <w:tc>
          <w:tcPr>
            <w:tcW w:w="0" w:type="auto"/>
            <w:vAlign w:val="center"/>
            <w:hideMark/>
          </w:tcPr>
          <w:p w14:paraId="745D2DA6" w14:textId="77777777" w:rsidR="00B54331" w:rsidRPr="00C61414" w:rsidRDefault="00B54331" w:rsidP="000D2503">
            <w:pPr>
              <w:widowControl w:val="0"/>
              <w:spacing w:line="360" w:lineRule="auto"/>
              <w:rPr>
                <w:rFonts w:cs="Arial"/>
                <w:szCs w:val="24"/>
              </w:rPr>
            </w:pPr>
          </w:p>
        </w:tc>
      </w:tr>
      <w:tr w:rsidR="00B54331" w:rsidRPr="00C61414" w14:paraId="66E965AD" w14:textId="77777777" w:rsidTr="00E95DBF">
        <w:trPr>
          <w:trHeight w:val="225"/>
        </w:trPr>
        <w:tc>
          <w:tcPr>
            <w:tcW w:w="0" w:type="auto"/>
            <w:tcBorders>
              <w:top w:val="nil"/>
              <w:left w:val="single" w:sz="8" w:space="0" w:color="auto"/>
              <w:bottom w:val="nil"/>
              <w:right w:val="single" w:sz="4" w:space="0" w:color="auto"/>
            </w:tcBorders>
            <w:noWrap/>
            <w:hideMark/>
          </w:tcPr>
          <w:p w14:paraId="4DA72E76" w14:textId="6DCFC2C8" w:rsidR="00B54331" w:rsidRPr="00C61414" w:rsidRDefault="00B54331" w:rsidP="000D2503">
            <w:pPr>
              <w:widowControl w:val="0"/>
              <w:spacing w:line="360" w:lineRule="auto"/>
              <w:jc w:val="center"/>
              <w:rPr>
                <w:rFonts w:cs="Arial"/>
                <w:color w:val="000000"/>
                <w:szCs w:val="24"/>
              </w:rPr>
            </w:pPr>
            <w:r w:rsidRPr="00C61414">
              <w:rPr>
                <w:rFonts w:cs="Arial"/>
              </w:rPr>
              <w:t>107</w:t>
            </w:r>
          </w:p>
        </w:tc>
        <w:tc>
          <w:tcPr>
            <w:tcW w:w="0" w:type="auto"/>
            <w:tcBorders>
              <w:top w:val="nil"/>
              <w:left w:val="nil"/>
              <w:bottom w:val="nil"/>
              <w:right w:val="single" w:sz="4" w:space="0" w:color="auto"/>
            </w:tcBorders>
            <w:noWrap/>
            <w:hideMark/>
          </w:tcPr>
          <w:p w14:paraId="21AE436E" w14:textId="567055A3" w:rsidR="00B54331" w:rsidRPr="00C61414" w:rsidRDefault="00B54331" w:rsidP="000D2503">
            <w:pPr>
              <w:widowControl w:val="0"/>
              <w:spacing w:line="360" w:lineRule="auto"/>
              <w:jc w:val="center"/>
              <w:rPr>
                <w:rFonts w:cs="Arial"/>
                <w:szCs w:val="24"/>
              </w:rPr>
            </w:pPr>
            <w:r w:rsidRPr="00C61414">
              <w:rPr>
                <w:rFonts w:cs="Arial"/>
              </w:rPr>
              <w:t>20/12/29</w:t>
            </w:r>
          </w:p>
        </w:tc>
        <w:tc>
          <w:tcPr>
            <w:tcW w:w="0" w:type="auto"/>
            <w:tcBorders>
              <w:top w:val="nil"/>
              <w:left w:val="nil"/>
              <w:bottom w:val="nil"/>
              <w:right w:val="single" w:sz="4" w:space="0" w:color="auto"/>
            </w:tcBorders>
            <w:noWrap/>
            <w:hideMark/>
          </w:tcPr>
          <w:p w14:paraId="355D8F47" w14:textId="2E92261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14E7919" w14:textId="37CCB61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A8899EA" w14:textId="437394B5" w:rsidR="00B54331" w:rsidRPr="00C61414" w:rsidRDefault="00B54331" w:rsidP="000D2503">
            <w:pPr>
              <w:widowControl w:val="0"/>
              <w:spacing w:line="360" w:lineRule="auto"/>
              <w:jc w:val="center"/>
              <w:rPr>
                <w:rFonts w:cs="Arial"/>
                <w:color w:val="000000"/>
                <w:szCs w:val="24"/>
              </w:rPr>
            </w:pPr>
            <w:r w:rsidRPr="00C61414">
              <w:rPr>
                <w:rFonts w:cs="Arial"/>
              </w:rPr>
              <w:t>2,1853%</w:t>
            </w:r>
          </w:p>
        </w:tc>
        <w:tc>
          <w:tcPr>
            <w:tcW w:w="0" w:type="auto"/>
            <w:vAlign w:val="center"/>
            <w:hideMark/>
          </w:tcPr>
          <w:p w14:paraId="058553B8" w14:textId="77777777" w:rsidR="00B54331" w:rsidRPr="00C61414" w:rsidRDefault="00B54331" w:rsidP="000D2503">
            <w:pPr>
              <w:widowControl w:val="0"/>
              <w:spacing w:line="360" w:lineRule="auto"/>
              <w:rPr>
                <w:rFonts w:cs="Arial"/>
                <w:szCs w:val="24"/>
              </w:rPr>
            </w:pPr>
          </w:p>
        </w:tc>
      </w:tr>
      <w:tr w:rsidR="00B54331" w:rsidRPr="00C61414" w14:paraId="36938CFA" w14:textId="77777777" w:rsidTr="00E95DBF">
        <w:trPr>
          <w:trHeight w:val="225"/>
        </w:trPr>
        <w:tc>
          <w:tcPr>
            <w:tcW w:w="0" w:type="auto"/>
            <w:tcBorders>
              <w:top w:val="nil"/>
              <w:left w:val="single" w:sz="8" w:space="0" w:color="auto"/>
              <w:bottom w:val="nil"/>
              <w:right w:val="single" w:sz="4" w:space="0" w:color="auto"/>
            </w:tcBorders>
            <w:noWrap/>
            <w:hideMark/>
          </w:tcPr>
          <w:p w14:paraId="22EE81A7" w14:textId="441CCE9A" w:rsidR="00B54331" w:rsidRPr="00C61414" w:rsidRDefault="00B54331" w:rsidP="000D2503">
            <w:pPr>
              <w:widowControl w:val="0"/>
              <w:spacing w:line="360" w:lineRule="auto"/>
              <w:jc w:val="center"/>
              <w:rPr>
                <w:rFonts w:cs="Arial"/>
                <w:color w:val="000000"/>
                <w:szCs w:val="24"/>
              </w:rPr>
            </w:pPr>
            <w:r w:rsidRPr="00C61414">
              <w:rPr>
                <w:rFonts w:cs="Arial"/>
              </w:rPr>
              <w:t>108</w:t>
            </w:r>
          </w:p>
        </w:tc>
        <w:tc>
          <w:tcPr>
            <w:tcW w:w="0" w:type="auto"/>
            <w:tcBorders>
              <w:top w:val="nil"/>
              <w:left w:val="nil"/>
              <w:bottom w:val="nil"/>
              <w:right w:val="single" w:sz="4" w:space="0" w:color="auto"/>
            </w:tcBorders>
            <w:noWrap/>
            <w:hideMark/>
          </w:tcPr>
          <w:p w14:paraId="32F0BB69" w14:textId="202EC489" w:rsidR="00B54331" w:rsidRPr="00C61414" w:rsidRDefault="00B54331" w:rsidP="000D2503">
            <w:pPr>
              <w:widowControl w:val="0"/>
              <w:spacing w:line="360" w:lineRule="auto"/>
              <w:jc w:val="center"/>
              <w:rPr>
                <w:rFonts w:cs="Arial"/>
                <w:szCs w:val="24"/>
              </w:rPr>
            </w:pPr>
            <w:r w:rsidRPr="00C61414">
              <w:rPr>
                <w:rFonts w:cs="Arial"/>
              </w:rPr>
              <w:t>21/01/30</w:t>
            </w:r>
          </w:p>
        </w:tc>
        <w:tc>
          <w:tcPr>
            <w:tcW w:w="0" w:type="auto"/>
            <w:tcBorders>
              <w:top w:val="nil"/>
              <w:left w:val="nil"/>
              <w:bottom w:val="nil"/>
              <w:right w:val="single" w:sz="4" w:space="0" w:color="auto"/>
            </w:tcBorders>
            <w:noWrap/>
            <w:hideMark/>
          </w:tcPr>
          <w:p w14:paraId="58527985" w14:textId="3D36866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F0CBD01" w14:textId="6FCECD9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6BBB976" w14:textId="6BB2388D" w:rsidR="00B54331" w:rsidRPr="00C61414" w:rsidRDefault="00B54331" w:rsidP="000D2503">
            <w:pPr>
              <w:widowControl w:val="0"/>
              <w:spacing w:line="360" w:lineRule="auto"/>
              <w:jc w:val="center"/>
              <w:rPr>
                <w:rFonts w:cs="Arial"/>
                <w:color w:val="000000"/>
                <w:szCs w:val="24"/>
              </w:rPr>
            </w:pPr>
            <w:r w:rsidRPr="00C61414">
              <w:rPr>
                <w:rFonts w:cs="Arial"/>
              </w:rPr>
              <w:t>2,2454%</w:t>
            </w:r>
          </w:p>
        </w:tc>
        <w:tc>
          <w:tcPr>
            <w:tcW w:w="0" w:type="auto"/>
            <w:vAlign w:val="center"/>
            <w:hideMark/>
          </w:tcPr>
          <w:p w14:paraId="7AC6C57F" w14:textId="77777777" w:rsidR="00B54331" w:rsidRPr="00C61414" w:rsidRDefault="00B54331" w:rsidP="000D2503">
            <w:pPr>
              <w:widowControl w:val="0"/>
              <w:spacing w:line="360" w:lineRule="auto"/>
              <w:rPr>
                <w:rFonts w:cs="Arial"/>
                <w:szCs w:val="24"/>
              </w:rPr>
            </w:pPr>
          </w:p>
        </w:tc>
      </w:tr>
      <w:tr w:rsidR="00B54331" w:rsidRPr="00C61414" w14:paraId="0FECA6B1" w14:textId="77777777" w:rsidTr="00E95DBF">
        <w:trPr>
          <w:trHeight w:val="225"/>
        </w:trPr>
        <w:tc>
          <w:tcPr>
            <w:tcW w:w="0" w:type="auto"/>
            <w:tcBorders>
              <w:top w:val="nil"/>
              <w:left w:val="single" w:sz="8" w:space="0" w:color="auto"/>
              <w:bottom w:val="nil"/>
              <w:right w:val="single" w:sz="4" w:space="0" w:color="auto"/>
            </w:tcBorders>
            <w:noWrap/>
            <w:hideMark/>
          </w:tcPr>
          <w:p w14:paraId="559425C4" w14:textId="2F306EA3" w:rsidR="00B54331" w:rsidRPr="00C61414" w:rsidRDefault="00B54331" w:rsidP="000D2503">
            <w:pPr>
              <w:widowControl w:val="0"/>
              <w:spacing w:line="360" w:lineRule="auto"/>
              <w:jc w:val="center"/>
              <w:rPr>
                <w:rFonts w:cs="Arial"/>
                <w:color w:val="000000"/>
                <w:szCs w:val="24"/>
              </w:rPr>
            </w:pPr>
            <w:r w:rsidRPr="00C61414">
              <w:rPr>
                <w:rFonts w:cs="Arial"/>
              </w:rPr>
              <w:t>109</w:t>
            </w:r>
          </w:p>
        </w:tc>
        <w:tc>
          <w:tcPr>
            <w:tcW w:w="0" w:type="auto"/>
            <w:tcBorders>
              <w:top w:val="nil"/>
              <w:left w:val="nil"/>
              <w:bottom w:val="nil"/>
              <w:right w:val="single" w:sz="4" w:space="0" w:color="auto"/>
            </w:tcBorders>
            <w:noWrap/>
            <w:hideMark/>
          </w:tcPr>
          <w:p w14:paraId="2F79ACF7" w14:textId="70112EF7" w:rsidR="00B54331" w:rsidRPr="00C61414" w:rsidRDefault="00B54331" w:rsidP="000D2503">
            <w:pPr>
              <w:widowControl w:val="0"/>
              <w:spacing w:line="360" w:lineRule="auto"/>
              <w:jc w:val="center"/>
              <w:rPr>
                <w:rFonts w:cs="Arial"/>
                <w:szCs w:val="24"/>
              </w:rPr>
            </w:pPr>
            <w:r w:rsidRPr="00C61414">
              <w:rPr>
                <w:rFonts w:cs="Arial"/>
              </w:rPr>
              <w:t>20/02/30</w:t>
            </w:r>
          </w:p>
        </w:tc>
        <w:tc>
          <w:tcPr>
            <w:tcW w:w="0" w:type="auto"/>
            <w:tcBorders>
              <w:top w:val="nil"/>
              <w:left w:val="nil"/>
              <w:bottom w:val="nil"/>
              <w:right w:val="single" w:sz="4" w:space="0" w:color="auto"/>
            </w:tcBorders>
            <w:noWrap/>
            <w:hideMark/>
          </w:tcPr>
          <w:p w14:paraId="69ED549F" w14:textId="5E43AC1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0D4503F" w14:textId="652D0F9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C175DB8" w14:textId="0CBB3680" w:rsidR="00B54331" w:rsidRPr="00C61414" w:rsidRDefault="00B54331" w:rsidP="000D2503">
            <w:pPr>
              <w:widowControl w:val="0"/>
              <w:spacing w:line="360" w:lineRule="auto"/>
              <w:jc w:val="center"/>
              <w:rPr>
                <w:rFonts w:cs="Arial"/>
                <w:color w:val="000000"/>
                <w:szCs w:val="24"/>
              </w:rPr>
            </w:pPr>
            <w:r w:rsidRPr="00C61414">
              <w:rPr>
                <w:rFonts w:cs="Arial"/>
              </w:rPr>
              <w:t>5,0228%</w:t>
            </w:r>
          </w:p>
        </w:tc>
        <w:tc>
          <w:tcPr>
            <w:tcW w:w="0" w:type="auto"/>
            <w:vAlign w:val="center"/>
            <w:hideMark/>
          </w:tcPr>
          <w:p w14:paraId="27735E12" w14:textId="77777777" w:rsidR="00B54331" w:rsidRPr="00C61414" w:rsidRDefault="00B54331" w:rsidP="000D2503">
            <w:pPr>
              <w:widowControl w:val="0"/>
              <w:spacing w:line="360" w:lineRule="auto"/>
              <w:rPr>
                <w:rFonts w:cs="Arial"/>
                <w:szCs w:val="24"/>
              </w:rPr>
            </w:pPr>
          </w:p>
        </w:tc>
      </w:tr>
      <w:tr w:rsidR="00B54331" w:rsidRPr="00C61414" w14:paraId="2F595E5C" w14:textId="77777777" w:rsidTr="00E95DBF">
        <w:trPr>
          <w:trHeight w:val="225"/>
        </w:trPr>
        <w:tc>
          <w:tcPr>
            <w:tcW w:w="0" w:type="auto"/>
            <w:tcBorders>
              <w:top w:val="nil"/>
              <w:left w:val="single" w:sz="8" w:space="0" w:color="auto"/>
              <w:bottom w:val="nil"/>
              <w:right w:val="single" w:sz="4" w:space="0" w:color="auto"/>
            </w:tcBorders>
            <w:noWrap/>
            <w:hideMark/>
          </w:tcPr>
          <w:p w14:paraId="04C39917" w14:textId="0526738B" w:rsidR="00B54331" w:rsidRPr="00C61414" w:rsidRDefault="00B54331" w:rsidP="000D2503">
            <w:pPr>
              <w:widowControl w:val="0"/>
              <w:spacing w:line="360" w:lineRule="auto"/>
              <w:jc w:val="center"/>
              <w:rPr>
                <w:rFonts w:cs="Arial"/>
                <w:color w:val="000000"/>
                <w:szCs w:val="24"/>
              </w:rPr>
            </w:pPr>
            <w:r w:rsidRPr="00C61414">
              <w:rPr>
                <w:rFonts w:cs="Arial"/>
              </w:rPr>
              <w:lastRenderedPageBreak/>
              <w:t>110</w:t>
            </w:r>
          </w:p>
        </w:tc>
        <w:tc>
          <w:tcPr>
            <w:tcW w:w="0" w:type="auto"/>
            <w:tcBorders>
              <w:top w:val="nil"/>
              <w:left w:val="nil"/>
              <w:bottom w:val="nil"/>
              <w:right w:val="single" w:sz="4" w:space="0" w:color="auto"/>
            </w:tcBorders>
            <w:noWrap/>
            <w:hideMark/>
          </w:tcPr>
          <w:p w14:paraId="5ED4B117" w14:textId="2F2B40F6" w:rsidR="00B54331" w:rsidRPr="00C61414" w:rsidRDefault="00B54331" w:rsidP="000D2503">
            <w:pPr>
              <w:widowControl w:val="0"/>
              <w:spacing w:line="360" w:lineRule="auto"/>
              <w:jc w:val="center"/>
              <w:rPr>
                <w:rFonts w:cs="Arial"/>
                <w:szCs w:val="24"/>
              </w:rPr>
            </w:pPr>
            <w:r w:rsidRPr="00C61414">
              <w:rPr>
                <w:rFonts w:cs="Arial"/>
              </w:rPr>
              <w:t>20/03/30</w:t>
            </w:r>
          </w:p>
        </w:tc>
        <w:tc>
          <w:tcPr>
            <w:tcW w:w="0" w:type="auto"/>
            <w:tcBorders>
              <w:top w:val="nil"/>
              <w:left w:val="nil"/>
              <w:bottom w:val="nil"/>
              <w:right w:val="single" w:sz="4" w:space="0" w:color="auto"/>
            </w:tcBorders>
            <w:noWrap/>
            <w:hideMark/>
          </w:tcPr>
          <w:p w14:paraId="209A9FDE" w14:textId="2967F05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6F3B953" w14:textId="137B09D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F198F67" w14:textId="7234B88B" w:rsidR="00B54331" w:rsidRPr="00C61414" w:rsidRDefault="00B54331" w:rsidP="000D2503">
            <w:pPr>
              <w:widowControl w:val="0"/>
              <w:spacing w:line="360" w:lineRule="auto"/>
              <w:jc w:val="center"/>
              <w:rPr>
                <w:rFonts w:cs="Arial"/>
                <w:color w:val="000000"/>
                <w:szCs w:val="24"/>
              </w:rPr>
            </w:pPr>
            <w:r w:rsidRPr="00C61414">
              <w:rPr>
                <w:rFonts w:cs="Arial"/>
              </w:rPr>
              <w:t>2,4572%</w:t>
            </w:r>
          </w:p>
        </w:tc>
        <w:tc>
          <w:tcPr>
            <w:tcW w:w="0" w:type="auto"/>
            <w:vAlign w:val="center"/>
            <w:hideMark/>
          </w:tcPr>
          <w:p w14:paraId="029F2BA1" w14:textId="77777777" w:rsidR="00B54331" w:rsidRPr="00C61414" w:rsidRDefault="00B54331" w:rsidP="000D2503">
            <w:pPr>
              <w:widowControl w:val="0"/>
              <w:spacing w:line="360" w:lineRule="auto"/>
              <w:rPr>
                <w:rFonts w:cs="Arial"/>
                <w:szCs w:val="24"/>
              </w:rPr>
            </w:pPr>
          </w:p>
        </w:tc>
      </w:tr>
      <w:tr w:rsidR="00B54331" w:rsidRPr="00C61414" w14:paraId="0052B923" w14:textId="77777777" w:rsidTr="00E95DBF">
        <w:trPr>
          <w:trHeight w:val="225"/>
        </w:trPr>
        <w:tc>
          <w:tcPr>
            <w:tcW w:w="0" w:type="auto"/>
            <w:tcBorders>
              <w:top w:val="nil"/>
              <w:left w:val="single" w:sz="8" w:space="0" w:color="auto"/>
              <w:bottom w:val="nil"/>
              <w:right w:val="single" w:sz="4" w:space="0" w:color="auto"/>
            </w:tcBorders>
            <w:noWrap/>
            <w:hideMark/>
          </w:tcPr>
          <w:p w14:paraId="1285C2F9" w14:textId="6B98A4FA" w:rsidR="00B54331" w:rsidRPr="00C61414" w:rsidRDefault="00B54331" w:rsidP="000D2503">
            <w:pPr>
              <w:widowControl w:val="0"/>
              <w:spacing w:line="360" w:lineRule="auto"/>
              <w:jc w:val="center"/>
              <w:rPr>
                <w:rFonts w:cs="Arial"/>
                <w:color w:val="000000"/>
                <w:szCs w:val="24"/>
              </w:rPr>
            </w:pPr>
            <w:r w:rsidRPr="00C61414">
              <w:rPr>
                <w:rFonts w:cs="Arial"/>
              </w:rPr>
              <w:t>111</w:t>
            </w:r>
          </w:p>
        </w:tc>
        <w:tc>
          <w:tcPr>
            <w:tcW w:w="0" w:type="auto"/>
            <w:tcBorders>
              <w:top w:val="nil"/>
              <w:left w:val="nil"/>
              <w:bottom w:val="nil"/>
              <w:right w:val="single" w:sz="4" w:space="0" w:color="auto"/>
            </w:tcBorders>
            <w:noWrap/>
            <w:hideMark/>
          </w:tcPr>
          <w:p w14:paraId="309582E1" w14:textId="59FE0E05" w:rsidR="00B54331" w:rsidRPr="00C61414" w:rsidRDefault="00B54331" w:rsidP="000D2503">
            <w:pPr>
              <w:widowControl w:val="0"/>
              <w:spacing w:line="360" w:lineRule="auto"/>
              <w:jc w:val="center"/>
              <w:rPr>
                <w:rFonts w:cs="Arial"/>
                <w:szCs w:val="24"/>
              </w:rPr>
            </w:pPr>
            <w:r w:rsidRPr="00C61414">
              <w:rPr>
                <w:rFonts w:cs="Arial"/>
              </w:rPr>
              <w:t>22/04/30</w:t>
            </w:r>
          </w:p>
        </w:tc>
        <w:tc>
          <w:tcPr>
            <w:tcW w:w="0" w:type="auto"/>
            <w:tcBorders>
              <w:top w:val="nil"/>
              <w:left w:val="nil"/>
              <w:bottom w:val="nil"/>
              <w:right w:val="single" w:sz="4" w:space="0" w:color="auto"/>
            </w:tcBorders>
            <w:noWrap/>
            <w:hideMark/>
          </w:tcPr>
          <w:p w14:paraId="72CAC2F5" w14:textId="026CB1C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7A62D4F" w14:textId="1EEC0E1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D2516B9" w14:textId="60E514B8" w:rsidR="00B54331" w:rsidRPr="00C61414" w:rsidRDefault="00B54331" w:rsidP="000D2503">
            <w:pPr>
              <w:widowControl w:val="0"/>
              <w:spacing w:line="360" w:lineRule="auto"/>
              <w:jc w:val="center"/>
              <w:rPr>
                <w:rFonts w:cs="Arial"/>
                <w:color w:val="000000"/>
                <w:szCs w:val="24"/>
              </w:rPr>
            </w:pPr>
            <w:r w:rsidRPr="00C61414">
              <w:rPr>
                <w:rFonts w:cs="Arial"/>
              </w:rPr>
              <w:t>2,5317%</w:t>
            </w:r>
          </w:p>
        </w:tc>
        <w:tc>
          <w:tcPr>
            <w:tcW w:w="0" w:type="auto"/>
            <w:vAlign w:val="center"/>
            <w:hideMark/>
          </w:tcPr>
          <w:p w14:paraId="42E5AE0B" w14:textId="77777777" w:rsidR="00B54331" w:rsidRPr="00C61414" w:rsidRDefault="00B54331" w:rsidP="000D2503">
            <w:pPr>
              <w:widowControl w:val="0"/>
              <w:spacing w:line="360" w:lineRule="auto"/>
              <w:rPr>
                <w:rFonts w:cs="Arial"/>
                <w:szCs w:val="24"/>
              </w:rPr>
            </w:pPr>
          </w:p>
        </w:tc>
      </w:tr>
      <w:tr w:rsidR="00B54331" w:rsidRPr="00C61414" w14:paraId="2CD79574" w14:textId="77777777" w:rsidTr="00E95DBF">
        <w:trPr>
          <w:trHeight w:val="225"/>
        </w:trPr>
        <w:tc>
          <w:tcPr>
            <w:tcW w:w="0" w:type="auto"/>
            <w:tcBorders>
              <w:top w:val="nil"/>
              <w:left w:val="single" w:sz="8" w:space="0" w:color="auto"/>
              <w:bottom w:val="nil"/>
              <w:right w:val="single" w:sz="4" w:space="0" w:color="auto"/>
            </w:tcBorders>
            <w:noWrap/>
            <w:hideMark/>
          </w:tcPr>
          <w:p w14:paraId="00951EBA" w14:textId="4F58C690" w:rsidR="00B54331" w:rsidRPr="00C61414" w:rsidRDefault="00B54331" w:rsidP="000D2503">
            <w:pPr>
              <w:widowControl w:val="0"/>
              <w:spacing w:line="360" w:lineRule="auto"/>
              <w:jc w:val="center"/>
              <w:rPr>
                <w:rFonts w:cs="Arial"/>
                <w:color w:val="000000"/>
                <w:szCs w:val="24"/>
              </w:rPr>
            </w:pPr>
            <w:r w:rsidRPr="00C61414">
              <w:rPr>
                <w:rFonts w:cs="Arial"/>
              </w:rPr>
              <w:t>112</w:t>
            </w:r>
          </w:p>
        </w:tc>
        <w:tc>
          <w:tcPr>
            <w:tcW w:w="0" w:type="auto"/>
            <w:tcBorders>
              <w:top w:val="nil"/>
              <w:left w:val="nil"/>
              <w:bottom w:val="nil"/>
              <w:right w:val="single" w:sz="4" w:space="0" w:color="auto"/>
            </w:tcBorders>
            <w:noWrap/>
            <w:hideMark/>
          </w:tcPr>
          <w:p w14:paraId="73C88316" w14:textId="1BC6557C" w:rsidR="00B54331" w:rsidRPr="00C61414" w:rsidRDefault="00B54331" w:rsidP="000D2503">
            <w:pPr>
              <w:widowControl w:val="0"/>
              <w:spacing w:line="360" w:lineRule="auto"/>
              <w:jc w:val="center"/>
              <w:rPr>
                <w:rFonts w:cs="Arial"/>
                <w:szCs w:val="24"/>
              </w:rPr>
            </w:pPr>
            <w:r w:rsidRPr="00C61414">
              <w:rPr>
                <w:rFonts w:cs="Arial"/>
              </w:rPr>
              <w:t>20/05/30</w:t>
            </w:r>
          </w:p>
        </w:tc>
        <w:tc>
          <w:tcPr>
            <w:tcW w:w="0" w:type="auto"/>
            <w:tcBorders>
              <w:top w:val="nil"/>
              <w:left w:val="nil"/>
              <w:bottom w:val="nil"/>
              <w:right w:val="single" w:sz="4" w:space="0" w:color="auto"/>
            </w:tcBorders>
            <w:noWrap/>
            <w:hideMark/>
          </w:tcPr>
          <w:p w14:paraId="6E59D013" w14:textId="22CA415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690497D" w14:textId="4439E23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85FF921" w14:textId="7BA89E50" w:rsidR="00B54331" w:rsidRPr="00C61414" w:rsidRDefault="00B54331" w:rsidP="000D2503">
            <w:pPr>
              <w:widowControl w:val="0"/>
              <w:spacing w:line="360" w:lineRule="auto"/>
              <w:jc w:val="center"/>
              <w:rPr>
                <w:rFonts w:cs="Arial"/>
                <w:color w:val="000000"/>
                <w:szCs w:val="24"/>
              </w:rPr>
            </w:pPr>
            <w:r w:rsidRPr="00C61414">
              <w:rPr>
                <w:rFonts w:cs="Arial"/>
              </w:rPr>
              <w:t>2,6105%</w:t>
            </w:r>
          </w:p>
        </w:tc>
        <w:tc>
          <w:tcPr>
            <w:tcW w:w="0" w:type="auto"/>
            <w:vAlign w:val="center"/>
            <w:hideMark/>
          </w:tcPr>
          <w:p w14:paraId="44E55415" w14:textId="77777777" w:rsidR="00B54331" w:rsidRPr="00C61414" w:rsidRDefault="00B54331" w:rsidP="000D2503">
            <w:pPr>
              <w:widowControl w:val="0"/>
              <w:spacing w:line="360" w:lineRule="auto"/>
              <w:rPr>
                <w:rFonts w:cs="Arial"/>
                <w:szCs w:val="24"/>
              </w:rPr>
            </w:pPr>
          </w:p>
        </w:tc>
      </w:tr>
      <w:tr w:rsidR="00B54331" w:rsidRPr="00C61414" w14:paraId="5BE21BCB" w14:textId="77777777" w:rsidTr="00E95DBF">
        <w:trPr>
          <w:trHeight w:val="225"/>
        </w:trPr>
        <w:tc>
          <w:tcPr>
            <w:tcW w:w="0" w:type="auto"/>
            <w:tcBorders>
              <w:top w:val="nil"/>
              <w:left w:val="single" w:sz="8" w:space="0" w:color="auto"/>
              <w:bottom w:val="nil"/>
              <w:right w:val="single" w:sz="4" w:space="0" w:color="auto"/>
            </w:tcBorders>
            <w:noWrap/>
            <w:hideMark/>
          </w:tcPr>
          <w:p w14:paraId="658D453A" w14:textId="0ECE5BB3" w:rsidR="00B54331" w:rsidRPr="00C61414" w:rsidRDefault="00B54331" w:rsidP="000D2503">
            <w:pPr>
              <w:widowControl w:val="0"/>
              <w:spacing w:line="360" w:lineRule="auto"/>
              <w:jc w:val="center"/>
              <w:rPr>
                <w:rFonts w:cs="Arial"/>
                <w:color w:val="000000"/>
                <w:szCs w:val="24"/>
              </w:rPr>
            </w:pPr>
            <w:r w:rsidRPr="00C61414">
              <w:rPr>
                <w:rFonts w:cs="Arial"/>
              </w:rPr>
              <w:t>113</w:t>
            </w:r>
          </w:p>
        </w:tc>
        <w:tc>
          <w:tcPr>
            <w:tcW w:w="0" w:type="auto"/>
            <w:tcBorders>
              <w:top w:val="nil"/>
              <w:left w:val="nil"/>
              <w:bottom w:val="nil"/>
              <w:right w:val="single" w:sz="4" w:space="0" w:color="auto"/>
            </w:tcBorders>
            <w:noWrap/>
            <w:hideMark/>
          </w:tcPr>
          <w:p w14:paraId="77A5A3D9" w14:textId="1DA0A697" w:rsidR="00B54331" w:rsidRPr="00C61414" w:rsidRDefault="00B54331" w:rsidP="000D2503">
            <w:pPr>
              <w:widowControl w:val="0"/>
              <w:spacing w:line="360" w:lineRule="auto"/>
              <w:jc w:val="center"/>
              <w:rPr>
                <w:rFonts w:cs="Arial"/>
                <w:szCs w:val="24"/>
              </w:rPr>
            </w:pPr>
            <w:r w:rsidRPr="00C61414">
              <w:rPr>
                <w:rFonts w:cs="Arial"/>
              </w:rPr>
              <w:t>21/06/30</w:t>
            </w:r>
          </w:p>
        </w:tc>
        <w:tc>
          <w:tcPr>
            <w:tcW w:w="0" w:type="auto"/>
            <w:tcBorders>
              <w:top w:val="nil"/>
              <w:left w:val="nil"/>
              <w:bottom w:val="nil"/>
              <w:right w:val="single" w:sz="4" w:space="0" w:color="auto"/>
            </w:tcBorders>
            <w:noWrap/>
            <w:hideMark/>
          </w:tcPr>
          <w:p w14:paraId="288BBD9C" w14:textId="3723AA0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3F5D43B" w14:textId="6E3F7B3A"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8DB84A5" w14:textId="14675D5A" w:rsidR="00B54331" w:rsidRPr="00C61414" w:rsidRDefault="00B54331" w:rsidP="000D2503">
            <w:pPr>
              <w:widowControl w:val="0"/>
              <w:spacing w:line="360" w:lineRule="auto"/>
              <w:jc w:val="center"/>
              <w:rPr>
                <w:rFonts w:cs="Arial"/>
                <w:color w:val="000000"/>
                <w:szCs w:val="24"/>
              </w:rPr>
            </w:pPr>
            <w:r w:rsidRPr="00C61414">
              <w:rPr>
                <w:rFonts w:cs="Arial"/>
              </w:rPr>
              <w:t>2,6940%</w:t>
            </w:r>
          </w:p>
        </w:tc>
        <w:tc>
          <w:tcPr>
            <w:tcW w:w="0" w:type="auto"/>
            <w:vAlign w:val="center"/>
            <w:hideMark/>
          </w:tcPr>
          <w:p w14:paraId="787C8408" w14:textId="77777777" w:rsidR="00B54331" w:rsidRPr="00C61414" w:rsidRDefault="00B54331" w:rsidP="000D2503">
            <w:pPr>
              <w:widowControl w:val="0"/>
              <w:spacing w:line="360" w:lineRule="auto"/>
              <w:rPr>
                <w:rFonts w:cs="Arial"/>
                <w:szCs w:val="24"/>
              </w:rPr>
            </w:pPr>
          </w:p>
        </w:tc>
      </w:tr>
      <w:tr w:rsidR="00B54331" w:rsidRPr="00C61414" w14:paraId="71500776" w14:textId="77777777" w:rsidTr="00E95DBF">
        <w:trPr>
          <w:trHeight w:val="225"/>
        </w:trPr>
        <w:tc>
          <w:tcPr>
            <w:tcW w:w="0" w:type="auto"/>
            <w:tcBorders>
              <w:top w:val="nil"/>
              <w:left w:val="single" w:sz="8" w:space="0" w:color="auto"/>
              <w:bottom w:val="nil"/>
              <w:right w:val="single" w:sz="4" w:space="0" w:color="auto"/>
            </w:tcBorders>
            <w:noWrap/>
            <w:hideMark/>
          </w:tcPr>
          <w:p w14:paraId="0C512260" w14:textId="5C751425" w:rsidR="00B54331" w:rsidRPr="00C61414" w:rsidRDefault="00B54331" w:rsidP="000D2503">
            <w:pPr>
              <w:widowControl w:val="0"/>
              <w:spacing w:line="360" w:lineRule="auto"/>
              <w:jc w:val="center"/>
              <w:rPr>
                <w:rFonts w:cs="Arial"/>
                <w:color w:val="000000"/>
                <w:szCs w:val="24"/>
              </w:rPr>
            </w:pPr>
            <w:r w:rsidRPr="00C61414">
              <w:rPr>
                <w:rFonts w:cs="Arial"/>
              </w:rPr>
              <w:t>114</w:t>
            </w:r>
          </w:p>
        </w:tc>
        <w:tc>
          <w:tcPr>
            <w:tcW w:w="0" w:type="auto"/>
            <w:tcBorders>
              <w:top w:val="nil"/>
              <w:left w:val="nil"/>
              <w:bottom w:val="nil"/>
              <w:right w:val="single" w:sz="4" w:space="0" w:color="auto"/>
            </w:tcBorders>
            <w:noWrap/>
            <w:hideMark/>
          </w:tcPr>
          <w:p w14:paraId="1FA0785F" w14:textId="1292B01A" w:rsidR="00B54331" w:rsidRPr="00C61414" w:rsidRDefault="00B54331" w:rsidP="000D2503">
            <w:pPr>
              <w:widowControl w:val="0"/>
              <w:spacing w:line="360" w:lineRule="auto"/>
              <w:jc w:val="center"/>
              <w:rPr>
                <w:rFonts w:cs="Arial"/>
                <w:szCs w:val="24"/>
              </w:rPr>
            </w:pPr>
            <w:r w:rsidRPr="00C61414">
              <w:rPr>
                <w:rFonts w:cs="Arial"/>
              </w:rPr>
              <w:t>22/07/30</w:t>
            </w:r>
          </w:p>
        </w:tc>
        <w:tc>
          <w:tcPr>
            <w:tcW w:w="0" w:type="auto"/>
            <w:tcBorders>
              <w:top w:val="nil"/>
              <w:left w:val="nil"/>
              <w:bottom w:val="nil"/>
              <w:right w:val="single" w:sz="4" w:space="0" w:color="auto"/>
            </w:tcBorders>
            <w:noWrap/>
            <w:hideMark/>
          </w:tcPr>
          <w:p w14:paraId="6A369087" w14:textId="207A951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A5377D7" w14:textId="19B5427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F29430D" w14:textId="59C34C75" w:rsidR="00B54331" w:rsidRPr="00C61414" w:rsidRDefault="00B54331" w:rsidP="000D2503">
            <w:pPr>
              <w:widowControl w:val="0"/>
              <w:spacing w:line="360" w:lineRule="auto"/>
              <w:jc w:val="center"/>
              <w:rPr>
                <w:rFonts w:cs="Arial"/>
                <w:color w:val="000000"/>
                <w:szCs w:val="24"/>
              </w:rPr>
            </w:pPr>
            <w:r w:rsidRPr="00C61414">
              <w:rPr>
                <w:rFonts w:cs="Arial"/>
              </w:rPr>
              <w:t>2,7825%</w:t>
            </w:r>
          </w:p>
        </w:tc>
        <w:tc>
          <w:tcPr>
            <w:tcW w:w="0" w:type="auto"/>
            <w:vAlign w:val="center"/>
            <w:hideMark/>
          </w:tcPr>
          <w:p w14:paraId="6CFE42A8" w14:textId="77777777" w:rsidR="00B54331" w:rsidRPr="00C61414" w:rsidRDefault="00B54331" w:rsidP="000D2503">
            <w:pPr>
              <w:widowControl w:val="0"/>
              <w:spacing w:line="360" w:lineRule="auto"/>
              <w:rPr>
                <w:rFonts w:cs="Arial"/>
                <w:szCs w:val="24"/>
              </w:rPr>
            </w:pPr>
          </w:p>
        </w:tc>
      </w:tr>
      <w:tr w:rsidR="00B54331" w:rsidRPr="00C61414" w14:paraId="0D2384FF" w14:textId="77777777" w:rsidTr="00E95DBF">
        <w:trPr>
          <w:trHeight w:val="225"/>
        </w:trPr>
        <w:tc>
          <w:tcPr>
            <w:tcW w:w="0" w:type="auto"/>
            <w:tcBorders>
              <w:top w:val="nil"/>
              <w:left w:val="single" w:sz="8" w:space="0" w:color="auto"/>
              <w:bottom w:val="nil"/>
              <w:right w:val="single" w:sz="4" w:space="0" w:color="auto"/>
            </w:tcBorders>
            <w:noWrap/>
            <w:hideMark/>
          </w:tcPr>
          <w:p w14:paraId="263B3161" w14:textId="3459090F" w:rsidR="00B54331" w:rsidRPr="00C61414" w:rsidRDefault="00B54331" w:rsidP="000D2503">
            <w:pPr>
              <w:widowControl w:val="0"/>
              <w:spacing w:line="360" w:lineRule="auto"/>
              <w:jc w:val="center"/>
              <w:rPr>
                <w:rFonts w:cs="Arial"/>
                <w:color w:val="000000"/>
                <w:szCs w:val="24"/>
              </w:rPr>
            </w:pPr>
            <w:r w:rsidRPr="00C61414">
              <w:rPr>
                <w:rFonts w:cs="Arial"/>
              </w:rPr>
              <w:t>115</w:t>
            </w:r>
          </w:p>
        </w:tc>
        <w:tc>
          <w:tcPr>
            <w:tcW w:w="0" w:type="auto"/>
            <w:tcBorders>
              <w:top w:val="nil"/>
              <w:left w:val="nil"/>
              <w:bottom w:val="nil"/>
              <w:right w:val="single" w:sz="4" w:space="0" w:color="auto"/>
            </w:tcBorders>
            <w:noWrap/>
            <w:hideMark/>
          </w:tcPr>
          <w:p w14:paraId="47E2254A" w14:textId="56BD5525" w:rsidR="00B54331" w:rsidRPr="00C61414" w:rsidRDefault="00B54331" w:rsidP="000D2503">
            <w:pPr>
              <w:widowControl w:val="0"/>
              <w:spacing w:line="360" w:lineRule="auto"/>
              <w:jc w:val="center"/>
              <w:rPr>
                <w:rFonts w:cs="Arial"/>
                <w:szCs w:val="24"/>
              </w:rPr>
            </w:pPr>
            <w:r w:rsidRPr="00C61414">
              <w:rPr>
                <w:rFonts w:cs="Arial"/>
              </w:rPr>
              <w:t>20/08/30</w:t>
            </w:r>
          </w:p>
        </w:tc>
        <w:tc>
          <w:tcPr>
            <w:tcW w:w="0" w:type="auto"/>
            <w:tcBorders>
              <w:top w:val="nil"/>
              <w:left w:val="nil"/>
              <w:bottom w:val="nil"/>
              <w:right w:val="single" w:sz="4" w:space="0" w:color="auto"/>
            </w:tcBorders>
            <w:noWrap/>
            <w:hideMark/>
          </w:tcPr>
          <w:p w14:paraId="49BD538F" w14:textId="38785E5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F3B8051" w14:textId="7CC7C05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8B6AECB" w14:textId="1629AA50" w:rsidR="00B54331" w:rsidRPr="00C61414" w:rsidRDefault="00B54331" w:rsidP="000D2503">
            <w:pPr>
              <w:widowControl w:val="0"/>
              <w:spacing w:line="360" w:lineRule="auto"/>
              <w:jc w:val="center"/>
              <w:rPr>
                <w:rFonts w:cs="Arial"/>
                <w:color w:val="000000"/>
                <w:szCs w:val="24"/>
              </w:rPr>
            </w:pPr>
            <w:r w:rsidRPr="00C61414">
              <w:rPr>
                <w:rFonts w:cs="Arial"/>
              </w:rPr>
              <w:t>2,8765%</w:t>
            </w:r>
          </w:p>
        </w:tc>
        <w:tc>
          <w:tcPr>
            <w:tcW w:w="0" w:type="auto"/>
            <w:vAlign w:val="center"/>
            <w:hideMark/>
          </w:tcPr>
          <w:p w14:paraId="035C75E5" w14:textId="77777777" w:rsidR="00B54331" w:rsidRPr="00C61414" w:rsidRDefault="00B54331" w:rsidP="000D2503">
            <w:pPr>
              <w:widowControl w:val="0"/>
              <w:spacing w:line="360" w:lineRule="auto"/>
              <w:rPr>
                <w:rFonts w:cs="Arial"/>
                <w:szCs w:val="24"/>
              </w:rPr>
            </w:pPr>
          </w:p>
        </w:tc>
      </w:tr>
      <w:tr w:rsidR="00B54331" w:rsidRPr="00C61414" w14:paraId="790FB4FE" w14:textId="77777777" w:rsidTr="00E95DBF">
        <w:trPr>
          <w:trHeight w:val="225"/>
        </w:trPr>
        <w:tc>
          <w:tcPr>
            <w:tcW w:w="0" w:type="auto"/>
            <w:tcBorders>
              <w:top w:val="nil"/>
              <w:left w:val="single" w:sz="8" w:space="0" w:color="auto"/>
              <w:bottom w:val="nil"/>
              <w:right w:val="single" w:sz="4" w:space="0" w:color="auto"/>
            </w:tcBorders>
            <w:noWrap/>
            <w:hideMark/>
          </w:tcPr>
          <w:p w14:paraId="26B1E3F5" w14:textId="57776C3E" w:rsidR="00B54331" w:rsidRPr="00C61414" w:rsidRDefault="00B54331" w:rsidP="000D2503">
            <w:pPr>
              <w:widowControl w:val="0"/>
              <w:spacing w:line="360" w:lineRule="auto"/>
              <w:jc w:val="center"/>
              <w:rPr>
                <w:rFonts w:cs="Arial"/>
                <w:color w:val="000000"/>
                <w:szCs w:val="24"/>
              </w:rPr>
            </w:pPr>
            <w:r w:rsidRPr="00C61414">
              <w:rPr>
                <w:rFonts w:cs="Arial"/>
              </w:rPr>
              <w:t>116</w:t>
            </w:r>
          </w:p>
        </w:tc>
        <w:tc>
          <w:tcPr>
            <w:tcW w:w="0" w:type="auto"/>
            <w:tcBorders>
              <w:top w:val="nil"/>
              <w:left w:val="nil"/>
              <w:bottom w:val="nil"/>
              <w:right w:val="single" w:sz="4" w:space="0" w:color="auto"/>
            </w:tcBorders>
            <w:noWrap/>
            <w:hideMark/>
          </w:tcPr>
          <w:p w14:paraId="1183061F" w14:textId="1B8074AC" w:rsidR="00B54331" w:rsidRPr="00C61414" w:rsidRDefault="00B54331" w:rsidP="000D2503">
            <w:pPr>
              <w:widowControl w:val="0"/>
              <w:spacing w:line="360" w:lineRule="auto"/>
              <w:jc w:val="center"/>
              <w:rPr>
                <w:rFonts w:cs="Arial"/>
                <w:szCs w:val="24"/>
              </w:rPr>
            </w:pPr>
            <w:r w:rsidRPr="00C61414">
              <w:rPr>
                <w:rFonts w:cs="Arial"/>
              </w:rPr>
              <w:t>20/09/30</w:t>
            </w:r>
          </w:p>
        </w:tc>
        <w:tc>
          <w:tcPr>
            <w:tcW w:w="0" w:type="auto"/>
            <w:tcBorders>
              <w:top w:val="nil"/>
              <w:left w:val="nil"/>
              <w:bottom w:val="nil"/>
              <w:right w:val="single" w:sz="4" w:space="0" w:color="auto"/>
            </w:tcBorders>
            <w:noWrap/>
            <w:hideMark/>
          </w:tcPr>
          <w:p w14:paraId="6A8E9E1D" w14:textId="2A089E6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C54A9FB" w14:textId="27B1F74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709EE27" w14:textId="7167AC5D" w:rsidR="00B54331" w:rsidRPr="00C61414" w:rsidRDefault="00B54331" w:rsidP="000D2503">
            <w:pPr>
              <w:widowControl w:val="0"/>
              <w:spacing w:line="360" w:lineRule="auto"/>
              <w:jc w:val="center"/>
              <w:rPr>
                <w:rFonts w:cs="Arial"/>
                <w:color w:val="000000"/>
                <w:szCs w:val="24"/>
              </w:rPr>
            </w:pPr>
            <w:r w:rsidRPr="00C61414">
              <w:rPr>
                <w:rFonts w:cs="Arial"/>
              </w:rPr>
              <w:t>2,9766%</w:t>
            </w:r>
          </w:p>
        </w:tc>
        <w:tc>
          <w:tcPr>
            <w:tcW w:w="0" w:type="auto"/>
            <w:vAlign w:val="center"/>
            <w:hideMark/>
          </w:tcPr>
          <w:p w14:paraId="330244A1" w14:textId="77777777" w:rsidR="00B54331" w:rsidRPr="00C61414" w:rsidRDefault="00B54331" w:rsidP="000D2503">
            <w:pPr>
              <w:widowControl w:val="0"/>
              <w:spacing w:line="360" w:lineRule="auto"/>
              <w:rPr>
                <w:rFonts w:cs="Arial"/>
                <w:szCs w:val="24"/>
              </w:rPr>
            </w:pPr>
          </w:p>
        </w:tc>
      </w:tr>
      <w:tr w:rsidR="00B54331" w:rsidRPr="00C61414" w14:paraId="5C4FC3F1" w14:textId="77777777" w:rsidTr="00E95DBF">
        <w:trPr>
          <w:trHeight w:val="225"/>
        </w:trPr>
        <w:tc>
          <w:tcPr>
            <w:tcW w:w="0" w:type="auto"/>
            <w:tcBorders>
              <w:top w:val="nil"/>
              <w:left w:val="single" w:sz="8" w:space="0" w:color="auto"/>
              <w:bottom w:val="nil"/>
              <w:right w:val="single" w:sz="4" w:space="0" w:color="auto"/>
            </w:tcBorders>
            <w:noWrap/>
            <w:hideMark/>
          </w:tcPr>
          <w:p w14:paraId="6A9F72AD" w14:textId="314C629F" w:rsidR="00B54331" w:rsidRPr="00C61414" w:rsidRDefault="00B54331" w:rsidP="000D2503">
            <w:pPr>
              <w:widowControl w:val="0"/>
              <w:spacing w:line="360" w:lineRule="auto"/>
              <w:jc w:val="center"/>
              <w:rPr>
                <w:rFonts w:cs="Arial"/>
                <w:color w:val="000000"/>
                <w:szCs w:val="24"/>
              </w:rPr>
            </w:pPr>
            <w:r w:rsidRPr="00C61414">
              <w:rPr>
                <w:rFonts w:cs="Arial"/>
              </w:rPr>
              <w:t>117</w:t>
            </w:r>
          </w:p>
        </w:tc>
        <w:tc>
          <w:tcPr>
            <w:tcW w:w="0" w:type="auto"/>
            <w:tcBorders>
              <w:top w:val="nil"/>
              <w:left w:val="nil"/>
              <w:bottom w:val="nil"/>
              <w:right w:val="single" w:sz="4" w:space="0" w:color="auto"/>
            </w:tcBorders>
            <w:noWrap/>
            <w:hideMark/>
          </w:tcPr>
          <w:p w14:paraId="01FF412D" w14:textId="5A704AE5" w:rsidR="00B54331" w:rsidRPr="00C61414" w:rsidRDefault="00B54331" w:rsidP="000D2503">
            <w:pPr>
              <w:widowControl w:val="0"/>
              <w:spacing w:line="360" w:lineRule="auto"/>
              <w:jc w:val="center"/>
              <w:rPr>
                <w:rFonts w:cs="Arial"/>
                <w:szCs w:val="24"/>
              </w:rPr>
            </w:pPr>
            <w:r w:rsidRPr="00C61414">
              <w:rPr>
                <w:rFonts w:cs="Arial"/>
              </w:rPr>
              <w:t>21/10/30</w:t>
            </w:r>
          </w:p>
        </w:tc>
        <w:tc>
          <w:tcPr>
            <w:tcW w:w="0" w:type="auto"/>
            <w:tcBorders>
              <w:top w:val="nil"/>
              <w:left w:val="nil"/>
              <w:bottom w:val="nil"/>
              <w:right w:val="single" w:sz="4" w:space="0" w:color="auto"/>
            </w:tcBorders>
            <w:noWrap/>
            <w:hideMark/>
          </w:tcPr>
          <w:p w14:paraId="38740529" w14:textId="20F62AE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5F6B702" w14:textId="1ED9A9F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4D7B2A5" w14:textId="1F5ABA88" w:rsidR="00B54331" w:rsidRPr="00C61414" w:rsidRDefault="00B54331" w:rsidP="000D2503">
            <w:pPr>
              <w:widowControl w:val="0"/>
              <w:spacing w:line="360" w:lineRule="auto"/>
              <w:jc w:val="center"/>
              <w:rPr>
                <w:rFonts w:cs="Arial"/>
                <w:color w:val="000000"/>
                <w:szCs w:val="24"/>
              </w:rPr>
            </w:pPr>
            <w:r w:rsidRPr="00C61414">
              <w:rPr>
                <w:rFonts w:cs="Arial"/>
              </w:rPr>
              <w:t>3,0833%</w:t>
            </w:r>
          </w:p>
        </w:tc>
        <w:tc>
          <w:tcPr>
            <w:tcW w:w="0" w:type="auto"/>
            <w:vAlign w:val="center"/>
            <w:hideMark/>
          </w:tcPr>
          <w:p w14:paraId="11ED6BDD" w14:textId="77777777" w:rsidR="00B54331" w:rsidRPr="00C61414" w:rsidRDefault="00B54331" w:rsidP="000D2503">
            <w:pPr>
              <w:widowControl w:val="0"/>
              <w:spacing w:line="360" w:lineRule="auto"/>
              <w:rPr>
                <w:rFonts w:cs="Arial"/>
                <w:szCs w:val="24"/>
              </w:rPr>
            </w:pPr>
          </w:p>
        </w:tc>
      </w:tr>
      <w:tr w:rsidR="00B54331" w:rsidRPr="00C61414" w14:paraId="36D67DF5" w14:textId="77777777" w:rsidTr="00E95DBF">
        <w:trPr>
          <w:trHeight w:val="225"/>
        </w:trPr>
        <w:tc>
          <w:tcPr>
            <w:tcW w:w="0" w:type="auto"/>
            <w:tcBorders>
              <w:top w:val="nil"/>
              <w:left w:val="single" w:sz="8" w:space="0" w:color="auto"/>
              <w:bottom w:val="nil"/>
              <w:right w:val="single" w:sz="4" w:space="0" w:color="auto"/>
            </w:tcBorders>
            <w:noWrap/>
            <w:hideMark/>
          </w:tcPr>
          <w:p w14:paraId="7B1CD967" w14:textId="76B2BDA8" w:rsidR="00B54331" w:rsidRPr="00C61414" w:rsidRDefault="00B54331" w:rsidP="000D2503">
            <w:pPr>
              <w:widowControl w:val="0"/>
              <w:spacing w:line="360" w:lineRule="auto"/>
              <w:jc w:val="center"/>
              <w:rPr>
                <w:rFonts w:cs="Arial"/>
                <w:color w:val="000000"/>
                <w:szCs w:val="24"/>
              </w:rPr>
            </w:pPr>
            <w:r w:rsidRPr="00C61414">
              <w:rPr>
                <w:rFonts w:cs="Arial"/>
              </w:rPr>
              <w:t>118</w:t>
            </w:r>
          </w:p>
        </w:tc>
        <w:tc>
          <w:tcPr>
            <w:tcW w:w="0" w:type="auto"/>
            <w:tcBorders>
              <w:top w:val="nil"/>
              <w:left w:val="nil"/>
              <w:bottom w:val="nil"/>
              <w:right w:val="single" w:sz="4" w:space="0" w:color="auto"/>
            </w:tcBorders>
            <w:noWrap/>
            <w:hideMark/>
          </w:tcPr>
          <w:p w14:paraId="1CCD30FE" w14:textId="4222D675" w:rsidR="00B54331" w:rsidRPr="00C61414" w:rsidRDefault="00B54331" w:rsidP="000D2503">
            <w:pPr>
              <w:widowControl w:val="0"/>
              <w:spacing w:line="360" w:lineRule="auto"/>
              <w:jc w:val="center"/>
              <w:rPr>
                <w:rFonts w:cs="Arial"/>
                <w:szCs w:val="24"/>
              </w:rPr>
            </w:pPr>
            <w:r w:rsidRPr="00C61414">
              <w:rPr>
                <w:rFonts w:cs="Arial"/>
              </w:rPr>
              <w:t>20/11/30</w:t>
            </w:r>
          </w:p>
        </w:tc>
        <w:tc>
          <w:tcPr>
            <w:tcW w:w="0" w:type="auto"/>
            <w:tcBorders>
              <w:top w:val="nil"/>
              <w:left w:val="nil"/>
              <w:bottom w:val="nil"/>
              <w:right w:val="single" w:sz="4" w:space="0" w:color="auto"/>
            </w:tcBorders>
            <w:noWrap/>
            <w:hideMark/>
          </w:tcPr>
          <w:p w14:paraId="06DD3B65" w14:textId="4D8A2D3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03C513A" w14:textId="48F60B6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5051F78" w14:textId="22200F2A" w:rsidR="00B54331" w:rsidRPr="00C61414" w:rsidRDefault="00B54331" w:rsidP="000D2503">
            <w:pPr>
              <w:widowControl w:val="0"/>
              <w:spacing w:line="360" w:lineRule="auto"/>
              <w:jc w:val="center"/>
              <w:rPr>
                <w:rFonts w:cs="Arial"/>
                <w:color w:val="000000"/>
                <w:szCs w:val="24"/>
              </w:rPr>
            </w:pPr>
            <w:r w:rsidRPr="00C61414">
              <w:rPr>
                <w:rFonts w:cs="Arial"/>
              </w:rPr>
              <w:t>3,1974%</w:t>
            </w:r>
          </w:p>
        </w:tc>
        <w:tc>
          <w:tcPr>
            <w:tcW w:w="0" w:type="auto"/>
            <w:vAlign w:val="center"/>
            <w:hideMark/>
          </w:tcPr>
          <w:p w14:paraId="4095331C" w14:textId="77777777" w:rsidR="00B54331" w:rsidRPr="00C61414" w:rsidRDefault="00B54331" w:rsidP="000D2503">
            <w:pPr>
              <w:widowControl w:val="0"/>
              <w:spacing w:line="360" w:lineRule="auto"/>
              <w:rPr>
                <w:rFonts w:cs="Arial"/>
                <w:szCs w:val="24"/>
              </w:rPr>
            </w:pPr>
          </w:p>
        </w:tc>
      </w:tr>
      <w:tr w:rsidR="00B54331" w:rsidRPr="00C61414" w14:paraId="67A456C4" w14:textId="77777777" w:rsidTr="00E95DBF">
        <w:trPr>
          <w:trHeight w:val="225"/>
        </w:trPr>
        <w:tc>
          <w:tcPr>
            <w:tcW w:w="0" w:type="auto"/>
            <w:tcBorders>
              <w:top w:val="nil"/>
              <w:left w:val="single" w:sz="8" w:space="0" w:color="auto"/>
              <w:bottom w:val="nil"/>
              <w:right w:val="single" w:sz="4" w:space="0" w:color="auto"/>
            </w:tcBorders>
            <w:noWrap/>
            <w:hideMark/>
          </w:tcPr>
          <w:p w14:paraId="5DAAF01A" w14:textId="42F28032" w:rsidR="00B54331" w:rsidRPr="00C61414" w:rsidRDefault="00B54331" w:rsidP="000D2503">
            <w:pPr>
              <w:widowControl w:val="0"/>
              <w:spacing w:line="360" w:lineRule="auto"/>
              <w:jc w:val="center"/>
              <w:rPr>
                <w:rFonts w:cs="Arial"/>
                <w:color w:val="000000"/>
                <w:szCs w:val="24"/>
              </w:rPr>
            </w:pPr>
            <w:r w:rsidRPr="00C61414">
              <w:rPr>
                <w:rFonts w:cs="Arial"/>
              </w:rPr>
              <w:t>119</w:t>
            </w:r>
          </w:p>
        </w:tc>
        <w:tc>
          <w:tcPr>
            <w:tcW w:w="0" w:type="auto"/>
            <w:tcBorders>
              <w:top w:val="nil"/>
              <w:left w:val="nil"/>
              <w:bottom w:val="nil"/>
              <w:right w:val="single" w:sz="4" w:space="0" w:color="auto"/>
            </w:tcBorders>
            <w:noWrap/>
            <w:hideMark/>
          </w:tcPr>
          <w:p w14:paraId="01C9F5F5" w14:textId="6C2CD202" w:rsidR="00B54331" w:rsidRPr="00C61414" w:rsidRDefault="00B54331" w:rsidP="000D2503">
            <w:pPr>
              <w:widowControl w:val="0"/>
              <w:spacing w:line="360" w:lineRule="auto"/>
              <w:jc w:val="center"/>
              <w:rPr>
                <w:rFonts w:cs="Arial"/>
                <w:szCs w:val="24"/>
              </w:rPr>
            </w:pPr>
            <w:r w:rsidRPr="00C61414">
              <w:rPr>
                <w:rFonts w:cs="Arial"/>
              </w:rPr>
              <w:t>20/12/30</w:t>
            </w:r>
          </w:p>
        </w:tc>
        <w:tc>
          <w:tcPr>
            <w:tcW w:w="0" w:type="auto"/>
            <w:tcBorders>
              <w:top w:val="nil"/>
              <w:left w:val="nil"/>
              <w:bottom w:val="nil"/>
              <w:right w:val="single" w:sz="4" w:space="0" w:color="auto"/>
            </w:tcBorders>
            <w:noWrap/>
            <w:hideMark/>
          </w:tcPr>
          <w:p w14:paraId="3BED69AF" w14:textId="0E817A6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DFC2277" w14:textId="1840CB8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CC2E913" w14:textId="08CDEB25" w:rsidR="00B54331" w:rsidRPr="00C61414" w:rsidRDefault="00B54331" w:rsidP="000D2503">
            <w:pPr>
              <w:widowControl w:val="0"/>
              <w:spacing w:line="360" w:lineRule="auto"/>
              <w:jc w:val="center"/>
              <w:rPr>
                <w:rFonts w:cs="Arial"/>
                <w:color w:val="000000"/>
                <w:szCs w:val="24"/>
              </w:rPr>
            </w:pPr>
            <w:r w:rsidRPr="00C61414">
              <w:rPr>
                <w:rFonts w:cs="Arial"/>
              </w:rPr>
              <w:t>3,3197%</w:t>
            </w:r>
          </w:p>
        </w:tc>
        <w:tc>
          <w:tcPr>
            <w:tcW w:w="0" w:type="auto"/>
            <w:vAlign w:val="center"/>
            <w:hideMark/>
          </w:tcPr>
          <w:p w14:paraId="0C746070" w14:textId="77777777" w:rsidR="00B54331" w:rsidRPr="00C61414" w:rsidRDefault="00B54331" w:rsidP="000D2503">
            <w:pPr>
              <w:widowControl w:val="0"/>
              <w:spacing w:line="360" w:lineRule="auto"/>
              <w:rPr>
                <w:rFonts w:cs="Arial"/>
                <w:szCs w:val="24"/>
              </w:rPr>
            </w:pPr>
          </w:p>
        </w:tc>
      </w:tr>
      <w:tr w:rsidR="00B54331" w:rsidRPr="00C61414" w14:paraId="45741076" w14:textId="77777777" w:rsidTr="00E95DBF">
        <w:trPr>
          <w:trHeight w:val="225"/>
        </w:trPr>
        <w:tc>
          <w:tcPr>
            <w:tcW w:w="0" w:type="auto"/>
            <w:tcBorders>
              <w:top w:val="nil"/>
              <w:left w:val="single" w:sz="8" w:space="0" w:color="auto"/>
              <w:bottom w:val="nil"/>
              <w:right w:val="single" w:sz="4" w:space="0" w:color="auto"/>
            </w:tcBorders>
            <w:noWrap/>
            <w:hideMark/>
          </w:tcPr>
          <w:p w14:paraId="26A1923E" w14:textId="5EC294C6" w:rsidR="00B54331" w:rsidRPr="00C61414" w:rsidRDefault="00B54331" w:rsidP="000D2503">
            <w:pPr>
              <w:widowControl w:val="0"/>
              <w:spacing w:line="360" w:lineRule="auto"/>
              <w:jc w:val="center"/>
              <w:rPr>
                <w:rFonts w:cs="Arial"/>
                <w:color w:val="000000"/>
                <w:szCs w:val="24"/>
              </w:rPr>
            </w:pPr>
            <w:r w:rsidRPr="00C61414">
              <w:rPr>
                <w:rFonts w:cs="Arial"/>
              </w:rPr>
              <w:t>120</w:t>
            </w:r>
          </w:p>
        </w:tc>
        <w:tc>
          <w:tcPr>
            <w:tcW w:w="0" w:type="auto"/>
            <w:tcBorders>
              <w:top w:val="nil"/>
              <w:left w:val="nil"/>
              <w:bottom w:val="nil"/>
              <w:right w:val="single" w:sz="4" w:space="0" w:color="auto"/>
            </w:tcBorders>
            <w:noWrap/>
            <w:hideMark/>
          </w:tcPr>
          <w:p w14:paraId="1F7423BA" w14:textId="69D261D2" w:rsidR="00B54331" w:rsidRPr="00C61414" w:rsidRDefault="00B54331" w:rsidP="000D2503">
            <w:pPr>
              <w:widowControl w:val="0"/>
              <w:spacing w:line="360" w:lineRule="auto"/>
              <w:jc w:val="center"/>
              <w:rPr>
                <w:rFonts w:cs="Arial"/>
                <w:szCs w:val="24"/>
              </w:rPr>
            </w:pPr>
            <w:r w:rsidRPr="00C61414">
              <w:rPr>
                <w:rFonts w:cs="Arial"/>
              </w:rPr>
              <w:t>20/01/31</w:t>
            </w:r>
          </w:p>
        </w:tc>
        <w:tc>
          <w:tcPr>
            <w:tcW w:w="0" w:type="auto"/>
            <w:tcBorders>
              <w:top w:val="nil"/>
              <w:left w:val="nil"/>
              <w:bottom w:val="nil"/>
              <w:right w:val="single" w:sz="4" w:space="0" w:color="auto"/>
            </w:tcBorders>
            <w:noWrap/>
            <w:hideMark/>
          </w:tcPr>
          <w:p w14:paraId="458B49D2" w14:textId="46FF92B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B9BE06C" w14:textId="55ACB074"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5FD4E9F" w14:textId="5CFA2589" w:rsidR="00B54331" w:rsidRPr="00C61414" w:rsidRDefault="00B54331" w:rsidP="000D2503">
            <w:pPr>
              <w:widowControl w:val="0"/>
              <w:spacing w:line="360" w:lineRule="auto"/>
              <w:jc w:val="center"/>
              <w:rPr>
                <w:rFonts w:cs="Arial"/>
                <w:color w:val="000000"/>
                <w:szCs w:val="24"/>
              </w:rPr>
            </w:pPr>
            <w:r w:rsidRPr="00C61414">
              <w:rPr>
                <w:rFonts w:cs="Arial"/>
              </w:rPr>
              <w:t>3,4509%</w:t>
            </w:r>
          </w:p>
        </w:tc>
        <w:tc>
          <w:tcPr>
            <w:tcW w:w="0" w:type="auto"/>
            <w:vAlign w:val="center"/>
            <w:hideMark/>
          </w:tcPr>
          <w:p w14:paraId="11BE1D3B" w14:textId="77777777" w:rsidR="00B54331" w:rsidRPr="00C61414" w:rsidRDefault="00B54331" w:rsidP="000D2503">
            <w:pPr>
              <w:widowControl w:val="0"/>
              <w:spacing w:line="360" w:lineRule="auto"/>
              <w:rPr>
                <w:rFonts w:cs="Arial"/>
                <w:szCs w:val="24"/>
              </w:rPr>
            </w:pPr>
          </w:p>
        </w:tc>
      </w:tr>
      <w:tr w:rsidR="00B54331" w:rsidRPr="00C61414" w14:paraId="2749A40F" w14:textId="77777777" w:rsidTr="00E95DBF">
        <w:trPr>
          <w:trHeight w:val="225"/>
        </w:trPr>
        <w:tc>
          <w:tcPr>
            <w:tcW w:w="0" w:type="auto"/>
            <w:tcBorders>
              <w:top w:val="nil"/>
              <w:left w:val="single" w:sz="8" w:space="0" w:color="auto"/>
              <w:bottom w:val="nil"/>
              <w:right w:val="single" w:sz="4" w:space="0" w:color="auto"/>
            </w:tcBorders>
            <w:noWrap/>
            <w:hideMark/>
          </w:tcPr>
          <w:p w14:paraId="10A86945" w14:textId="037ED8FB" w:rsidR="00B54331" w:rsidRPr="00C61414" w:rsidRDefault="00B54331" w:rsidP="000D2503">
            <w:pPr>
              <w:widowControl w:val="0"/>
              <w:spacing w:line="360" w:lineRule="auto"/>
              <w:jc w:val="center"/>
              <w:rPr>
                <w:rFonts w:cs="Arial"/>
                <w:color w:val="000000"/>
                <w:szCs w:val="24"/>
              </w:rPr>
            </w:pPr>
            <w:r w:rsidRPr="00C61414">
              <w:rPr>
                <w:rFonts w:cs="Arial"/>
              </w:rPr>
              <w:t>121</w:t>
            </w:r>
          </w:p>
        </w:tc>
        <w:tc>
          <w:tcPr>
            <w:tcW w:w="0" w:type="auto"/>
            <w:tcBorders>
              <w:top w:val="nil"/>
              <w:left w:val="nil"/>
              <w:bottom w:val="nil"/>
              <w:right w:val="single" w:sz="4" w:space="0" w:color="auto"/>
            </w:tcBorders>
            <w:noWrap/>
            <w:hideMark/>
          </w:tcPr>
          <w:p w14:paraId="27DB2CD9" w14:textId="3456D15A" w:rsidR="00B54331" w:rsidRPr="00C61414" w:rsidRDefault="00B54331" w:rsidP="000D2503">
            <w:pPr>
              <w:widowControl w:val="0"/>
              <w:spacing w:line="360" w:lineRule="auto"/>
              <w:jc w:val="center"/>
              <w:rPr>
                <w:rFonts w:cs="Arial"/>
                <w:szCs w:val="24"/>
              </w:rPr>
            </w:pPr>
            <w:r w:rsidRPr="00C61414">
              <w:rPr>
                <w:rFonts w:cs="Arial"/>
              </w:rPr>
              <w:t>20/02/31</w:t>
            </w:r>
          </w:p>
        </w:tc>
        <w:tc>
          <w:tcPr>
            <w:tcW w:w="0" w:type="auto"/>
            <w:tcBorders>
              <w:top w:val="nil"/>
              <w:left w:val="nil"/>
              <w:bottom w:val="nil"/>
              <w:right w:val="single" w:sz="4" w:space="0" w:color="auto"/>
            </w:tcBorders>
            <w:noWrap/>
            <w:hideMark/>
          </w:tcPr>
          <w:p w14:paraId="1E543DD3" w14:textId="01AA3E1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0D49BF3" w14:textId="7B1BD9E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76F7A05" w14:textId="7682866C" w:rsidR="00B54331" w:rsidRPr="00C61414" w:rsidRDefault="00B54331" w:rsidP="000D2503">
            <w:pPr>
              <w:widowControl w:val="0"/>
              <w:spacing w:line="360" w:lineRule="auto"/>
              <w:jc w:val="center"/>
              <w:rPr>
                <w:rFonts w:cs="Arial"/>
                <w:color w:val="000000"/>
                <w:szCs w:val="24"/>
              </w:rPr>
            </w:pPr>
            <w:r w:rsidRPr="00C61414">
              <w:rPr>
                <w:rFonts w:cs="Arial"/>
              </w:rPr>
              <w:t>7,5460%</w:t>
            </w:r>
          </w:p>
        </w:tc>
        <w:tc>
          <w:tcPr>
            <w:tcW w:w="0" w:type="auto"/>
            <w:vAlign w:val="center"/>
            <w:hideMark/>
          </w:tcPr>
          <w:p w14:paraId="2AA8C2E5" w14:textId="77777777" w:rsidR="00B54331" w:rsidRPr="00C61414" w:rsidRDefault="00B54331" w:rsidP="000D2503">
            <w:pPr>
              <w:widowControl w:val="0"/>
              <w:spacing w:line="360" w:lineRule="auto"/>
              <w:rPr>
                <w:rFonts w:cs="Arial"/>
                <w:szCs w:val="24"/>
              </w:rPr>
            </w:pPr>
          </w:p>
        </w:tc>
      </w:tr>
      <w:tr w:rsidR="00B54331" w:rsidRPr="00C61414" w14:paraId="491C6710" w14:textId="77777777" w:rsidTr="00E95DBF">
        <w:trPr>
          <w:trHeight w:val="225"/>
        </w:trPr>
        <w:tc>
          <w:tcPr>
            <w:tcW w:w="0" w:type="auto"/>
            <w:tcBorders>
              <w:top w:val="nil"/>
              <w:left w:val="single" w:sz="8" w:space="0" w:color="auto"/>
              <w:bottom w:val="nil"/>
              <w:right w:val="single" w:sz="4" w:space="0" w:color="auto"/>
            </w:tcBorders>
            <w:noWrap/>
            <w:hideMark/>
          </w:tcPr>
          <w:p w14:paraId="4F279742" w14:textId="086BC204" w:rsidR="00B54331" w:rsidRPr="00C61414" w:rsidRDefault="00B54331" w:rsidP="000D2503">
            <w:pPr>
              <w:widowControl w:val="0"/>
              <w:spacing w:line="360" w:lineRule="auto"/>
              <w:jc w:val="center"/>
              <w:rPr>
                <w:rFonts w:cs="Arial"/>
                <w:color w:val="000000"/>
                <w:szCs w:val="24"/>
              </w:rPr>
            </w:pPr>
            <w:r w:rsidRPr="00C61414">
              <w:rPr>
                <w:rFonts w:cs="Arial"/>
              </w:rPr>
              <w:t>122</w:t>
            </w:r>
          </w:p>
        </w:tc>
        <w:tc>
          <w:tcPr>
            <w:tcW w:w="0" w:type="auto"/>
            <w:tcBorders>
              <w:top w:val="nil"/>
              <w:left w:val="nil"/>
              <w:bottom w:val="nil"/>
              <w:right w:val="single" w:sz="4" w:space="0" w:color="auto"/>
            </w:tcBorders>
            <w:noWrap/>
            <w:hideMark/>
          </w:tcPr>
          <w:p w14:paraId="3CE2A794" w14:textId="28FED2C5" w:rsidR="00B54331" w:rsidRPr="00C61414" w:rsidRDefault="00B54331" w:rsidP="000D2503">
            <w:pPr>
              <w:widowControl w:val="0"/>
              <w:spacing w:line="360" w:lineRule="auto"/>
              <w:jc w:val="center"/>
              <w:rPr>
                <w:rFonts w:cs="Arial"/>
                <w:szCs w:val="24"/>
              </w:rPr>
            </w:pPr>
            <w:r w:rsidRPr="00C61414">
              <w:rPr>
                <w:rFonts w:cs="Arial"/>
              </w:rPr>
              <w:t>20/03/31</w:t>
            </w:r>
          </w:p>
        </w:tc>
        <w:tc>
          <w:tcPr>
            <w:tcW w:w="0" w:type="auto"/>
            <w:tcBorders>
              <w:top w:val="nil"/>
              <w:left w:val="nil"/>
              <w:bottom w:val="nil"/>
              <w:right w:val="single" w:sz="4" w:space="0" w:color="auto"/>
            </w:tcBorders>
            <w:noWrap/>
            <w:hideMark/>
          </w:tcPr>
          <w:p w14:paraId="5E43A21E" w14:textId="52E895B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3AF526E" w14:textId="3FC3CE7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7FA37A0" w14:textId="55D48E49" w:rsidR="00B54331" w:rsidRPr="00C61414" w:rsidRDefault="00B54331" w:rsidP="000D2503">
            <w:pPr>
              <w:widowControl w:val="0"/>
              <w:spacing w:line="360" w:lineRule="auto"/>
              <w:jc w:val="center"/>
              <w:rPr>
                <w:rFonts w:cs="Arial"/>
                <w:color w:val="000000"/>
                <w:szCs w:val="24"/>
              </w:rPr>
            </w:pPr>
            <w:r w:rsidRPr="00C61414">
              <w:rPr>
                <w:rFonts w:cs="Arial"/>
              </w:rPr>
              <w:t>3,9264%</w:t>
            </w:r>
          </w:p>
        </w:tc>
        <w:tc>
          <w:tcPr>
            <w:tcW w:w="0" w:type="auto"/>
            <w:vAlign w:val="center"/>
            <w:hideMark/>
          </w:tcPr>
          <w:p w14:paraId="3534E405" w14:textId="77777777" w:rsidR="00B54331" w:rsidRPr="00C61414" w:rsidRDefault="00B54331" w:rsidP="000D2503">
            <w:pPr>
              <w:widowControl w:val="0"/>
              <w:spacing w:line="360" w:lineRule="auto"/>
              <w:rPr>
                <w:rFonts w:cs="Arial"/>
                <w:szCs w:val="24"/>
              </w:rPr>
            </w:pPr>
          </w:p>
        </w:tc>
      </w:tr>
      <w:tr w:rsidR="00B54331" w:rsidRPr="00C61414" w14:paraId="0DB892F5" w14:textId="77777777" w:rsidTr="00E95DBF">
        <w:trPr>
          <w:trHeight w:val="225"/>
        </w:trPr>
        <w:tc>
          <w:tcPr>
            <w:tcW w:w="0" w:type="auto"/>
            <w:tcBorders>
              <w:top w:val="nil"/>
              <w:left w:val="single" w:sz="8" w:space="0" w:color="auto"/>
              <w:bottom w:val="nil"/>
              <w:right w:val="single" w:sz="4" w:space="0" w:color="auto"/>
            </w:tcBorders>
            <w:noWrap/>
            <w:hideMark/>
          </w:tcPr>
          <w:p w14:paraId="61AAA315" w14:textId="5663654E" w:rsidR="00B54331" w:rsidRPr="00C61414" w:rsidRDefault="00B54331" w:rsidP="000D2503">
            <w:pPr>
              <w:widowControl w:val="0"/>
              <w:spacing w:line="360" w:lineRule="auto"/>
              <w:jc w:val="center"/>
              <w:rPr>
                <w:rFonts w:cs="Arial"/>
                <w:color w:val="000000"/>
                <w:szCs w:val="24"/>
              </w:rPr>
            </w:pPr>
            <w:r w:rsidRPr="00C61414">
              <w:rPr>
                <w:rFonts w:cs="Arial"/>
              </w:rPr>
              <w:t>123</w:t>
            </w:r>
          </w:p>
        </w:tc>
        <w:tc>
          <w:tcPr>
            <w:tcW w:w="0" w:type="auto"/>
            <w:tcBorders>
              <w:top w:val="nil"/>
              <w:left w:val="nil"/>
              <w:bottom w:val="nil"/>
              <w:right w:val="single" w:sz="4" w:space="0" w:color="auto"/>
            </w:tcBorders>
            <w:noWrap/>
            <w:hideMark/>
          </w:tcPr>
          <w:p w14:paraId="6A3F4766" w14:textId="3E32328F" w:rsidR="00B54331" w:rsidRPr="00C61414" w:rsidRDefault="00B54331" w:rsidP="000D2503">
            <w:pPr>
              <w:widowControl w:val="0"/>
              <w:spacing w:line="360" w:lineRule="auto"/>
              <w:jc w:val="center"/>
              <w:rPr>
                <w:rFonts w:cs="Arial"/>
                <w:szCs w:val="24"/>
              </w:rPr>
            </w:pPr>
            <w:r w:rsidRPr="00C61414">
              <w:rPr>
                <w:rFonts w:cs="Arial"/>
              </w:rPr>
              <w:t>22/04/31</w:t>
            </w:r>
          </w:p>
        </w:tc>
        <w:tc>
          <w:tcPr>
            <w:tcW w:w="0" w:type="auto"/>
            <w:tcBorders>
              <w:top w:val="nil"/>
              <w:left w:val="nil"/>
              <w:bottom w:val="nil"/>
              <w:right w:val="single" w:sz="4" w:space="0" w:color="auto"/>
            </w:tcBorders>
            <w:noWrap/>
            <w:hideMark/>
          </w:tcPr>
          <w:p w14:paraId="18A30E0A" w14:textId="26CA6DE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25E6462" w14:textId="3EE6AAC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A3DD9C5" w14:textId="32328429" w:rsidR="00B54331" w:rsidRPr="00C61414" w:rsidRDefault="00B54331" w:rsidP="000D2503">
            <w:pPr>
              <w:widowControl w:val="0"/>
              <w:spacing w:line="360" w:lineRule="auto"/>
              <w:jc w:val="center"/>
              <w:rPr>
                <w:rFonts w:cs="Arial"/>
                <w:color w:val="000000"/>
                <w:szCs w:val="24"/>
              </w:rPr>
            </w:pPr>
            <w:r w:rsidRPr="00C61414">
              <w:rPr>
                <w:rFonts w:cs="Arial"/>
              </w:rPr>
              <w:t>4,1074%</w:t>
            </w:r>
          </w:p>
        </w:tc>
        <w:tc>
          <w:tcPr>
            <w:tcW w:w="0" w:type="auto"/>
            <w:vAlign w:val="center"/>
            <w:hideMark/>
          </w:tcPr>
          <w:p w14:paraId="71D8300F" w14:textId="77777777" w:rsidR="00B54331" w:rsidRPr="00C61414" w:rsidRDefault="00B54331" w:rsidP="000D2503">
            <w:pPr>
              <w:widowControl w:val="0"/>
              <w:spacing w:line="360" w:lineRule="auto"/>
              <w:rPr>
                <w:rFonts w:cs="Arial"/>
                <w:szCs w:val="24"/>
              </w:rPr>
            </w:pPr>
          </w:p>
        </w:tc>
      </w:tr>
      <w:tr w:rsidR="00B54331" w:rsidRPr="00C61414" w14:paraId="4B99184B" w14:textId="77777777" w:rsidTr="00E95DBF">
        <w:trPr>
          <w:trHeight w:val="225"/>
        </w:trPr>
        <w:tc>
          <w:tcPr>
            <w:tcW w:w="0" w:type="auto"/>
            <w:tcBorders>
              <w:top w:val="nil"/>
              <w:left w:val="single" w:sz="8" w:space="0" w:color="auto"/>
              <w:bottom w:val="nil"/>
              <w:right w:val="single" w:sz="4" w:space="0" w:color="auto"/>
            </w:tcBorders>
            <w:noWrap/>
            <w:hideMark/>
          </w:tcPr>
          <w:p w14:paraId="7CEA7CDE" w14:textId="5704FA00" w:rsidR="00B54331" w:rsidRPr="00C61414" w:rsidRDefault="00B54331" w:rsidP="000D2503">
            <w:pPr>
              <w:widowControl w:val="0"/>
              <w:spacing w:line="360" w:lineRule="auto"/>
              <w:jc w:val="center"/>
              <w:rPr>
                <w:rFonts w:cs="Arial"/>
                <w:color w:val="000000"/>
                <w:szCs w:val="24"/>
              </w:rPr>
            </w:pPr>
            <w:r w:rsidRPr="00C61414">
              <w:rPr>
                <w:rFonts w:cs="Arial"/>
              </w:rPr>
              <w:t>124</w:t>
            </w:r>
          </w:p>
        </w:tc>
        <w:tc>
          <w:tcPr>
            <w:tcW w:w="0" w:type="auto"/>
            <w:tcBorders>
              <w:top w:val="nil"/>
              <w:left w:val="nil"/>
              <w:bottom w:val="nil"/>
              <w:right w:val="single" w:sz="4" w:space="0" w:color="auto"/>
            </w:tcBorders>
            <w:noWrap/>
            <w:hideMark/>
          </w:tcPr>
          <w:p w14:paraId="4AC555DF" w14:textId="74F7BB6C" w:rsidR="00B54331" w:rsidRPr="00C61414" w:rsidRDefault="00B54331" w:rsidP="000D2503">
            <w:pPr>
              <w:widowControl w:val="0"/>
              <w:spacing w:line="360" w:lineRule="auto"/>
              <w:jc w:val="center"/>
              <w:rPr>
                <w:rFonts w:cs="Arial"/>
                <w:szCs w:val="24"/>
              </w:rPr>
            </w:pPr>
            <w:r w:rsidRPr="00C61414">
              <w:rPr>
                <w:rFonts w:cs="Arial"/>
              </w:rPr>
              <w:t>20/05/31</w:t>
            </w:r>
          </w:p>
        </w:tc>
        <w:tc>
          <w:tcPr>
            <w:tcW w:w="0" w:type="auto"/>
            <w:tcBorders>
              <w:top w:val="nil"/>
              <w:left w:val="nil"/>
              <w:bottom w:val="nil"/>
              <w:right w:val="single" w:sz="4" w:space="0" w:color="auto"/>
            </w:tcBorders>
            <w:noWrap/>
            <w:hideMark/>
          </w:tcPr>
          <w:p w14:paraId="0F7C245B" w14:textId="5EDE0DE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88B7075" w14:textId="07C73D1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865F13A" w14:textId="017F78B8" w:rsidR="00B54331" w:rsidRPr="00C61414" w:rsidRDefault="00B54331" w:rsidP="000D2503">
            <w:pPr>
              <w:widowControl w:val="0"/>
              <w:spacing w:line="360" w:lineRule="auto"/>
              <w:jc w:val="center"/>
              <w:rPr>
                <w:rFonts w:cs="Arial"/>
                <w:color w:val="000000"/>
                <w:szCs w:val="24"/>
              </w:rPr>
            </w:pPr>
            <w:r w:rsidRPr="00C61414">
              <w:rPr>
                <w:rFonts w:cs="Arial"/>
              </w:rPr>
              <w:t>4,3049%</w:t>
            </w:r>
          </w:p>
        </w:tc>
        <w:tc>
          <w:tcPr>
            <w:tcW w:w="0" w:type="auto"/>
            <w:vAlign w:val="center"/>
            <w:hideMark/>
          </w:tcPr>
          <w:p w14:paraId="49E404CD" w14:textId="77777777" w:rsidR="00B54331" w:rsidRPr="00C61414" w:rsidRDefault="00B54331" w:rsidP="000D2503">
            <w:pPr>
              <w:widowControl w:val="0"/>
              <w:spacing w:line="360" w:lineRule="auto"/>
              <w:rPr>
                <w:rFonts w:cs="Arial"/>
                <w:szCs w:val="24"/>
              </w:rPr>
            </w:pPr>
          </w:p>
        </w:tc>
      </w:tr>
      <w:tr w:rsidR="00B54331" w:rsidRPr="00C61414" w14:paraId="1D227F84" w14:textId="77777777" w:rsidTr="00E95DBF">
        <w:trPr>
          <w:trHeight w:val="225"/>
        </w:trPr>
        <w:tc>
          <w:tcPr>
            <w:tcW w:w="0" w:type="auto"/>
            <w:tcBorders>
              <w:top w:val="nil"/>
              <w:left w:val="single" w:sz="8" w:space="0" w:color="auto"/>
              <w:bottom w:val="nil"/>
              <w:right w:val="single" w:sz="4" w:space="0" w:color="auto"/>
            </w:tcBorders>
            <w:noWrap/>
            <w:hideMark/>
          </w:tcPr>
          <w:p w14:paraId="4B45DDB2" w14:textId="1246EAC3" w:rsidR="00B54331" w:rsidRPr="00C61414" w:rsidRDefault="00B54331" w:rsidP="000D2503">
            <w:pPr>
              <w:widowControl w:val="0"/>
              <w:spacing w:line="360" w:lineRule="auto"/>
              <w:jc w:val="center"/>
              <w:rPr>
                <w:rFonts w:cs="Arial"/>
                <w:color w:val="000000"/>
                <w:szCs w:val="24"/>
              </w:rPr>
            </w:pPr>
            <w:r w:rsidRPr="00C61414">
              <w:rPr>
                <w:rFonts w:cs="Arial"/>
              </w:rPr>
              <w:t>125</w:t>
            </w:r>
          </w:p>
        </w:tc>
        <w:tc>
          <w:tcPr>
            <w:tcW w:w="0" w:type="auto"/>
            <w:tcBorders>
              <w:top w:val="nil"/>
              <w:left w:val="nil"/>
              <w:bottom w:val="nil"/>
              <w:right w:val="single" w:sz="4" w:space="0" w:color="auto"/>
            </w:tcBorders>
            <w:noWrap/>
            <w:hideMark/>
          </w:tcPr>
          <w:p w14:paraId="5256D772" w14:textId="45A8EBFE" w:rsidR="00B54331" w:rsidRPr="00C61414" w:rsidRDefault="00B54331" w:rsidP="000D2503">
            <w:pPr>
              <w:widowControl w:val="0"/>
              <w:spacing w:line="360" w:lineRule="auto"/>
              <w:jc w:val="center"/>
              <w:rPr>
                <w:rFonts w:cs="Arial"/>
                <w:szCs w:val="24"/>
              </w:rPr>
            </w:pPr>
            <w:r w:rsidRPr="00C61414">
              <w:rPr>
                <w:rFonts w:cs="Arial"/>
              </w:rPr>
              <w:t>20/06/31</w:t>
            </w:r>
          </w:p>
        </w:tc>
        <w:tc>
          <w:tcPr>
            <w:tcW w:w="0" w:type="auto"/>
            <w:tcBorders>
              <w:top w:val="nil"/>
              <w:left w:val="nil"/>
              <w:bottom w:val="nil"/>
              <w:right w:val="single" w:sz="4" w:space="0" w:color="auto"/>
            </w:tcBorders>
            <w:noWrap/>
            <w:hideMark/>
          </w:tcPr>
          <w:p w14:paraId="68940BD3" w14:textId="7C725A9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12968E93" w14:textId="4A0AE10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4E8469D" w14:textId="1E686333" w:rsidR="00B54331" w:rsidRPr="00C61414" w:rsidRDefault="00B54331" w:rsidP="000D2503">
            <w:pPr>
              <w:widowControl w:val="0"/>
              <w:spacing w:line="360" w:lineRule="auto"/>
              <w:jc w:val="center"/>
              <w:rPr>
                <w:rFonts w:cs="Arial"/>
                <w:color w:val="000000"/>
                <w:szCs w:val="24"/>
              </w:rPr>
            </w:pPr>
            <w:r w:rsidRPr="00C61414">
              <w:rPr>
                <w:rFonts w:cs="Arial"/>
              </w:rPr>
              <w:t>4,5212%</w:t>
            </w:r>
          </w:p>
        </w:tc>
        <w:tc>
          <w:tcPr>
            <w:tcW w:w="0" w:type="auto"/>
            <w:vAlign w:val="center"/>
            <w:hideMark/>
          </w:tcPr>
          <w:p w14:paraId="4DE9CB21" w14:textId="77777777" w:rsidR="00B54331" w:rsidRPr="00C61414" w:rsidRDefault="00B54331" w:rsidP="000D2503">
            <w:pPr>
              <w:widowControl w:val="0"/>
              <w:spacing w:line="360" w:lineRule="auto"/>
              <w:rPr>
                <w:rFonts w:cs="Arial"/>
                <w:szCs w:val="24"/>
              </w:rPr>
            </w:pPr>
          </w:p>
        </w:tc>
      </w:tr>
      <w:tr w:rsidR="00B54331" w:rsidRPr="00C61414" w14:paraId="7E5DFD68" w14:textId="77777777" w:rsidTr="00E95DBF">
        <w:trPr>
          <w:trHeight w:val="225"/>
        </w:trPr>
        <w:tc>
          <w:tcPr>
            <w:tcW w:w="0" w:type="auto"/>
            <w:tcBorders>
              <w:top w:val="nil"/>
              <w:left w:val="single" w:sz="8" w:space="0" w:color="auto"/>
              <w:bottom w:val="nil"/>
              <w:right w:val="single" w:sz="4" w:space="0" w:color="auto"/>
            </w:tcBorders>
            <w:noWrap/>
            <w:hideMark/>
          </w:tcPr>
          <w:p w14:paraId="4F82AC37" w14:textId="25B26D33" w:rsidR="00B54331" w:rsidRPr="00C61414" w:rsidRDefault="00B54331" w:rsidP="000D2503">
            <w:pPr>
              <w:widowControl w:val="0"/>
              <w:spacing w:line="360" w:lineRule="auto"/>
              <w:jc w:val="center"/>
              <w:rPr>
                <w:rFonts w:cs="Arial"/>
                <w:color w:val="000000"/>
                <w:szCs w:val="24"/>
              </w:rPr>
            </w:pPr>
            <w:r w:rsidRPr="00C61414">
              <w:rPr>
                <w:rFonts w:cs="Arial"/>
              </w:rPr>
              <w:t>126</w:t>
            </w:r>
          </w:p>
        </w:tc>
        <w:tc>
          <w:tcPr>
            <w:tcW w:w="0" w:type="auto"/>
            <w:tcBorders>
              <w:top w:val="nil"/>
              <w:left w:val="nil"/>
              <w:bottom w:val="nil"/>
              <w:right w:val="single" w:sz="4" w:space="0" w:color="auto"/>
            </w:tcBorders>
            <w:noWrap/>
            <w:hideMark/>
          </w:tcPr>
          <w:p w14:paraId="63159BD6" w14:textId="491416EB" w:rsidR="00B54331" w:rsidRPr="00C61414" w:rsidRDefault="00B54331" w:rsidP="000D2503">
            <w:pPr>
              <w:widowControl w:val="0"/>
              <w:spacing w:line="360" w:lineRule="auto"/>
              <w:jc w:val="center"/>
              <w:rPr>
                <w:rFonts w:cs="Arial"/>
                <w:szCs w:val="24"/>
              </w:rPr>
            </w:pPr>
            <w:r w:rsidRPr="00C61414">
              <w:rPr>
                <w:rFonts w:cs="Arial"/>
              </w:rPr>
              <w:t>21/07/31</w:t>
            </w:r>
          </w:p>
        </w:tc>
        <w:tc>
          <w:tcPr>
            <w:tcW w:w="0" w:type="auto"/>
            <w:tcBorders>
              <w:top w:val="nil"/>
              <w:left w:val="nil"/>
              <w:bottom w:val="nil"/>
              <w:right w:val="single" w:sz="4" w:space="0" w:color="auto"/>
            </w:tcBorders>
            <w:noWrap/>
            <w:hideMark/>
          </w:tcPr>
          <w:p w14:paraId="4F08431F" w14:textId="22C0039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B03E910" w14:textId="3B56D05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010B466" w14:textId="0C833F39" w:rsidR="00B54331" w:rsidRPr="00C61414" w:rsidRDefault="00B54331" w:rsidP="000D2503">
            <w:pPr>
              <w:widowControl w:val="0"/>
              <w:spacing w:line="360" w:lineRule="auto"/>
              <w:jc w:val="center"/>
              <w:rPr>
                <w:rFonts w:cs="Arial"/>
                <w:color w:val="000000"/>
                <w:szCs w:val="24"/>
              </w:rPr>
            </w:pPr>
            <w:r w:rsidRPr="00C61414">
              <w:rPr>
                <w:rFonts w:cs="Arial"/>
              </w:rPr>
              <w:t>4,7591%</w:t>
            </w:r>
          </w:p>
        </w:tc>
        <w:tc>
          <w:tcPr>
            <w:tcW w:w="0" w:type="auto"/>
            <w:vAlign w:val="center"/>
            <w:hideMark/>
          </w:tcPr>
          <w:p w14:paraId="0BE57FA1" w14:textId="77777777" w:rsidR="00B54331" w:rsidRPr="00C61414" w:rsidRDefault="00B54331" w:rsidP="000D2503">
            <w:pPr>
              <w:widowControl w:val="0"/>
              <w:spacing w:line="360" w:lineRule="auto"/>
              <w:rPr>
                <w:rFonts w:cs="Arial"/>
                <w:szCs w:val="24"/>
              </w:rPr>
            </w:pPr>
          </w:p>
        </w:tc>
      </w:tr>
      <w:tr w:rsidR="00B54331" w:rsidRPr="00C61414" w14:paraId="5BCD6B34" w14:textId="77777777" w:rsidTr="00E95DBF">
        <w:trPr>
          <w:trHeight w:val="225"/>
        </w:trPr>
        <w:tc>
          <w:tcPr>
            <w:tcW w:w="0" w:type="auto"/>
            <w:tcBorders>
              <w:top w:val="nil"/>
              <w:left w:val="single" w:sz="8" w:space="0" w:color="auto"/>
              <w:bottom w:val="nil"/>
              <w:right w:val="single" w:sz="4" w:space="0" w:color="auto"/>
            </w:tcBorders>
            <w:noWrap/>
            <w:hideMark/>
          </w:tcPr>
          <w:p w14:paraId="76CF6847" w14:textId="221D283A" w:rsidR="00B54331" w:rsidRPr="00C61414" w:rsidRDefault="00B54331" w:rsidP="000D2503">
            <w:pPr>
              <w:widowControl w:val="0"/>
              <w:spacing w:line="360" w:lineRule="auto"/>
              <w:jc w:val="center"/>
              <w:rPr>
                <w:rFonts w:cs="Arial"/>
                <w:color w:val="000000"/>
                <w:szCs w:val="24"/>
              </w:rPr>
            </w:pPr>
            <w:r w:rsidRPr="00C61414">
              <w:rPr>
                <w:rFonts w:cs="Arial"/>
              </w:rPr>
              <w:t>127</w:t>
            </w:r>
          </w:p>
        </w:tc>
        <w:tc>
          <w:tcPr>
            <w:tcW w:w="0" w:type="auto"/>
            <w:tcBorders>
              <w:top w:val="nil"/>
              <w:left w:val="nil"/>
              <w:bottom w:val="nil"/>
              <w:right w:val="single" w:sz="4" w:space="0" w:color="auto"/>
            </w:tcBorders>
            <w:noWrap/>
            <w:hideMark/>
          </w:tcPr>
          <w:p w14:paraId="0DE06268" w14:textId="539D0D97" w:rsidR="00B54331" w:rsidRPr="00C61414" w:rsidRDefault="00B54331" w:rsidP="000D2503">
            <w:pPr>
              <w:widowControl w:val="0"/>
              <w:spacing w:line="360" w:lineRule="auto"/>
              <w:jc w:val="center"/>
              <w:rPr>
                <w:rFonts w:cs="Arial"/>
                <w:szCs w:val="24"/>
              </w:rPr>
            </w:pPr>
            <w:r w:rsidRPr="00C61414">
              <w:rPr>
                <w:rFonts w:cs="Arial"/>
              </w:rPr>
              <w:t>20/08/31</w:t>
            </w:r>
          </w:p>
        </w:tc>
        <w:tc>
          <w:tcPr>
            <w:tcW w:w="0" w:type="auto"/>
            <w:tcBorders>
              <w:top w:val="nil"/>
              <w:left w:val="nil"/>
              <w:bottom w:val="nil"/>
              <w:right w:val="single" w:sz="4" w:space="0" w:color="auto"/>
            </w:tcBorders>
            <w:noWrap/>
            <w:hideMark/>
          </w:tcPr>
          <w:p w14:paraId="742BF7EF" w14:textId="4B1F2F8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5D388F4" w14:textId="066E0C9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F39DFAB" w14:textId="46E563C1" w:rsidR="00B54331" w:rsidRPr="00C61414" w:rsidRDefault="00B54331" w:rsidP="000D2503">
            <w:pPr>
              <w:widowControl w:val="0"/>
              <w:spacing w:line="360" w:lineRule="auto"/>
              <w:jc w:val="center"/>
              <w:rPr>
                <w:rFonts w:cs="Arial"/>
                <w:color w:val="000000"/>
                <w:szCs w:val="24"/>
              </w:rPr>
            </w:pPr>
            <w:r w:rsidRPr="00C61414">
              <w:rPr>
                <w:rFonts w:cs="Arial"/>
              </w:rPr>
              <w:t>5,0220%</w:t>
            </w:r>
          </w:p>
        </w:tc>
        <w:tc>
          <w:tcPr>
            <w:tcW w:w="0" w:type="auto"/>
            <w:vAlign w:val="center"/>
            <w:hideMark/>
          </w:tcPr>
          <w:p w14:paraId="5A467398" w14:textId="77777777" w:rsidR="00B54331" w:rsidRPr="00C61414" w:rsidRDefault="00B54331" w:rsidP="000D2503">
            <w:pPr>
              <w:widowControl w:val="0"/>
              <w:spacing w:line="360" w:lineRule="auto"/>
              <w:rPr>
                <w:rFonts w:cs="Arial"/>
                <w:szCs w:val="24"/>
              </w:rPr>
            </w:pPr>
          </w:p>
        </w:tc>
      </w:tr>
      <w:tr w:rsidR="00B54331" w:rsidRPr="00C61414" w14:paraId="0A998DC7" w14:textId="77777777" w:rsidTr="00E95DBF">
        <w:trPr>
          <w:trHeight w:val="225"/>
        </w:trPr>
        <w:tc>
          <w:tcPr>
            <w:tcW w:w="0" w:type="auto"/>
            <w:tcBorders>
              <w:top w:val="nil"/>
              <w:left w:val="single" w:sz="8" w:space="0" w:color="auto"/>
              <w:bottom w:val="nil"/>
              <w:right w:val="single" w:sz="4" w:space="0" w:color="auto"/>
            </w:tcBorders>
            <w:noWrap/>
            <w:hideMark/>
          </w:tcPr>
          <w:p w14:paraId="729693B0" w14:textId="6930C2B8" w:rsidR="00B54331" w:rsidRPr="00C61414" w:rsidRDefault="00B54331" w:rsidP="000D2503">
            <w:pPr>
              <w:widowControl w:val="0"/>
              <w:spacing w:line="360" w:lineRule="auto"/>
              <w:jc w:val="center"/>
              <w:rPr>
                <w:rFonts w:cs="Arial"/>
                <w:color w:val="000000"/>
                <w:szCs w:val="24"/>
              </w:rPr>
            </w:pPr>
            <w:r w:rsidRPr="00C61414">
              <w:rPr>
                <w:rFonts w:cs="Arial"/>
              </w:rPr>
              <w:t>128</w:t>
            </w:r>
          </w:p>
        </w:tc>
        <w:tc>
          <w:tcPr>
            <w:tcW w:w="0" w:type="auto"/>
            <w:tcBorders>
              <w:top w:val="nil"/>
              <w:left w:val="nil"/>
              <w:bottom w:val="nil"/>
              <w:right w:val="single" w:sz="4" w:space="0" w:color="auto"/>
            </w:tcBorders>
            <w:noWrap/>
            <w:hideMark/>
          </w:tcPr>
          <w:p w14:paraId="15ACB310" w14:textId="0EAB045C" w:rsidR="00B54331" w:rsidRPr="00C61414" w:rsidRDefault="00B54331" w:rsidP="000D2503">
            <w:pPr>
              <w:widowControl w:val="0"/>
              <w:spacing w:line="360" w:lineRule="auto"/>
              <w:jc w:val="center"/>
              <w:rPr>
                <w:rFonts w:cs="Arial"/>
                <w:szCs w:val="24"/>
              </w:rPr>
            </w:pPr>
            <w:r w:rsidRPr="00C61414">
              <w:rPr>
                <w:rFonts w:cs="Arial"/>
              </w:rPr>
              <w:t>22/09/31</w:t>
            </w:r>
          </w:p>
        </w:tc>
        <w:tc>
          <w:tcPr>
            <w:tcW w:w="0" w:type="auto"/>
            <w:tcBorders>
              <w:top w:val="nil"/>
              <w:left w:val="nil"/>
              <w:bottom w:val="nil"/>
              <w:right w:val="single" w:sz="4" w:space="0" w:color="auto"/>
            </w:tcBorders>
            <w:noWrap/>
            <w:hideMark/>
          </w:tcPr>
          <w:p w14:paraId="1D5E247D" w14:textId="51D2E60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FAA8150" w14:textId="22CFABF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B2FB2DB" w14:textId="14058551" w:rsidR="00B54331" w:rsidRPr="00C61414" w:rsidRDefault="00B54331" w:rsidP="000D2503">
            <w:pPr>
              <w:widowControl w:val="0"/>
              <w:spacing w:line="360" w:lineRule="auto"/>
              <w:jc w:val="center"/>
              <w:rPr>
                <w:rFonts w:cs="Arial"/>
                <w:color w:val="000000"/>
                <w:szCs w:val="24"/>
              </w:rPr>
            </w:pPr>
            <w:r w:rsidRPr="00C61414">
              <w:rPr>
                <w:rFonts w:cs="Arial"/>
              </w:rPr>
              <w:t>5,3141%</w:t>
            </w:r>
          </w:p>
        </w:tc>
        <w:tc>
          <w:tcPr>
            <w:tcW w:w="0" w:type="auto"/>
            <w:vAlign w:val="center"/>
            <w:hideMark/>
          </w:tcPr>
          <w:p w14:paraId="3FED3867" w14:textId="77777777" w:rsidR="00B54331" w:rsidRPr="00C61414" w:rsidRDefault="00B54331" w:rsidP="000D2503">
            <w:pPr>
              <w:widowControl w:val="0"/>
              <w:spacing w:line="360" w:lineRule="auto"/>
              <w:rPr>
                <w:rFonts w:cs="Arial"/>
                <w:szCs w:val="24"/>
              </w:rPr>
            </w:pPr>
          </w:p>
        </w:tc>
      </w:tr>
      <w:tr w:rsidR="00B54331" w:rsidRPr="00C61414" w14:paraId="186225D1" w14:textId="77777777" w:rsidTr="00E95DBF">
        <w:trPr>
          <w:trHeight w:val="225"/>
        </w:trPr>
        <w:tc>
          <w:tcPr>
            <w:tcW w:w="0" w:type="auto"/>
            <w:tcBorders>
              <w:top w:val="nil"/>
              <w:left w:val="single" w:sz="8" w:space="0" w:color="auto"/>
              <w:bottom w:val="nil"/>
              <w:right w:val="single" w:sz="4" w:space="0" w:color="auto"/>
            </w:tcBorders>
            <w:noWrap/>
            <w:hideMark/>
          </w:tcPr>
          <w:p w14:paraId="3FE0D446" w14:textId="32D832B1" w:rsidR="00B54331" w:rsidRPr="00C61414" w:rsidRDefault="00B54331" w:rsidP="000D2503">
            <w:pPr>
              <w:widowControl w:val="0"/>
              <w:spacing w:line="360" w:lineRule="auto"/>
              <w:jc w:val="center"/>
              <w:rPr>
                <w:rFonts w:cs="Arial"/>
                <w:color w:val="000000"/>
                <w:szCs w:val="24"/>
              </w:rPr>
            </w:pPr>
            <w:r w:rsidRPr="00C61414">
              <w:rPr>
                <w:rFonts w:cs="Arial"/>
              </w:rPr>
              <w:t>129</w:t>
            </w:r>
          </w:p>
        </w:tc>
        <w:tc>
          <w:tcPr>
            <w:tcW w:w="0" w:type="auto"/>
            <w:tcBorders>
              <w:top w:val="nil"/>
              <w:left w:val="nil"/>
              <w:bottom w:val="nil"/>
              <w:right w:val="single" w:sz="4" w:space="0" w:color="auto"/>
            </w:tcBorders>
            <w:noWrap/>
            <w:hideMark/>
          </w:tcPr>
          <w:p w14:paraId="2F3C5820" w14:textId="2B1D87F8" w:rsidR="00B54331" w:rsidRPr="00C61414" w:rsidRDefault="00B54331" w:rsidP="000D2503">
            <w:pPr>
              <w:widowControl w:val="0"/>
              <w:spacing w:line="360" w:lineRule="auto"/>
              <w:jc w:val="center"/>
              <w:rPr>
                <w:rFonts w:cs="Arial"/>
                <w:szCs w:val="24"/>
              </w:rPr>
            </w:pPr>
            <w:r w:rsidRPr="00C61414">
              <w:rPr>
                <w:rFonts w:cs="Arial"/>
              </w:rPr>
              <w:t>20/10/31</w:t>
            </w:r>
          </w:p>
        </w:tc>
        <w:tc>
          <w:tcPr>
            <w:tcW w:w="0" w:type="auto"/>
            <w:tcBorders>
              <w:top w:val="nil"/>
              <w:left w:val="nil"/>
              <w:bottom w:val="nil"/>
              <w:right w:val="single" w:sz="4" w:space="0" w:color="auto"/>
            </w:tcBorders>
            <w:noWrap/>
            <w:hideMark/>
          </w:tcPr>
          <w:p w14:paraId="390D7D2C" w14:textId="26F5FC8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587C7A4" w14:textId="45E4984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502C36E" w14:textId="6DB3F86C" w:rsidR="00B54331" w:rsidRPr="00C61414" w:rsidRDefault="00B54331" w:rsidP="000D2503">
            <w:pPr>
              <w:widowControl w:val="0"/>
              <w:spacing w:line="360" w:lineRule="auto"/>
              <w:jc w:val="center"/>
              <w:rPr>
                <w:rFonts w:cs="Arial"/>
                <w:color w:val="000000"/>
                <w:szCs w:val="24"/>
              </w:rPr>
            </w:pPr>
            <w:r w:rsidRPr="00C61414">
              <w:rPr>
                <w:rFonts w:cs="Arial"/>
              </w:rPr>
              <w:t>5,6405%</w:t>
            </w:r>
          </w:p>
        </w:tc>
        <w:tc>
          <w:tcPr>
            <w:tcW w:w="0" w:type="auto"/>
            <w:vAlign w:val="center"/>
            <w:hideMark/>
          </w:tcPr>
          <w:p w14:paraId="66103F88" w14:textId="77777777" w:rsidR="00B54331" w:rsidRPr="00C61414" w:rsidRDefault="00B54331" w:rsidP="000D2503">
            <w:pPr>
              <w:widowControl w:val="0"/>
              <w:spacing w:line="360" w:lineRule="auto"/>
              <w:rPr>
                <w:rFonts w:cs="Arial"/>
                <w:szCs w:val="24"/>
              </w:rPr>
            </w:pPr>
          </w:p>
        </w:tc>
      </w:tr>
      <w:tr w:rsidR="00B54331" w:rsidRPr="00C61414" w14:paraId="750432AD" w14:textId="77777777" w:rsidTr="00E95DBF">
        <w:trPr>
          <w:trHeight w:val="225"/>
        </w:trPr>
        <w:tc>
          <w:tcPr>
            <w:tcW w:w="0" w:type="auto"/>
            <w:tcBorders>
              <w:top w:val="nil"/>
              <w:left w:val="single" w:sz="8" w:space="0" w:color="auto"/>
              <w:bottom w:val="nil"/>
              <w:right w:val="single" w:sz="4" w:space="0" w:color="auto"/>
            </w:tcBorders>
            <w:noWrap/>
            <w:hideMark/>
          </w:tcPr>
          <w:p w14:paraId="08517B80" w14:textId="2C4E2C64" w:rsidR="00B54331" w:rsidRPr="00C61414" w:rsidRDefault="00B54331" w:rsidP="000D2503">
            <w:pPr>
              <w:widowControl w:val="0"/>
              <w:spacing w:line="360" w:lineRule="auto"/>
              <w:jc w:val="center"/>
              <w:rPr>
                <w:rFonts w:cs="Arial"/>
                <w:color w:val="000000"/>
                <w:szCs w:val="24"/>
              </w:rPr>
            </w:pPr>
            <w:r w:rsidRPr="00C61414">
              <w:rPr>
                <w:rFonts w:cs="Arial"/>
              </w:rPr>
              <w:t>130</w:t>
            </w:r>
          </w:p>
        </w:tc>
        <w:tc>
          <w:tcPr>
            <w:tcW w:w="0" w:type="auto"/>
            <w:tcBorders>
              <w:top w:val="nil"/>
              <w:left w:val="nil"/>
              <w:bottom w:val="nil"/>
              <w:right w:val="single" w:sz="4" w:space="0" w:color="auto"/>
            </w:tcBorders>
            <w:noWrap/>
            <w:hideMark/>
          </w:tcPr>
          <w:p w14:paraId="38FB964C" w14:textId="4E09B432" w:rsidR="00B54331" w:rsidRPr="00C61414" w:rsidRDefault="00B54331" w:rsidP="000D2503">
            <w:pPr>
              <w:widowControl w:val="0"/>
              <w:spacing w:line="360" w:lineRule="auto"/>
              <w:jc w:val="center"/>
              <w:rPr>
                <w:rFonts w:cs="Arial"/>
                <w:szCs w:val="24"/>
              </w:rPr>
            </w:pPr>
            <w:r w:rsidRPr="00C61414">
              <w:rPr>
                <w:rFonts w:cs="Arial"/>
              </w:rPr>
              <w:t>20/11/31</w:t>
            </w:r>
          </w:p>
        </w:tc>
        <w:tc>
          <w:tcPr>
            <w:tcW w:w="0" w:type="auto"/>
            <w:tcBorders>
              <w:top w:val="nil"/>
              <w:left w:val="nil"/>
              <w:bottom w:val="nil"/>
              <w:right w:val="single" w:sz="4" w:space="0" w:color="auto"/>
            </w:tcBorders>
            <w:noWrap/>
            <w:hideMark/>
          </w:tcPr>
          <w:p w14:paraId="26C1AF50" w14:textId="6552C10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F6F5166" w14:textId="32C3DB5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C929EE2" w14:textId="1EC39D56" w:rsidR="00B54331" w:rsidRPr="00C61414" w:rsidRDefault="00B54331" w:rsidP="000D2503">
            <w:pPr>
              <w:widowControl w:val="0"/>
              <w:spacing w:line="360" w:lineRule="auto"/>
              <w:jc w:val="center"/>
              <w:rPr>
                <w:rFonts w:cs="Arial"/>
                <w:color w:val="000000"/>
                <w:szCs w:val="24"/>
              </w:rPr>
            </w:pPr>
            <w:r w:rsidRPr="00C61414">
              <w:rPr>
                <w:rFonts w:cs="Arial"/>
              </w:rPr>
              <w:t>6,0078%</w:t>
            </w:r>
          </w:p>
        </w:tc>
        <w:tc>
          <w:tcPr>
            <w:tcW w:w="0" w:type="auto"/>
            <w:vAlign w:val="center"/>
            <w:hideMark/>
          </w:tcPr>
          <w:p w14:paraId="3FE5FC13" w14:textId="77777777" w:rsidR="00B54331" w:rsidRPr="00C61414" w:rsidRDefault="00B54331" w:rsidP="000D2503">
            <w:pPr>
              <w:widowControl w:val="0"/>
              <w:spacing w:line="360" w:lineRule="auto"/>
              <w:rPr>
                <w:rFonts w:cs="Arial"/>
                <w:szCs w:val="24"/>
              </w:rPr>
            </w:pPr>
          </w:p>
        </w:tc>
      </w:tr>
      <w:tr w:rsidR="00B54331" w:rsidRPr="00C61414" w14:paraId="1176E12C" w14:textId="77777777" w:rsidTr="00E95DBF">
        <w:trPr>
          <w:trHeight w:val="225"/>
        </w:trPr>
        <w:tc>
          <w:tcPr>
            <w:tcW w:w="0" w:type="auto"/>
            <w:tcBorders>
              <w:top w:val="nil"/>
              <w:left w:val="single" w:sz="8" w:space="0" w:color="auto"/>
              <w:bottom w:val="nil"/>
              <w:right w:val="single" w:sz="4" w:space="0" w:color="auto"/>
            </w:tcBorders>
            <w:noWrap/>
            <w:hideMark/>
          </w:tcPr>
          <w:p w14:paraId="3D190584" w14:textId="5177AD34" w:rsidR="00B54331" w:rsidRPr="00C61414" w:rsidRDefault="00B54331" w:rsidP="000D2503">
            <w:pPr>
              <w:widowControl w:val="0"/>
              <w:spacing w:line="360" w:lineRule="auto"/>
              <w:jc w:val="center"/>
              <w:rPr>
                <w:rFonts w:cs="Arial"/>
                <w:color w:val="000000"/>
                <w:szCs w:val="24"/>
              </w:rPr>
            </w:pPr>
            <w:r w:rsidRPr="00C61414">
              <w:rPr>
                <w:rFonts w:cs="Arial"/>
              </w:rPr>
              <w:t>131</w:t>
            </w:r>
          </w:p>
        </w:tc>
        <w:tc>
          <w:tcPr>
            <w:tcW w:w="0" w:type="auto"/>
            <w:tcBorders>
              <w:top w:val="nil"/>
              <w:left w:val="nil"/>
              <w:bottom w:val="nil"/>
              <w:right w:val="single" w:sz="4" w:space="0" w:color="auto"/>
            </w:tcBorders>
            <w:noWrap/>
            <w:hideMark/>
          </w:tcPr>
          <w:p w14:paraId="03F57DBC" w14:textId="773C903C" w:rsidR="00B54331" w:rsidRPr="00C61414" w:rsidRDefault="00B54331" w:rsidP="000D2503">
            <w:pPr>
              <w:widowControl w:val="0"/>
              <w:spacing w:line="360" w:lineRule="auto"/>
              <w:jc w:val="center"/>
              <w:rPr>
                <w:rFonts w:cs="Arial"/>
                <w:szCs w:val="24"/>
              </w:rPr>
            </w:pPr>
            <w:r w:rsidRPr="00C61414">
              <w:rPr>
                <w:rFonts w:cs="Arial"/>
              </w:rPr>
              <w:t>22/12/31</w:t>
            </w:r>
          </w:p>
        </w:tc>
        <w:tc>
          <w:tcPr>
            <w:tcW w:w="0" w:type="auto"/>
            <w:tcBorders>
              <w:top w:val="nil"/>
              <w:left w:val="nil"/>
              <w:bottom w:val="nil"/>
              <w:right w:val="single" w:sz="4" w:space="0" w:color="auto"/>
            </w:tcBorders>
            <w:noWrap/>
            <w:hideMark/>
          </w:tcPr>
          <w:p w14:paraId="7BE55488" w14:textId="697640A9"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7E8F14D" w14:textId="789B7EC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E7DCF3F" w14:textId="005B0A36" w:rsidR="00B54331" w:rsidRPr="00C61414" w:rsidRDefault="00B54331" w:rsidP="000D2503">
            <w:pPr>
              <w:widowControl w:val="0"/>
              <w:spacing w:line="360" w:lineRule="auto"/>
              <w:jc w:val="center"/>
              <w:rPr>
                <w:rFonts w:cs="Arial"/>
                <w:color w:val="000000"/>
                <w:szCs w:val="24"/>
              </w:rPr>
            </w:pPr>
            <w:r w:rsidRPr="00C61414">
              <w:rPr>
                <w:rFonts w:cs="Arial"/>
              </w:rPr>
              <w:t>6,4239%</w:t>
            </w:r>
          </w:p>
        </w:tc>
        <w:tc>
          <w:tcPr>
            <w:tcW w:w="0" w:type="auto"/>
            <w:vAlign w:val="center"/>
            <w:hideMark/>
          </w:tcPr>
          <w:p w14:paraId="2B84672D" w14:textId="77777777" w:rsidR="00B54331" w:rsidRPr="00C61414" w:rsidRDefault="00B54331" w:rsidP="000D2503">
            <w:pPr>
              <w:widowControl w:val="0"/>
              <w:spacing w:line="360" w:lineRule="auto"/>
              <w:rPr>
                <w:rFonts w:cs="Arial"/>
                <w:szCs w:val="24"/>
              </w:rPr>
            </w:pPr>
          </w:p>
        </w:tc>
      </w:tr>
      <w:tr w:rsidR="00B54331" w:rsidRPr="00C61414" w14:paraId="2CE2A0B8" w14:textId="77777777" w:rsidTr="00E95DBF">
        <w:trPr>
          <w:trHeight w:val="225"/>
        </w:trPr>
        <w:tc>
          <w:tcPr>
            <w:tcW w:w="0" w:type="auto"/>
            <w:tcBorders>
              <w:top w:val="nil"/>
              <w:left w:val="single" w:sz="8" w:space="0" w:color="auto"/>
              <w:bottom w:val="nil"/>
              <w:right w:val="single" w:sz="4" w:space="0" w:color="auto"/>
            </w:tcBorders>
            <w:noWrap/>
            <w:hideMark/>
          </w:tcPr>
          <w:p w14:paraId="18A914D3" w14:textId="3FA36766" w:rsidR="00B54331" w:rsidRPr="00C61414" w:rsidRDefault="00B54331" w:rsidP="000D2503">
            <w:pPr>
              <w:widowControl w:val="0"/>
              <w:spacing w:line="360" w:lineRule="auto"/>
              <w:jc w:val="center"/>
              <w:rPr>
                <w:rFonts w:cs="Arial"/>
                <w:color w:val="000000"/>
                <w:szCs w:val="24"/>
              </w:rPr>
            </w:pPr>
            <w:r w:rsidRPr="00C61414">
              <w:rPr>
                <w:rFonts w:cs="Arial"/>
              </w:rPr>
              <w:t>132</w:t>
            </w:r>
          </w:p>
        </w:tc>
        <w:tc>
          <w:tcPr>
            <w:tcW w:w="0" w:type="auto"/>
            <w:tcBorders>
              <w:top w:val="nil"/>
              <w:left w:val="nil"/>
              <w:bottom w:val="nil"/>
              <w:right w:val="single" w:sz="4" w:space="0" w:color="auto"/>
            </w:tcBorders>
            <w:noWrap/>
            <w:hideMark/>
          </w:tcPr>
          <w:p w14:paraId="2990B334" w14:textId="7AC28D38" w:rsidR="00B54331" w:rsidRPr="00C61414" w:rsidRDefault="00B54331" w:rsidP="000D2503">
            <w:pPr>
              <w:widowControl w:val="0"/>
              <w:spacing w:line="360" w:lineRule="auto"/>
              <w:jc w:val="center"/>
              <w:rPr>
                <w:rFonts w:cs="Arial"/>
                <w:szCs w:val="24"/>
              </w:rPr>
            </w:pPr>
            <w:r w:rsidRPr="00C61414">
              <w:rPr>
                <w:rFonts w:cs="Arial"/>
              </w:rPr>
              <w:t>20/01/32</w:t>
            </w:r>
          </w:p>
        </w:tc>
        <w:tc>
          <w:tcPr>
            <w:tcW w:w="0" w:type="auto"/>
            <w:tcBorders>
              <w:top w:val="nil"/>
              <w:left w:val="nil"/>
              <w:bottom w:val="nil"/>
              <w:right w:val="single" w:sz="4" w:space="0" w:color="auto"/>
            </w:tcBorders>
            <w:noWrap/>
            <w:hideMark/>
          </w:tcPr>
          <w:p w14:paraId="2F378F7C" w14:textId="14B08B6B"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188475E" w14:textId="53E134E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42680EB" w14:textId="01B76221" w:rsidR="00B54331" w:rsidRPr="00C61414" w:rsidRDefault="00B54331" w:rsidP="000D2503">
            <w:pPr>
              <w:widowControl w:val="0"/>
              <w:spacing w:line="360" w:lineRule="auto"/>
              <w:jc w:val="center"/>
              <w:rPr>
                <w:rFonts w:cs="Arial"/>
                <w:color w:val="000000"/>
                <w:szCs w:val="24"/>
              </w:rPr>
            </w:pPr>
            <w:r w:rsidRPr="00C61414">
              <w:rPr>
                <w:rFonts w:cs="Arial"/>
              </w:rPr>
              <w:t>6,8994%</w:t>
            </w:r>
          </w:p>
        </w:tc>
        <w:tc>
          <w:tcPr>
            <w:tcW w:w="0" w:type="auto"/>
            <w:vAlign w:val="center"/>
            <w:hideMark/>
          </w:tcPr>
          <w:p w14:paraId="342C91D0" w14:textId="77777777" w:rsidR="00B54331" w:rsidRPr="00C61414" w:rsidRDefault="00B54331" w:rsidP="000D2503">
            <w:pPr>
              <w:widowControl w:val="0"/>
              <w:spacing w:line="360" w:lineRule="auto"/>
              <w:rPr>
                <w:rFonts w:cs="Arial"/>
                <w:szCs w:val="24"/>
              </w:rPr>
            </w:pPr>
          </w:p>
        </w:tc>
      </w:tr>
      <w:tr w:rsidR="00B54331" w:rsidRPr="00C61414" w14:paraId="7DA32F00" w14:textId="77777777" w:rsidTr="00E95DBF">
        <w:trPr>
          <w:trHeight w:val="225"/>
        </w:trPr>
        <w:tc>
          <w:tcPr>
            <w:tcW w:w="0" w:type="auto"/>
            <w:tcBorders>
              <w:top w:val="nil"/>
              <w:left w:val="single" w:sz="8" w:space="0" w:color="auto"/>
              <w:bottom w:val="nil"/>
              <w:right w:val="single" w:sz="4" w:space="0" w:color="auto"/>
            </w:tcBorders>
            <w:noWrap/>
            <w:hideMark/>
          </w:tcPr>
          <w:p w14:paraId="0D3C899D" w14:textId="733C4827" w:rsidR="00B54331" w:rsidRPr="00C61414" w:rsidRDefault="00B54331" w:rsidP="000D2503">
            <w:pPr>
              <w:widowControl w:val="0"/>
              <w:spacing w:line="360" w:lineRule="auto"/>
              <w:jc w:val="center"/>
              <w:rPr>
                <w:rFonts w:cs="Arial"/>
                <w:color w:val="000000"/>
                <w:szCs w:val="24"/>
              </w:rPr>
            </w:pPr>
            <w:r w:rsidRPr="00C61414">
              <w:rPr>
                <w:rFonts w:cs="Arial"/>
              </w:rPr>
              <w:t>133</w:t>
            </w:r>
          </w:p>
        </w:tc>
        <w:tc>
          <w:tcPr>
            <w:tcW w:w="0" w:type="auto"/>
            <w:tcBorders>
              <w:top w:val="nil"/>
              <w:left w:val="nil"/>
              <w:bottom w:val="nil"/>
              <w:right w:val="single" w:sz="4" w:space="0" w:color="auto"/>
            </w:tcBorders>
            <w:noWrap/>
            <w:hideMark/>
          </w:tcPr>
          <w:p w14:paraId="66780C8C" w14:textId="6AA8FAE7" w:rsidR="00B54331" w:rsidRPr="00C61414" w:rsidRDefault="00B54331" w:rsidP="000D2503">
            <w:pPr>
              <w:widowControl w:val="0"/>
              <w:spacing w:line="360" w:lineRule="auto"/>
              <w:jc w:val="center"/>
              <w:rPr>
                <w:rFonts w:cs="Arial"/>
                <w:szCs w:val="24"/>
              </w:rPr>
            </w:pPr>
            <w:r w:rsidRPr="00C61414">
              <w:rPr>
                <w:rFonts w:cs="Arial"/>
              </w:rPr>
              <w:t>20/02/32</w:t>
            </w:r>
          </w:p>
        </w:tc>
        <w:tc>
          <w:tcPr>
            <w:tcW w:w="0" w:type="auto"/>
            <w:tcBorders>
              <w:top w:val="nil"/>
              <w:left w:val="nil"/>
              <w:bottom w:val="nil"/>
              <w:right w:val="single" w:sz="4" w:space="0" w:color="auto"/>
            </w:tcBorders>
            <w:noWrap/>
            <w:hideMark/>
          </w:tcPr>
          <w:p w14:paraId="26863FC3" w14:textId="6FAE4EB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748DAB5" w14:textId="0D0E209E"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10FB1471" w14:textId="7205FCFA" w:rsidR="00B54331" w:rsidRPr="00C61414" w:rsidRDefault="00B54331" w:rsidP="000D2503">
            <w:pPr>
              <w:widowControl w:val="0"/>
              <w:spacing w:line="360" w:lineRule="auto"/>
              <w:jc w:val="center"/>
              <w:rPr>
                <w:rFonts w:cs="Arial"/>
                <w:color w:val="000000"/>
                <w:szCs w:val="24"/>
              </w:rPr>
            </w:pPr>
            <w:r w:rsidRPr="00C61414">
              <w:rPr>
                <w:rFonts w:cs="Arial"/>
              </w:rPr>
              <w:t>15,1247%</w:t>
            </w:r>
          </w:p>
        </w:tc>
        <w:tc>
          <w:tcPr>
            <w:tcW w:w="0" w:type="auto"/>
            <w:vAlign w:val="center"/>
            <w:hideMark/>
          </w:tcPr>
          <w:p w14:paraId="0B4BFFDB" w14:textId="77777777" w:rsidR="00B54331" w:rsidRPr="00C61414" w:rsidRDefault="00B54331" w:rsidP="000D2503">
            <w:pPr>
              <w:widowControl w:val="0"/>
              <w:spacing w:line="360" w:lineRule="auto"/>
              <w:rPr>
                <w:rFonts w:cs="Arial"/>
                <w:szCs w:val="24"/>
              </w:rPr>
            </w:pPr>
          </w:p>
        </w:tc>
      </w:tr>
      <w:tr w:rsidR="00B54331" w:rsidRPr="00C61414" w14:paraId="0AE62946" w14:textId="77777777" w:rsidTr="00E95DBF">
        <w:trPr>
          <w:trHeight w:val="225"/>
        </w:trPr>
        <w:tc>
          <w:tcPr>
            <w:tcW w:w="0" w:type="auto"/>
            <w:tcBorders>
              <w:top w:val="nil"/>
              <w:left w:val="single" w:sz="8" w:space="0" w:color="auto"/>
              <w:bottom w:val="nil"/>
              <w:right w:val="single" w:sz="4" w:space="0" w:color="auto"/>
            </w:tcBorders>
            <w:noWrap/>
            <w:hideMark/>
          </w:tcPr>
          <w:p w14:paraId="784F06E9" w14:textId="6AC6E9C5" w:rsidR="00B54331" w:rsidRPr="00C61414" w:rsidRDefault="00B54331" w:rsidP="000D2503">
            <w:pPr>
              <w:widowControl w:val="0"/>
              <w:spacing w:line="360" w:lineRule="auto"/>
              <w:jc w:val="center"/>
              <w:rPr>
                <w:rFonts w:cs="Arial"/>
                <w:color w:val="000000"/>
                <w:szCs w:val="24"/>
              </w:rPr>
            </w:pPr>
            <w:r w:rsidRPr="00C61414">
              <w:rPr>
                <w:rFonts w:cs="Arial"/>
              </w:rPr>
              <w:t>134</w:t>
            </w:r>
          </w:p>
        </w:tc>
        <w:tc>
          <w:tcPr>
            <w:tcW w:w="0" w:type="auto"/>
            <w:tcBorders>
              <w:top w:val="nil"/>
              <w:left w:val="nil"/>
              <w:bottom w:val="nil"/>
              <w:right w:val="single" w:sz="4" w:space="0" w:color="auto"/>
            </w:tcBorders>
            <w:noWrap/>
            <w:hideMark/>
          </w:tcPr>
          <w:p w14:paraId="0AC918DA" w14:textId="6C031A95" w:rsidR="00B54331" w:rsidRPr="00C61414" w:rsidRDefault="00B54331" w:rsidP="000D2503">
            <w:pPr>
              <w:widowControl w:val="0"/>
              <w:spacing w:line="360" w:lineRule="auto"/>
              <w:jc w:val="center"/>
              <w:rPr>
                <w:rFonts w:cs="Arial"/>
                <w:szCs w:val="24"/>
              </w:rPr>
            </w:pPr>
            <w:r w:rsidRPr="00C61414">
              <w:rPr>
                <w:rFonts w:cs="Arial"/>
              </w:rPr>
              <w:t>22/03/32</w:t>
            </w:r>
          </w:p>
        </w:tc>
        <w:tc>
          <w:tcPr>
            <w:tcW w:w="0" w:type="auto"/>
            <w:tcBorders>
              <w:top w:val="nil"/>
              <w:left w:val="nil"/>
              <w:bottom w:val="nil"/>
              <w:right w:val="single" w:sz="4" w:space="0" w:color="auto"/>
            </w:tcBorders>
            <w:noWrap/>
            <w:hideMark/>
          </w:tcPr>
          <w:p w14:paraId="5FCB0E94" w14:textId="4E1FB53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0BFB2420" w14:textId="31791A1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3CA5A9BB" w14:textId="0DEB976A" w:rsidR="00B54331" w:rsidRPr="00C61414" w:rsidRDefault="00B54331" w:rsidP="000D2503">
            <w:pPr>
              <w:widowControl w:val="0"/>
              <w:spacing w:line="360" w:lineRule="auto"/>
              <w:jc w:val="center"/>
              <w:rPr>
                <w:rFonts w:cs="Arial"/>
                <w:color w:val="000000"/>
                <w:szCs w:val="24"/>
              </w:rPr>
            </w:pPr>
            <w:r w:rsidRPr="00C61414">
              <w:rPr>
                <w:rFonts w:cs="Arial"/>
              </w:rPr>
              <w:t>8,8647%</w:t>
            </w:r>
          </w:p>
        </w:tc>
        <w:tc>
          <w:tcPr>
            <w:tcW w:w="0" w:type="auto"/>
            <w:vAlign w:val="center"/>
            <w:hideMark/>
          </w:tcPr>
          <w:p w14:paraId="3A6D3710" w14:textId="77777777" w:rsidR="00B54331" w:rsidRPr="00C61414" w:rsidRDefault="00B54331" w:rsidP="000D2503">
            <w:pPr>
              <w:widowControl w:val="0"/>
              <w:spacing w:line="360" w:lineRule="auto"/>
              <w:rPr>
                <w:rFonts w:cs="Arial"/>
                <w:szCs w:val="24"/>
              </w:rPr>
            </w:pPr>
          </w:p>
        </w:tc>
      </w:tr>
      <w:tr w:rsidR="00B54331" w:rsidRPr="00C61414" w14:paraId="573D8FAF" w14:textId="77777777" w:rsidTr="00E95DBF">
        <w:trPr>
          <w:trHeight w:val="225"/>
        </w:trPr>
        <w:tc>
          <w:tcPr>
            <w:tcW w:w="0" w:type="auto"/>
            <w:tcBorders>
              <w:top w:val="nil"/>
              <w:left w:val="single" w:sz="8" w:space="0" w:color="auto"/>
              <w:bottom w:val="nil"/>
              <w:right w:val="single" w:sz="4" w:space="0" w:color="auto"/>
            </w:tcBorders>
            <w:noWrap/>
            <w:hideMark/>
          </w:tcPr>
          <w:p w14:paraId="3ACA0858" w14:textId="221C7EEC" w:rsidR="00B54331" w:rsidRPr="00C61414" w:rsidRDefault="00B54331" w:rsidP="000D2503">
            <w:pPr>
              <w:widowControl w:val="0"/>
              <w:spacing w:line="360" w:lineRule="auto"/>
              <w:jc w:val="center"/>
              <w:rPr>
                <w:rFonts w:cs="Arial"/>
                <w:color w:val="000000"/>
                <w:szCs w:val="24"/>
              </w:rPr>
            </w:pPr>
            <w:r w:rsidRPr="00C61414">
              <w:rPr>
                <w:rFonts w:cs="Arial"/>
              </w:rPr>
              <w:t>135</w:t>
            </w:r>
          </w:p>
        </w:tc>
        <w:tc>
          <w:tcPr>
            <w:tcW w:w="0" w:type="auto"/>
            <w:tcBorders>
              <w:top w:val="nil"/>
              <w:left w:val="nil"/>
              <w:bottom w:val="nil"/>
              <w:right w:val="single" w:sz="4" w:space="0" w:color="auto"/>
            </w:tcBorders>
            <w:noWrap/>
            <w:hideMark/>
          </w:tcPr>
          <w:p w14:paraId="73AEEE5C" w14:textId="3A3DED2A" w:rsidR="00B54331" w:rsidRPr="00C61414" w:rsidRDefault="00B54331" w:rsidP="000D2503">
            <w:pPr>
              <w:widowControl w:val="0"/>
              <w:spacing w:line="360" w:lineRule="auto"/>
              <w:jc w:val="center"/>
              <w:rPr>
                <w:rFonts w:cs="Arial"/>
                <w:szCs w:val="24"/>
              </w:rPr>
            </w:pPr>
            <w:r w:rsidRPr="00C61414">
              <w:rPr>
                <w:rFonts w:cs="Arial"/>
              </w:rPr>
              <w:t>20/04/32</w:t>
            </w:r>
          </w:p>
        </w:tc>
        <w:tc>
          <w:tcPr>
            <w:tcW w:w="0" w:type="auto"/>
            <w:tcBorders>
              <w:top w:val="nil"/>
              <w:left w:val="nil"/>
              <w:bottom w:val="nil"/>
              <w:right w:val="single" w:sz="4" w:space="0" w:color="auto"/>
            </w:tcBorders>
            <w:noWrap/>
            <w:hideMark/>
          </w:tcPr>
          <w:p w14:paraId="18FB29D3" w14:textId="74C03E6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680346D" w14:textId="0E26963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F684351" w14:textId="795E6B36" w:rsidR="00B54331" w:rsidRPr="00C61414" w:rsidRDefault="00B54331" w:rsidP="000D2503">
            <w:pPr>
              <w:widowControl w:val="0"/>
              <w:spacing w:line="360" w:lineRule="auto"/>
              <w:jc w:val="center"/>
              <w:rPr>
                <w:rFonts w:cs="Arial"/>
                <w:color w:val="000000"/>
                <w:szCs w:val="24"/>
              </w:rPr>
            </w:pPr>
            <w:r w:rsidRPr="00C61414">
              <w:rPr>
                <w:rFonts w:cs="Arial"/>
              </w:rPr>
              <w:t>9,7759%</w:t>
            </w:r>
          </w:p>
        </w:tc>
        <w:tc>
          <w:tcPr>
            <w:tcW w:w="0" w:type="auto"/>
            <w:vAlign w:val="center"/>
            <w:hideMark/>
          </w:tcPr>
          <w:p w14:paraId="4DEB4EDF" w14:textId="77777777" w:rsidR="00B54331" w:rsidRPr="00C61414" w:rsidRDefault="00B54331" w:rsidP="000D2503">
            <w:pPr>
              <w:widowControl w:val="0"/>
              <w:spacing w:line="360" w:lineRule="auto"/>
              <w:rPr>
                <w:rFonts w:cs="Arial"/>
                <w:szCs w:val="24"/>
              </w:rPr>
            </w:pPr>
          </w:p>
        </w:tc>
      </w:tr>
      <w:tr w:rsidR="00B54331" w:rsidRPr="00C61414" w14:paraId="2EF991B1" w14:textId="77777777" w:rsidTr="00E95DBF">
        <w:trPr>
          <w:trHeight w:val="225"/>
        </w:trPr>
        <w:tc>
          <w:tcPr>
            <w:tcW w:w="0" w:type="auto"/>
            <w:tcBorders>
              <w:top w:val="nil"/>
              <w:left w:val="single" w:sz="8" w:space="0" w:color="auto"/>
              <w:bottom w:val="nil"/>
              <w:right w:val="single" w:sz="4" w:space="0" w:color="auto"/>
            </w:tcBorders>
            <w:noWrap/>
            <w:hideMark/>
          </w:tcPr>
          <w:p w14:paraId="6FBE2222" w14:textId="3643FAA4" w:rsidR="00B54331" w:rsidRPr="00C61414" w:rsidRDefault="00B54331" w:rsidP="000D2503">
            <w:pPr>
              <w:widowControl w:val="0"/>
              <w:spacing w:line="360" w:lineRule="auto"/>
              <w:jc w:val="center"/>
              <w:rPr>
                <w:rFonts w:cs="Arial"/>
                <w:color w:val="000000"/>
                <w:szCs w:val="24"/>
              </w:rPr>
            </w:pPr>
            <w:r w:rsidRPr="00C61414">
              <w:rPr>
                <w:rFonts w:cs="Arial"/>
              </w:rPr>
              <w:t>136</w:t>
            </w:r>
          </w:p>
        </w:tc>
        <w:tc>
          <w:tcPr>
            <w:tcW w:w="0" w:type="auto"/>
            <w:tcBorders>
              <w:top w:val="nil"/>
              <w:left w:val="nil"/>
              <w:bottom w:val="nil"/>
              <w:right w:val="single" w:sz="4" w:space="0" w:color="auto"/>
            </w:tcBorders>
            <w:noWrap/>
            <w:hideMark/>
          </w:tcPr>
          <w:p w14:paraId="6C307254" w14:textId="68F34183" w:rsidR="00B54331" w:rsidRPr="00C61414" w:rsidRDefault="00B54331" w:rsidP="000D2503">
            <w:pPr>
              <w:widowControl w:val="0"/>
              <w:spacing w:line="360" w:lineRule="auto"/>
              <w:jc w:val="center"/>
              <w:rPr>
                <w:rFonts w:cs="Arial"/>
                <w:szCs w:val="24"/>
              </w:rPr>
            </w:pPr>
            <w:r w:rsidRPr="00C61414">
              <w:rPr>
                <w:rFonts w:cs="Arial"/>
              </w:rPr>
              <w:t>20/05/32</w:t>
            </w:r>
          </w:p>
        </w:tc>
        <w:tc>
          <w:tcPr>
            <w:tcW w:w="0" w:type="auto"/>
            <w:tcBorders>
              <w:top w:val="nil"/>
              <w:left w:val="nil"/>
              <w:bottom w:val="nil"/>
              <w:right w:val="single" w:sz="4" w:space="0" w:color="auto"/>
            </w:tcBorders>
            <w:noWrap/>
            <w:hideMark/>
          </w:tcPr>
          <w:p w14:paraId="199EE3A6" w14:textId="572539EC"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F9016C4" w14:textId="4A2BEBD3"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5C657A3" w14:textId="1202D65F" w:rsidR="00B54331" w:rsidRPr="00C61414" w:rsidRDefault="00B54331" w:rsidP="000D2503">
            <w:pPr>
              <w:widowControl w:val="0"/>
              <w:spacing w:line="360" w:lineRule="auto"/>
              <w:jc w:val="center"/>
              <w:rPr>
                <w:rFonts w:cs="Arial"/>
                <w:color w:val="000000"/>
                <w:szCs w:val="24"/>
              </w:rPr>
            </w:pPr>
            <w:r w:rsidRPr="00C61414">
              <w:rPr>
                <w:rFonts w:cs="Arial"/>
              </w:rPr>
              <w:t>10,8896%</w:t>
            </w:r>
          </w:p>
        </w:tc>
        <w:tc>
          <w:tcPr>
            <w:tcW w:w="0" w:type="auto"/>
            <w:vAlign w:val="center"/>
            <w:hideMark/>
          </w:tcPr>
          <w:p w14:paraId="351CDA90" w14:textId="77777777" w:rsidR="00B54331" w:rsidRPr="00C61414" w:rsidRDefault="00B54331" w:rsidP="000D2503">
            <w:pPr>
              <w:widowControl w:val="0"/>
              <w:spacing w:line="360" w:lineRule="auto"/>
              <w:rPr>
                <w:rFonts w:cs="Arial"/>
                <w:szCs w:val="24"/>
              </w:rPr>
            </w:pPr>
          </w:p>
        </w:tc>
      </w:tr>
      <w:tr w:rsidR="00B54331" w:rsidRPr="00C61414" w14:paraId="7884FB71" w14:textId="77777777" w:rsidTr="00E95DBF">
        <w:trPr>
          <w:trHeight w:val="225"/>
        </w:trPr>
        <w:tc>
          <w:tcPr>
            <w:tcW w:w="0" w:type="auto"/>
            <w:tcBorders>
              <w:top w:val="nil"/>
              <w:left w:val="single" w:sz="8" w:space="0" w:color="auto"/>
              <w:bottom w:val="nil"/>
              <w:right w:val="single" w:sz="4" w:space="0" w:color="auto"/>
            </w:tcBorders>
            <w:noWrap/>
            <w:hideMark/>
          </w:tcPr>
          <w:p w14:paraId="375702CD" w14:textId="11E6B063" w:rsidR="00B54331" w:rsidRPr="00C61414" w:rsidRDefault="00B54331" w:rsidP="000D2503">
            <w:pPr>
              <w:widowControl w:val="0"/>
              <w:spacing w:line="360" w:lineRule="auto"/>
              <w:jc w:val="center"/>
              <w:rPr>
                <w:rFonts w:cs="Arial"/>
                <w:color w:val="000000"/>
                <w:szCs w:val="24"/>
              </w:rPr>
            </w:pPr>
            <w:r w:rsidRPr="00C61414">
              <w:rPr>
                <w:rFonts w:cs="Arial"/>
              </w:rPr>
              <w:t>137</w:t>
            </w:r>
          </w:p>
        </w:tc>
        <w:tc>
          <w:tcPr>
            <w:tcW w:w="0" w:type="auto"/>
            <w:tcBorders>
              <w:top w:val="nil"/>
              <w:left w:val="nil"/>
              <w:bottom w:val="nil"/>
              <w:right w:val="single" w:sz="4" w:space="0" w:color="auto"/>
            </w:tcBorders>
            <w:noWrap/>
            <w:hideMark/>
          </w:tcPr>
          <w:p w14:paraId="20134199" w14:textId="5A099071" w:rsidR="00B54331" w:rsidRPr="00C61414" w:rsidRDefault="00B54331" w:rsidP="000D2503">
            <w:pPr>
              <w:widowControl w:val="0"/>
              <w:spacing w:line="360" w:lineRule="auto"/>
              <w:jc w:val="center"/>
              <w:rPr>
                <w:rFonts w:cs="Arial"/>
                <w:szCs w:val="24"/>
              </w:rPr>
            </w:pPr>
            <w:r w:rsidRPr="00C61414">
              <w:rPr>
                <w:rFonts w:cs="Arial"/>
              </w:rPr>
              <w:t>21/06/32</w:t>
            </w:r>
          </w:p>
        </w:tc>
        <w:tc>
          <w:tcPr>
            <w:tcW w:w="0" w:type="auto"/>
            <w:tcBorders>
              <w:top w:val="nil"/>
              <w:left w:val="nil"/>
              <w:bottom w:val="nil"/>
              <w:right w:val="single" w:sz="4" w:space="0" w:color="auto"/>
            </w:tcBorders>
            <w:noWrap/>
            <w:hideMark/>
          </w:tcPr>
          <w:p w14:paraId="1DC85D3B" w14:textId="3BF72E05"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AAD6153" w14:textId="14AD500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587B6C2A" w14:textId="57E4110E" w:rsidR="00B54331" w:rsidRPr="00C61414" w:rsidRDefault="00B54331" w:rsidP="000D2503">
            <w:pPr>
              <w:widowControl w:val="0"/>
              <w:spacing w:line="360" w:lineRule="auto"/>
              <w:jc w:val="center"/>
              <w:rPr>
                <w:rFonts w:cs="Arial"/>
                <w:color w:val="000000"/>
                <w:szCs w:val="24"/>
              </w:rPr>
            </w:pPr>
            <w:r w:rsidRPr="00C61414">
              <w:rPr>
                <w:rFonts w:cs="Arial"/>
              </w:rPr>
              <w:t>12,2817%</w:t>
            </w:r>
          </w:p>
        </w:tc>
        <w:tc>
          <w:tcPr>
            <w:tcW w:w="0" w:type="auto"/>
            <w:vAlign w:val="center"/>
            <w:hideMark/>
          </w:tcPr>
          <w:p w14:paraId="11F17E3F" w14:textId="77777777" w:rsidR="00B54331" w:rsidRPr="00C61414" w:rsidRDefault="00B54331" w:rsidP="000D2503">
            <w:pPr>
              <w:widowControl w:val="0"/>
              <w:spacing w:line="360" w:lineRule="auto"/>
              <w:rPr>
                <w:rFonts w:cs="Arial"/>
                <w:szCs w:val="24"/>
              </w:rPr>
            </w:pPr>
          </w:p>
        </w:tc>
      </w:tr>
      <w:tr w:rsidR="00B54331" w:rsidRPr="00C61414" w14:paraId="344E8C8F" w14:textId="77777777" w:rsidTr="00E95DBF">
        <w:trPr>
          <w:trHeight w:val="225"/>
        </w:trPr>
        <w:tc>
          <w:tcPr>
            <w:tcW w:w="0" w:type="auto"/>
            <w:tcBorders>
              <w:top w:val="nil"/>
              <w:left w:val="single" w:sz="8" w:space="0" w:color="auto"/>
              <w:bottom w:val="nil"/>
              <w:right w:val="single" w:sz="4" w:space="0" w:color="auto"/>
            </w:tcBorders>
            <w:noWrap/>
            <w:hideMark/>
          </w:tcPr>
          <w:p w14:paraId="20AF25F9" w14:textId="636F313B" w:rsidR="00B54331" w:rsidRPr="00C61414" w:rsidRDefault="00B54331" w:rsidP="000D2503">
            <w:pPr>
              <w:widowControl w:val="0"/>
              <w:spacing w:line="360" w:lineRule="auto"/>
              <w:jc w:val="center"/>
              <w:rPr>
                <w:rFonts w:cs="Arial"/>
                <w:color w:val="000000"/>
                <w:szCs w:val="24"/>
              </w:rPr>
            </w:pPr>
            <w:r w:rsidRPr="00C61414">
              <w:rPr>
                <w:rFonts w:cs="Arial"/>
              </w:rPr>
              <w:t>138</w:t>
            </w:r>
          </w:p>
        </w:tc>
        <w:tc>
          <w:tcPr>
            <w:tcW w:w="0" w:type="auto"/>
            <w:tcBorders>
              <w:top w:val="nil"/>
              <w:left w:val="nil"/>
              <w:bottom w:val="nil"/>
              <w:right w:val="single" w:sz="4" w:space="0" w:color="auto"/>
            </w:tcBorders>
            <w:noWrap/>
            <w:hideMark/>
          </w:tcPr>
          <w:p w14:paraId="7A50881C" w14:textId="3BC09AE5" w:rsidR="00B54331" w:rsidRPr="00C61414" w:rsidRDefault="00B54331" w:rsidP="000D2503">
            <w:pPr>
              <w:widowControl w:val="0"/>
              <w:spacing w:line="360" w:lineRule="auto"/>
              <w:jc w:val="center"/>
              <w:rPr>
                <w:rFonts w:cs="Arial"/>
                <w:szCs w:val="24"/>
              </w:rPr>
            </w:pPr>
            <w:r w:rsidRPr="00C61414">
              <w:rPr>
                <w:rFonts w:cs="Arial"/>
              </w:rPr>
              <w:t>20/07/32</w:t>
            </w:r>
          </w:p>
        </w:tc>
        <w:tc>
          <w:tcPr>
            <w:tcW w:w="0" w:type="auto"/>
            <w:tcBorders>
              <w:top w:val="nil"/>
              <w:left w:val="nil"/>
              <w:bottom w:val="nil"/>
              <w:right w:val="single" w:sz="4" w:space="0" w:color="auto"/>
            </w:tcBorders>
            <w:noWrap/>
            <w:hideMark/>
          </w:tcPr>
          <w:p w14:paraId="7E82A563" w14:textId="670323B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750FB3AF" w14:textId="7E7D6211"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66D2FFD" w14:textId="2B28106D" w:rsidR="00B54331" w:rsidRPr="00C61414" w:rsidRDefault="00B54331" w:rsidP="000D2503">
            <w:pPr>
              <w:widowControl w:val="0"/>
              <w:spacing w:line="360" w:lineRule="auto"/>
              <w:jc w:val="center"/>
              <w:rPr>
                <w:rFonts w:cs="Arial"/>
                <w:color w:val="000000"/>
                <w:szCs w:val="24"/>
              </w:rPr>
            </w:pPr>
            <w:r w:rsidRPr="00C61414">
              <w:rPr>
                <w:rFonts w:cs="Arial"/>
              </w:rPr>
              <w:t>14,0717%</w:t>
            </w:r>
          </w:p>
        </w:tc>
        <w:tc>
          <w:tcPr>
            <w:tcW w:w="0" w:type="auto"/>
            <w:vAlign w:val="center"/>
            <w:hideMark/>
          </w:tcPr>
          <w:p w14:paraId="55D70102" w14:textId="77777777" w:rsidR="00B54331" w:rsidRPr="00C61414" w:rsidRDefault="00B54331" w:rsidP="000D2503">
            <w:pPr>
              <w:widowControl w:val="0"/>
              <w:spacing w:line="360" w:lineRule="auto"/>
              <w:rPr>
                <w:rFonts w:cs="Arial"/>
                <w:szCs w:val="24"/>
              </w:rPr>
            </w:pPr>
          </w:p>
        </w:tc>
      </w:tr>
      <w:tr w:rsidR="00B54331" w:rsidRPr="00C61414" w14:paraId="7E1A2FF6" w14:textId="77777777" w:rsidTr="00E95DBF">
        <w:trPr>
          <w:trHeight w:val="225"/>
        </w:trPr>
        <w:tc>
          <w:tcPr>
            <w:tcW w:w="0" w:type="auto"/>
            <w:tcBorders>
              <w:top w:val="nil"/>
              <w:left w:val="single" w:sz="8" w:space="0" w:color="auto"/>
              <w:bottom w:val="nil"/>
              <w:right w:val="single" w:sz="4" w:space="0" w:color="auto"/>
            </w:tcBorders>
            <w:noWrap/>
            <w:hideMark/>
          </w:tcPr>
          <w:p w14:paraId="447313D4" w14:textId="3B0AEEF4" w:rsidR="00B54331" w:rsidRPr="00C61414" w:rsidRDefault="00B54331" w:rsidP="000D2503">
            <w:pPr>
              <w:widowControl w:val="0"/>
              <w:spacing w:line="360" w:lineRule="auto"/>
              <w:jc w:val="center"/>
              <w:rPr>
                <w:rFonts w:cs="Arial"/>
                <w:color w:val="000000"/>
                <w:szCs w:val="24"/>
              </w:rPr>
            </w:pPr>
            <w:r w:rsidRPr="00C61414">
              <w:rPr>
                <w:rFonts w:cs="Arial"/>
              </w:rPr>
              <w:lastRenderedPageBreak/>
              <w:t>139</w:t>
            </w:r>
          </w:p>
        </w:tc>
        <w:tc>
          <w:tcPr>
            <w:tcW w:w="0" w:type="auto"/>
            <w:tcBorders>
              <w:top w:val="nil"/>
              <w:left w:val="nil"/>
              <w:bottom w:val="nil"/>
              <w:right w:val="single" w:sz="4" w:space="0" w:color="auto"/>
            </w:tcBorders>
            <w:noWrap/>
            <w:hideMark/>
          </w:tcPr>
          <w:p w14:paraId="0DCC899B" w14:textId="2D7DD9D0" w:rsidR="00B54331" w:rsidRPr="00C61414" w:rsidRDefault="00B54331" w:rsidP="000D2503">
            <w:pPr>
              <w:widowControl w:val="0"/>
              <w:spacing w:line="360" w:lineRule="auto"/>
              <w:jc w:val="center"/>
              <w:rPr>
                <w:rFonts w:cs="Arial"/>
                <w:szCs w:val="24"/>
              </w:rPr>
            </w:pPr>
            <w:r w:rsidRPr="00C61414">
              <w:rPr>
                <w:rFonts w:cs="Arial"/>
              </w:rPr>
              <w:t>20/08/32</w:t>
            </w:r>
          </w:p>
        </w:tc>
        <w:tc>
          <w:tcPr>
            <w:tcW w:w="0" w:type="auto"/>
            <w:tcBorders>
              <w:top w:val="nil"/>
              <w:left w:val="nil"/>
              <w:bottom w:val="nil"/>
              <w:right w:val="single" w:sz="4" w:space="0" w:color="auto"/>
            </w:tcBorders>
            <w:noWrap/>
            <w:hideMark/>
          </w:tcPr>
          <w:p w14:paraId="7AC7ADC3" w14:textId="5019CBD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5962035B" w14:textId="08AECC2F"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0279B18" w14:textId="34DBD3F5" w:rsidR="00B54331" w:rsidRPr="00C61414" w:rsidRDefault="00B54331" w:rsidP="000D2503">
            <w:pPr>
              <w:widowControl w:val="0"/>
              <w:spacing w:line="360" w:lineRule="auto"/>
              <w:jc w:val="center"/>
              <w:rPr>
                <w:rFonts w:cs="Arial"/>
                <w:color w:val="000000"/>
                <w:szCs w:val="24"/>
              </w:rPr>
            </w:pPr>
            <w:r w:rsidRPr="00C61414">
              <w:rPr>
                <w:rFonts w:cs="Arial"/>
              </w:rPr>
              <w:t>16,4584%</w:t>
            </w:r>
          </w:p>
        </w:tc>
        <w:tc>
          <w:tcPr>
            <w:tcW w:w="0" w:type="auto"/>
            <w:vAlign w:val="center"/>
            <w:hideMark/>
          </w:tcPr>
          <w:p w14:paraId="2A75A3D0" w14:textId="77777777" w:rsidR="00B54331" w:rsidRPr="00C61414" w:rsidRDefault="00B54331" w:rsidP="000D2503">
            <w:pPr>
              <w:widowControl w:val="0"/>
              <w:spacing w:line="360" w:lineRule="auto"/>
              <w:rPr>
                <w:rFonts w:cs="Arial"/>
                <w:szCs w:val="24"/>
              </w:rPr>
            </w:pPr>
          </w:p>
        </w:tc>
      </w:tr>
      <w:tr w:rsidR="00B54331" w:rsidRPr="00C61414" w14:paraId="5110C99F" w14:textId="77777777" w:rsidTr="00E95DBF">
        <w:trPr>
          <w:trHeight w:val="225"/>
        </w:trPr>
        <w:tc>
          <w:tcPr>
            <w:tcW w:w="0" w:type="auto"/>
            <w:tcBorders>
              <w:top w:val="nil"/>
              <w:left w:val="single" w:sz="8" w:space="0" w:color="auto"/>
              <w:bottom w:val="nil"/>
              <w:right w:val="single" w:sz="4" w:space="0" w:color="auto"/>
            </w:tcBorders>
            <w:noWrap/>
            <w:hideMark/>
          </w:tcPr>
          <w:p w14:paraId="4DAEE28F" w14:textId="705F3046" w:rsidR="00B54331" w:rsidRPr="00C61414" w:rsidRDefault="00B54331" w:rsidP="000D2503">
            <w:pPr>
              <w:widowControl w:val="0"/>
              <w:spacing w:line="360" w:lineRule="auto"/>
              <w:jc w:val="center"/>
              <w:rPr>
                <w:rFonts w:cs="Arial"/>
                <w:color w:val="000000"/>
                <w:szCs w:val="24"/>
              </w:rPr>
            </w:pPr>
            <w:r w:rsidRPr="00C61414">
              <w:rPr>
                <w:rFonts w:cs="Arial"/>
              </w:rPr>
              <w:t>140</w:t>
            </w:r>
          </w:p>
        </w:tc>
        <w:tc>
          <w:tcPr>
            <w:tcW w:w="0" w:type="auto"/>
            <w:tcBorders>
              <w:top w:val="nil"/>
              <w:left w:val="nil"/>
              <w:bottom w:val="nil"/>
              <w:right w:val="single" w:sz="4" w:space="0" w:color="auto"/>
            </w:tcBorders>
            <w:noWrap/>
            <w:hideMark/>
          </w:tcPr>
          <w:p w14:paraId="49365AE5" w14:textId="0ECBD835" w:rsidR="00B54331" w:rsidRPr="00C61414" w:rsidRDefault="00B54331" w:rsidP="000D2503">
            <w:pPr>
              <w:widowControl w:val="0"/>
              <w:spacing w:line="360" w:lineRule="auto"/>
              <w:jc w:val="center"/>
              <w:rPr>
                <w:rFonts w:cs="Arial"/>
                <w:szCs w:val="24"/>
              </w:rPr>
            </w:pPr>
            <w:r w:rsidRPr="00C61414">
              <w:rPr>
                <w:rFonts w:cs="Arial"/>
              </w:rPr>
              <w:t>20/09/32</w:t>
            </w:r>
          </w:p>
        </w:tc>
        <w:tc>
          <w:tcPr>
            <w:tcW w:w="0" w:type="auto"/>
            <w:tcBorders>
              <w:top w:val="nil"/>
              <w:left w:val="nil"/>
              <w:bottom w:val="nil"/>
              <w:right w:val="single" w:sz="4" w:space="0" w:color="auto"/>
            </w:tcBorders>
            <w:noWrap/>
            <w:hideMark/>
          </w:tcPr>
          <w:p w14:paraId="4549DFF4" w14:textId="3D32169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3E216889" w14:textId="45994E36"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22B421E5" w14:textId="255A3FAA" w:rsidR="00B54331" w:rsidRPr="00C61414" w:rsidRDefault="00B54331" w:rsidP="000D2503">
            <w:pPr>
              <w:widowControl w:val="0"/>
              <w:spacing w:line="360" w:lineRule="auto"/>
              <w:jc w:val="center"/>
              <w:rPr>
                <w:rFonts w:cs="Arial"/>
                <w:color w:val="000000"/>
                <w:szCs w:val="24"/>
              </w:rPr>
            </w:pPr>
            <w:r w:rsidRPr="00C61414">
              <w:rPr>
                <w:rFonts w:cs="Arial"/>
              </w:rPr>
              <w:t>19,7999%</w:t>
            </w:r>
          </w:p>
        </w:tc>
        <w:tc>
          <w:tcPr>
            <w:tcW w:w="0" w:type="auto"/>
            <w:vAlign w:val="center"/>
            <w:hideMark/>
          </w:tcPr>
          <w:p w14:paraId="738504A9" w14:textId="77777777" w:rsidR="00B54331" w:rsidRPr="00C61414" w:rsidRDefault="00B54331" w:rsidP="000D2503">
            <w:pPr>
              <w:widowControl w:val="0"/>
              <w:spacing w:line="360" w:lineRule="auto"/>
              <w:rPr>
                <w:rFonts w:cs="Arial"/>
                <w:szCs w:val="24"/>
              </w:rPr>
            </w:pPr>
          </w:p>
        </w:tc>
      </w:tr>
      <w:tr w:rsidR="00B54331" w:rsidRPr="00C61414" w14:paraId="5C398156" w14:textId="77777777" w:rsidTr="00E95DBF">
        <w:trPr>
          <w:trHeight w:val="225"/>
        </w:trPr>
        <w:tc>
          <w:tcPr>
            <w:tcW w:w="0" w:type="auto"/>
            <w:tcBorders>
              <w:top w:val="nil"/>
              <w:left w:val="single" w:sz="8" w:space="0" w:color="auto"/>
              <w:bottom w:val="nil"/>
              <w:right w:val="single" w:sz="4" w:space="0" w:color="auto"/>
            </w:tcBorders>
            <w:noWrap/>
            <w:hideMark/>
          </w:tcPr>
          <w:p w14:paraId="0C13A6EA" w14:textId="124932A1" w:rsidR="00B54331" w:rsidRPr="00C61414" w:rsidRDefault="00B54331" w:rsidP="000D2503">
            <w:pPr>
              <w:widowControl w:val="0"/>
              <w:spacing w:line="360" w:lineRule="auto"/>
              <w:jc w:val="center"/>
              <w:rPr>
                <w:rFonts w:cs="Arial"/>
                <w:color w:val="000000"/>
                <w:szCs w:val="24"/>
              </w:rPr>
            </w:pPr>
            <w:r w:rsidRPr="00C61414">
              <w:rPr>
                <w:rFonts w:cs="Arial"/>
              </w:rPr>
              <w:t>141</w:t>
            </w:r>
          </w:p>
        </w:tc>
        <w:tc>
          <w:tcPr>
            <w:tcW w:w="0" w:type="auto"/>
            <w:tcBorders>
              <w:top w:val="nil"/>
              <w:left w:val="nil"/>
              <w:bottom w:val="nil"/>
              <w:right w:val="single" w:sz="4" w:space="0" w:color="auto"/>
            </w:tcBorders>
            <w:noWrap/>
            <w:hideMark/>
          </w:tcPr>
          <w:p w14:paraId="68F723CA" w14:textId="1D28041C" w:rsidR="00B54331" w:rsidRPr="00C61414" w:rsidRDefault="00B54331" w:rsidP="000D2503">
            <w:pPr>
              <w:widowControl w:val="0"/>
              <w:spacing w:line="360" w:lineRule="auto"/>
              <w:jc w:val="center"/>
              <w:rPr>
                <w:rFonts w:cs="Arial"/>
                <w:szCs w:val="24"/>
              </w:rPr>
            </w:pPr>
            <w:r w:rsidRPr="00C61414">
              <w:rPr>
                <w:rFonts w:cs="Arial"/>
              </w:rPr>
              <w:t>20/10/32</w:t>
            </w:r>
          </w:p>
        </w:tc>
        <w:tc>
          <w:tcPr>
            <w:tcW w:w="0" w:type="auto"/>
            <w:tcBorders>
              <w:top w:val="nil"/>
              <w:left w:val="nil"/>
              <w:bottom w:val="nil"/>
              <w:right w:val="single" w:sz="4" w:space="0" w:color="auto"/>
            </w:tcBorders>
            <w:noWrap/>
            <w:hideMark/>
          </w:tcPr>
          <w:p w14:paraId="6C24F2D8" w14:textId="233273C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608528FA" w14:textId="619139D7"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6F81D6DC" w14:textId="1B64DA0E" w:rsidR="00B54331" w:rsidRPr="00C61414" w:rsidRDefault="00B54331" w:rsidP="000D2503">
            <w:pPr>
              <w:widowControl w:val="0"/>
              <w:spacing w:line="360" w:lineRule="auto"/>
              <w:jc w:val="center"/>
              <w:rPr>
                <w:rFonts w:cs="Arial"/>
                <w:color w:val="000000"/>
                <w:szCs w:val="24"/>
              </w:rPr>
            </w:pPr>
            <w:r w:rsidRPr="00C61414">
              <w:rPr>
                <w:rFonts w:cs="Arial"/>
              </w:rPr>
              <w:t>24,8123%</w:t>
            </w:r>
          </w:p>
        </w:tc>
        <w:tc>
          <w:tcPr>
            <w:tcW w:w="0" w:type="auto"/>
            <w:vAlign w:val="center"/>
            <w:hideMark/>
          </w:tcPr>
          <w:p w14:paraId="631CA02B" w14:textId="77777777" w:rsidR="00B54331" w:rsidRPr="00C61414" w:rsidRDefault="00B54331" w:rsidP="000D2503">
            <w:pPr>
              <w:widowControl w:val="0"/>
              <w:spacing w:line="360" w:lineRule="auto"/>
              <w:rPr>
                <w:rFonts w:cs="Arial"/>
                <w:szCs w:val="24"/>
              </w:rPr>
            </w:pPr>
          </w:p>
        </w:tc>
      </w:tr>
      <w:tr w:rsidR="00B54331" w:rsidRPr="00C61414" w14:paraId="61B0A5B4" w14:textId="77777777" w:rsidTr="00E95DBF">
        <w:trPr>
          <w:trHeight w:val="225"/>
        </w:trPr>
        <w:tc>
          <w:tcPr>
            <w:tcW w:w="0" w:type="auto"/>
            <w:tcBorders>
              <w:top w:val="nil"/>
              <w:left w:val="single" w:sz="8" w:space="0" w:color="auto"/>
              <w:bottom w:val="nil"/>
              <w:right w:val="single" w:sz="4" w:space="0" w:color="auto"/>
            </w:tcBorders>
            <w:noWrap/>
            <w:hideMark/>
          </w:tcPr>
          <w:p w14:paraId="2523B9C7" w14:textId="070E029D" w:rsidR="00B54331" w:rsidRPr="00C61414" w:rsidRDefault="00B54331" w:rsidP="000D2503">
            <w:pPr>
              <w:widowControl w:val="0"/>
              <w:spacing w:line="360" w:lineRule="auto"/>
              <w:jc w:val="center"/>
              <w:rPr>
                <w:rFonts w:cs="Arial"/>
                <w:color w:val="000000"/>
                <w:szCs w:val="24"/>
              </w:rPr>
            </w:pPr>
            <w:r w:rsidRPr="00C61414">
              <w:rPr>
                <w:rFonts w:cs="Arial"/>
              </w:rPr>
              <w:t>142</w:t>
            </w:r>
          </w:p>
        </w:tc>
        <w:tc>
          <w:tcPr>
            <w:tcW w:w="0" w:type="auto"/>
            <w:tcBorders>
              <w:top w:val="nil"/>
              <w:left w:val="nil"/>
              <w:bottom w:val="nil"/>
              <w:right w:val="single" w:sz="4" w:space="0" w:color="auto"/>
            </w:tcBorders>
            <w:noWrap/>
            <w:hideMark/>
          </w:tcPr>
          <w:p w14:paraId="669AD298" w14:textId="3F86E500" w:rsidR="00B54331" w:rsidRPr="00C61414" w:rsidRDefault="00B54331" w:rsidP="000D2503">
            <w:pPr>
              <w:widowControl w:val="0"/>
              <w:spacing w:line="360" w:lineRule="auto"/>
              <w:jc w:val="center"/>
              <w:rPr>
                <w:rFonts w:cs="Arial"/>
                <w:szCs w:val="24"/>
              </w:rPr>
            </w:pPr>
            <w:r w:rsidRPr="00C61414">
              <w:rPr>
                <w:rFonts w:cs="Arial"/>
              </w:rPr>
              <w:t>22/11/32</w:t>
            </w:r>
          </w:p>
        </w:tc>
        <w:tc>
          <w:tcPr>
            <w:tcW w:w="0" w:type="auto"/>
            <w:tcBorders>
              <w:top w:val="nil"/>
              <w:left w:val="nil"/>
              <w:bottom w:val="nil"/>
              <w:right w:val="single" w:sz="4" w:space="0" w:color="auto"/>
            </w:tcBorders>
            <w:noWrap/>
            <w:hideMark/>
          </w:tcPr>
          <w:p w14:paraId="5C8E001C" w14:textId="350C1208"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4EA72BC8" w14:textId="2B1C9F5D"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7E4769ED" w14:textId="041A8031" w:rsidR="00B54331" w:rsidRPr="00C61414" w:rsidRDefault="00B54331" w:rsidP="000D2503">
            <w:pPr>
              <w:widowControl w:val="0"/>
              <w:spacing w:line="360" w:lineRule="auto"/>
              <w:jc w:val="center"/>
              <w:rPr>
                <w:rFonts w:cs="Arial"/>
                <w:color w:val="000000"/>
                <w:szCs w:val="24"/>
              </w:rPr>
            </w:pPr>
            <w:r w:rsidRPr="00C61414">
              <w:rPr>
                <w:rFonts w:cs="Arial"/>
              </w:rPr>
              <w:t>33,1663%</w:t>
            </w:r>
          </w:p>
        </w:tc>
        <w:tc>
          <w:tcPr>
            <w:tcW w:w="0" w:type="auto"/>
            <w:vAlign w:val="center"/>
            <w:hideMark/>
          </w:tcPr>
          <w:p w14:paraId="14B793E0" w14:textId="77777777" w:rsidR="00B54331" w:rsidRPr="00C61414" w:rsidRDefault="00B54331" w:rsidP="000D2503">
            <w:pPr>
              <w:widowControl w:val="0"/>
              <w:spacing w:line="360" w:lineRule="auto"/>
              <w:rPr>
                <w:rFonts w:cs="Arial"/>
                <w:szCs w:val="24"/>
              </w:rPr>
            </w:pPr>
          </w:p>
        </w:tc>
      </w:tr>
      <w:tr w:rsidR="00B54331" w:rsidRPr="00C61414" w14:paraId="2E712898" w14:textId="77777777" w:rsidTr="00E95DBF">
        <w:trPr>
          <w:trHeight w:val="225"/>
        </w:trPr>
        <w:tc>
          <w:tcPr>
            <w:tcW w:w="0" w:type="auto"/>
            <w:tcBorders>
              <w:top w:val="nil"/>
              <w:left w:val="single" w:sz="8" w:space="0" w:color="auto"/>
              <w:bottom w:val="nil"/>
              <w:right w:val="single" w:sz="4" w:space="0" w:color="auto"/>
            </w:tcBorders>
            <w:noWrap/>
            <w:hideMark/>
          </w:tcPr>
          <w:p w14:paraId="50D1E679" w14:textId="07B47D45" w:rsidR="00B54331" w:rsidRPr="00C61414" w:rsidRDefault="00B54331" w:rsidP="000D2503">
            <w:pPr>
              <w:widowControl w:val="0"/>
              <w:spacing w:line="360" w:lineRule="auto"/>
              <w:jc w:val="center"/>
              <w:rPr>
                <w:rFonts w:cs="Arial"/>
                <w:color w:val="000000"/>
                <w:szCs w:val="24"/>
              </w:rPr>
            </w:pPr>
            <w:r w:rsidRPr="00C61414">
              <w:rPr>
                <w:rFonts w:cs="Arial"/>
              </w:rPr>
              <w:t>143</w:t>
            </w:r>
          </w:p>
        </w:tc>
        <w:tc>
          <w:tcPr>
            <w:tcW w:w="0" w:type="auto"/>
            <w:tcBorders>
              <w:top w:val="nil"/>
              <w:left w:val="nil"/>
              <w:bottom w:val="nil"/>
              <w:right w:val="single" w:sz="4" w:space="0" w:color="auto"/>
            </w:tcBorders>
            <w:noWrap/>
            <w:hideMark/>
          </w:tcPr>
          <w:p w14:paraId="1F838201" w14:textId="32366CA6" w:rsidR="00B54331" w:rsidRPr="00C61414" w:rsidRDefault="00B54331" w:rsidP="000D2503">
            <w:pPr>
              <w:widowControl w:val="0"/>
              <w:spacing w:line="360" w:lineRule="auto"/>
              <w:jc w:val="center"/>
              <w:rPr>
                <w:rFonts w:cs="Arial"/>
                <w:szCs w:val="24"/>
              </w:rPr>
            </w:pPr>
            <w:r w:rsidRPr="00C61414">
              <w:rPr>
                <w:rFonts w:cs="Arial"/>
              </w:rPr>
              <w:t>20/12/32</w:t>
            </w:r>
          </w:p>
        </w:tc>
        <w:tc>
          <w:tcPr>
            <w:tcW w:w="0" w:type="auto"/>
            <w:tcBorders>
              <w:top w:val="nil"/>
              <w:left w:val="nil"/>
              <w:bottom w:val="nil"/>
              <w:right w:val="single" w:sz="4" w:space="0" w:color="auto"/>
            </w:tcBorders>
            <w:noWrap/>
            <w:hideMark/>
          </w:tcPr>
          <w:p w14:paraId="131F363C" w14:textId="6CF2F91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4" w:space="0" w:color="auto"/>
            </w:tcBorders>
            <w:noWrap/>
            <w:hideMark/>
          </w:tcPr>
          <w:p w14:paraId="2F70556B" w14:textId="4049D612"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nil"/>
              <w:right w:val="single" w:sz="8" w:space="0" w:color="auto"/>
            </w:tcBorders>
            <w:noWrap/>
            <w:hideMark/>
          </w:tcPr>
          <w:p w14:paraId="0389B780" w14:textId="6BA642BC" w:rsidR="00B54331" w:rsidRPr="00C61414" w:rsidRDefault="00B54331" w:rsidP="000D2503">
            <w:pPr>
              <w:widowControl w:val="0"/>
              <w:spacing w:line="360" w:lineRule="auto"/>
              <w:jc w:val="center"/>
              <w:rPr>
                <w:rFonts w:cs="Arial"/>
                <w:color w:val="000000"/>
                <w:szCs w:val="24"/>
              </w:rPr>
            </w:pPr>
            <w:r w:rsidRPr="00C61414">
              <w:rPr>
                <w:rFonts w:cs="Arial"/>
              </w:rPr>
              <w:t>49,8746%</w:t>
            </w:r>
          </w:p>
        </w:tc>
        <w:tc>
          <w:tcPr>
            <w:tcW w:w="0" w:type="auto"/>
            <w:vAlign w:val="center"/>
            <w:hideMark/>
          </w:tcPr>
          <w:p w14:paraId="555163DE" w14:textId="77777777" w:rsidR="00B54331" w:rsidRPr="00C61414" w:rsidRDefault="00B54331" w:rsidP="000D2503">
            <w:pPr>
              <w:widowControl w:val="0"/>
              <w:spacing w:line="360" w:lineRule="auto"/>
              <w:rPr>
                <w:rFonts w:cs="Arial"/>
                <w:szCs w:val="24"/>
              </w:rPr>
            </w:pPr>
          </w:p>
        </w:tc>
      </w:tr>
      <w:tr w:rsidR="00B54331" w:rsidRPr="00C61414" w14:paraId="738296D4" w14:textId="77777777" w:rsidTr="00E95DBF">
        <w:trPr>
          <w:trHeight w:val="225"/>
        </w:trPr>
        <w:tc>
          <w:tcPr>
            <w:tcW w:w="0" w:type="auto"/>
            <w:tcBorders>
              <w:top w:val="nil"/>
              <w:left w:val="single" w:sz="8" w:space="0" w:color="auto"/>
              <w:bottom w:val="single" w:sz="4" w:space="0" w:color="auto"/>
              <w:right w:val="single" w:sz="4" w:space="0" w:color="auto"/>
            </w:tcBorders>
            <w:noWrap/>
            <w:hideMark/>
          </w:tcPr>
          <w:p w14:paraId="462F2D1B" w14:textId="645B0A19" w:rsidR="00B54331" w:rsidRPr="00C61414" w:rsidRDefault="00B54331" w:rsidP="000D2503">
            <w:pPr>
              <w:widowControl w:val="0"/>
              <w:spacing w:line="360" w:lineRule="auto"/>
              <w:jc w:val="center"/>
              <w:rPr>
                <w:rFonts w:cs="Arial"/>
                <w:color w:val="000000"/>
                <w:szCs w:val="24"/>
              </w:rPr>
            </w:pPr>
            <w:r w:rsidRPr="00C61414">
              <w:rPr>
                <w:rFonts w:cs="Arial"/>
              </w:rPr>
              <w:t>144</w:t>
            </w:r>
          </w:p>
        </w:tc>
        <w:tc>
          <w:tcPr>
            <w:tcW w:w="0" w:type="auto"/>
            <w:tcBorders>
              <w:top w:val="nil"/>
              <w:left w:val="nil"/>
              <w:bottom w:val="single" w:sz="4" w:space="0" w:color="auto"/>
              <w:right w:val="single" w:sz="4" w:space="0" w:color="auto"/>
            </w:tcBorders>
            <w:noWrap/>
            <w:hideMark/>
          </w:tcPr>
          <w:p w14:paraId="1AE22F24" w14:textId="139F5F30" w:rsidR="00B54331" w:rsidRPr="00C61414" w:rsidRDefault="00B54331" w:rsidP="000D2503">
            <w:pPr>
              <w:widowControl w:val="0"/>
              <w:spacing w:line="360" w:lineRule="auto"/>
              <w:jc w:val="center"/>
              <w:rPr>
                <w:rFonts w:cs="Arial"/>
                <w:szCs w:val="24"/>
              </w:rPr>
            </w:pPr>
            <w:r w:rsidRPr="00C61414">
              <w:rPr>
                <w:rFonts w:cs="Arial"/>
              </w:rPr>
              <w:t>20/01/33</w:t>
            </w:r>
          </w:p>
        </w:tc>
        <w:tc>
          <w:tcPr>
            <w:tcW w:w="0" w:type="auto"/>
            <w:tcBorders>
              <w:top w:val="nil"/>
              <w:left w:val="nil"/>
              <w:bottom w:val="single" w:sz="4" w:space="0" w:color="auto"/>
              <w:right w:val="single" w:sz="4" w:space="0" w:color="auto"/>
            </w:tcBorders>
            <w:noWrap/>
            <w:hideMark/>
          </w:tcPr>
          <w:p w14:paraId="723732BF" w14:textId="641382D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single" w:sz="4" w:space="0" w:color="auto"/>
              <w:right w:val="single" w:sz="4" w:space="0" w:color="auto"/>
            </w:tcBorders>
            <w:noWrap/>
            <w:hideMark/>
          </w:tcPr>
          <w:p w14:paraId="4AA2ABD8" w14:textId="5B8E3F40" w:rsidR="00B54331" w:rsidRPr="00C61414" w:rsidRDefault="00B54331" w:rsidP="000D2503">
            <w:pPr>
              <w:widowControl w:val="0"/>
              <w:spacing w:line="360" w:lineRule="auto"/>
              <w:jc w:val="center"/>
              <w:rPr>
                <w:rFonts w:cs="Arial"/>
                <w:color w:val="000000"/>
                <w:szCs w:val="24"/>
              </w:rPr>
            </w:pPr>
            <w:r w:rsidRPr="00C61414">
              <w:rPr>
                <w:rFonts w:cs="Arial"/>
              </w:rPr>
              <w:t xml:space="preserve"> Sim </w:t>
            </w:r>
          </w:p>
        </w:tc>
        <w:tc>
          <w:tcPr>
            <w:tcW w:w="0" w:type="auto"/>
            <w:tcBorders>
              <w:top w:val="nil"/>
              <w:left w:val="nil"/>
              <w:bottom w:val="single" w:sz="4" w:space="0" w:color="auto"/>
              <w:right w:val="single" w:sz="8" w:space="0" w:color="auto"/>
            </w:tcBorders>
            <w:noWrap/>
            <w:hideMark/>
          </w:tcPr>
          <w:p w14:paraId="5DA74B05" w14:textId="7B1D6458" w:rsidR="00B54331" w:rsidRPr="00C61414" w:rsidRDefault="00F347D9" w:rsidP="000D2503">
            <w:pPr>
              <w:widowControl w:val="0"/>
              <w:spacing w:line="360" w:lineRule="auto"/>
              <w:jc w:val="center"/>
              <w:rPr>
                <w:rFonts w:cs="Arial"/>
                <w:color w:val="000000"/>
                <w:szCs w:val="24"/>
              </w:rPr>
            </w:pPr>
            <w:r w:rsidRPr="00C61414">
              <w:rPr>
                <w:rFonts w:cs="Arial"/>
              </w:rPr>
              <w:t>100,0000</w:t>
            </w:r>
            <w:r w:rsidR="00B54331" w:rsidRPr="00C61414">
              <w:rPr>
                <w:rFonts w:cs="Arial"/>
              </w:rPr>
              <w:t>%</w:t>
            </w:r>
          </w:p>
        </w:tc>
        <w:tc>
          <w:tcPr>
            <w:tcW w:w="0" w:type="auto"/>
            <w:tcBorders>
              <w:bottom w:val="single" w:sz="4" w:space="0" w:color="auto"/>
            </w:tcBorders>
            <w:vAlign w:val="center"/>
            <w:hideMark/>
          </w:tcPr>
          <w:p w14:paraId="75F5D894" w14:textId="77777777" w:rsidR="00B54331" w:rsidRPr="00C61414" w:rsidRDefault="00B54331" w:rsidP="000D2503">
            <w:pPr>
              <w:widowControl w:val="0"/>
              <w:spacing w:line="360" w:lineRule="auto"/>
              <w:rPr>
                <w:rFonts w:cs="Arial"/>
                <w:szCs w:val="24"/>
              </w:rPr>
            </w:pPr>
          </w:p>
        </w:tc>
      </w:tr>
    </w:tbl>
    <w:p w14:paraId="172F49A4" w14:textId="77777777" w:rsidR="00563175" w:rsidRPr="00C61414" w:rsidRDefault="00563175"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0C28E66F" w14:textId="77777777" w:rsidR="00563175" w:rsidRPr="00C61414" w:rsidRDefault="00563175"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181CD93D" w14:textId="77777777" w:rsidR="00563175" w:rsidRPr="00C61414" w:rsidRDefault="00563175"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25C6B362" w14:textId="77777777" w:rsidR="00563175" w:rsidRPr="00C61414" w:rsidRDefault="00563175"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52DC6F3F" w14:textId="77777777" w:rsidR="00563175" w:rsidRPr="00C61414" w:rsidRDefault="00563175"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6DA4AA03" w14:textId="77777777" w:rsidR="00563175" w:rsidRPr="00C61414" w:rsidRDefault="00563175"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6B432055"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699E1976"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4FD41790"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010490D7"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409D5068"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3A6EB097"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24AB7894"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11802D3F"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2E12222E"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4D852322" w14:textId="1EF2E351"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67076B92" w14:textId="22B6B561" w:rsidR="00E47714" w:rsidRPr="00C61414" w:rsidRDefault="00E47714"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56590EF2" w14:textId="77777777" w:rsidR="00E47714" w:rsidRPr="00C61414" w:rsidRDefault="00E47714"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6303AA85"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1CC5E9EE" w14:textId="4999964F"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24282999" w14:textId="33D089CE" w:rsidR="006043BB" w:rsidRPr="00C61414" w:rsidRDefault="006043BB"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624378A7" w14:textId="77777777" w:rsidR="006043BB" w:rsidRPr="00C61414" w:rsidRDefault="006043BB"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35A03B5C"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434C1748" w14:textId="49C661FE" w:rsidR="003E4F70" w:rsidRPr="00C61414" w:rsidRDefault="003E4F70" w:rsidP="000D2503">
      <w:pPr>
        <w:pStyle w:val="Ttulo1"/>
        <w:keepNext w:val="0"/>
        <w:widowControl w:val="0"/>
        <w:jc w:val="center"/>
        <w:rPr>
          <w:rFonts w:cs="Arial"/>
          <w:szCs w:val="24"/>
        </w:rPr>
      </w:pPr>
      <w:bookmarkStart w:id="201" w:name="_Toc64054121"/>
      <w:r w:rsidRPr="00C61414">
        <w:rPr>
          <w:rFonts w:cs="Arial"/>
          <w:szCs w:val="24"/>
        </w:rPr>
        <w:lastRenderedPageBreak/>
        <w:t>ANEXO I</w:t>
      </w:r>
      <w:r w:rsidR="002D3F11" w:rsidRPr="00C61414">
        <w:rPr>
          <w:rFonts w:cs="Arial"/>
          <w:szCs w:val="24"/>
        </w:rPr>
        <w:t>I</w:t>
      </w:r>
      <w:r w:rsidRPr="00C61414">
        <w:rPr>
          <w:rFonts w:cs="Arial"/>
          <w:szCs w:val="24"/>
        </w:rPr>
        <w:t xml:space="preserve"> </w:t>
      </w:r>
      <w:r w:rsidR="00E47714" w:rsidRPr="00C61414">
        <w:rPr>
          <w:rFonts w:cs="Arial"/>
          <w:szCs w:val="24"/>
        </w:rPr>
        <w:t>–</w:t>
      </w:r>
      <w:r w:rsidRPr="00C61414">
        <w:rPr>
          <w:rFonts w:cs="Arial"/>
          <w:szCs w:val="24"/>
        </w:rPr>
        <w:t xml:space="preserve"> BOLETIM DE SUBSCRIÇÃO</w:t>
      </w:r>
      <w:bookmarkEnd w:id="200"/>
      <w:bookmarkEnd w:id="201"/>
    </w:p>
    <w:p w14:paraId="6DC2CD9B" w14:textId="77777777" w:rsidR="005338D1" w:rsidRPr="00C61414" w:rsidRDefault="005338D1"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p>
    <w:p w14:paraId="57F1C4DD" w14:textId="6DD389F3" w:rsidR="003E4F70" w:rsidRPr="00C61414" w:rsidRDefault="003E4F70"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r w:rsidRPr="00C61414">
        <w:rPr>
          <w:rFonts w:cs="Arial"/>
          <w:b/>
          <w:szCs w:val="24"/>
        </w:rPr>
        <w:t xml:space="preserve">MODELO DE BOLETIM DE SUBSCRIÇÃO CONFORME PREVISTO NA CLÁUSULA </w:t>
      </w:r>
      <w:r w:rsidR="005338D1" w:rsidRPr="00C61414">
        <w:rPr>
          <w:rFonts w:cs="Arial"/>
          <w:b/>
          <w:szCs w:val="24"/>
        </w:rPr>
        <w:t>4.9</w:t>
      </w:r>
      <w:r w:rsidRPr="00C61414">
        <w:rPr>
          <w:rFonts w:cs="Arial"/>
          <w:b/>
          <w:szCs w:val="24"/>
        </w:rPr>
        <w:t xml:space="preserve"> DESTA ESCRITURA</w:t>
      </w:r>
    </w:p>
    <w:p w14:paraId="711A2A2C" w14:textId="77777777" w:rsidR="003E4F70" w:rsidRPr="00C61414" w:rsidRDefault="003E4F70"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r w:rsidRPr="00C61414">
        <w:rPr>
          <w:rFonts w:cs="Arial"/>
          <w:szCs w:val="24"/>
        </w:rPr>
        <w:t>_____________________________________________________</w:t>
      </w:r>
    </w:p>
    <w:p w14:paraId="13D0DCAA" w14:textId="4383B2DF" w:rsidR="003E4F70" w:rsidRPr="00C61414" w:rsidRDefault="003E4F70" w:rsidP="000D2503">
      <w:pPr>
        <w:widowControl w:val="0"/>
        <w:autoSpaceDE w:val="0"/>
        <w:autoSpaceDN w:val="0"/>
        <w:adjustRightInd w:val="0"/>
        <w:spacing w:line="360" w:lineRule="auto"/>
        <w:jc w:val="center"/>
        <w:rPr>
          <w:rFonts w:cs="Arial"/>
          <w:b/>
          <w:szCs w:val="24"/>
          <w:u w:val="single"/>
        </w:rPr>
      </w:pPr>
      <w:r w:rsidRPr="00C61414">
        <w:rPr>
          <w:rFonts w:cs="Arial"/>
          <w:b/>
          <w:szCs w:val="24"/>
          <w:u w:val="single"/>
        </w:rPr>
        <w:t>Boletim de Subscrição de Debêntures</w:t>
      </w:r>
      <w:r w:rsidR="00F76F4E" w:rsidRPr="00C61414">
        <w:rPr>
          <w:rFonts w:cs="Arial"/>
          <w:b/>
          <w:szCs w:val="24"/>
          <w:u w:val="single"/>
        </w:rPr>
        <w:t xml:space="preserve"> da 2ª Emissão</w:t>
      </w:r>
    </w:p>
    <w:p w14:paraId="4EAE10D7" w14:textId="77777777" w:rsidR="003E4F70" w:rsidRPr="00C61414" w:rsidRDefault="003E4F70" w:rsidP="000D2503">
      <w:pPr>
        <w:widowControl w:val="0"/>
        <w:autoSpaceDE w:val="0"/>
        <w:autoSpaceDN w:val="0"/>
        <w:adjustRightInd w:val="0"/>
        <w:spacing w:line="360" w:lineRule="auto"/>
        <w:jc w:val="center"/>
        <w:rPr>
          <w:rFonts w:cs="Arial"/>
          <w:b/>
          <w:szCs w:val="24"/>
        </w:rPr>
      </w:pPr>
      <w:r w:rsidRPr="00C61414">
        <w:rPr>
          <w:rFonts w:cs="Arial"/>
          <w:b/>
          <w:szCs w:val="24"/>
        </w:rPr>
        <w:t>Nº 1</w:t>
      </w:r>
    </w:p>
    <w:p w14:paraId="06C8F2F5" w14:textId="06D6DC50" w:rsidR="003E4F70" w:rsidRPr="00C61414" w:rsidRDefault="003E4F70" w:rsidP="000D2503">
      <w:pPr>
        <w:widowControl w:val="0"/>
        <w:spacing w:line="360" w:lineRule="auto"/>
        <w:rPr>
          <w:rFonts w:cs="Arial"/>
          <w:b/>
          <w:szCs w:val="24"/>
        </w:rPr>
      </w:pPr>
      <w:r w:rsidRPr="00C61414">
        <w:rPr>
          <w:rFonts w:cs="Arial"/>
          <w:b/>
          <w:szCs w:val="24"/>
        </w:rPr>
        <w:t>Emissora</w:t>
      </w:r>
    </w:p>
    <w:p w14:paraId="7BCE96D7" w14:textId="77777777" w:rsidR="005338D1" w:rsidRPr="00C61414" w:rsidRDefault="005338D1" w:rsidP="000D2503">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3E4F70" w:rsidRPr="00C61414" w14:paraId="0E5B8311" w14:textId="77777777" w:rsidTr="005338D1">
        <w:tc>
          <w:tcPr>
            <w:tcW w:w="5000" w:type="pct"/>
            <w:tcBorders>
              <w:top w:val="single" w:sz="6" w:space="0" w:color="auto"/>
              <w:left w:val="single" w:sz="6" w:space="0" w:color="auto"/>
              <w:bottom w:val="single" w:sz="6" w:space="0" w:color="auto"/>
              <w:right w:val="single" w:sz="6" w:space="0" w:color="auto"/>
            </w:tcBorders>
          </w:tcPr>
          <w:p w14:paraId="661D553A" w14:textId="711F5F99" w:rsidR="003E4F70" w:rsidRPr="00C61414" w:rsidRDefault="00E47714" w:rsidP="000D2503">
            <w:pPr>
              <w:widowControl w:val="0"/>
              <w:tabs>
                <w:tab w:val="left" w:pos="567"/>
              </w:tabs>
              <w:spacing w:line="360" w:lineRule="auto"/>
              <w:rPr>
                <w:rFonts w:cs="Arial"/>
                <w:szCs w:val="24"/>
              </w:rPr>
            </w:pPr>
            <w:r w:rsidRPr="00C61414">
              <w:rPr>
                <w:rFonts w:eastAsia="Calibri" w:cs="Arial"/>
                <w:b/>
                <w:bCs/>
                <w:szCs w:val="24"/>
              </w:rPr>
              <w:t>DERRY INVESTIMENTOS IMOBILIÁRIOS BRASIL S.A.</w:t>
            </w:r>
            <w:r w:rsidRPr="00C61414">
              <w:rPr>
                <w:rFonts w:eastAsia="Calibri" w:cs="Arial"/>
                <w:szCs w:val="24"/>
              </w:rPr>
              <w:t>, sociedade anônima, com sede na Cidade de São Paulo, Estado de São Paulo, na Rodovia Raposo Tavares, S/N, SP 270, Kms 14 e 15, Jardim Arpoador, CEP 05577-200, devidamente inscrita no Cadastro Nacional de Pessoas Jurídicas do Ministério da Economia (“</w:t>
            </w:r>
            <w:r w:rsidRPr="00C61414">
              <w:rPr>
                <w:rFonts w:eastAsia="Calibri" w:cs="Arial"/>
                <w:szCs w:val="24"/>
                <w:u w:val="single"/>
              </w:rPr>
              <w:t>CNPJ/ME</w:t>
            </w:r>
            <w:r w:rsidRPr="00C61414">
              <w:rPr>
                <w:rFonts w:eastAsia="Calibri" w:cs="Arial"/>
                <w:szCs w:val="24"/>
              </w:rPr>
              <w:t>”) nº 15.752.434/0001-15 e com seus atos constitutivos arquivados perante a Junta Comercial do Estado de São Paulo (“</w:t>
            </w:r>
            <w:r w:rsidRPr="00C61414">
              <w:rPr>
                <w:rFonts w:eastAsia="Calibri" w:cs="Arial"/>
                <w:szCs w:val="24"/>
                <w:u w:val="single"/>
              </w:rPr>
              <w:t>JUCESP</w:t>
            </w:r>
            <w:r w:rsidRPr="00C61414">
              <w:rPr>
                <w:rFonts w:eastAsia="Calibri" w:cs="Arial"/>
                <w:szCs w:val="24"/>
              </w:rPr>
              <w:t>”) sob o NIRE nº 35.300.537.637.</w:t>
            </w:r>
          </w:p>
        </w:tc>
      </w:tr>
    </w:tbl>
    <w:p w14:paraId="4903A7FE" w14:textId="77777777" w:rsidR="005338D1" w:rsidRPr="00C61414" w:rsidRDefault="005338D1" w:rsidP="000D2503">
      <w:pPr>
        <w:widowControl w:val="0"/>
        <w:spacing w:line="360" w:lineRule="auto"/>
        <w:rPr>
          <w:rFonts w:cs="Arial"/>
          <w:b/>
          <w:szCs w:val="24"/>
        </w:rPr>
      </w:pPr>
    </w:p>
    <w:p w14:paraId="67BFD35A" w14:textId="2C5086F4" w:rsidR="003E4F70" w:rsidRPr="00C61414" w:rsidRDefault="003E4F70" w:rsidP="000D2503">
      <w:pPr>
        <w:widowControl w:val="0"/>
        <w:spacing w:line="360" w:lineRule="auto"/>
        <w:rPr>
          <w:rFonts w:cs="Arial"/>
          <w:b/>
          <w:szCs w:val="24"/>
        </w:rPr>
      </w:pPr>
      <w:r w:rsidRPr="00C61414">
        <w:rPr>
          <w:rFonts w:cs="Arial"/>
          <w:b/>
          <w:szCs w:val="24"/>
        </w:rPr>
        <w:t>Debenturista ou Subscritor</w:t>
      </w:r>
    </w:p>
    <w:p w14:paraId="285603A7" w14:textId="77777777" w:rsidR="005338D1" w:rsidRPr="00C61414" w:rsidRDefault="005338D1" w:rsidP="000D2503">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3E4F70" w:rsidRPr="00C61414" w14:paraId="626C2DCE" w14:textId="77777777" w:rsidTr="005338D1">
        <w:tc>
          <w:tcPr>
            <w:tcW w:w="5000" w:type="pct"/>
            <w:tcBorders>
              <w:top w:val="single" w:sz="6" w:space="0" w:color="auto"/>
              <w:left w:val="single" w:sz="6" w:space="0" w:color="auto"/>
              <w:bottom w:val="single" w:sz="6" w:space="0" w:color="auto"/>
              <w:right w:val="single" w:sz="6" w:space="0" w:color="auto"/>
            </w:tcBorders>
          </w:tcPr>
          <w:p w14:paraId="451C1C08" w14:textId="38A449C3" w:rsidR="003E4F70" w:rsidRPr="00C61414" w:rsidRDefault="005338D1" w:rsidP="000D2503">
            <w:pPr>
              <w:widowControl w:val="0"/>
              <w:tabs>
                <w:tab w:val="left" w:pos="567"/>
              </w:tabs>
              <w:spacing w:line="360" w:lineRule="auto"/>
              <w:rPr>
                <w:rFonts w:cs="Arial"/>
                <w:bCs/>
                <w:szCs w:val="24"/>
              </w:rPr>
            </w:pPr>
            <w:r w:rsidRPr="00C61414">
              <w:rPr>
                <w:rFonts w:eastAsia="Calibri" w:cs="Arial"/>
                <w:b/>
                <w:szCs w:val="24"/>
              </w:rPr>
              <w:t>TRUE SECURITIZADORA S.A.</w:t>
            </w:r>
            <w:r w:rsidRPr="00C61414">
              <w:rPr>
                <w:rFonts w:eastAsia="Calibri" w:cs="Arial"/>
                <w:bCs/>
                <w:szCs w:val="24"/>
              </w:rPr>
              <w:t>, sociedade anônima, com sede na Cidade de São Paulo, Estado de São Paulo, na Avenida Santo Amaro, nº 48, 1º andar, Conjunto 12, Vila Nova Conceição, CEP 04506-000, devidamente inscrita no CNPJ/ME sob o nº 12.130.744/0001-00 e com seus atos constitutivos devidamente arquivados na JUCESP sob o NIRE 35.300.444.957.</w:t>
            </w:r>
          </w:p>
        </w:tc>
      </w:tr>
    </w:tbl>
    <w:p w14:paraId="54ADE7AF" w14:textId="77777777" w:rsidR="005338D1" w:rsidRPr="00C61414" w:rsidRDefault="005338D1" w:rsidP="000D2503">
      <w:pPr>
        <w:widowControl w:val="0"/>
        <w:spacing w:line="360" w:lineRule="auto"/>
        <w:rPr>
          <w:rFonts w:cs="Arial"/>
          <w:b/>
          <w:szCs w:val="24"/>
        </w:rPr>
      </w:pPr>
    </w:p>
    <w:p w14:paraId="6B261BF0" w14:textId="3F7DB5A2" w:rsidR="003E4F70" w:rsidRPr="00C61414" w:rsidRDefault="003E4F70" w:rsidP="000D2503">
      <w:pPr>
        <w:widowControl w:val="0"/>
        <w:spacing w:line="360" w:lineRule="auto"/>
        <w:rPr>
          <w:rFonts w:cs="Arial"/>
          <w:b/>
          <w:szCs w:val="24"/>
        </w:rPr>
      </w:pPr>
      <w:r w:rsidRPr="00C61414">
        <w:rPr>
          <w:rFonts w:cs="Arial"/>
          <w:b/>
          <w:szCs w:val="24"/>
        </w:rPr>
        <w:t>Características da Emissão</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3E4F70" w:rsidRPr="00C61414" w14:paraId="29FF0361" w14:textId="77777777" w:rsidTr="005338D1">
        <w:tc>
          <w:tcPr>
            <w:tcW w:w="5000" w:type="pct"/>
            <w:tcBorders>
              <w:top w:val="single" w:sz="6" w:space="0" w:color="auto"/>
              <w:left w:val="single" w:sz="6" w:space="0" w:color="auto"/>
              <w:bottom w:val="single" w:sz="6" w:space="0" w:color="auto"/>
              <w:right w:val="single" w:sz="6" w:space="0" w:color="auto"/>
            </w:tcBorders>
          </w:tcPr>
          <w:p w14:paraId="300AB9CE" w14:textId="19F71467" w:rsidR="003E4F70" w:rsidRPr="00C61414" w:rsidRDefault="003E4F70" w:rsidP="000D2503">
            <w:pPr>
              <w:widowControl w:val="0"/>
              <w:spacing w:line="360" w:lineRule="auto"/>
              <w:rPr>
                <w:rFonts w:cs="Arial"/>
                <w:szCs w:val="24"/>
              </w:rPr>
            </w:pPr>
            <w:r w:rsidRPr="00C61414">
              <w:rPr>
                <w:rFonts w:cs="Arial"/>
                <w:szCs w:val="24"/>
              </w:rPr>
              <w:t xml:space="preserve">Foram emitidas </w:t>
            </w:r>
            <w:r w:rsidR="008B2DCF" w:rsidRPr="00C61414">
              <w:rPr>
                <w:rFonts w:eastAsia="Calibri" w:cs="Arial"/>
                <w:szCs w:val="24"/>
              </w:rPr>
              <w:t>54</w:t>
            </w:r>
            <w:r w:rsidR="007734A9" w:rsidRPr="00C61414">
              <w:rPr>
                <w:rFonts w:eastAsia="Calibri" w:cs="Arial"/>
                <w:szCs w:val="24"/>
              </w:rPr>
              <w:t>.000</w:t>
            </w:r>
            <w:r w:rsidRPr="00C61414">
              <w:rPr>
                <w:rFonts w:eastAsia="Calibri" w:cs="Arial"/>
                <w:szCs w:val="24"/>
              </w:rPr>
              <w:t xml:space="preserve"> (</w:t>
            </w:r>
            <w:r w:rsidR="007734A9" w:rsidRPr="00C61414">
              <w:rPr>
                <w:rFonts w:eastAsia="Calibri" w:cs="Arial"/>
                <w:szCs w:val="24"/>
              </w:rPr>
              <w:t xml:space="preserve">cinquenta e </w:t>
            </w:r>
            <w:r w:rsidR="008B2DCF" w:rsidRPr="00C61414">
              <w:rPr>
                <w:rFonts w:eastAsia="Calibri" w:cs="Arial"/>
                <w:szCs w:val="24"/>
              </w:rPr>
              <w:t xml:space="preserve">quatro </w:t>
            </w:r>
            <w:r w:rsidR="007734A9" w:rsidRPr="00C61414">
              <w:rPr>
                <w:rFonts w:eastAsia="Calibri" w:cs="Arial"/>
                <w:szCs w:val="24"/>
              </w:rPr>
              <w:t>mil</w:t>
            </w:r>
            <w:r w:rsidRPr="00C61414">
              <w:rPr>
                <w:rFonts w:eastAsia="Calibri" w:cs="Arial"/>
                <w:szCs w:val="24"/>
              </w:rPr>
              <w:t xml:space="preserve">) </w:t>
            </w:r>
            <w:r w:rsidRPr="00C61414">
              <w:rPr>
                <w:rFonts w:cs="Arial"/>
                <w:szCs w:val="24"/>
              </w:rPr>
              <w:t xml:space="preserve">Debêntures, com valor nominal unitário de R$ </w:t>
            </w:r>
            <w:r w:rsidR="007734A9" w:rsidRPr="00C61414">
              <w:rPr>
                <w:rFonts w:cs="Arial"/>
                <w:szCs w:val="24"/>
              </w:rPr>
              <w:t>1</w:t>
            </w:r>
            <w:r w:rsidR="004C0A51" w:rsidRPr="00C61414">
              <w:rPr>
                <w:rFonts w:cs="Arial"/>
                <w:szCs w:val="24"/>
              </w:rPr>
              <w:t>.000,00</w:t>
            </w:r>
            <w:r w:rsidRPr="00C61414">
              <w:rPr>
                <w:rFonts w:cs="Arial"/>
                <w:szCs w:val="24"/>
              </w:rPr>
              <w:t xml:space="preserve"> (mil reais) em </w:t>
            </w:r>
            <w:r w:rsidR="008B2DCF" w:rsidRPr="00C61414">
              <w:rPr>
                <w:rFonts w:cs="Arial"/>
                <w:szCs w:val="24"/>
              </w:rPr>
              <w:t xml:space="preserve">20 </w:t>
            </w:r>
            <w:r w:rsidRPr="00C61414">
              <w:rPr>
                <w:rFonts w:cs="Arial"/>
                <w:szCs w:val="24"/>
              </w:rPr>
              <w:t xml:space="preserve">de </w:t>
            </w:r>
            <w:r w:rsidR="008B2DCF" w:rsidRPr="00C61414">
              <w:rPr>
                <w:rFonts w:cs="Arial"/>
                <w:szCs w:val="24"/>
              </w:rPr>
              <w:t xml:space="preserve">janeiro </w:t>
            </w:r>
            <w:r w:rsidRPr="00C61414">
              <w:rPr>
                <w:rFonts w:cs="Arial"/>
                <w:szCs w:val="24"/>
              </w:rPr>
              <w:t xml:space="preserve">de </w:t>
            </w:r>
            <w:r w:rsidR="008B2DCF" w:rsidRPr="00C61414">
              <w:rPr>
                <w:rFonts w:cs="Arial"/>
                <w:szCs w:val="24"/>
              </w:rPr>
              <w:t xml:space="preserve">2021 </w:t>
            </w:r>
            <w:r w:rsidRPr="00C61414">
              <w:rPr>
                <w:rFonts w:cs="Arial"/>
                <w:szCs w:val="24"/>
              </w:rPr>
              <w:t>(“</w:t>
            </w:r>
            <w:r w:rsidRPr="00C61414">
              <w:rPr>
                <w:rFonts w:cs="Arial"/>
                <w:szCs w:val="24"/>
                <w:u w:val="single"/>
              </w:rPr>
              <w:t>Emissão</w:t>
            </w:r>
            <w:r w:rsidRPr="00C61414">
              <w:rPr>
                <w:rFonts w:cs="Arial"/>
                <w:szCs w:val="24"/>
              </w:rPr>
              <w:t>”).</w:t>
            </w:r>
          </w:p>
          <w:p w14:paraId="2686D1CE" w14:textId="1EAE3001" w:rsidR="003E4F70" w:rsidRPr="00C61414" w:rsidRDefault="003E4F70" w:rsidP="000D2503">
            <w:pPr>
              <w:widowControl w:val="0"/>
              <w:spacing w:line="360" w:lineRule="auto"/>
              <w:rPr>
                <w:rFonts w:cs="Arial"/>
                <w:szCs w:val="24"/>
              </w:rPr>
            </w:pPr>
            <w:r w:rsidRPr="00C61414">
              <w:rPr>
                <w:rFonts w:cs="Arial"/>
                <w:szCs w:val="24"/>
              </w:rPr>
              <w:lastRenderedPageBreak/>
              <w:t>A emissão dessas Debêntures se insere no contexto de uma operação de securitização de recebíveis imobiliários que resultará na emissão de certificados de recebíveis imobiliários aos quais o Crédito Imobiliário será vinculado como lastro (“</w:t>
            </w:r>
            <w:r w:rsidRPr="00C61414">
              <w:rPr>
                <w:rFonts w:cs="Arial"/>
                <w:szCs w:val="24"/>
                <w:u w:val="single"/>
              </w:rPr>
              <w:t>Operação de Securitização</w:t>
            </w:r>
            <w:r w:rsidRPr="00C61414">
              <w:rPr>
                <w:rFonts w:cs="Arial"/>
                <w:szCs w:val="24"/>
              </w:rPr>
              <w:t>”).</w:t>
            </w:r>
          </w:p>
          <w:p w14:paraId="1B745934" w14:textId="77777777" w:rsidR="007734A9" w:rsidRPr="00C61414" w:rsidRDefault="007734A9" w:rsidP="000D2503">
            <w:pPr>
              <w:widowControl w:val="0"/>
              <w:spacing w:line="360" w:lineRule="auto"/>
              <w:rPr>
                <w:rFonts w:cs="Arial"/>
                <w:szCs w:val="24"/>
              </w:rPr>
            </w:pPr>
          </w:p>
          <w:p w14:paraId="1D2B87A2" w14:textId="7AC4BC26" w:rsidR="003E4F70" w:rsidRPr="00C61414" w:rsidRDefault="003E4F70" w:rsidP="000D2503">
            <w:pPr>
              <w:widowControl w:val="0"/>
              <w:spacing w:line="360" w:lineRule="auto"/>
              <w:rPr>
                <w:rFonts w:cs="Arial"/>
                <w:szCs w:val="24"/>
              </w:rPr>
            </w:pPr>
            <w:r w:rsidRPr="00C61414">
              <w:rPr>
                <w:rFonts w:cs="Arial"/>
                <w:szCs w:val="24"/>
              </w:rPr>
              <w:t xml:space="preserve">A Emissão foi realizada e a Escritura foi celebrada com base nas deliberações tomadas pela Assembleia Geral Extraordinária da Emissora realizada em </w:t>
            </w:r>
            <w:r w:rsidR="0008168B" w:rsidRPr="00C61414">
              <w:rPr>
                <w:rFonts w:cs="Arial"/>
                <w:szCs w:val="24"/>
              </w:rPr>
              <w:t>20</w:t>
            </w:r>
            <w:r w:rsidRPr="00C61414">
              <w:rPr>
                <w:rFonts w:cs="Arial"/>
                <w:szCs w:val="24"/>
              </w:rPr>
              <w:t xml:space="preserve"> de </w:t>
            </w:r>
            <w:r w:rsidR="008B2DCF" w:rsidRPr="00C61414">
              <w:rPr>
                <w:rFonts w:cs="Arial"/>
                <w:szCs w:val="24"/>
              </w:rPr>
              <w:t xml:space="preserve">janeiro </w:t>
            </w:r>
            <w:r w:rsidRPr="00C61414">
              <w:rPr>
                <w:rFonts w:cs="Arial"/>
                <w:szCs w:val="24"/>
              </w:rPr>
              <w:t xml:space="preserve">de </w:t>
            </w:r>
            <w:r w:rsidR="00066E87" w:rsidRPr="00C61414">
              <w:rPr>
                <w:rFonts w:cs="Arial"/>
                <w:szCs w:val="24"/>
              </w:rPr>
              <w:t xml:space="preserve">2021 </w:t>
            </w:r>
            <w:r w:rsidRPr="00C61414">
              <w:rPr>
                <w:rFonts w:cs="Arial"/>
                <w:szCs w:val="24"/>
              </w:rPr>
              <w:t>(“</w:t>
            </w:r>
            <w:r w:rsidRPr="00C61414">
              <w:rPr>
                <w:rFonts w:cs="Arial"/>
                <w:szCs w:val="24"/>
                <w:u w:val="single"/>
              </w:rPr>
              <w:t>AGE</w:t>
            </w:r>
            <w:r w:rsidRPr="00C61414">
              <w:rPr>
                <w:rFonts w:cs="Arial"/>
                <w:szCs w:val="24"/>
              </w:rPr>
              <w:t>”), por meio da qual se aprovou a Emissão, incluindo seus termos e condições, conforme o disposto no artigo 59 da Lei 6.404, de 15 de dezembro de 1976, conforme alterada (“</w:t>
            </w:r>
            <w:r w:rsidRPr="00C61414">
              <w:rPr>
                <w:rFonts w:cs="Arial"/>
                <w:szCs w:val="24"/>
                <w:u w:val="single"/>
              </w:rPr>
              <w:t>Lei das Sociedades por Ações</w:t>
            </w:r>
            <w:r w:rsidRPr="00C61414">
              <w:rPr>
                <w:rFonts w:cs="Arial"/>
                <w:szCs w:val="24"/>
              </w:rPr>
              <w:t xml:space="preserve">”). </w:t>
            </w:r>
          </w:p>
        </w:tc>
      </w:tr>
    </w:tbl>
    <w:p w14:paraId="000A851B" w14:textId="77777777" w:rsidR="005338D1" w:rsidRPr="00C61414" w:rsidRDefault="005338D1" w:rsidP="000D2503">
      <w:pPr>
        <w:widowControl w:val="0"/>
        <w:spacing w:line="360" w:lineRule="auto"/>
        <w:rPr>
          <w:rFonts w:cs="Arial"/>
          <w:b/>
          <w:szCs w:val="24"/>
        </w:rPr>
      </w:pPr>
    </w:p>
    <w:p w14:paraId="37317C8D" w14:textId="6378311D" w:rsidR="003E4F70" w:rsidRPr="00C61414" w:rsidRDefault="003E4F70" w:rsidP="000D2503">
      <w:pPr>
        <w:widowControl w:val="0"/>
        <w:spacing w:line="360" w:lineRule="auto"/>
        <w:rPr>
          <w:rFonts w:cs="Arial"/>
          <w:b/>
          <w:szCs w:val="24"/>
        </w:rPr>
      </w:pPr>
      <w:r w:rsidRPr="00C61414">
        <w:rPr>
          <w:rFonts w:cs="Arial"/>
          <w:b/>
          <w:szCs w:val="24"/>
        </w:rPr>
        <w:t>Identificação do Subscritor</w:t>
      </w:r>
    </w:p>
    <w:p w14:paraId="15010BAA" w14:textId="77777777" w:rsidR="005338D1" w:rsidRPr="00C61414" w:rsidRDefault="005338D1" w:rsidP="000D2503">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49"/>
        <w:gridCol w:w="966"/>
        <w:gridCol w:w="737"/>
        <w:gridCol w:w="1009"/>
        <w:gridCol w:w="16"/>
        <w:gridCol w:w="927"/>
        <w:gridCol w:w="2985"/>
      </w:tblGrid>
      <w:tr w:rsidR="008623D2" w:rsidRPr="00C61414" w14:paraId="304F15A6" w14:textId="77777777" w:rsidTr="005338D1">
        <w:tc>
          <w:tcPr>
            <w:tcW w:w="3831" w:type="pct"/>
            <w:gridSpan w:val="6"/>
            <w:tcBorders>
              <w:top w:val="single" w:sz="6" w:space="0" w:color="auto"/>
              <w:left w:val="single" w:sz="6" w:space="0" w:color="auto"/>
              <w:bottom w:val="single" w:sz="6" w:space="0" w:color="auto"/>
              <w:right w:val="single" w:sz="6" w:space="0" w:color="auto"/>
            </w:tcBorders>
          </w:tcPr>
          <w:p w14:paraId="0083FEAD" w14:textId="77777777" w:rsidR="003E4F70" w:rsidRPr="00C61414" w:rsidRDefault="003E4F70" w:rsidP="000D2503">
            <w:pPr>
              <w:widowControl w:val="0"/>
              <w:spacing w:line="360" w:lineRule="auto"/>
              <w:rPr>
                <w:rFonts w:cs="Arial"/>
                <w:szCs w:val="24"/>
              </w:rPr>
            </w:pPr>
            <w:r w:rsidRPr="00C61414">
              <w:rPr>
                <w:rFonts w:cs="Arial"/>
                <w:szCs w:val="24"/>
              </w:rPr>
              <w:t xml:space="preserve">Nome: </w:t>
            </w:r>
          </w:p>
          <w:p w14:paraId="62CDD0F8" w14:textId="07EE6498" w:rsidR="003E4F70" w:rsidRPr="00C61414" w:rsidRDefault="005338D1" w:rsidP="000D2503">
            <w:pPr>
              <w:widowControl w:val="0"/>
              <w:spacing w:line="360" w:lineRule="auto"/>
              <w:rPr>
                <w:rFonts w:cs="Arial"/>
                <w:b/>
                <w:szCs w:val="24"/>
              </w:rPr>
            </w:pPr>
            <w:r w:rsidRPr="00C61414">
              <w:rPr>
                <w:rFonts w:eastAsia="Calibri" w:cs="Arial"/>
                <w:b/>
                <w:szCs w:val="24"/>
              </w:rPr>
              <w:t>TRUE SECURITIZADORA S.A.</w:t>
            </w:r>
          </w:p>
        </w:tc>
        <w:tc>
          <w:tcPr>
            <w:tcW w:w="1169" w:type="pct"/>
            <w:tcBorders>
              <w:top w:val="single" w:sz="6" w:space="0" w:color="auto"/>
              <w:left w:val="single" w:sz="6" w:space="0" w:color="auto"/>
              <w:bottom w:val="single" w:sz="6" w:space="0" w:color="auto"/>
              <w:right w:val="single" w:sz="6" w:space="0" w:color="auto"/>
            </w:tcBorders>
          </w:tcPr>
          <w:p w14:paraId="0CD694B0" w14:textId="77777777" w:rsidR="003E4F70" w:rsidRPr="00C61414" w:rsidRDefault="003E4F70" w:rsidP="000D2503">
            <w:pPr>
              <w:widowControl w:val="0"/>
              <w:spacing w:line="360" w:lineRule="auto"/>
              <w:rPr>
                <w:rFonts w:cs="Arial"/>
                <w:szCs w:val="24"/>
              </w:rPr>
            </w:pPr>
            <w:r w:rsidRPr="00C61414">
              <w:rPr>
                <w:rFonts w:cs="Arial"/>
                <w:szCs w:val="24"/>
              </w:rPr>
              <w:t>Tel.:</w:t>
            </w:r>
          </w:p>
          <w:p w14:paraId="1F12D3AB" w14:textId="4D257CBB" w:rsidR="003E4F70" w:rsidRPr="00C61414" w:rsidRDefault="003E4F70" w:rsidP="000D2503">
            <w:pPr>
              <w:widowControl w:val="0"/>
              <w:spacing w:line="360" w:lineRule="auto"/>
              <w:rPr>
                <w:rFonts w:cs="Arial"/>
                <w:b/>
                <w:szCs w:val="24"/>
              </w:rPr>
            </w:pPr>
            <w:r w:rsidRPr="00C61414">
              <w:rPr>
                <w:rFonts w:cs="Arial"/>
                <w:szCs w:val="24"/>
              </w:rPr>
              <w:t>(</w:t>
            </w:r>
            <w:r w:rsidR="005338D1" w:rsidRPr="00C61414">
              <w:rPr>
                <w:rFonts w:cs="Arial"/>
                <w:iCs/>
                <w:szCs w:val="24"/>
              </w:rPr>
              <w:t>11) 3071-4475</w:t>
            </w:r>
          </w:p>
        </w:tc>
      </w:tr>
      <w:tr w:rsidR="008623D2" w:rsidRPr="00C61414" w14:paraId="5BB4A9DF" w14:textId="77777777" w:rsidTr="005338D1">
        <w:trPr>
          <w:cantSplit/>
          <w:trHeight w:val="412"/>
        </w:trPr>
        <w:tc>
          <w:tcPr>
            <w:tcW w:w="3462" w:type="pct"/>
            <w:gridSpan w:val="4"/>
            <w:tcBorders>
              <w:top w:val="single" w:sz="6" w:space="0" w:color="auto"/>
              <w:left w:val="single" w:sz="6" w:space="0" w:color="auto"/>
              <w:bottom w:val="single" w:sz="6" w:space="0" w:color="auto"/>
              <w:right w:val="single" w:sz="6" w:space="0" w:color="auto"/>
            </w:tcBorders>
          </w:tcPr>
          <w:p w14:paraId="64FE4291" w14:textId="77777777" w:rsidR="003E4F70" w:rsidRPr="00C61414" w:rsidRDefault="003E4F70" w:rsidP="000D2503">
            <w:pPr>
              <w:widowControl w:val="0"/>
              <w:spacing w:line="360" w:lineRule="auto"/>
              <w:rPr>
                <w:rFonts w:cs="Arial"/>
                <w:szCs w:val="24"/>
              </w:rPr>
            </w:pPr>
            <w:r w:rsidRPr="00C61414">
              <w:rPr>
                <w:rFonts w:cs="Arial"/>
                <w:szCs w:val="24"/>
              </w:rPr>
              <w:t>Endereço:</w:t>
            </w:r>
          </w:p>
          <w:p w14:paraId="55A5B466" w14:textId="05BFE287" w:rsidR="005338D1" w:rsidRPr="00C61414" w:rsidRDefault="005338D1" w:rsidP="000D2503">
            <w:pPr>
              <w:widowControl w:val="0"/>
              <w:spacing w:line="360" w:lineRule="auto"/>
              <w:rPr>
                <w:rFonts w:cs="Arial"/>
                <w:iCs/>
                <w:szCs w:val="24"/>
              </w:rPr>
            </w:pPr>
            <w:r w:rsidRPr="00C61414">
              <w:rPr>
                <w:rFonts w:cs="Arial"/>
                <w:iCs/>
                <w:szCs w:val="24"/>
              </w:rPr>
              <w:t xml:space="preserve">Avenida Santo Amaro, nº 48, 1º andar, </w:t>
            </w:r>
            <w:proofErr w:type="spellStart"/>
            <w:r w:rsidRPr="00C61414">
              <w:rPr>
                <w:rFonts w:cs="Arial"/>
                <w:iCs/>
                <w:szCs w:val="24"/>
              </w:rPr>
              <w:t>cj</w:t>
            </w:r>
            <w:proofErr w:type="spellEnd"/>
            <w:r w:rsidRPr="00C61414">
              <w:rPr>
                <w:rFonts w:cs="Arial"/>
                <w:iCs/>
                <w:szCs w:val="24"/>
              </w:rPr>
              <w:t xml:space="preserve">. 12– SP </w:t>
            </w:r>
          </w:p>
          <w:p w14:paraId="094C9689" w14:textId="5C9FC273" w:rsidR="003E4F70" w:rsidRPr="00C61414" w:rsidRDefault="003E4F70" w:rsidP="000D2503">
            <w:pPr>
              <w:widowControl w:val="0"/>
              <w:spacing w:line="360" w:lineRule="auto"/>
              <w:rPr>
                <w:rFonts w:eastAsia="Calibri" w:cs="Arial"/>
                <w:szCs w:val="24"/>
              </w:rPr>
            </w:pPr>
          </w:p>
        </w:tc>
        <w:tc>
          <w:tcPr>
            <w:tcW w:w="1538" w:type="pct"/>
            <w:gridSpan w:val="3"/>
            <w:tcBorders>
              <w:top w:val="single" w:sz="6" w:space="0" w:color="auto"/>
              <w:left w:val="single" w:sz="6" w:space="0" w:color="auto"/>
              <w:bottom w:val="single" w:sz="6" w:space="0" w:color="auto"/>
              <w:right w:val="single" w:sz="6" w:space="0" w:color="auto"/>
            </w:tcBorders>
          </w:tcPr>
          <w:p w14:paraId="5A37C1C9" w14:textId="77777777" w:rsidR="003E4F70" w:rsidRPr="00C61414" w:rsidRDefault="003E4F70" w:rsidP="000D2503">
            <w:pPr>
              <w:widowControl w:val="0"/>
              <w:spacing w:line="360" w:lineRule="auto"/>
              <w:rPr>
                <w:rFonts w:cs="Arial"/>
                <w:szCs w:val="24"/>
              </w:rPr>
            </w:pPr>
            <w:r w:rsidRPr="00C61414">
              <w:rPr>
                <w:rFonts w:cs="Arial"/>
                <w:szCs w:val="24"/>
              </w:rPr>
              <w:t>E-mail:</w:t>
            </w:r>
          </w:p>
          <w:p w14:paraId="281228D1" w14:textId="07B69AF8" w:rsidR="003E4F70" w:rsidRPr="00C61414" w:rsidRDefault="00BE7346" w:rsidP="000D2503">
            <w:pPr>
              <w:widowControl w:val="0"/>
              <w:spacing w:line="360" w:lineRule="auto"/>
              <w:rPr>
                <w:rFonts w:cs="Arial"/>
                <w:szCs w:val="24"/>
              </w:rPr>
            </w:pPr>
            <w:hyperlink r:id="rId10" w:history="1">
              <w:r w:rsidR="005338D1" w:rsidRPr="00C61414">
                <w:rPr>
                  <w:rStyle w:val="Hyperlink"/>
                  <w:rFonts w:cs="Arial"/>
                  <w:iCs/>
                  <w:color w:val="auto"/>
                  <w:szCs w:val="24"/>
                </w:rPr>
                <w:t>juridico@truesecuritizadora.com.br</w:t>
              </w:r>
            </w:hyperlink>
            <w:r w:rsidR="005338D1" w:rsidRPr="00C61414">
              <w:rPr>
                <w:rFonts w:cs="Arial"/>
                <w:iCs/>
                <w:szCs w:val="24"/>
              </w:rPr>
              <w:t xml:space="preserve"> e </w:t>
            </w:r>
            <w:hyperlink r:id="rId11" w:history="1">
              <w:r w:rsidR="0008559D" w:rsidRPr="00C61414">
                <w:rPr>
                  <w:rStyle w:val="Hyperlink"/>
                  <w:rFonts w:cs="Arial"/>
                  <w:iCs/>
                  <w:color w:val="000000" w:themeColor="text1"/>
                  <w:szCs w:val="24"/>
                </w:rPr>
                <w:t>middle@truesecuritizadora.com.br</w:t>
              </w:r>
            </w:hyperlink>
            <w:r w:rsidR="0008559D" w:rsidRPr="00C61414">
              <w:rPr>
                <w:rFonts w:cs="Arial"/>
                <w:iCs/>
                <w:color w:val="000000" w:themeColor="text1"/>
                <w:szCs w:val="24"/>
              </w:rPr>
              <w:t xml:space="preserve"> </w:t>
            </w:r>
          </w:p>
        </w:tc>
      </w:tr>
      <w:tr w:rsidR="008623D2" w:rsidRPr="00C61414" w14:paraId="383EE06E" w14:textId="77777777" w:rsidTr="005338D1">
        <w:tc>
          <w:tcPr>
            <w:tcW w:w="1283" w:type="pct"/>
            <w:tcBorders>
              <w:top w:val="single" w:sz="6" w:space="0" w:color="auto"/>
              <w:left w:val="single" w:sz="6" w:space="0" w:color="auto"/>
              <w:bottom w:val="single" w:sz="6" w:space="0" w:color="auto"/>
              <w:right w:val="single" w:sz="6" w:space="0" w:color="auto"/>
            </w:tcBorders>
          </w:tcPr>
          <w:p w14:paraId="3CE5C8F2" w14:textId="77777777" w:rsidR="003E4F70" w:rsidRPr="00C61414" w:rsidRDefault="003E4F70" w:rsidP="000D2503">
            <w:pPr>
              <w:widowControl w:val="0"/>
              <w:spacing w:line="360" w:lineRule="auto"/>
              <w:rPr>
                <w:rFonts w:cs="Arial"/>
                <w:szCs w:val="24"/>
              </w:rPr>
            </w:pPr>
            <w:r w:rsidRPr="00C61414">
              <w:rPr>
                <w:rFonts w:cs="Arial"/>
                <w:szCs w:val="24"/>
              </w:rPr>
              <w:t>Bairro:</w:t>
            </w:r>
          </w:p>
          <w:p w14:paraId="565ACC32" w14:textId="0E614B5F" w:rsidR="003E4F70" w:rsidRPr="00C61414" w:rsidRDefault="005338D1" w:rsidP="000D2503">
            <w:pPr>
              <w:widowControl w:val="0"/>
              <w:spacing w:line="360" w:lineRule="auto"/>
              <w:rPr>
                <w:rFonts w:cs="Arial"/>
                <w:szCs w:val="24"/>
              </w:rPr>
            </w:pPr>
            <w:r w:rsidRPr="00C61414">
              <w:rPr>
                <w:rFonts w:cs="Arial"/>
                <w:iCs/>
                <w:szCs w:val="24"/>
              </w:rPr>
              <w:t>Vila Nova Conceição</w:t>
            </w:r>
          </w:p>
        </w:tc>
        <w:tc>
          <w:tcPr>
            <w:tcW w:w="1391" w:type="pct"/>
            <w:gridSpan w:val="2"/>
            <w:tcBorders>
              <w:top w:val="single" w:sz="6" w:space="0" w:color="auto"/>
              <w:left w:val="single" w:sz="6" w:space="0" w:color="auto"/>
              <w:bottom w:val="single" w:sz="6" w:space="0" w:color="auto"/>
              <w:right w:val="single" w:sz="6" w:space="0" w:color="auto"/>
            </w:tcBorders>
          </w:tcPr>
          <w:p w14:paraId="745883A9" w14:textId="77777777" w:rsidR="003E4F70" w:rsidRPr="00C61414" w:rsidRDefault="003E4F70" w:rsidP="000D2503">
            <w:pPr>
              <w:widowControl w:val="0"/>
              <w:spacing w:line="360" w:lineRule="auto"/>
              <w:rPr>
                <w:rFonts w:cs="Arial"/>
                <w:szCs w:val="24"/>
              </w:rPr>
            </w:pPr>
            <w:r w:rsidRPr="00C61414">
              <w:rPr>
                <w:rFonts w:cs="Arial"/>
                <w:szCs w:val="24"/>
              </w:rPr>
              <w:t>CEP:</w:t>
            </w:r>
          </w:p>
          <w:p w14:paraId="02BFE103" w14:textId="3937E64C" w:rsidR="003E4F70" w:rsidRPr="00C61414" w:rsidRDefault="005338D1" w:rsidP="000D2503">
            <w:pPr>
              <w:widowControl w:val="0"/>
              <w:spacing w:line="360" w:lineRule="auto"/>
              <w:rPr>
                <w:rFonts w:cs="Arial"/>
                <w:szCs w:val="24"/>
              </w:rPr>
            </w:pPr>
            <w:r w:rsidRPr="00C61414">
              <w:rPr>
                <w:rFonts w:cs="Arial"/>
                <w:iCs/>
                <w:szCs w:val="24"/>
              </w:rPr>
              <w:t>04506-000</w:t>
            </w:r>
            <w:r w:rsidR="003E4F70" w:rsidRPr="00C61414">
              <w:rPr>
                <w:rFonts w:cs="Arial"/>
                <w:szCs w:val="24"/>
              </w:rPr>
              <w:tab/>
            </w:r>
          </w:p>
        </w:tc>
        <w:tc>
          <w:tcPr>
            <w:tcW w:w="1157" w:type="pct"/>
            <w:gridSpan w:val="3"/>
            <w:tcBorders>
              <w:top w:val="single" w:sz="6" w:space="0" w:color="auto"/>
              <w:left w:val="single" w:sz="6" w:space="0" w:color="auto"/>
              <w:bottom w:val="single" w:sz="6" w:space="0" w:color="auto"/>
              <w:right w:val="single" w:sz="6" w:space="0" w:color="auto"/>
            </w:tcBorders>
          </w:tcPr>
          <w:p w14:paraId="1627D1E3" w14:textId="77777777" w:rsidR="003E4F70" w:rsidRPr="00C61414" w:rsidRDefault="003E4F70" w:rsidP="000D2503">
            <w:pPr>
              <w:widowControl w:val="0"/>
              <w:spacing w:line="360" w:lineRule="auto"/>
              <w:rPr>
                <w:rFonts w:cs="Arial"/>
                <w:szCs w:val="24"/>
              </w:rPr>
            </w:pPr>
            <w:r w:rsidRPr="00C61414">
              <w:rPr>
                <w:rFonts w:cs="Arial"/>
                <w:szCs w:val="24"/>
              </w:rPr>
              <w:t>Cidade:</w:t>
            </w:r>
          </w:p>
          <w:p w14:paraId="10ABA1E0" w14:textId="77777777" w:rsidR="003E4F70" w:rsidRPr="00C61414" w:rsidRDefault="003E4F70" w:rsidP="000D2503">
            <w:pPr>
              <w:widowControl w:val="0"/>
              <w:spacing w:line="360" w:lineRule="auto"/>
              <w:rPr>
                <w:rFonts w:cs="Arial"/>
                <w:szCs w:val="24"/>
              </w:rPr>
            </w:pPr>
            <w:r w:rsidRPr="00C61414">
              <w:rPr>
                <w:rFonts w:cs="Arial"/>
                <w:szCs w:val="24"/>
              </w:rPr>
              <w:t>São Paulo</w:t>
            </w:r>
          </w:p>
        </w:tc>
        <w:tc>
          <w:tcPr>
            <w:tcW w:w="1169" w:type="pct"/>
            <w:tcBorders>
              <w:top w:val="single" w:sz="6" w:space="0" w:color="auto"/>
              <w:left w:val="single" w:sz="6" w:space="0" w:color="auto"/>
              <w:bottom w:val="single" w:sz="6" w:space="0" w:color="auto"/>
              <w:right w:val="single" w:sz="6" w:space="0" w:color="auto"/>
            </w:tcBorders>
          </w:tcPr>
          <w:p w14:paraId="236DBF88" w14:textId="77777777" w:rsidR="003E4F70" w:rsidRPr="00C61414" w:rsidRDefault="003E4F70" w:rsidP="000D2503">
            <w:pPr>
              <w:widowControl w:val="0"/>
              <w:spacing w:line="360" w:lineRule="auto"/>
              <w:rPr>
                <w:rFonts w:cs="Arial"/>
                <w:szCs w:val="24"/>
              </w:rPr>
            </w:pPr>
            <w:r w:rsidRPr="00C61414">
              <w:rPr>
                <w:rFonts w:cs="Arial"/>
                <w:szCs w:val="24"/>
              </w:rPr>
              <w:t>UF:</w:t>
            </w:r>
          </w:p>
          <w:p w14:paraId="44597DE0" w14:textId="77777777" w:rsidR="003E4F70" w:rsidRPr="00C61414" w:rsidRDefault="003E4F70" w:rsidP="000D2503">
            <w:pPr>
              <w:widowControl w:val="0"/>
              <w:spacing w:line="360" w:lineRule="auto"/>
              <w:rPr>
                <w:rFonts w:cs="Arial"/>
                <w:szCs w:val="24"/>
              </w:rPr>
            </w:pPr>
            <w:r w:rsidRPr="00C61414">
              <w:rPr>
                <w:rFonts w:cs="Arial"/>
                <w:szCs w:val="24"/>
              </w:rPr>
              <w:t>SP</w:t>
            </w:r>
          </w:p>
        </w:tc>
      </w:tr>
      <w:tr w:rsidR="008623D2" w:rsidRPr="00C61414" w14:paraId="2AE506FB" w14:textId="77777777" w:rsidTr="005338D1">
        <w:tc>
          <w:tcPr>
            <w:tcW w:w="1283" w:type="pct"/>
            <w:tcBorders>
              <w:top w:val="single" w:sz="6" w:space="0" w:color="auto"/>
              <w:left w:val="single" w:sz="6" w:space="0" w:color="auto"/>
              <w:bottom w:val="single" w:sz="6" w:space="0" w:color="auto"/>
              <w:right w:val="single" w:sz="6" w:space="0" w:color="auto"/>
            </w:tcBorders>
          </w:tcPr>
          <w:p w14:paraId="5F349E92" w14:textId="77777777" w:rsidR="003E4F70" w:rsidRPr="00C61414" w:rsidRDefault="003E4F70" w:rsidP="000D2503">
            <w:pPr>
              <w:widowControl w:val="0"/>
              <w:spacing w:line="360" w:lineRule="auto"/>
              <w:rPr>
                <w:rFonts w:cs="Arial"/>
                <w:szCs w:val="24"/>
              </w:rPr>
            </w:pPr>
            <w:r w:rsidRPr="00C61414">
              <w:rPr>
                <w:rFonts w:cs="Arial"/>
                <w:szCs w:val="24"/>
              </w:rPr>
              <w:t xml:space="preserve">Nacionalidade: </w:t>
            </w:r>
          </w:p>
          <w:p w14:paraId="00B4333D" w14:textId="77777777" w:rsidR="003E4F70" w:rsidRPr="00C61414" w:rsidRDefault="003E4F70" w:rsidP="000D2503">
            <w:pPr>
              <w:widowControl w:val="0"/>
              <w:spacing w:line="360" w:lineRule="auto"/>
              <w:rPr>
                <w:rFonts w:cs="Arial"/>
                <w:szCs w:val="24"/>
              </w:rPr>
            </w:pPr>
            <w:r w:rsidRPr="00C61414">
              <w:rPr>
                <w:rFonts w:cs="Arial"/>
                <w:szCs w:val="24"/>
              </w:rPr>
              <w:t>Brasileira</w:t>
            </w:r>
          </w:p>
        </w:tc>
        <w:tc>
          <w:tcPr>
            <w:tcW w:w="1391" w:type="pct"/>
            <w:gridSpan w:val="2"/>
            <w:tcBorders>
              <w:top w:val="single" w:sz="6" w:space="0" w:color="auto"/>
              <w:left w:val="single" w:sz="6" w:space="0" w:color="auto"/>
              <w:bottom w:val="single" w:sz="6" w:space="0" w:color="auto"/>
              <w:right w:val="single" w:sz="6" w:space="0" w:color="auto"/>
            </w:tcBorders>
          </w:tcPr>
          <w:p w14:paraId="1C1E69BA" w14:textId="77777777" w:rsidR="003E4F70" w:rsidRPr="00C61414" w:rsidRDefault="003E4F70" w:rsidP="000D2503">
            <w:pPr>
              <w:widowControl w:val="0"/>
              <w:spacing w:line="360" w:lineRule="auto"/>
              <w:rPr>
                <w:rFonts w:cs="Arial"/>
                <w:szCs w:val="24"/>
              </w:rPr>
            </w:pPr>
            <w:r w:rsidRPr="00C61414">
              <w:rPr>
                <w:rFonts w:cs="Arial"/>
                <w:szCs w:val="24"/>
              </w:rPr>
              <w:t>Data de Nascimento: N/A</w:t>
            </w:r>
          </w:p>
        </w:tc>
        <w:tc>
          <w:tcPr>
            <w:tcW w:w="2326" w:type="pct"/>
            <w:gridSpan w:val="4"/>
            <w:tcBorders>
              <w:top w:val="single" w:sz="6" w:space="0" w:color="auto"/>
              <w:left w:val="single" w:sz="6" w:space="0" w:color="auto"/>
              <w:bottom w:val="single" w:sz="6" w:space="0" w:color="auto"/>
              <w:right w:val="single" w:sz="6" w:space="0" w:color="auto"/>
            </w:tcBorders>
          </w:tcPr>
          <w:p w14:paraId="55CAD1BF" w14:textId="77777777" w:rsidR="003E4F70" w:rsidRPr="00C61414" w:rsidRDefault="003E4F70" w:rsidP="000D2503">
            <w:pPr>
              <w:widowControl w:val="0"/>
              <w:spacing w:line="360" w:lineRule="auto"/>
              <w:rPr>
                <w:rFonts w:cs="Arial"/>
                <w:szCs w:val="24"/>
              </w:rPr>
            </w:pPr>
            <w:r w:rsidRPr="00C61414">
              <w:rPr>
                <w:rFonts w:cs="Arial"/>
                <w:szCs w:val="24"/>
              </w:rPr>
              <w:t>Estado Civil:</w:t>
            </w:r>
          </w:p>
          <w:p w14:paraId="60DD752C" w14:textId="77777777" w:rsidR="003E4F70" w:rsidRPr="00C61414" w:rsidRDefault="003E4F70" w:rsidP="000D2503">
            <w:pPr>
              <w:widowControl w:val="0"/>
              <w:spacing w:line="360" w:lineRule="auto"/>
              <w:rPr>
                <w:rFonts w:cs="Arial"/>
                <w:szCs w:val="24"/>
              </w:rPr>
            </w:pPr>
            <w:r w:rsidRPr="00C61414">
              <w:rPr>
                <w:rFonts w:cs="Arial"/>
                <w:szCs w:val="24"/>
              </w:rPr>
              <w:t>N/A</w:t>
            </w:r>
          </w:p>
        </w:tc>
      </w:tr>
      <w:tr w:rsidR="008623D2" w:rsidRPr="00C61414" w14:paraId="199FEA08" w14:textId="77777777" w:rsidTr="005338D1">
        <w:tc>
          <w:tcPr>
            <w:tcW w:w="2046" w:type="pct"/>
            <w:gridSpan w:val="2"/>
            <w:tcBorders>
              <w:top w:val="single" w:sz="6" w:space="0" w:color="auto"/>
              <w:left w:val="single" w:sz="6" w:space="0" w:color="auto"/>
              <w:bottom w:val="single" w:sz="6" w:space="0" w:color="auto"/>
              <w:right w:val="single" w:sz="6" w:space="0" w:color="auto"/>
            </w:tcBorders>
          </w:tcPr>
          <w:p w14:paraId="2F499789" w14:textId="77777777" w:rsidR="003E4F70" w:rsidRPr="00C61414" w:rsidRDefault="003E4F70" w:rsidP="000D2503">
            <w:pPr>
              <w:widowControl w:val="0"/>
              <w:spacing w:line="360" w:lineRule="auto"/>
              <w:rPr>
                <w:rFonts w:cs="Arial"/>
                <w:szCs w:val="24"/>
              </w:rPr>
            </w:pPr>
            <w:r w:rsidRPr="00C61414">
              <w:rPr>
                <w:rFonts w:cs="Arial"/>
                <w:szCs w:val="24"/>
              </w:rPr>
              <w:t>Doc. de identidade:</w:t>
            </w:r>
          </w:p>
          <w:p w14:paraId="35474022" w14:textId="77777777" w:rsidR="003E4F70" w:rsidRPr="00C61414" w:rsidRDefault="003E4F70" w:rsidP="000D2503">
            <w:pPr>
              <w:widowControl w:val="0"/>
              <w:spacing w:line="360" w:lineRule="auto"/>
              <w:rPr>
                <w:rFonts w:cs="Arial"/>
                <w:szCs w:val="24"/>
              </w:rPr>
            </w:pPr>
            <w:r w:rsidRPr="00C61414">
              <w:rPr>
                <w:rFonts w:cs="Arial"/>
                <w:szCs w:val="24"/>
              </w:rPr>
              <w:t>N/A</w:t>
            </w:r>
          </w:p>
        </w:tc>
        <w:tc>
          <w:tcPr>
            <w:tcW w:w="1422" w:type="pct"/>
            <w:gridSpan w:val="3"/>
            <w:tcBorders>
              <w:top w:val="single" w:sz="6" w:space="0" w:color="auto"/>
              <w:left w:val="single" w:sz="6" w:space="0" w:color="auto"/>
              <w:bottom w:val="single" w:sz="6" w:space="0" w:color="auto"/>
              <w:right w:val="single" w:sz="6" w:space="0" w:color="auto"/>
            </w:tcBorders>
          </w:tcPr>
          <w:p w14:paraId="09741845" w14:textId="77777777" w:rsidR="003E4F70" w:rsidRPr="00C61414" w:rsidRDefault="003E4F70" w:rsidP="000D2503">
            <w:pPr>
              <w:widowControl w:val="0"/>
              <w:spacing w:line="360" w:lineRule="auto"/>
              <w:rPr>
                <w:rFonts w:cs="Arial"/>
                <w:szCs w:val="24"/>
              </w:rPr>
            </w:pPr>
            <w:r w:rsidRPr="00C61414">
              <w:rPr>
                <w:rFonts w:cs="Arial"/>
                <w:szCs w:val="24"/>
              </w:rPr>
              <w:t>Órgão Emissor:</w:t>
            </w:r>
          </w:p>
          <w:p w14:paraId="45D3C038" w14:textId="77777777" w:rsidR="003E4F70" w:rsidRPr="00C61414" w:rsidRDefault="003E4F70" w:rsidP="000D2503">
            <w:pPr>
              <w:widowControl w:val="0"/>
              <w:spacing w:line="360" w:lineRule="auto"/>
              <w:rPr>
                <w:rFonts w:cs="Arial"/>
                <w:szCs w:val="24"/>
              </w:rPr>
            </w:pPr>
            <w:r w:rsidRPr="00C61414">
              <w:rPr>
                <w:rFonts w:cs="Arial"/>
                <w:szCs w:val="24"/>
              </w:rPr>
              <w:t>N/A</w:t>
            </w:r>
          </w:p>
        </w:tc>
        <w:tc>
          <w:tcPr>
            <w:tcW w:w="1531" w:type="pct"/>
            <w:gridSpan w:val="2"/>
            <w:tcBorders>
              <w:top w:val="single" w:sz="6" w:space="0" w:color="auto"/>
              <w:left w:val="single" w:sz="6" w:space="0" w:color="auto"/>
              <w:bottom w:val="single" w:sz="6" w:space="0" w:color="auto"/>
              <w:right w:val="single" w:sz="6" w:space="0" w:color="auto"/>
            </w:tcBorders>
          </w:tcPr>
          <w:p w14:paraId="6782042D" w14:textId="77777777" w:rsidR="003E4F70" w:rsidRPr="00C61414" w:rsidRDefault="003E4F70" w:rsidP="000D2503">
            <w:pPr>
              <w:widowControl w:val="0"/>
              <w:spacing w:line="360" w:lineRule="auto"/>
              <w:rPr>
                <w:rFonts w:cs="Arial"/>
                <w:szCs w:val="24"/>
              </w:rPr>
            </w:pPr>
            <w:r w:rsidRPr="00C61414">
              <w:rPr>
                <w:rFonts w:cs="Arial"/>
                <w:szCs w:val="24"/>
              </w:rPr>
              <w:t>CPF/CNPJ:</w:t>
            </w:r>
          </w:p>
          <w:p w14:paraId="01E71867" w14:textId="4F61E718" w:rsidR="003E4F70" w:rsidRPr="00C61414" w:rsidRDefault="005338D1" w:rsidP="000D2503">
            <w:pPr>
              <w:widowControl w:val="0"/>
              <w:spacing w:line="360" w:lineRule="auto"/>
              <w:rPr>
                <w:rFonts w:cs="Arial"/>
                <w:szCs w:val="24"/>
              </w:rPr>
            </w:pPr>
            <w:r w:rsidRPr="00C61414">
              <w:rPr>
                <w:rFonts w:eastAsia="Calibri" w:cs="Arial"/>
                <w:szCs w:val="24"/>
              </w:rPr>
              <w:t>12.130.744/0001-00</w:t>
            </w:r>
          </w:p>
        </w:tc>
      </w:tr>
      <w:tr w:rsidR="008623D2" w:rsidRPr="00C61414" w14:paraId="7CF4C05B" w14:textId="77777777" w:rsidTr="005338D1">
        <w:tc>
          <w:tcPr>
            <w:tcW w:w="3831" w:type="pct"/>
            <w:gridSpan w:val="6"/>
            <w:tcBorders>
              <w:top w:val="single" w:sz="6" w:space="0" w:color="auto"/>
              <w:left w:val="single" w:sz="6" w:space="0" w:color="auto"/>
              <w:bottom w:val="single" w:sz="6" w:space="0" w:color="auto"/>
              <w:right w:val="single" w:sz="6" w:space="0" w:color="auto"/>
            </w:tcBorders>
          </w:tcPr>
          <w:p w14:paraId="26E1FABE" w14:textId="77777777" w:rsidR="003E4F70" w:rsidRPr="00C61414" w:rsidRDefault="003E4F70" w:rsidP="000D2503">
            <w:pPr>
              <w:widowControl w:val="0"/>
              <w:spacing w:line="360" w:lineRule="auto"/>
              <w:rPr>
                <w:rFonts w:cs="Arial"/>
                <w:szCs w:val="24"/>
              </w:rPr>
            </w:pPr>
            <w:r w:rsidRPr="00C61414">
              <w:rPr>
                <w:rFonts w:cs="Arial"/>
                <w:szCs w:val="24"/>
              </w:rPr>
              <w:lastRenderedPageBreak/>
              <w:t>Representante Legal (se for o caso):</w:t>
            </w:r>
          </w:p>
          <w:p w14:paraId="465D2097" w14:textId="77777777" w:rsidR="003E4F70" w:rsidRPr="00C61414" w:rsidRDefault="003E4F70" w:rsidP="000D2503">
            <w:pPr>
              <w:widowControl w:val="0"/>
              <w:spacing w:line="360" w:lineRule="auto"/>
              <w:rPr>
                <w:rFonts w:cs="Arial"/>
                <w:szCs w:val="24"/>
              </w:rPr>
            </w:pPr>
            <w:r w:rsidRPr="00C61414">
              <w:rPr>
                <w:rFonts w:cs="Arial"/>
                <w:szCs w:val="24"/>
              </w:rPr>
              <w:t>N/A</w:t>
            </w:r>
          </w:p>
        </w:tc>
        <w:tc>
          <w:tcPr>
            <w:tcW w:w="1169" w:type="pct"/>
            <w:tcBorders>
              <w:top w:val="single" w:sz="6" w:space="0" w:color="auto"/>
              <w:left w:val="single" w:sz="6" w:space="0" w:color="auto"/>
              <w:bottom w:val="single" w:sz="6" w:space="0" w:color="auto"/>
              <w:right w:val="single" w:sz="6" w:space="0" w:color="auto"/>
            </w:tcBorders>
          </w:tcPr>
          <w:p w14:paraId="7DB82B53" w14:textId="77777777" w:rsidR="003E4F70" w:rsidRPr="00C61414" w:rsidRDefault="003E4F70" w:rsidP="000D2503">
            <w:pPr>
              <w:widowControl w:val="0"/>
              <w:spacing w:line="360" w:lineRule="auto"/>
              <w:rPr>
                <w:rFonts w:cs="Arial"/>
                <w:szCs w:val="24"/>
              </w:rPr>
            </w:pPr>
            <w:r w:rsidRPr="00C61414">
              <w:rPr>
                <w:rFonts w:cs="Arial"/>
                <w:szCs w:val="24"/>
              </w:rPr>
              <w:t>Tel.:</w:t>
            </w:r>
          </w:p>
          <w:p w14:paraId="1D6313A1" w14:textId="77777777" w:rsidR="003E4F70" w:rsidRPr="00C61414" w:rsidRDefault="003E4F70" w:rsidP="000D2503">
            <w:pPr>
              <w:widowControl w:val="0"/>
              <w:spacing w:line="360" w:lineRule="auto"/>
              <w:rPr>
                <w:rFonts w:cs="Arial"/>
                <w:szCs w:val="24"/>
              </w:rPr>
            </w:pPr>
            <w:r w:rsidRPr="00C61414">
              <w:rPr>
                <w:rFonts w:cs="Arial"/>
                <w:szCs w:val="24"/>
              </w:rPr>
              <w:t>N/A</w:t>
            </w:r>
          </w:p>
        </w:tc>
      </w:tr>
      <w:tr w:rsidR="003E4F70" w:rsidRPr="00C61414" w14:paraId="5E03856C" w14:textId="77777777" w:rsidTr="005338D1">
        <w:trPr>
          <w:trHeight w:val="333"/>
        </w:trPr>
        <w:tc>
          <w:tcPr>
            <w:tcW w:w="2046" w:type="pct"/>
            <w:gridSpan w:val="2"/>
            <w:tcBorders>
              <w:top w:val="single" w:sz="6" w:space="0" w:color="auto"/>
              <w:left w:val="single" w:sz="6" w:space="0" w:color="auto"/>
              <w:bottom w:val="single" w:sz="6" w:space="0" w:color="auto"/>
              <w:right w:val="single" w:sz="6" w:space="0" w:color="auto"/>
            </w:tcBorders>
          </w:tcPr>
          <w:p w14:paraId="54845E17" w14:textId="77777777" w:rsidR="003E4F70" w:rsidRPr="00C61414" w:rsidRDefault="003E4F70" w:rsidP="000D2503">
            <w:pPr>
              <w:widowControl w:val="0"/>
              <w:spacing w:line="360" w:lineRule="auto"/>
              <w:rPr>
                <w:rFonts w:cs="Arial"/>
                <w:szCs w:val="24"/>
              </w:rPr>
            </w:pPr>
            <w:r w:rsidRPr="00C61414">
              <w:rPr>
                <w:rFonts w:cs="Arial"/>
                <w:szCs w:val="24"/>
              </w:rPr>
              <w:t>Doc. de Identidade:</w:t>
            </w:r>
          </w:p>
          <w:p w14:paraId="751A7C15" w14:textId="77777777" w:rsidR="003E4F70" w:rsidRPr="00C61414" w:rsidRDefault="003E4F70" w:rsidP="000D2503">
            <w:pPr>
              <w:widowControl w:val="0"/>
              <w:spacing w:line="360" w:lineRule="auto"/>
              <w:rPr>
                <w:rFonts w:cs="Arial"/>
                <w:szCs w:val="24"/>
              </w:rPr>
            </w:pPr>
            <w:r w:rsidRPr="00C61414">
              <w:rPr>
                <w:rFonts w:cs="Arial"/>
                <w:szCs w:val="24"/>
              </w:rPr>
              <w:t>N/A</w:t>
            </w:r>
          </w:p>
        </w:tc>
        <w:tc>
          <w:tcPr>
            <w:tcW w:w="1416" w:type="pct"/>
            <w:gridSpan w:val="2"/>
            <w:tcBorders>
              <w:top w:val="single" w:sz="6" w:space="0" w:color="auto"/>
              <w:left w:val="single" w:sz="6" w:space="0" w:color="auto"/>
              <w:bottom w:val="single" w:sz="6" w:space="0" w:color="auto"/>
              <w:right w:val="single" w:sz="6" w:space="0" w:color="auto"/>
            </w:tcBorders>
          </w:tcPr>
          <w:p w14:paraId="141728C5" w14:textId="77777777" w:rsidR="003E4F70" w:rsidRPr="00C61414" w:rsidRDefault="003E4F70" w:rsidP="000D2503">
            <w:pPr>
              <w:widowControl w:val="0"/>
              <w:spacing w:line="360" w:lineRule="auto"/>
              <w:rPr>
                <w:rFonts w:cs="Arial"/>
                <w:szCs w:val="24"/>
              </w:rPr>
            </w:pPr>
            <w:r w:rsidRPr="00C61414">
              <w:rPr>
                <w:rFonts w:cs="Arial"/>
                <w:szCs w:val="24"/>
              </w:rPr>
              <w:t>Órgão Emissor:</w:t>
            </w:r>
          </w:p>
          <w:p w14:paraId="5783B9D9" w14:textId="77777777" w:rsidR="003E4F70" w:rsidRPr="00C61414" w:rsidRDefault="003E4F70" w:rsidP="000D2503">
            <w:pPr>
              <w:widowControl w:val="0"/>
              <w:spacing w:line="360" w:lineRule="auto"/>
              <w:rPr>
                <w:rFonts w:cs="Arial"/>
                <w:szCs w:val="24"/>
              </w:rPr>
            </w:pPr>
            <w:r w:rsidRPr="00C61414">
              <w:rPr>
                <w:rFonts w:cs="Arial"/>
                <w:szCs w:val="24"/>
              </w:rPr>
              <w:t>N/A</w:t>
            </w:r>
          </w:p>
        </w:tc>
        <w:tc>
          <w:tcPr>
            <w:tcW w:w="1538" w:type="pct"/>
            <w:gridSpan w:val="3"/>
            <w:tcBorders>
              <w:top w:val="single" w:sz="6" w:space="0" w:color="auto"/>
              <w:left w:val="single" w:sz="6" w:space="0" w:color="auto"/>
              <w:bottom w:val="single" w:sz="6" w:space="0" w:color="auto"/>
              <w:right w:val="single" w:sz="6" w:space="0" w:color="auto"/>
            </w:tcBorders>
          </w:tcPr>
          <w:p w14:paraId="737DA115" w14:textId="77777777" w:rsidR="003E4F70" w:rsidRPr="00C61414" w:rsidRDefault="003E4F70" w:rsidP="000D2503">
            <w:pPr>
              <w:widowControl w:val="0"/>
              <w:spacing w:line="360" w:lineRule="auto"/>
              <w:rPr>
                <w:rFonts w:cs="Arial"/>
                <w:szCs w:val="24"/>
              </w:rPr>
            </w:pPr>
            <w:r w:rsidRPr="00C61414">
              <w:rPr>
                <w:rFonts w:cs="Arial"/>
                <w:szCs w:val="24"/>
              </w:rPr>
              <w:t>CPF/CNPJ:</w:t>
            </w:r>
          </w:p>
          <w:p w14:paraId="35998802" w14:textId="77777777" w:rsidR="003E4F70" w:rsidRPr="00C61414" w:rsidRDefault="003E4F70" w:rsidP="000D2503">
            <w:pPr>
              <w:widowControl w:val="0"/>
              <w:spacing w:line="360" w:lineRule="auto"/>
              <w:rPr>
                <w:rFonts w:cs="Arial"/>
                <w:szCs w:val="24"/>
              </w:rPr>
            </w:pPr>
            <w:r w:rsidRPr="00C61414">
              <w:rPr>
                <w:rFonts w:cs="Arial"/>
                <w:szCs w:val="24"/>
              </w:rPr>
              <w:t>N/A</w:t>
            </w:r>
          </w:p>
        </w:tc>
      </w:tr>
    </w:tbl>
    <w:p w14:paraId="70FB14B8" w14:textId="77777777" w:rsidR="005338D1" w:rsidRPr="00C61414" w:rsidRDefault="005338D1" w:rsidP="000D2503">
      <w:pPr>
        <w:widowControl w:val="0"/>
        <w:spacing w:line="360" w:lineRule="auto"/>
        <w:rPr>
          <w:rFonts w:cs="Arial"/>
          <w:b/>
          <w:szCs w:val="24"/>
        </w:rPr>
      </w:pPr>
    </w:p>
    <w:p w14:paraId="48227220" w14:textId="2EA0FC48" w:rsidR="003E4F70" w:rsidRPr="00C61414" w:rsidRDefault="003E4F70" w:rsidP="000D2503">
      <w:pPr>
        <w:widowControl w:val="0"/>
        <w:spacing w:line="360" w:lineRule="auto"/>
        <w:rPr>
          <w:rFonts w:cs="Arial"/>
          <w:b/>
          <w:szCs w:val="24"/>
        </w:rPr>
      </w:pPr>
      <w:r w:rsidRPr="00C61414">
        <w:rPr>
          <w:rFonts w:cs="Arial"/>
          <w:b/>
          <w:szCs w:val="24"/>
        </w:rPr>
        <w:t>Cálculo da Subscrição</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1987"/>
        <w:gridCol w:w="1993"/>
        <w:gridCol w:w="1594"/>
        <w:gridCol w:w="2915"/>
      </w:tblGrid>
      <w:tr w:rsidR="003E4F70" w:rsidRPr="00C61414" w14:paraId="09D0B293" w14:textId="77777777" w:rsidTr="005338D1">
        <w:tc>
          <w:tcPr>
            <w:tcW w:w="1170" w:type="pct"/>
            <w:tcBorders>
              <w:top w:val="single" w:sz="6" w:space="0" w:color="auto"/>
              <w:left w:val="single" w:sz="6" w:space="0" w:color="auto"/>
              <w:bottom w:val="single" w:sz="6" w:space="0" w:color="auto"/>
              <w:right w:val="single" w:sz="6" w:space="0" w:color="auto"/>
            </w:tcBorders>
          </w:tcPr>
          <w:p w14:paraId="6C81130F" w14:textId="77777777" w:rsidR="003E4F70" w:rsidRPr="00C61414" w:rsidRDefault="003E4F70" w:rsidP="000D2503">
            <w:pPr>
              <w:widowControl w:val="0"/>
              <w:spacing w:line="360" w:lineRule="auto"/>
              <w:jc w:val="center"/>
              <w:rPr>
                <w:rFonts w:cs="Arial"/>
                <w:szCs w:val="24"/>
              </w:rPr>
            </w:pPr>
            <w:r w:rsidRPr="00C61414">
              <w:rPr>
                <w:rFonts w:cs="Arial"/>
                <w:szCs w:val="24"/>
              </w:rPr>
              <w:t>Quantidade de Debêntures subscritas:</w:t>
            </w:r>
          </w:p>
          <w:p w14:paraId="2EC513B2" w14:textId="77777777" w:rsidR="003E4F70" w:rsidRPr="00C61414" w:rsidRDefault="003E4F70" w:rsidP="000D2503">
            <w:pPr>
              <w:widowControl w:val="0"/>
              <w:spacing w:line="360" w:lineRule="auto"/>
              <w:jc w:val="center"/>
              <w:rPr>
                <w:rFonts w:cs="Arial"/>
                <w:szCs w:val="24"/>
              </w:rPr>
            </w:pPr>
          </w:p>
          <w:p w14:paraId="59916735" w14:textId="1A7C94F5" w:rsidR="003E4F70" w:rsidRPr="00C61414" w:rsidRDefault="008B2DCF" w:rsidP="000D2503">
            <w:pPr>
              <w:widowControl w:val="0"/>
              <w:spacing w:line="360" w:lineRule="auto"/>
              <w:jc w:val="center"/>
              <w:rPr>
                <w:rFonts w:cs="Arial"/>
                <w:szCs w:val="24"/>
              </w:rPr>
            </w:pPr>
            <w:r w:rsidRPr="00C61414">
              <w:rPr>
                <w:rFonts w:cs="Arial"/>
                <w:szCs w:val="24"/>
              </w:rPr>
              <w:t>54</w:t>
            </w:r>
            <w:r w:rsidR="007734A9" w:rsidRPr="00C61414">
              <w:rPr>
                <w:rFonts w:cs="Arial"/>
                <w:szCs w:val="24"/>
              </w:rPr>
              <w:t>.000</w:t>
            </w:r>
          </w:p>
        </w:tc>
        <w:tc>
          <w:tcPr>
            <w:tcW w:w="1174" w:type="pct"/>
            <w:tcBorders>
              <w:top w:val="single" w:sz="6" w:space="0" w:color="auto"/>
              <w:left w:val="single" w:sz="6" w:space="0" w:color="auto"/>
              <w:bottom w:val="single" w:sz="6" w:space="0" w:color="auto"/>
              <w:right w:val="single" w:sz="6" w:space="0" w:color="auto"/>
            </w:tcBorders>
          </w:tcPr>
          <w:p w14:paraId="3A314A66" w14:textId="77777777" w:rsidR="003E4F70" w:rsidRPr="00C61414" w:rsidRDefault="003E4F70" w:rsidP="000D2503">
            <w:pPr>
              <w:widowControl w:val="0"/>
              <w:spacing w:line="360" w:lineRule="auto"/>
              <w:jc w:val="center"/>
              <w:rPr>
                <w:rFonts w:cs="Arial"/>
                <w:szCs w:val="24"/>
              </w:rPr>
            </w:pPr>
            <w:r w:rsidRPr="00C61414">
              <w:rPr>
                <w:rFonts w:cs="Arial"/>
                <w:szCs w:val="24"/>
              </w:rPr>
              <w:t>Série das Debêntures Subscritas:</w:t>
            </w:r>
          </w:p>
          <w:p w14:paraId="10000559" w14:textId="77777777" w:rsidR="003E4F70" w:rsidRPr="00C61414" w:rsidRDefault="003E4F70" w:rsidP="000D2503">
            <w:pPr>
              <w:widowControl w:val="0"/>
              <w:spacing w:line="360" w:lineRule="auto"/>
              <w:jc w:val="center"/>
              <w:rPr>
                <w:rFonts w:cs="Arial"/>
                <w:szCs w:val="24"/>
              </w:rPr>
            </w:pPr>
          </w:p>
          <w:p w14:paraId="6BD9D616" w14:textId="77777777" w:rsidR="003E4F70" w:rsidRPr="00C61414" w:rsidRDefault="003E4F70" w:rsidP="000D2503">
            <w:pPr>
              <w:widowControl w:val="0"/>
              <w:spacing w:line="360" w:lineRule="auto"/>
              <w:jc w:val="center"/>
              <w:rPr>
                <w:rFonts w:cs="Arial"/>
                <w:szCs w:val="24"/>
              </w:rPr>
            </w:pPr>
            <w:r w:rsidRPr="00C61414">
              <w:rPr>
                <w:rFonts w:cs="Arial"/>
                <w:szCs w:val="24"/>
              </w:rPr>
              <w:t>Série Única</w:t>
            </w:r>
          </w:p>
        </w:tc>
        <w:tc>
          <w:tcPr>
            <w:tcW w:w="939" w:type="pct"/>
            <w:tcBorders>
              <w:top w:val="single" w:sz="6" w:space="0" w:color="auto"/>
              <w:left w:val="single" w:sz="6" w:space="0" w:color="auto"/>
              <w:bottom w:val="single" w:sz="6" w:space="0" w:color="auto"/>
              <w:right w:val="single" w:sz="6" w:space="0" w:color="auto"/>
            </w:tcBorders>
          </w:tcPr>
          <w:p w14:paraId="1EF6F105" w14:textId="77777777" w:rsidR="003E4F70" w:rsidRPr="00C61414" w:rsidRDefault="003E4F70" w:rsidP="000D2503">
            <w:pPr>
              <w:widowControl w:val="0"/>
              <w:spacing w:line="360" w:lineRule="auto"/>
              <w:jc w:val="center"/>
              <w:rPr>
                <w:rFonts w:cs="Arial"/>
                <w:szCs w:val="24"/>
              </w:rPr>
            </w:pPr>
            <w:r w:rsidRPr="00C61414">
              <w:rPr>
                <w:rFonts w:cs="Arial"/>
                <w:szCs w:val="24"/>
              </w:rPr>
              <w:t>Valor Nominal Unitário:</w:t>
            </w:r>
          </w:p>
          <w:p w14:paraId="02891D5E" w14:textId="77777777" w:rsidR="003E4F70" w:rsidRPr="00C61414" w:rsidRDefault="003E4F70" w:rsidP="000D2503">
            <w:pPr>
              <w:widowControl w:val="0"/>
              <w:spacing w:line="360" w:lineRule="auto"/>
              <w:jc w:val="center"/>
              <w:rPr>
                <w:rFonts w:cs="Arial"/>
                <w:szCs w:val="24"/>
              </w:rPr>
            </w:pPr>
          </w:p>
          <w:p w14:paraId="61385CBD" w14:textId="14592794" w:rsidR="003E4F70" w:rsidRPr="00C61414" w:rsidRDefault="00256132" w:rsidP="000D2503">
            <w:pPr>
              <w:widowControl w:val="0"/>
              <w:spacing w:line="360" w:lineRule="auto"/>
              <w:jc w:val="center"/>
              <w:rPr>
                <w:rFonts w:cs="Arial"/>
                <w:szCs w:val="24"/>
              </w:rPr>
            </w:pPr>
            <w:r w:rsidRPr="00C61414">
              <w:rPr>
                <w:rFonts w:cs="Arial"/>
                <w:szCs w:val="24"/>
              </w:rPr>
              <w:t xml:space="preserve">R$ </w:t>
            </w:r>
            <w:r w:rsidR="007734A9" w:rsidRPr="00C61414">
              <w:rPr>
                <w:rFonts w:cs="Arial"/>
                <w:szCs w:val="24"/>
              </w:rPr>
              <w:t>1</w:t>
            </w:r>
            <w:r w:rsidRPr="00C61414">
              <w:rPr>
                <w:rFonts w:cs="Arial"/>
                <w:szCs w:val="24"/>
              </w:rPr>
              <w:t>.000,00 (mil reais)</w:t>
            </w:r>
          </w:p>
        </w:tc>
        <w:tc>
          <w:tcPr>
            <w:tcW w:w="1717" w:type="pct"/>
            <w:tcBorders>
              <w:top w:val="single" w:sz="6" w:space="0" w:color="auto"/>
              <w:left w:val="single" w:sz="6" w:space="0" w:color="auto"/>
              <w:bottom w:val="single" w:sz="6" w:space="0" w:color="auto"/>
              <w:right w:val="single" w:sz="6" w:space="0" w:color="auto"/>
            </w:tcBorders>
          </w:tcPr>
          <w:p w14:paraId="4A4AA457" w14:textId="77777777" w:rsidR="003E4F70" w:rsidRPr="00C61414" w:rsidRDefault="003E4F70" w:rsidP="000D2503">
            <w:pPr>
              <w:widowControl w:val="0"/>
              <w:spacing w:line="360" w:lineRule="auto"/>
              <w:jc w:val="center"/>
              <w:rPr>
                <w:rFonts w:cs="Arial"/>
                <w:szCs w:val="24"/>
              </w:rPr>
            </w:pPr>
            <w:r w:rsidRPr="00C61414">
              <w:rPr>
                <w:rFonts w:cs="Arial"/>
                <w:szCs w:val="24"/>
              </w:rPr>
              <w:t>Valor de integralização:</w:t>
            </w:r>
          </w:p>
          <w:p w14:paraId="2C8F7ABE" w14:textId="77777777" w:rsidR="003E4F70" w:rsidRPr="00C61414" w:rsidRDefault="003E4F70" w:rsidP="000D2503">
            <w:pPr>
              <w:widowControl w:val="0"/>
              <w:spacing w:line="360" w:lineRule="auto"/>
              <w:jc w:val="center"/>
              <w:rPr>
                <w:rFonts w:cs="Arial"/>
                <w:szCs w:val="24"/>
              </w:rPr>
            </w:pPr>
          </w:p>
          <w:p w14:paraId="17649C66" w14:textId="59314BC1" w:rsidR="003E4F70" w:rsidRPr="00C61414" w:rsidRDefault="003E4F70" w:rsidP="000D2503">
            <w:pPr>
              <w:widowControl w:val="0"/>
              <w:spacing w:line="360" w:lineRule="auto"/>
              <w:jc w:val="center"/>
              <w:rPr>
                <w:rFonts w:cs="Arial"/>
                <w:szCs w:val="24"/>
              </w:rPr>
            </w:pPr>
            <w:r w:rsidRPr="00C61414">
              <w:rPr>
                <w:rFonts w:cs="Arial"/>
                <w:szCs w:val="24"/>
              </w:rPr>
              <w:t>Integralização a ser realizada na</w:t>
            </w:r>
            <w:r w:rsidR="005338D1" w:rsidRPr="00C61414">
              <w:rPr>
                <w:rFonts w:cs="Arial"/>
                <w:szCs w:val="24"/>
              </w:rPr>
              <w:t xml:space="preserve"> </w:t>
            </w:r>
            <w:r w:rsidRPr="00C61414">
              <w:rPr>
                <w:rFonts w:cs="Arial"/>
                <w:szCs w:val="24"/>
              </w:rPr>
              <w:t>periodicidade e conforme valores previstos da Escritura</w:t>
            </w:r>
          </w:p>
        </w:tc>
      </w:tr>
    </w:tbl>
    <w:p w14:paraId="7DAA1759" w14:textId="77777777" w:rsidR="005338D1" w:rsidRPr="00C61414" w:rsidRDefault="005338D1" w:rsidP="000D2503">
      <w:pPr>
        <w:widowControl w:val="0"/>
        <w:spacing w:line="360" w:lineRule="auto"/>
        <w:rPr>
          <w:rFonts w:cs="Arial"/>
          <w:b/>
          <w:szCs w:val="24"/>
        </w:rPr>
      </w:pPr>
    </w:p>
    <w:p w14:paraId="265F69C0" w14:textId="6B56D805" w:rsidR="003E4F70" w:rsidRPr="00C61414" w:rsidRDefault="003E4F70" w:rsidP="000D2503">
      <w:pPr>
        <w:widowControl w:val="0"/>
        <w:spacing w:line="360" w:lineRule="auto"/>
        <w:rPr>
          <w:rFonts w:cs="Arial"/>
          <w:b/>
          <w:szCs w:val="24"/>
        </w:rPr>
      </w:pPr>
      <w:r w:rsidRPr="00C61414">
        <w:rPr>
          <w:rFonts w:cs="Arial"/>
          <w:b/>
          <w:szCs w:val="24"/>
        </w:rPr>
        <w:t>Integralização</w:t>
      </w:r>
    </w:p>
    <w:tbl>
      <w:tblPr>
        <w:tblW w:w="5000" w:type="pct"/>
        <w:tblLook w:val="04A0" w:firstRow="1" w:lastRow="0" w:firstColumn="1" w:lastColumn="0" w:noHBand="0" w:noVBand="1"/>
      </w:tblPr>
      <w:tblGrid>
        <w:gridCol w:w="4221"/>
        <w:gridCol w:w="4268"/>
      </w:tblGrid>
      <w:tr w:rsidR="008623D2" w:rsidRPr="00C61414" w14:paraId="24AD592D" w14:textId="77777777" w:rsidTr="005338D1">
        <w:tc>
          <w:tcPr>
            <w:tcW w:w="5000" w:type="pct"/>
            <w:gridSpan w:val="2"/>
            <w:tcBorders>
              <w:top w:val="single" w:sz="6" w:space="0" w:color="auto"/>
              <w:left w:val="single" w:sz="6" w:space="0" w:color="auto"/>
              <w:bottom w:val="single" w:sz="6" w:space="0" w:color="auto"/>
              <w:right w:val="single" w:sz="6" w:space="0" w:color="auto"/>
            </w:tcBorders>
          </w:tcPr>
          <w:p w14:paraId="3568B501" w14:textId="3B50136F" w:rsidR="003E4F70" w:rsidRPr="00C61414" w:rsidRDefault="003E4F70" w:rsidP="000D2503">
            <w:pPr>
              <w:widowControl w:val="0"/>
              <w:spacing w:line="360" w:lineRule="auto"/>
              <w:rPr>
                <w:rFonts w:cs="Arial"/>
                <w:szCs w:val="24"/>
              </w:rPr>
            </w:pPr>
            <w:r w:rsidRPr="00C61414">
              <w:rPr>
                <w:rFonts w:cs="Arial"/>
                <w:szCs w:val="24"/>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0A066BC9" w14:textId="77777777" w:rsidR="007734A9" w:rsidRPr="00C61414" w:rsidRDefault="007734A9" w:rsidP="000D2503">
            <w:pPr>
              <w:widowControl w:val="0"/>
              <w:spacing w:line="360" w:lineRule="auto"/>
              <w:rPr>
                <w:rFonts w:cs="Arial"/>
                <w:szCs w:val="24"/>
              </w:rPr>
            </w:pPr>
          </w:p>
          <w:p w14:paraId="0CF4C16E" w14:textId="0D880E30" w:rsidR="003E4F70" w:rsidRPr="00C61414" w:rsidRDefault="003E4F70" w:rsidP="000D2503">
            <w:pPr>
              <w:widowControl w:val="0"/>
              <w:spacing w:line="360" w:lineRule="auto"/>
              <w:rPr>
                <w:rFonts w:cs="Arial"/>
                <w:szCs w:val="24"/>
              </w:rPr>
            </w:pPr>
            <w:r w:rsidRPr="00C61414">
              <w:rPr>
                <w:rFonts w:cs="Arial"/>
                <w:szCs w:val="24"/>
              </w:rPr>
              <w:t>A integralização das Debêntures ocorrerá na forma e periodicidade prevista</w:t>
            </w:r>
            <w:r w:rsidR="00797BD3" w:rsidRPr="00C61414">
              <w:rPr>
                <w:rFonts w:cs="Arial"/>
                <w:szCs w:val="24"/>
              </w:rPr>
              <w:t>s</w:t>
            </w:r>
            <w:r w:rsidRPr="00C61414">
              <w:rPr>
                <w:rFonts w:cs="Arial"/>
                <w:szCs w:val="24"/>
              </w:rPr>
              <w:t xml:space="preserve"> na Escritura.</w:t>
            </w:r>
          </w:p>
        </w:tc>
      </w:tr>
      <w:tr w:rsidR="008623D2" w:rsidRPr="00C61414" w14:paraId="424E9A09" w14:textId="77777777" w:rsidTr="005338D1">
        <w:trPr>
          <w:trHeight w:val="780"/>
        </w:trPr>
        <w:tc>
          <w:tcPr>
            <w:tcW w:w="2475" w:type="pct"/>
            <w:tcBorders>
              <w:top w:val="single" w:sz="6" w:space="0" w:color="auto"/>
              <w:left w:val="single" w:sz="6" w:space="0" w:color="auto"/>
              <w:bottom w:val="single" w:sz="6" w:space="0" w:color="auto"/>
              <w:right w:val="single" w:sz="6" w:space="0" w:color="auto"/>
            </w:tcBorders>
          </w:tcPr>
          <w:p w14:paraId="2942E060" w14:textId="77777777" w:rsidR="003E4F70" w:rsidRPr="00C61414" w:rsidRDefault="003E4F70" w:rsidP="000D2503">
            <w:pPr>
              <w:widowControl w:val="0"/>
              <w:spacing w:line="360" w:lineRule="auto"/>
              <w:rPr>
                <w:rFonts w:cs="Arial"/>
                <w:szCs w:val="24"/>
              </w:rPr>
            </w:pPr>
            <w:r w:rsidRPr="00C61414">
              <w:rPr>
                <w:rFonts w:cs="Arial"/>
                <w:szCs w:val="24"/>
              </w:rPr>
              <w:t xml:space="preserve">Declaro, para todos os fins, </w:t>
            </w:r>
            <w:r w:rsidRPr="00C61414">
              <w:rPr>
                <w:rFonts w:cs="Arial"/>
                <w:b/>
                <w:szCs w:val="24"/>
              </w:rPr>
              <w:t>(i)</w:t>
            </w:r>
            <w:r w:rsidRPr="00C61414">
              <w:rPr>
                <w:rFonts w:cs="Arial"/>
                <w:szCs w:val="24"/>
              </w:rPr>
              <w:t xml:space="preserve"> estar de acordo com as condições expressas no presente Boletim de Subscrição; </w:t>
            </w:r>
            <w:r w:rsidRPr="00C61414">
              <w:rPr>
                <w:rFonts w:cs="Arial"/>
                <w:b/>
                <w:szCs w:val="24"/>
              </w:rPr>
              <w:t>(</w:t>
            </w:r>
            <w:proofErr w:type="spellStart"/>
            <w:r w:rsidRPr="00C61414">
              <w:rPr>
                <w:rFonts w:cs="Arial"/>
                <w:b/>
                <w:szCs w:val="24"/>
              </w:rPr>
              <w:t>ii</w:t>
            </w:r>
            <w:proofErr w:type="spellEnd"/>
            <w:r w:rsidRPr="00C61414">
              <w:rPr>
                <w:rFonts w:cs="Arial"/>
                <w:b/>
                <w:szCs w:val="24"/>
              </w:rPr>
              <w:t>)</w:t>
            </w:r>
            <w:r w:rsidRPr="00C61414">
              <w:rPr>
                <w:rFonts w:cs="Arial"/>
                <w:szCs w:val="24"/>
              </w:rPr>
              <w:t xml:space="preserve"> ter conhecimento integral, entender, anuir, aderir e </w:t>
            </w:r>
            <w:r w:rsidRPr="00C61414">
              <w:rPr>
                <w:rFonts w:cs="Arial"/>
                <w:szCs w:val="24"/>
              </w:rPr>
              <w:lastRenderedPageBreak/>
              <w:t>subscrever os termos e condições previstos na Escritura</w:t>
            </w:r>
          </w:p>
          <w:p w14:paraId="05A6923A" w14:textId="5DE37A8D" w:rsidR="003E4F70" w:rsidRPr="00C61414" w:rsidRDefault="003E4F70" w:rsidP="000D2503">
            <w:pPr>
              <w:widowControl w:val="0"/>
              <w:spacing w:line="360" w:lineRule="auto"/>
              <w:jc w:val="center"/>
              <w:rPr>
                <w:rFonts w:cs="Arial"/>
                <w:szCs w:val="24"/>
              </w:rPr>
            </w:pPr>
            <w:r w:rsidRPr="00C61414">
              <w:rPr>
                <w:rFonts w:cs="Arial"/>
                <w:szCs w:val="24"/>
              </w:rPr>
              <w:t xml:space="preserve">São Paulo, __ de __ </w:t>
            </w:r>
            <w:proofErr w:type="spellStart"/>
            <w:r w:rsidRPr="00C61414">
              <w:rPr>
                <w:rFonts w:cs="Arial"/>
                <w:szCs w:val="24"/>
              </w:rPr>
              <w:t>de</w:t>
            </w:r>
            <w:proofErr w:type="spellEnd"/>
            <w:r w:rsidRPr="00C61414">
              <w:rPr>
                <w:rFonts w:cs="Arial"/>
                <w:szCs w:val="24"/>
              </w:rPr>
              <w:t xml:space="preserve"> </w:t>
            </w:r>
            <w:r w:rsidR="00066E87" w:rsidRPr="00C61414">
              <w:rPr>
                <w:rFonts w:cs="Arial"/>
                <w:szCs w:val="24"/>
              </w:rPr>
              <w:t>2021</w:t>
            </w:r>
            <w:r w:rsidRPr="00C61414">
              <w:rPr>
                <w:rFonts w:cs="Arial"/>
                <w:szCs w:val="24"/>
              </w:rPr>
              <w:t>.</w:t>
            </w:r>
          </w:p>
          <w:p w14:paraId="62447C42" w14:textId="77777777" w:rsidR="003E4F70" w:rsidRPr="00C61414" w:rsidRDefault="003E4F70" w:rsidP="000D2503">
            <w:pPr>
              <w:widowControl w:val="0"/>
              <w:spacing w:line="360" w:lineRule="auto"/>
              <w:rPr>
                <w:rFonts w:cs="Arial"/>
                <w:szCs w:val="24"/>
              </w:rPr>
            </w:pPr>
          </w:p>
          <w:p w14:paraId="785FCADD" w14:textId="77777777" w:rsidR="003E4F70" w:rsidRPr="00C61414" w:rsidRDefault="003E4F70" w:rsidP="000D2503">
            <w:pPr>
              <w:widowControl w:val="0"/>
              <w:spacing w:line="360" w:lineRule="auto"/>
              <w:rPr>
                <w:rFonts w:cs="Arial"/>
                <w:szCs w:val="24"/>
              </w:rPr>
            </w:pPr>
          </w:p>
          <w:p w14:paraId="0DF666CA" w14:textId="77777777" w:rsidR="003E4F70" w:rsidRPr="00C61414" w:rsidRDefault="003E4F70" w:rsidP="000D2503">
            <w:pPr>
              <w:widowControl w:val="0"/>
              <w:spacing w:line="360" w:lineRule="auto"/>
              <w:rPr>
                <w:rFonts w:cs="Arial"/>
                <w:szCs w:val="24"/>
              </w:rPr>
            </w:pPr>
          </w:p>
          <w:p w14:paraId="40D21971" w14:textId="77777777" w:rsidR="003E4F70" w:rsidRPr="00C61414" w:rsidRDefault="003E4F70" w:rsidP="000D2503">
            <w:pPr>
              <w:widowControl w:val="0"/>
              <w:spacing w:line="360" w:lineRule="auto"/>
              <w:jc w:val="center"/>
              <w:rPr>
                <w:rFonts w:cs="Arial"/>
                <w:b/>
                <w:szCs w:val="24"/>
              </w:rPr>
            </w:pPr>
            <w:r w:rsidRPr="00C61414">
              <w:rPr>
                <w:rFonts w:cs="Arial"/>
                <w:b/>
                <w:szCs w:val="24"/>
              </w:rPr>
              <w:t>______________________________</w:t>
            </w:r>
          </w:p>
          <w:p w14:paraId="5726D785" w14:textId="363D78C2" w:rsidR="003E4F70" w:rsidRPr="00C61414" w:rsidRDefault="007734A9" w:rsidP="000D2503">
            <w:pPr>
              <w:widowControl w:val="0"/>
              <w:spacing w:line="360" w:lineRule="auto"/>
              <w:jc w:val="center"/>
              <w:rPr>
                <w:rFonts w:cs="Arial"/>
                <w:b/>
                <w:szCs w:val="24"/>
              </w:rPr>
            </w:pPr>
            <w:r w:rsidRPr="00C61414">
              <w:rPr>
                <w:rFonts w:eastAsia="Calibri" w:cs="Arial"/>
                <w:b/>
                <w:bCs/>
                <w:szCs w:val="24"/>
              </w:rPr>
              <w:t>DERRY INVESTIMENTOS IMOBILIÁRIOS BRASIL S.A.</w:t>
            </w:r>
          </w:p>
        </w:tc>
        <w:tc>
          <w:tcPr>
            <w:tcW w:w="2525" w:type="pct"/>
            <w:tcBorders>
              <w:top w:val="single" w:sz="6" w:space="0" w:color="auto"/>
              <w:left w:val="nil"/>
              <w:bottom w:val="single" w:sz="6" w:space="0" w:color="auto"/>
              <w:right w:val="single" w:sz="6" w:space="0" w:color="auto"/>
            </w:tcBorders>
          </w:tcPr>
          <w:p w14:paraId="0826F07F" w14:textId="77777777" w:rsidR="003E4F70" w:rsidRPr="00C61414" w:rsidRDefault="003E4F70" w:rsidP="000D2503">
            <w:pPr>
              <w:widowControl w:val="0"/>
              <w:spacing w:line="360" w:lineRule="auto"/>
              <w:rPr>
                <w:rFonts w:cs="Arial"/>
                <w:szCs w:val="24"/>
              </w:rPr>
            </w:pPr>
            <w:r w:rsidRPr="00C61414">
              <w:rPr>
                <w:rFonts w:cs="Arial"/>
                <w:szCs w:val="24"/>
              </w:rPr>
              <w:lastRenderedPageBreak/>
              <w:t xml:space="preserve">Declaro, para todos os fins, </w:t>
            </w:r>
            <w:r w:rsidRPr="00C61414">
              <w:rPr>
                <w:rFonts w:cs="Arial"/>
                <w:b/>
                <w:szCs w:val="24"/>
              </w:rPr>
              <w:t>(i)</w:t>
            </w:r>
            <w:r w:rsidRPr="00C61414">
              <w:rPr>
                <w:rFonts w:cs="Arial"/>
                <w:szCs w:val="24"/>
              </w:rPr>
              <w:t xml:space="preserve"> estar de acordo com as condições expressas no presente Boletim de Subscrição; </w:t>
            </w:r>
            <w:r w:rsidRPr="00C61414">
              <w:rPr>
                <w:rFonts w:cs="Arial"/>
                <w:b/>
                <w:szCs w:val="24"/>
              </w:rPr>
              <w:t>(</w:t>
            </w:r>
            <w:proofErr w:type="spellStart"/>
            <w:r w:rsidRPr="00C61414">
              <w:rPr>
                <w:rFonts w:cs="Arial"/>
                <w:b/>
                <w:szCs w:val="24"/>
              </w:rPr>
              <w:t>ii</w:t>
            </w:r>
            <w:proofErr w:type="spellEnd"/>
            <w:r w:rsidRPr="00C61414">
              <w:rPr>
                <w:rFonts w:cs="Arial"/>
                <w:b/>
                <w:szCs w:val="24"/>
              </w:rPr>
              <w:t>)</w:t>
            </w:r>
            <w:r w:rsidRPr="00C61414">
              <w:rPr>
                <w:rFonts w:cs="Arial"/>
                <w:szCs w:val="24"/>
              </w:rPr>
              <w:t xml:space="preserve"> ter conhecimento integral, entender, anuir, aderir e subscrever os </w:t>
            </w:r>
            <w:r w:rsidRPr="00C61414">
              <w:rPr>
                <w:rFonts w:cs="Arial"/>
                <w:szCs w:val="24"/>
              </w:rPr>
              <w:lastRenderedPageBreak/>
              <w:t xml:space="preserve">termos e condições previstos na Escritura; e </w:t>
            </w:r>
            <w:r w:rsidRPr="00C61414">
              <w:rPr>
                <w:rFonts w:cs="Arial"/>
                <w:b/>
                <w:szCs w:val="24"/>
              </w:rPr>
              <w:t>(</w:t>
            </w:r>
            <w:proofErr w:type="spellStart"/>
            <w:r w:rsidRPr="00C61414">
              <w:rPr>
                <w:rFonts w:cs="Arial"/>
                <w:b/>
                <w:szCs w:val="24"/>
              </w:rPr>
              <w:t>iii</w:t>
            </w:r>
            <w:proofErr w:type="spellEnd"/>
            <w:r w:rsidRPr="00C61414">
              <w:rPr>
                <w:rFonts w:cs="Arial"/>
                <w:b/>
                <w:szCs w:val="24"/>
              </w:rPr>
              <w:t xml:space="preserve">) </w:t>
            </w:r>
            <w:r w:rsidRPr="00C61414">
              <w:rPr>
                <w:rFonts w:cs="Arial"/>
                <w:szCs w:val="24"/>
              </w:rPr>
              <w:t>que os recursos utilizados para a integralização das Debêntures não são provenientes, direta ou indiretamente, de infração penal, nos termos da Lei n.º 9.613, de 03 de março de 1998, conforme alterada.</w:t>
            </w:r>
          </w:p>
          <w:p w14:paraId="58E4F02F" w14:textId="7AE15CF1" w:rsidR="003E4F70" w:rsidRPr="00C61414" w:rsidRDefault="003E4F70" w:rsidP="000D2503">
            <w:pPr>
              <w:widowControl w:val="0"/>
              <w:spacing w:line="360" w:lineRule="auto"/>
              <w:jc w:val="center"/>
              <w:rPr>
                <w:rFonts w:cs="Arial"/>
                <w:szCs w:val="24"/>
              </w:rPr>
            </w:pPr>
            <w:r w:rsidRPr="00C61414">
              <w:rPr>
                <w:rFonts w:cs="Arial"/>
                <w:szCs w:val="24"/>
              </w:rPr>
              <w:t xml:space="preserve">São Paulo, __ de __ </w:t>
            </w:r>
            <w:proofErr w:type="spellStart"/>
            <w:r w:rsidRPr="00C61414">
              <w:rPr>
                <w:rFonts w:cs="Arial"/>
                <w:szCs w:val="24"/>
              </w:rPr>
              <w:t>de</w:t>
            </w:r>
            <w:proofErr w:type="spellEnd"/>
            <w:r w:rsidRPr="00C61414">
              <w:rPr>
                <w:rFonts w:cs="Arial"/>
                <w:szCs w:val="24"/>
              </w:rPr>
              <w:t xml:space="preserve"> </w:t>
            </w:r>
            <w:r w:rsidR="00066E87" w:rsidRPr="00C61414">
              <w:rPr>
                <w:rFonts w:cs="Arial"/>
                <w:szCs w:val="24"/>
              </w:rPr>
              <w:t>2021</w:t>
            </w:r>
            <w:r w:rsidRPr="00C61414">
              <w:rPr>
                <w:rFonts w:cs="Arial"/>
                <w:szCs w:val="24"/>
              </w:rPr>
              <w:t>.</w:t>
            </w:r>
          </w:p>
          <w:p w14:paraId="61DF0FD1" w14:textId="77777777" w:rsidR="003E4F70" w:rsidRPr="00C61414" w:rsidRDefault="003E4F70" w:rsidP="000D2503">
            <w:pPr>
              <w:widowControl w:val="0"/>
              <w:spacing w:line="360" w:lineRule="auto"/>
              <w:jc w:val="center"/>
              <w:rPr>
                <w:rFonts w:cs="Arial"/>
                <w:b/>
                <w:szCs w:val="24"/>
              </w:rPr>
            </w:pPr>
            <w:r w:rsidRPr="00C61414">
              <w:rPr>
                <w:rFonts w:cs="Arial"/>
                <w:b/>
                <w:szCs w:val="24"/>
              </w:rPr>
              <w:t>______________________________</w:t>
            </w:r>
          </w:p>
          <w:p w14:paraId="456EAF79" w14:textId="5DD4DCA5" w:rsidR="003E4F70" w:rsidRPr="00C61414" w:rsidRDefault="005338D1" w:rsidP="000D2503">
            <w:pPr>
              <w:widowControl w:val="0"/>
              <w:spacing w:line="360" w:lineRule="auto"/>
              <w:jc w:val="center"/>
              <w:rPr>
                <w:rFonts w:cs="Arial"/>
                <w:b/>
                <w:szCs w:val="24"/>
              </w:rPr>
            </w:pPr>
            <w:r w:rsidRPr="00C61414">
              <w:rPr>
                <w:rFonts w:eastAsia="Calibri" w:cs="Arial"/>
                <w:b/>
                <w:szCs w:val="24"/>
              </w:rPr>
              <w:t>TRUE</w:t>
            </w:r>
            <w:r w:rsidR="003E4F70" w:rsidRPr="00C61414">
              <w:rPr>
                <w:rFonts w:eastAsia="Calibri" w:cs="Arial"/>
                <w:b/>
                <w:szCs w:val="24"/>
              </w:rPr>
              <w:t xml:space="preserve"> SECURITIZADORA S.A.</w:t>
            </w:r>
          </w:p>
        </w:tc>
      </w:tr>
      <w:tr w:rsidR="008623D2" w:rsidRPr="00C61414" w14:paraId="54D0979A" w14:textId="77777777" w:rsidTr="005338D1">
        <w:tc>
          <w:tcPr>
            <w:tcW w:w="5000" w:type="pct"/>
            <w:gridSpan w:val="2"/>
            <w:tcBorders>
              <w:top w:val="single" w:sz="6" w:space="0" w:color="auto"/>
              <w:left w:val="single" w:sz="6" w:space="0" w:color="auto"/>
              <w:bottom w:val="single" w:sz="6" w:space="0" w:color="auto"/>
              <w:right w:val="single" w:sz="6" w:space="0" w:color="auto"/>
            </w:tcBorders>
          </w:tcPr>
          <w:p w14:paraId="5C782662" w14:textId="77777777" w:rsidR="003E4F70" w:rsidRPr="00C61414" w:rsidRDefault="003E4F70" w:rsidP="000D2503">
            <w:pPr>
              <w:widowControl w:val="0"/>
              <w:spacing w:line="360" w:lineRule="auto"/>
              <w:jc w:val="center"/>
              <w:rPr>
                <w:rFonts w:cs="Arial"/>
                <w:b/>
                <w:szCs w:val="24"/>
              </w:rPr>
            </w:pPr>
            <w:r w:rsidRPr="00C61414">
              <w:rPr>
                <w:rFonts w:cs="Arial"/>
                <w:b/>
                <w:szCs w:val="24"/>
              </w:rPr>
              <w:lastRenderedPageBreak/>
              <w:t>Informações Adicionais</w:t>
            </w:r>
          </w:p>
          <w:p w14:paraId="086552A6" w14:textId="77777777" w:rsidR="003E4F70" w:rsidRPr="00C61414" w:rsidRDefault="003E4F70" w:rsidP="000D2503">
            <w:pPr>
              <w:pStyle w:val="BodyText21"/>
              <w:spacing w:line="360" w:lineRule="auto"/>
              <w:rPr>
                <w:lang w:eastAsia="en-US"/>
              </w:rPr>
            </w:pPr>
            <w:r w:rsidRPr="00C61414">
              <w:rPr>
                <w:lang w:eastAsia="en-US"/>
              </w:rPr>
              <w:t>Para informações adicionais sobre a presente emissão, os interessados deverão dirigir-se à Emissora e à Debenturista nos endereços indicados abaixo:</w:t>
            </w:r>
          </w:p>
          <w:p w14:paraId="4EAC8778" w14:textId="77777777" w:rsidR="005338D1" w:rsidRPr="00C61414" w:rsidRDefault="005338D1" w:rsidP="000D2503">
            <w:pPr>
              <w:pStyle w:val="p0"/>
              <w:shd w:val="clear" w:color="auto" w:fill="auto"/>
              <w:tabs>
                <w:tab w:val="clear" w:pos="24"/>
                <w:tab w:val="clear" w:pos="720"/>
                <w:tab w:val="left" w:pos="709"/>
              </w:tabs>
              <w:spacing w:line="360" w:lineRule="auto"/>
              <w:rPr>
                <w:rFonts w:ascii="Arial" w:eastAsia="Arial Unicode MS" w:hAnsi="Arial" w:cs="Arial"/>
                <w:i/>
                <w:iCs/>
                <w:sz w:val="24"/>
                <w:szCs w:val="24"/>
                <w:u w:val="single"/>
              </w:rPr>
            </w:pPr>
            <w:r w:rsidRPr="00C61414">
              <w:rPr>
                <w:rFonts w:ascii="Arial" w:eastAsia="Arial Unicode MS" w:hAnsi="Arial" w:cs="Arial"/>
                <w:sz w:val="24"/>
                <w:szCs w:val="24"/>
              </w:rPr>
              <w:t xml:space="preserve">(i) </w:t>
            </w:r>
            <w:r w:rsidRPr="00C61414">
              <w:rPr>
                <w:rFonts w:ascii="Arial" w:eastAsia="Arial Unicode MS" w:hAnsi="Arial" w:cs="Arial"/>
                <w:iCs/>
                <w:sz w:val="24"/>
                <w:szCs w:val="24"/>
                <w:u w:val="single"/>
              </w:rPr>
              <w:t>Para a Emissora:</w:t>
            </w:r>
          </w:p>
          <w:p w14:paraId="39471C15" w14:textId="77777777" w:rsidR="00CF194C" w:rsidRPr="00C61414" w:rsidRDefault="00CF194C" w:rsidP="000D2503">
            <w:pPr>
              <w:widowControl w:val="0"/>
              <w:spacing w:line="360" w:lineRule="auto"/>
              <w:rPr>
                <w:rFonts w:eastAsia="Calibri" w:cs="Arial"/>
                <w:b/>
                <w:bCs/>
                <w:szCs w:val="24"/>
              </w:rPr>
            </w:pPr>
            <w:r w:rsidRPr="00C61414">
              <w:rPr>
                <w:rFonts w:eastAsia="Calibri" w:cs="Arial"/>
                <w:b/>
                <w:bCs/>
                <w:szCs w:val="24"/>
              </w:rPr>
              <w:t>DERRY INVESTIMENTOS IMOBILIÁRIOS BRASIL S.A.</w:t>
            </w:r>
          </w:p>
          <w:p w14:paraId="535816AC" w14:textId="77777777" w:rsidR="00CF194C" w:rsidRPr="00C61414" w:rsidRDefault="00CF194C" w:rsidP="000D2503">
            <w:pPr>
              <w:widowControl w:val="0"/>
              <w:spacing w:line="360" w:lineRule="auto"/>
              <w:rPr>
                <w:rFonts w:eastAsia="Calibri" w:cs="Arial"/>
                <w:szCs w:val="24"/>
              </w:rPr>
            </w:pPr>
            <w:r w:rsidRPr="00C61414">
              <w:rPr>
                <w:rFonts w:eastAsia="Calibri" w:cs="Arial"/>
                <w:szCs w:val="24"/>
              </w:rPr>
              <w:t>Rodovia Raposo Tavares, S/N, SP 270, Kms 14 e 15, Jardim Arpoador</w:t>
            </w:r>
          </w:p>
          <w:p w14:paraId="1551FF9A" w14:textId="5EF7E80E" w:rsidR="00CF194C" w:rsidRPr="00C61414" w:rsidRDefault="00CF194C" w:rsidP="000D2503">
            <w:pPr>
              <w:widowControl w:val="0"/>
              <w:spacing w:line="360" w:lineRule="auto"/>
              <w:rPr>
                <w:rFonts w:eastAsia="Calibri" w:cs="Arial"/>
                <w:szCs w:val="24"/>
              </w:rPr>
            </w:pPr>
            <w:r w:rsidRPr="00C61414">
              <w:rPr>
                <w:rFonts w:eastAsia="Calibri" w:cs="Arial"/>
                <w:szCs w:val="24"/>
              </w:rPr>
              <w:t xml:space="preserve">CEP 05577-200 – São Paulo – SP </w:t>
            </w:r>
          </w:p>
          <w:p w14:paraId="2E193815" w14:textId="77777777" w:rsidR="00D86337" w:rsidRPr="00C61414" w:rsidRDefault="00D86337" w:rsidP="000D2503">
            <w:pPr>
              <w:widowControl w:val="0"/>
              <w:spacing w:line="360" w:lineRule="auto"/>
              <w:rPr>
                <w:rStyle w:val="Hyperlink"/>
                <w:rFonts w:cs="Arial"/>
                <w:color w:val="auto"/>
                <w:szCs w:val="24"/>
                <w:u w:val="none"/>
              </w:rPr>
            </w:pPr>
            <w:r w:rsidRPr="00C61414">
              <w:rPr>
                <w:rFonts w:eastAsia="Calibri" w:cs="Arial"/>
                <w:szCs w:val="24"/>
              </w:rPr>
              <w:t xml:space="preserve">At.: </w:t>
            </w:r>
            <w:r w:rsidRPr="00C61414">
              <w:rPr>
                <w:rStyle w:val="Hyperlink"/>
                <w:rFonts w:cs="Arial"/>
                <w:color w:val="auto"/>
                <w:szCs w:val="24"/>
                <w:u w:val="none"/>
              </w:rPr>
              <w:t>Srs. Antonio Carlos Jorge e Marcelo Tomaz</w:t>
            </w:r>
          </w:p>
          <w:p w14:paraId="18894F61" w14:textId="77777777" w:rsidR="00D86337" w:rsidRPr="00C61414" w:rsidRDefault="00D86337" w:rsidP="000D2503">
            <w:pPr>
              <w:widowControl w:val="0"/>
              <w:spacing w:line="360" w:lineRule="auto"/>
              <w:rPr>
                <w:rFonts w:cs="Arial"/>
                <w:szCs w:val="24"/>
              </w:rPr>
            </w:pPr>
            <w:proofErr w:type="spellStart"/>
            <w:r w:rsidRPr="00C61414">
              <w:rPr>
                <w:rFonts w:eastAsia="Calibri" w:cs="Arial"/>
                <w:szCs w:val="24"/>
              </w:rPr>
              <w:t>Tel</w:t>
            </w:r>
            <w:proofErr w:type="spellEnd"/>
            <w:r w:rsidRPr="00C61414">
              <w:rPr>
                <w:rFonts w:eastAsia="Calibri" w:cs="Arial"/>
                <w:szCs w:val="24"/>
              </w:rPr>
              <w:t xml:space="preserve">: (11) </w:t>
            </w:r>
            <w:r w:rsidRPr="00C61414">
              <w:rPr>
                <w:rStyle w:val="Hyperlink"/>
                <w:rFonts w:cs="Arial"/>
                <w:color w:val="auto"/>
                <w:szCs w:val="24"/>
                <w:u w:val="none"/>
              </w:rPr>
              <w:t>3732-5000</w:t>
            </w:r>
          </w:p>
          <w:p w14:paraId="66B6F63B" w14:textId="77777777" w:rsidR="00D86337" w:rsidRPr="00C61414" w:rsidRDefault="00D86337" w:rsidP="000D2503">
            <w:pPr>
              <w:widowControl w:val="0"/>
              <w:spacing w:line="360" w:lineRule="auto"/>
              <w:rPr>
                <w:rStyle w:val="Hyperlink"/>
                <w:rFonts w:cs="Arial"/>
                <w:color w:val="auto"/>
                <w:szCs w:val="24"/>
                <w:u w:val="none"/>
              </w:rPr>
            </w:pPr>
            <w:r w:rsidRPr="00C61414">
              <w:rPr>
                <w:rFonts w:cs="Arial"/>
                <w:szCs w:val="24"/>
              </w:rPr>
              <w:t xml:space="preserve">E-mail: </w:t>
            </w:r>
            <w:r w:rsidRPr="00C61414">
              <w:rPr>
                <w:rStyle w:val="Hyperlink"/>
                <w:rFonts w:cs="Arial"/>
                <w:color w:val="auto"/>
                <w:szCs w:val="24"/>
                <w:u w:val="none"/>
              </w:rPr>
              <w:t>acj@jorgesimoveis.com.br e marcelo.tomaz@raposo.com.br</w:t>
            </w:r>
          </w:p>
          <w:p w14:paraId="5AC9271A" w14:textId="77777777" w:rsidR="005338D1" w:rsidRPr="00C61414" w:rsidRDefault="005338D1" w:rsidP="000D2503">
            <w:pPr>
              <w:widowControl w:val="0"/>
              <w:spacing w:line="360" w:lineRule="auto"/>
              <w:rPr>
                <w:rFonts w:cs="Arial"/>
                <w:szCs w:val="24"/>
              </w:rPr>
            </w:pPr>
          </w:p>
          <w:p w14:paraId="71EDF512" w14:textId="77777777" w:rsidR="005338D1" w:rsidRPr="00C61414" w:rsidRDefault="005338D1" w:rsidP="000D2503">
            <w:pPr>
              <w:pStyle w:val="p0"/>
              <w:shd w:val="clear" w:color="auto" w:fill="auto"/>
              <w:tabs>
                <w:tab w:val="clear" w:pos="24"/>
                <w:tab w:val="clear" w:pos="720"/>
                <w:tab w:val="left" w:pos="709"/>
              </w:tabs>
              <w:spacing w:line="360" w:lineRule="auto"/>
              <w:rPr>
                <w:rFonts w:ascii="Arial" w:hAnsi="Arial" w:cs="Arial"/>
                <w:sz w:val="24"/>
                <w:szCs w:val="24"/>
              </w:rPr>
            </w:pPr>
            <w:r w:rsidRPr="00C61414">
              <w:rPr>
                <w:rFonts w:ascii="Arial" w:hAnsi="Arial" w:cs="Arial"/>
                <w:sz w:val="24"/>
                <w:szCs w:val="24"/>
              </w:rPr>
              <w:t>(</w:t>
            </w:r>
            <w:proofErr w:type="spellStart"/>
            <w:r w:rsidRPr="00C61414">
              <w:rPr>
                <w:rFonts w:ascii="Arial" w:hAnsi="Arial" w:cs="Arial"/>
                <w:sz w:val="24"/>
                <w:szCs w:val="24"/>
              </w:rPr>
              <w:t>ii</w:t>
            </w:r>
            <w:proofErr w:type="spellEnd"/>
            <w:r w:rsidRPr="00C61414">
              <w:rPr>
                <w:rFonts w:ascii="Arial" w:hAnsi="Arial" w:cs="Arial"/>
                <w:sz w:val="24"/>
                <w:szCs w:val="24"/>
              </w:rPr>
              <w:t>) Para a Debenturista:</w:t>
            </w:r>
          </w:p>
          <w:p w14:paraId="50DFB191" w14:textId="77777777" w:rsidR="005338D1" w:rsidRPr="00C61414" w:rsidRDefault="005338D1" w:rsidP="000D2503">
            <w:pPr>
              <w:widowControl w:val="0"/>
              <w:spacing w:line="360" w:lineRule="auto"/>
              <w:rPr>
                <w:rFonts w:cs="Arial"/>
                <w:b/>
                <w:iCs/>
                <w:szCs w:val="24"/>
              </w:rPr>
            </w:pPr>
            <w:r w:rsidRPr="00C61414">
              <w:rPr>
                <w:rFonts w:cs="Arial"/>
                <w:b/>
                <w:iCs/>
                <w:szCs w:val="24"/>
              </w:rPr>
              <w:t>TRUE SECURITIZADORA S.A.</w:t>
            </w:r>
          </w:p>
          <w:p w14:paraId="30ABF599" w14:textId="77777777" w:rsidR="005338D1" w:rsidRPr="00C61414" w:rsidRDefault="005338D1" w:rsidP="000D2503">
            <w:pPr>
              <w:widowControl w:val="0"/>
              <w:spacing w:line="360" w:lineRule="auto"/>
              <w:rPr>
                <w:rFonts w:cs="Arial"/>
                <w:iCs/>
                <w:szCs w:val="24"/>
              </w:rPr>
            </w:pPr>
            <w:r w:rsidRPr="00C61414">
              <w:rPr>
                <w:rFonts w:cs="Arial"/>
                <w:iCs/>
                <w:szCs w:val="24"/>
              </w:rPr>
              <w:t xml:space="preserve">Avenida Santo Amaro, nº 48, 1º andar, </w:t>
            </w:r>
            <w:proofErr w:type="spellStart"/>
            <w:r w:rsidRPr="00C61414">
              <w:rPr>
                <w:rFonts w:cs="Arial"/>
                <w:iCs/>
                <w:szCs w:val="24"/>
              </w:rPr>
              <w:t>cj</w:t>
            </w:r>
            <w:proofErr w:type="spellEnd"/>
            <w:r w:rsidRPr="00C61414">
              <w:rPr>
                <w:rFonts w:cs="Arial"/>
                <w:iCs/>
                <w:szCs w:val="24"/>
              </w:rPr>
              <w:t>. 12</w:t>
            </w:r>
          </w:p>
          <w:p w14:paraId="4FF9B3F7" w14:textId="77777777" w:rsidR="005338D1" w:rsidRPr="00C61414" w:rsidRDefault="005338D1" w:rsidP="000D2503">
            <w:pPr>
              <w:widowControl w:val="0"/>
              <w:spacing w:line="360" w:lineRule="auto"/>
              <w:rPr>
                <w:rFonts w:cs="Arial"/>
                <w:iCs/>
                <w:szCs w:val="24"/>
              </w:rPr>
            </w:pPr>
            <w:r w:rsidRPr="00C61414">
              <w:rPr>
                <w:rFonts w:cs="Arial"/>
                <w:iCs/>
                <w:szCs w:val="24"/>
              </w:rPr>
              <w:t xml:space="preserve">Vila Nova Conceição </w:t>
            </w:r>
          </w:p>
          <w:p w14:paraId="3979EC37" w14:textId="77777777" w:rsidR="005338D1" w:rsidRPr="00C61414" w:rsidRDefault="005338D1" w:rsidP="000D2503">
            <w:pPr>
              <w:widowControl w:val="0"/>
              <w:spacing w:line="360" w:lineRule="auto"/>
              <w:rPr>
                <w:rFonts w:cs="Arial"/>
                <w:iCs/>
                <w:szCs w:val="24"/>
              </w:rPr>
            </w:pPr>
            <w:r w:rsidRPr="00C61414">
              <w:rPr>
                <w:rFonts w:cs="Arial"/>
                <w:iCs/>
                <w:szCs w:val="24"/>
              </w:rPr>
              <w:t>CEP 04506-000 – São Paulo/SP</w:t>
            </w:r>
          </w:p>
          <w:p w14:paraId="1567B986" w14:textId="77777777" w:rsidR="005338D1" w:rsidRPr="00C61414" w:rsidRDefault="005338D1" w:rsidP="000D2503">
            <w:pPr>
              <w:widowControl w:val="0"/>
              <w:spacing w:line="360" w:lineRule="auto"/>
              <w:rPr>
                <w:rFonts w:cs="Arial"/>
                <w:iCs/>
                <w:szCs w:val="24"/>
              </w:rPr>
            </w:pPr>
            <w:r w:rsidRPr="00C61414">
              <w:rPr>
                <w:rFonts w:cs="Arial"/>
                <w:iCs/>
                <w:szCs w:val="24"/>
              </w:rPr>
              <w:lastRenderedPageBreak/>
              <w:t>At.: Arley Custodio Fonseca</w:t>
            </w:r>
          </w:p>
          <w:p w14:paraId="4744FE5B" w14:textId="77777777" w:rsidR="005338D1" w:rsidRPr="00C61414" w:rsidRDefault="005338D1" w:rsidP="000D2503">
            <w:pPr>
              <w:widowControl w:val="0"/>
              <w:spacing w:line="360" w:lineRule="auto"/>
              <w:rPr>
                <w:rFonts w:cs="Arial"/>
                <w:iCs/>
                <w:szCs w:val="24"/>
              </w:rPr>
            </w:pPr>
            <w:r w:rsidRPr="00C61414">
              <w:rPr>
                <w:rFonts w:cs="Arial"/>
                <w:iCs/>
                <w:szCs w:val="24"/>
              </w:rPr>
              <w:t>Telefone: 55 11 3071.4475</w:t>
            </w:r>
          </w:p>
          <w:p w14:paraId="18B0E1BC" w14:textId="504BDA65" w:rsidR="003E4F70" w:rsidRPr="00C61414" w:rsidRDefault="005338D1" w:rsidP="000D2503">
            <w:pPr>
              <w:widowControl w:val="0"/>
              <w:spacing w:line="360" w:lineRule="auto"/>
              <w:rPr>
                <w:rFonts w:cs="Arial"/>
                <w:iCs/>
                <w:szCs w:val="24"/>
              </w:rPr>
            </w:pPr>
            <w:r w:rsidRPr="00C61414">
              <w:rPr>
                <w:rFonts w:cs="Arial"/>
                <w:iCs/>
                <w:szCs w:val="24"/>
              </w:rPr>
              <w:t>Correio eletrônico:</w:t>
            </w:r>
            <w:r w:rsidR="006043BB" w:rsidRPr="00C61414">
              <w:rPr>
                <w:rFonts w:cs="Arial"/>
                <w:iCs/>
                <w:szCs w:val="24"/>
              </w:rPr>
              <w:t xml:space="preserve"> </w:t>
            </w:r>
            <w:hyperlink r:id="rId12" w:history="1">
              <w:r w:rsidRPr="00C61414">
                <w:rPr>
                  <w:rStyle w:val="Hyperlink"/>
                  <w:rFonts w:cs="Arial"/>
                  <w:iCs/>
                  <w:color w:val="auto"/>
                  <w:szCs w:val="24"/>
                  <w:u w:val="none"/>
                </w:rPr>
                <w:t>juridico@truesecuritizadora.com.br</w:t>
              </w:r>
            </w:hyperlink>
            <w:r w:rsidRPr="00C61414">
              <w:rPr>
                <w:rFonts w:cs="Arial"/>
                <w:iCs/>
                <w:szCs w:val="24"/>
              </w:rPr>
              <w:t xml:space="preserve"> e middle@truesecuritizadora.com.br </w:t>
            </w:r>
          </w:p>
        </w:tc>
      </w:tr>
    </w:tbl>
    <w:p w14:paraId="6154D286" w14:textId="77777777" w:rsidR="003E4F70" w:rsidRPr="00C61414" w:rsidRDefault="003E4F70" w:rsidP="000D2503">
      <w:pPr>
        <w:widowControl w:val="0"/>
        <w:tabs>
          <w:tab w:val="left" w:pos="1357"/>
        </w:tabs>
        <w:spacing w:line="360" w:lineRule="auto"/>
        <w:jc w:val="center"/>
        <w:outlineLvl w:val="0"/>
        <w:rPr>
          <w:rFonts w:cs="Arial"/>
          <w:b/>
          <w:szCs w:val="24"/>
        </w:rPr>
        <w:sectPr w:rsidR="003E4F70" w:rsidRPr="00C61414" w:rsidSect="005338D1">
          <w:headerReference w:type="default" r:id="rId13"/>
          <w:footerReference w:type="default" r:id="rId14"/>
          <w:headerReference w:type="first" r:id="rId15"/>
          <w:pgSz w:w="11907" w:h="16840" w:code="9"/>
          <w:pgMar w:top="2835" w:right="1701" w:bottom="1701" w:left="1701" w:header="2835" w:footer="567" w:gutter="0"/>
          <w:cols w:space="708"/>
          <w:docGrid w:linePitch="360"/>
        </w:sectPr>
      </w:pPr>
    </w:p>
    <w:p w14:paraId="0E1D47E2" w14:textId="5AC7A7B2" w:rsidR="003E4F70" w:rsidRPr="00C61414" w:rsidRDefault="003E4F70" w:rsidP="000D2503">
      <w:pPr>
        <w:pStyle w:val="Ttulo1"/>
        <w:keepNext w:val="0"/>
        <w:widowControl w:val="0"/>
        <w:jc w:val="center"/>
        <w:rPr>
          <w:rFonts w:cs="Arial"/>
          <w:szCs w:val="24"/>
        </w:rPr>
      </w:pPr>
      <w:bookmarkStart w:id="202" w:name="_Toc511238891"/>
      <w:bookmarkStart w:id="203" w:name="_Toc7186752"/>
      <w:bookmarkStart w:id="204" w:name="_Toc64054122"/>
      <w:r w:rsidRPr="00C61414">
        <w:rPr>
          <w:rFonts w:cs="Arial"/>
          <w:szCs w:val="24"/>
        </w:rPr>
        <w:lastRenderedPageBreak/>
        <w:t xml:space="preserve">ANEXO </w:t>
      </w:r>
      <w:r w:rsidR="00895069" w:rsidRPr="00C61414">
        <w:rPr>
          <w:rFonts w:cs="Arial"/>
          <w:szCs w:val="24"/>
        </w:rPr>
        <w:t>III</w:t>
      </w:r>
      <w:r w:rsidRPr="00C61414">
        <w:rPr>
          <w:rFonts w:cs="Arial"/>
          <w:szCs w:val="24"/>
        </w:rPr>
        <w:t xml:space="preserve"> </w:t>
      </w:r>
      <w:r w:rsidR="002B0778" w:rsidRPr="00C61414">
        <w:rPr>
          <w:rFonts w:cs="Arial"/>
          <w:szCs w:val="24"/>
        </w:rPr>
        <w:t>–</w:t>
      </w:r>
      <w:r w:rsidRPr="00C61414">
        <w:rPr>
          <w:rFonts w:cs="Arial"/>
          <w:szCs w:val="24"/>
        </w:rPr>
        <w:t xml:space="preserve"> RECIBO DE INTEGRALIZAÇÃO DAS DEBÊNTURES</w:t>
      </w:r>
      <w:bookmarkEnd w:id="202"/>
      <w:bookmarkEnd w:id="203"/>
      <w:bookmarkEnd w:id="204"/>
    </w:p>
    <w:p w14:paraId="145B5D7B" w14:textId="77777777" w:rsidR="003E4F70" w:rsidRPr="00C61414" w:rsidRDefault="003E4F70" w:rsidP="000D2503">
      <w:pPr>
        <w:widowControl w:val="0"/>
        <w:tabs>
          <w:tab w:val="left" w:pos="1357"/>
        </w:tabs>
        <w:spacing w:line="360" w:lineRule="auto"/>
        <w:jc w:val="center"/>
        <w:outlineLvl w:val="0"/>
        <w:rPr>
          <w:rFonts w:cs="Arial"/>
          <w:b/>
          <w:szCs w:val="24"/>
        </w:rPr>
      </w:pPr>
    </w:p>
    <w:p w14:paraId="101DE9E4" w14:textId="6A1ADF8A" w:rsidR="003E4F70" w:rsidRPr="00C61414" w:rsidRDefault="003E4F70"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r w:rsidRPr="00C61414">
        <w:rPr>
          <w:rFonts w:cs="Arial"/>
          <w:b/>
          <w:szCs w:val="24"/>
        </w:rPr>
        <w:t xml:space="preserve">MODELO DE RECIBO DE INTEGRALIZAÇÃO CONFORME PREVISTO NA CLÁUSULA </w:t>
      </w:r>
      <w:r w:rsidR="005338D1" w:rsidRPr="00C61414">
        <w:rPr>
          <w:rFonts w:cs="Arial"/>
          <w:b/>
          <w:szCs w:val="24"/>
        </w:rPr>
        <w:t>2.3.</w:t>
      </w:r>
      <w:r w:rsidRPr="00C61414">
        <w:rPr>
          <w:rFonts w:cs="Arial"/>
          <w:b/>
          <w:szCs w:val="24"/>
        </w:rPr>
        <w:t xml:space="preserve"> DESTA ESCRITURA </w:t>
      </w:r>
    </w:p>
    <w:p w14:paraId="66A277C3" w14:textId="77777777" w:rsidR="003E4F70" w:rsidRPr="00C61414" w:rsidRDefault="003E4F70" w:rsidP="000D2503">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r w:rsidRPr="00C61414">
        <w:rPr>
          <w:rFonts w:cs="Arial"/>
          <w:szCs w:val="24"/>
        </w:rPr>
        <w:t>_____________________________________________________</w:t>
      </w:r>
    </w:p>
    <w:p w14:paraId="3D6F81EF" w14:textId="386B4901" w:rsidR="002D3F11" w:rsidRPr="00C61414" w:rsidRDefault="003E4F70" w:rsidP="000D2503">
      <w:pPr>
        <w:widowControl w:val="0"/>
        <w:autoSpaceDE w:val="0"/>
        <w:autoSpaceDN w:val="0"/>
        <w:adjustRightInd w:val="0"/>
        <w:spacing w:line="360" w:lineRule="auto"/>
        <w:ind w:right="707"/>
        <w:rPr>
          <w:rFonts w:cs="Arial"/>
          <w:b/>
          <w:szCs w:val="24"/>
          <w:u w:val="single"/>
        </w:rPr>
      </w:pPr>
      <w:r w:rsidRPr="00C61414">
        <w:rPr>
          <w:rFonts w:cs="Arial"/>
          <w:b/>
          <w:szCs w:val="24"/>
          <w:u w:val="single"/>
        </w:rPr>
        <w:t>Recibo de Integralização de debêntures</w:t>
      </w:r>
      <w:r w:rsidR="005338D1" w:rsidRPr="00C61414">
        <w:rPr>
          <w:rFonts w:cs="Arial"/>
          <w:b/>
          <w:szCs w:val="24"/>
          <w:u w:val="single"/>
        </w:rPr>
        <w:t xml:space="preserve"> da </w:t>
      </w:r>
      <w:r w:rsidR="00F76F4E" w:rsidRPr="00C61414">
        <w:rPr>
          <w:rFonts w:cs="Arial"/>
          <w:b/>
          <w:szCs w:val="24"/>
          <w:u w:val="single"/>
        </w:rPr>
        <w:t>2</w:t>
      </w:r>
      <w:r w:rsidR="005338D1" w:rsidRPr="00C61414">
        <w:rPr>
          <w:rFonts w:cs="Arial"/>
          <w:b/>
          <w:szCs w:val="24"/>
          <w:u w:val="single"/>
        </w:rPr>
        <w:t xml:space="preserve">ª Emissão de Debêntures, em Série Única, para Colocação Privada, Não Conversíveis em Ações, da Espécie </w:t>
      </w:r>
      <w:r w:rsidR="00923AC5" w:rsidRPr="00C61414">
        <w:rPr>
          <w:rFonts w:cs="Arial"/>
          <w:b/>
          <w:szCs w:val="24"/>
          <w:u w:val="single"/>
        </w:rPr>
        <w:t xml:space="preserve">Quirografária com Garantia </w:t>
      </w:r>
      <w:proofErr w:type="spellStart"/>
      <w:r w:rsidR="00923AC5" w:rsidRPr="00C61414">
        <w:rPr>
          <w:rFonts w:cs="Arial"/>
          <w:b/>
          <w:szCs w:val="24"/>
          <w:u w:val="single"/>
        </w:rPr>
        <w:t>Fidejussòria</w:t>
      </w:r>
      <w:proofErr w:type="spellEnd"/>
      <w:r w:rsidR="00923AC5" w:rsidRPr="00C61414">
        <w:rPr>
          <w:rFonts w:cs="Arial"/>
          <w:b/>
          <w:szCs w:val="24"/>
          <w:u w:val="single"/>
        </w:rPr>
        <w:t xml:space="preserve"> adicional a ser convolada em Espécie com Garantia Real e com Garantia Adicional Fidejussória, da </w:t>
      </w:r>
      <w:r w:rsidR="00150330" w:rsidRPr="00C61414">
        <w:rPr>
          <w:rFonts w:eastAsia="Calibri" w:cs="Arial"/>
          <w:b/>
          <w:bCs/>
          <w:szCs w:val="24"/>
          <w:u w:val="single"/>
        </w:rPr>
        <w:t>DERRY INVESTIMENTOS IMOBILIÁRIOS BRASIL S.A.</w:t>
      </w:r>
    </w:p>
    <w:p w14:paraId="7F80BCF7" w14:textId="77777777" w:rsidR="002D3F11" w:rsidRPr="00C61414" w:rsidRDefault="002D3F11" w:rsidP="000D2503">
      <w:pPr>
        <w:widowControl w:val="0"/>
        <w:autoSpaceDE w:val="0"/>
        <w:autoSpaceDN w:val="0"/>
        <w:adjustRightInd w:val="0"/>
        <w:spacing w:line="360" w:lineRule="auto"/>
        <w:ind w:right="707"/>
        <w:jc w:val="center"/>
        <w:rPr>
          <w:rFonts w:cs="Arial"/>
          <w:b/>
          <w:szCs w:val="24"/>
        </w:rPr>
      </w:pPr>
    </w:p>
    <w:p w14:paraId="0D3487F5" w14:textId="08DE4FF0" w:rsidR="003E4F70" w:rsidRPr="00C61414" w:rsidRDefault="003E4F70" w:rsidP="000D2503">
      <w:pPr>
        <w:widowControl w:val="0"/>
        <w:autoSpaceDE w:val="0"/>
        <w:autoSpaceDN w:val="0"/>
        <w:adjustRightInd w:val="0"/>
        <w:spacing w:line="360" w:lineRule="auto"/>
        <w:ind w:right="707"/>
        <w:jc w:val="left"/>
        <w:rPr>
          <w:rFonts w:cs="Arial"/>
          <w:b/>
          <w:szCs w:val="24"/>
        </w:rPr>
      </w:pPr>
      <w:r w:rsidRPr="00C61414">
        <w:rPr>
          <w:rFonts w:cs="Arial"/>
          <w:b/>
          <w:szCs w:val="24"/>
        </w:rPr>
        <w:t>Emissora</w:t>
      </w:r>
    </w:p>
    <w:p w14:paraId="53AD5592" w14:textId="77777777" w:rsidR="002D3F11" w:rsidRPr="00C61414" w:rsidRDefault="002D3F11" w:rsidP="000D2503">
      <w:pPr>
        <w:widowControl w:val="0"/>
        <w:autoSpaceDE w:val="0"/>
        <w:autoSpaceDN w:val="0"/>
        <w:adjustRightInd w:val="0"/>
        <w:spacing w:line="360" w:lineRule="auto"/>
        <w:ind w:right="707"/>
        <w:jc w:val="left"/>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8"/>
      </w:tblGrid>
      <w:tr w:rsidR="003E4F70" w:rsidRPr="00C61414" w14:paraId="31D46B8C" w14:textId="77777777" w:rsidTr="005338D1">
        <w:tc>
          <w:tcPr>
            <w:tcW w:w="5000" w:type="pct"/>
            <w:tcBorders>
              <w:top w:val="single" w:sz="6" w:space="0" w:color="auto"/>
              <w:left w:val="single" w:sz="6" w:space="0" w:color="auto"/>
              <w:bottom w:val="single" w:sz="6" w:space="0" w:color="auto"/>
              <w:right w:val="single" w:sz="6" w:space="0" w:color="auto"/>
            </w:tcBorders>
          </w:tcPr>
          <w:p w14:paraId="33507CE7" w14:textId="79A3F2AD" w:rsidR="003E4F70" w:rsidRPr="00C61414" w:rsidRDefault="00150330" w:rsidP="000D2503">
            <w:pPr>
              <w:widowControl w:val="0"/>
              <w:spacing w:line="360" w:lineRule="auto"/>
              <w:rPr>
                <w:rFonts w:cs="Arial"/>
                <w:b/>
                <w:szCs w:val="24"/>
              </w:rPr>
            </w:pPr>
            <w:r w:rsidRPr="00C61414">
              <w:rPr>
                <w:rFonts w:eastAsia="Calibri" w:cs="Arial"/>
                <w:b/>
                <w:bCs/>
                <w:szCs w:val="24"/>
              </w:rPr>
              <w:t>DERRY INVESTIMENTOS IMOBILIÁRIOS BRASIL S.A.</w:t>
            </w:r>
            <w:r w:rsidRPr="00C61414">
              <w:rPr>
                <w:rFonts w:eastAsia="Calibri" w:cs="Arial"/>
                <w:szCs w:val="24"/>
              </w:rPr>
              <w:t>, sociedade anônima, com sede na Cidade de São Paulo, Estado de São Paulo, na Rodovia Raposo Tavares, S/N, SP 270, Kms 14 e 15, Jardim Arpoador, CEP 05577-200, devidamente inscrita no Cadastro Nacional de Pessoas Jurídicas do Ministério da Economia (“</w:t>
            </w:r>
            <w:r w:rsidRPr="00C61414">
              <w:rPr>
                <w:rFonts w:eastAsia="Calibri" w:cs="Arial"/>
                <w:szCs w:val="24"/>
                <w:u w:val="single"/>
              </w:rPr>
              <w:t>CNPJ/ME</w:t>
            </w:r>
            <w:r w:rsidRPr="00C61414">
              <w:rPr>
                <w:rFonts w:eastAsia="Calibri" w:cs="Arial"/>
                <w:szCs w:val="24"/>
              </w:rPr>
              <w:t>”) nº 15.752.434/0001-15 e com seus atos constitutivos arquivados perante a Junta Comercial do Estado de São Paulo (“</w:t>
            </w:r>
            <w:r w:rsidRPr="00C61414">
              <w:rPr>
                <w:rFonts w:eastAsia="Calibri" w:cs="Arial"/>
                <w:szCs w:val="24"/>
                <w:u w:val="single"/>
              </w:rPr>
              <w:t>JUCESP</w:t>
            </w:r>
            <w:r w:rsidRPr="00C61414">
              <w:rPr>
                <w:rFonts w:eastAsia="Calibri" w:cs="Arial"/>
                <w:szCs w:val="24"/>
              </w:rPr>
              <w:t>”) sob o NIRE nº 35.300.537.637</w:t>
            </w:r>
            <w:r w:rsidR="002D3F11" w:rsidRPr="00C61414">
              <w:rPr>
                <w:rFonts w:eastAsia="Calibri" w:cs="Arial"/>
                <w:bCs/>
                <w:szCs w:val="24"/>
              </w:rPr>
              <w:t xml:space="preserve">. </w:t>
            </w:r>
          </w:p>
        </w:tc>
      </w:tr>
    </w:tbl>
    <w:p w14:paraId="57FE5863" w14:textId="77777777" w:rsidR="002D3F11" w:rsidRPr="00C61414" w:rsidRDefault="002D3F11" w:rsidP="000D2503">
      <w:pPr>
        <w:widowControl w:val="0"/>
        <w:spacing w:line="360" w:lineRule="auto"/>
        <w:rPr>
          <w:rFonts w:cs="Arial"/>
          <w:b/>
          <w:szCs w:val="24"/>
        </w:rPr>
      </w:pPr>
    </w:p>
    <w:p w14:paraId="3D2EA8F2" w14:textId="5391AE52" w:rsidR="003E4F70" w:rsidRPr="00C61414" w:rsidRDefault="003E4F70" w:rsidP="000D2503">
      <w:pPr>
        <w:widowControl w:val="0"/>
        <w:spacing w:line="360" w:lineRule="auto"/>
        <w:rPr>
          <w:rFonts w:cs="Arial"/>
          <w:b/>
          <w:szCs w:val="24"/>
        </w:rPr>
      </w:pPr>
      <w:r w:rsidRPr="00C61414">
        <w:rPr>
          <w:rFonts w:cs="Arial"/>
          <w:b/>
          <w:szCs w:val="24"/>
        </w:rPr>
        <w:t>Debenturista</w:t>
      </w:r>
    </w:p>
    <w:p w14:paraId="16D97042" w14:textId="77777777" w:rsidR="002D3F11" w:rsidRPr="00C61414" w:rsidRDefault="002D3F11" w:rsidP="000D2503">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8"/>
      </w:tblGrid>
      <w:tr w:rsidR="008623D2" w:rsidRPr="00C61414" w14:paraId="1B3F7026" w14:textId="77777777" w:rsidTr="005338D1">
        <w:tc>
          <w:tcPr>
            <w:tcW w:w="5000" w:type="pct"/>
            <w:tcBorders>
              <w:top w:val="single" w:sz="6" w:space="0" w:color="auto"/>
              <w:left w:val="single" w:sz="6" w:space="0" w:color="auto"/>
              <w:bottom w:val="single" w:sz="6" w:space="0" w:color="auto"/>
              <w:right w:val="single" w:sz="6" w:space="0" w:color="auto"/>
            </w:tcBorders>
          </w:tcPr>
          <w:p w14:paraId="42142E42" w14:textId="726B3563" w:rsidR="003E4F70" w:rsidRPr="00C61414" w:rsidRDefault="002D3F11" w:rsidP="000D2503">
            <w:pPr>
              <w:widowControl w:val="0"/>
              <w:spacing w:line="360" w:lineRule="auto"/>
              <w:rPr>
                <w:rFonts w:cs="Arial"/>
                <w:bCs/>
                <w:szCs w:val="24"/>
              </w:rPr>
            </w:pPr>
            <w:r w:rsidRPr="00C61414">
              <w:rPr>
                <w:rFonts w:eastAsia="Calibri" w:cs="Arial"/>
                <w:b/>
                <w:szCs w:val="24"/>
              </w:rPr>
              <w:t>TRUE SECURITIZADORA S.A.</w:t>
            </w:r>
            <w:r w:rsidRPr="00C61414">
              <w:rPr>
                <w:rFonts w:eastAsia="Calibri" w:cs="Arial"/>
                <w:bCs/>
                <w:szCs w:val="24"/>
              </w:rPr>
              <w:t>, sociedade anônima, com sede na Cidade de São Paulo, Estado de São Paulo, na Avenida Santo Amaro, nº 48, 1º andar, Conjunto 12, Vila Nova Conceição, CEP 04506-000, devidamente inscrita no CNPJ/ME sob o nº 12.130.744/0001-00 e com seus atos constitutivos devidamente arquivados na JUCESP sob o NIRE 35.300.444.957.</w:t>
            </w:r>
          </w:p>
        </w:tc>
      </w:tr>
    </w:tbl>
    <w:p w14:paraId="2878A7A4" w14:textId="77777777" w:rsidR="00150330" w:rsidRPr="00C61414" w:rsidRDefault="00150330" w:rsidP="000D2503">
      <w:pPr>
        <w:widowControl w:val="0"/>
        <w:spacing w:line="360" w:lineRule="auto"/>
        <w:rPr>
          <w:rFonts w:cs="Arial"/>
          <w:b/>
          <w:szCs w:val="24"/>
        </w:rPr>
      </w:pPr>
    </w:p>
    <w:p w14:paraId="6BBE10EF" w14:textId="12BAEF3D" w:rsidR="003E4F70" w:rsidRPr="00C61414" w:rsidRDefault="003E4F70" w:rsidP="000D2503">
      <w:pPr>
        <w:widowControl w:val="0"/>
        <w:spacing w:line="360" w:lineRule="auto"/>
        <w:rPr>
          <w:rFonts w:cs="Arial"/>
          <w:b/>
          <w:szCs w:val="24"/>
        </w:rPr>
      </w:pPr>
      <w:r w:rsidRPr="00C61414">
        <w:rPr>
          <w:rFonts w:cs="Arial"/>
          <w:b/>
          <w:szCs w:val="24"/>
        </w:rPr>
        <w:t>Declarações</w:t>
      </w:r>
    </w:p>
    <w:p w14:paraId="1C6CE7F1" w14:textId="77777777" w:rsidR="002D3F11" w:rsidRPr="00C61414" w:rsidRDefault="002D3F11" w:rsidP="000D2503">
      <w:pPr>
        <w:widowControl w:val="0"/>
        <w:spacing w:line="360" w:lineRule="auto"/>
        <w:rPr>
          <w:rFonts w:cs="Arial"/>
          <w:b/>
          <w:szCs w:val="24"/>
        </w:rPr>
      </w:pPr>
    </w:p>
    <w:tbl>
      <w:tblPr>
        <w:tblW w:w="5000" w:type="pct"/>
        <w:tblLook w:val="04A0" w:firstRow="1" w:lastRow="0" w:firstColumn="1" w:lastColumn="0" w:noHBand="0" w:noVBand="1"/>
      </w:tblPr>
      <w:tblGrid>
        <w:gridCol w:w="9058"/>
      </w:tblGrid>
      <w:tr w:rsidR="003E4F70" w:rsidRPr="00C61414" w14:paraId="1DA5BAF3" w14:textId="77777777" w:rsidTr="005338D1">
        <w:tc>
          <w:tcPr>
            <w:tcW w:w="5000" w:type="pct"/>
            <w:tcBorders>
              <w:top w:val="single" w:sz="6" w:space="0" w:color="auto"/>
              <w:left w:val="single" w:sz="6" w:space="0" w:color="auto"/>
              <w:bottom w:val="single" w:sz="6" w:space="0" w:color="auto"/>
              <w:right w:val="single" w:sz="6" w:space="0" w:color="auto"/>
            </w:tcBorders>
          </w:tcPr>
          <w:p w14:paraId="759C8453" w14:textId="4A401146" w:rsidR="003E4F70" w:rsidRPr="00C61414" w:rsidRDefault="003E4F70" w:rsidP="000D2503">
            <w:pPr>
              <w:widowControl w:val="0"/>
              <w:spacing w:line="360" w:lineRule="auto"/>
              <w:rPr>
                <w:rFonts w:cs="Arial"/>
                <w:szCs w:val="24"/>
              </w:rPr>
            </w:pPr>
            <w:r w:rsidRPr="00C61414">
              <w:rPr>
                <w:rFonts w:cs="Arial"/>
                <w:szCs w:val="24"/>
              </w:rPr>
              <w:lastRenderedPageBreak/>
              <w:t xml:space="preserve">Foram integralizadas, nesta data, </w:t>
            </w:r>
            <w:r w:rsidR="008B2DCF" w:rsidRPr="00C61414">
              <w:rPr>
                <w:rFonts w:cs="Arial"/>
                <w:szCs w:val="24"/>
              </w:rPr>
              <w:t>54</w:t>
            </w:r>
            <w:r w:rsidR="00150330" w:rsidRPr="00C61414">
              <w:rPr>
                <w:rFonts w:cs="Arial"/>
                <w:szCs w:val="24"/>
              </w:rPr>
              <w:t>.000</w:t>
            </w:r>
            <w:r w:rsidR="007E2672" w:rsidRPr="00C61414">
              <w:rPr>
                <w:rFonts w:eastAsia="Calibri" w:cs="Arial"/>
                <w:szCs w:val="24"/>
              </w:rPr>
              <w:t xml:space="preserve"> </w:t>
            </w:r>
            <w:r w:rsidRPr="00C61414">
              <w:rPr>
                <w:rFonts w:eastAsia="Calibri" w:cs="Arial"/>
                <w:szCs w:val="24"/>
              </w:rPr>
              <w:t>(</w:t>
            </w:r>
            <w:r w:rsidR="00150330" w:rsidRPr="00C61414">
              <w:rPr>
                <w:rFonts w:eastAsia="Calibri" w:cs="Arial"/>
                <w:szCs w:val="24"/>
              </w:rPr>
              <w:t xml:space="preserve">cinquenta e </w:t>
            </w:r>
            <w:r w:rsidR="008B2DCF" w:rsidRPr="00C61414">
              <w:rPr>
                <w:rFonts w:eastAsia="Calibri" w:cs="Arial"/>
                <w:szCs w:val="24"/>
              </w:rPr>
              <w:t xml:space="preserve">quatro </w:t>
            </w:r>
            <w:r w:rsidR="00150330" w:rsidRPr="00C61414">
              <w:rPr>
                <w:rFonts w:eastAsia="Calibri" w:cs="Arial"/>
                <w:szCs w:val="24"/>
              </w:rPr>
              <w:t>mil)</w:t>
            </w:r>
            <w:r w:rsidRPr="00C61414">
              <w:rPr>
                <w:rFonts w:eastAsia="Calibri" w:cs="Arial"/>
                <w:szCs w:val="24"/>
              </w:rPr>
              <w:t xml:space="preserve"> </w:t>
            </w:r>
            <w:r w:rsidRPr="00C61414">
              <w:rPr>
                <w:rFonts w:cs="Arial"/>
                <w:szCs w:val="24"/>
              </w:rPr>
              <w:t>debêntures emitidas nos termos do “</w:t>
            </w:r>
            <w:r w:rsidRPr="00C61414">
              <w:rPr>
                <w:rFonts w:cs="Arial"/>
                <w:i/>
                <w:szCs w:val="24"/>
              </w:rPr>
              <w:t xml:space="preserve">Instrumento Particular de Escritura da </w:t>
            </w:r>
            <w:r w:rsidR="00150330" w:rsidRPr="00C61414">
              <w:rPr>
                <w:rFonts w:cs="Arial"/>
                <w:i/>
                <w:szCs w:val="24"/>
              </w:rPr>
              <w:t>2</w:t>
            </w:r>
            <w:r w:rsidR="002D3F11" w:rsidRPr="00C61414">
              <w:rPr>
                <w:rFonts w:cs="Arial"/>
                <w:i/>
                <w:szCs w:val="24"/>
              </w:rPr>
              <w:t>ª</w:t>
            </w:r>
            <w:r w:rsidR="00150330" w:rsidRPr="00C61414">
              <w:rPr>
                <w:rFonts w:cs="Arial"/>
                <w:i/>
                <w:szCs w:val="24"/>
              </w:rPr>
              <w:t xml:space="preserve"> (segunda)</w:t>
            </w:r>
            <w:r w:rsidR="002D3F11" w:rsidRPr="00C61414">
              <w:rPr>
                <w:rFonts w:cs="Arial"/>
                <w:i/>
                <w:szCs w:val="24"/>
              </w:rPr>
              <w:t xml:space="preserve"> Emissão de Debêntures, em Série Única, para Colocação Privada, Não Conversíveis em Ações, da Espécie</w:t>
            </w:r>
            <w:r w:rsidR="00923AC5" w:rsidRPr="00C61414">
              <w:rPr>
                <w:rFonts w:cs="Arial"/>
                <w:i/>
                <w:szCs w:val="24"/>
              </w:rPr>
              <w:t xml:space="preserve"> Quirografária com Garantia </w:t>
            </w:r>
            <w:proofErr w:type="spellStart"/>
            <w:r w:rsidR="00923AC5" w:rsidRPr="00C61414">
              <w:rPr>
                <w:rFonts w:cs="Arial"/>
                <w:i/>
                <w:szCs w:val="24"/>
              </w:rPr>
              <w:t>Fidejussòria</w:t>
            </w:r>
            <w:proofErr w:type="spellEnd"/>
            <w:r w:rsidR="00923AC5" w:rsidRPr="00C61414">
              <w:rPr>
                <w:rFonts w:cs="Arial"/>
                <w:i/>
                <w:szCs w:val="24"/>
              </w:rPr>
              <w:t xml:space="preserve"> adicional a ser convolada em Espécie com Garantia Real e com Garantia Adicional Fidejussória, da </w:t>
            </w:r>
            <w:proofErr w:type="spellStart"/>
            <w:r w:rsidR="00923AC5" w:rsidRPr="00C61414">
              <w:rPr>
                <w:rFonts w:cs="Arial"/>
                <w:i/>
                <w:szCs w:val="24"/>
              </w:rPr>
              <w:t>Derry</w:t>
            </w:r>
            <w:proofErr w:type="spellEnd"/>
            <w:r w:rsidR="00923AC5" w:rsidRPr="00C61414">
              <w:rPr>
                <w:rFonts w:cs="Arial"/>
                <w:i/>
                <w:szCs w:val="24"/>
              </w:rPr>
              <w:t xml:space="preserve"> Investimentos Imobiliários Brasil S.A.</w:t>
            </w:r>
            <w:r w:rsidRPr="00C61414">
              <w:rPr>
                <w:rFonts w:cs="Arial"/>
                <w:szCs w:val="24"/>
              </w:rPr>
              <w:t xml:space="preserve">”, celebrado em </w:t>
            </w:r>
            <w:r w:rsidR="008B2DCF" w:rsidRPr="00C61414">
              <w:rPr>
                <w:rFonts w:cs="Arial"/>
                <w:szCs w:val="24"/>
              </w:rPr>
              <w:t xml:space="preserve">20 </w:t>
            </w:r>
            <w:r w:rsidRPr="00C61414">
              <w:rPr>
                <w:rFonts w:cs="Arial"/>
                <w:szCs w:val="24"/>
              </w:rPr>
              <w:t xml:space="preserve">de </w:t>
            </w:r>
            <w:r w:rsidR="008B2DCF" w:rsidRPr="00C61414">
              <w:rPr>
                <w:rFonts w:cs="Arial"/>
                <w:szCs w:val="24"/>
              </w:rPr>
              <w:t xml:space="preserve">janeiro </w:t>
            </w:r>
            <w:r w:rsidRPr="00C61414">
              <w:rPr>
                <w:rFonts w:cs="Arial"/>
                <w:szCs w:val="24"/>
              </w:rPr>
              <w:t xml:space="preserve">de </w:t>
            </w:r>
            <w:r w:rsidR="0000520D" w:rsidRPr="00C61414">
              <w:rPr>
                <w:rFonts w:cs="Arial"/>
                <w:szCs w:val="24"/>
              </w:rPr>
              <w:t>202</w:t>
            </w:r>
            <w:r w:rsidR="00923AC5" w:rsidRPr="00C61414">
              <w:rPr>
                <w:rFonts w:cs="Arial"/>
                <w:szCs w:val="24"/>
              </w:rPr>
              <w:t>1</w:t>
            </w:r>
            <w:r w:rsidRPr="00C61414">
              <w:rPr>
                <w:rFonts w:cs="Arial"/>
                <w:szCs w:val="24"/>
              </w:rPr>
              <w:t xml:space="preserve"> (“</w:t>
            </w:r>
            <w:r w:rsidRPr="00C61414">
              <w:rPr>
                <w:rFonts w:cs="Arial"/>
                <w:szCs w:val="24"/>
                <w:u w:val="single"/>
              </w:rPr>
              <w:t>Debêntures Integralizadas</w:t>
            </w:r>
            <w:r w:rsidRPr="00C61414">
              <w:rPr>
                <w:rFonts w:cs="Arial"/>
                <w:szCs w:val="24"/>
              </w:rPr>
              <w:t>” e “</w:t>
            </w:r>
            <w:r w:rsidRPr="00C61414">
              <w:rPr>
                <w:rFonts w:cs="Arial"/>
                <w:szCs w:val="24"/>
                <w:u w:val="single"/>
              </w:rPr>
              <w:t>Escritura de Emissão de Debêntures</w:t>
            </w:r>
            <w:r w:rsidRPr="00C61414">
              <w:rPr>
                <w:rFonts w:cs="Arial"/>
                <w:szCs w:val="24"/>
              </w:rPr>
              <w:t>”, respectivamente).</w:t>
            </w:r>
          </w:p>
          <w:p w14:paraId="702D1A48" w14:textId="77777777" w:rsidR="0000520D" w:rsidRPr="00C61414" w:rsidRDefault="0000520D" w:rsidP="000D2503">
            <w:pPr>
              <w:widowControl w:val="0"/>
              <w:spacing w:line="360" w:lineRule="auto"/>
              <w:rPr>
                <w:rFonts w:cs="Arial"/>
                <w:szCs w:val="24"/>
              </w:rPr>
            </w:pPr>
          </w:p>
          <w:p w14:paraId="108D6CC0" w14:textId="0D562C41" w:rsidR="003E4F70" w:rsidRPr="00C61414" w:rsidRDefault="003E4F70" w:rsidP="000D2503">
            <w:pPr>
              <w:widowControl w:val="0"/>
              <w:spacing w:line="360" w:lineRule="auto"/>
              <w:rPr>
                <w:rFonts w:cs="Arial"/>
                <w:szCs w:val="24"/>
              </w:rPr>
            </w:pPr>
            <w:r w:rsidRPr="00C61414">
              <w:rPr>
                <w:rFonts w:cs="Arial"/>
                <w:szCs w:val="24"/>
              </w:rPr>
              <w:t xml:space="preserve">A Emissora declara que recebeu o pagamento referente às Debêntures Integralizadas, na forma prevista na cláusula </w:t>
            </w:r>
            <w:r w:rsidR="002D3F11" w:rsidRPr="00C61414">
              <w:rPr>
                <w:rFonts w:cs="Arial"/>
                <w:szCs w:val="24"/>
              </w:rPr>
              <w:t xml:space="preserve">2.3. </w:t>
            </w:r>
            <w:r w:rsidRPr="00C61414">
              <w:rPr>
                <w:rFonts w:cs="Arial"/>
                <w:szCs w:val="24"/>
              </w:rPr>
              <w:t>da Escritura de Emissão de Debêntures.</w:t>
            </w:r>
          </w:p>
          <w:p w14:paraId="3DEC62E6" w14:textId="77777777" w:rsidR="0000520D" w:rsidRPr="00C61414" w:rsidRDefault="0000520D" w:rsidP="000D2503">
            <w:pPr>
              <w:widowControl w:val="0"/>
              <w:spacing w:line="360" w:lineRule="auto"/>
              <w:rPr>
                <w:rFonts w:cs="Arial"/>
                <w:szCs w:val="24"/>
              </w:rPr>
            </w:pPr>
          </w:p>
          <w:p w14:paraId="1C91BA53" w14:textId="1EB99CBE" w:rsidR="003E4F70" w:rsidRPr="00C61414" w:rsidRDefault="003E4F70" w:rsidP="000D2503">
            <w:pPr>
              <w:widowControl w:val="0"/>
              <w:spacing w:line="360" w:lineRule="auto"/>
              <w:rPr>
                <w:rFonts w:cs="Arial"/>
                <w:szCs w:val="24"/>
              </w:rPr>
            </w:pPr>
            <w:r w:rsidRPr="00C61414">
              <w:rPr>
                <w:rFonts w:cs="Arial"/>
                <w:szCs w:val="24"/>
              </w:rPr>
              <w:t>A Emissora dá-se por satisfeita para nada mais reclamar, seja a que título for</w:t>
            </w:r>
            <w:r w:rsidR="002D3F11" w:rsidRPr="00C61414">
              <w:rPr>
                <w:rFonts w:cs="Arial"/>
                <w:szCs w:val="24"/>
              </w:rPr>
              <w:t xml:space="preserve"> </w:t>
            </w:r>
            <w:r w:rsidRPr="00C61414">
              <w:rPr>
                <w:rFonts w:cs="Arial"/>
                <w:szCs w:val="24"/>
              </w:rPr>
              <w:t>outorgando a mais plena, geral, irrevogável e irretratável quitação de todas e quaisquer obrigações oriundas das Debêntures Integralizadas.</w:t>
            </w:r>
          </w:p>
        </w:tc>
      </w:tr>
    </w:tbl>
    <w:p w14:paraId="7A01C9FA" w14:textId="77777777" w:rsidR="003E4F70" w:rsidRPr="00C61414" w:rsidRDefault="003E4F70" w:rsidP="000D2503">
      <w:pPr>
        <w:widowControl w:val="0"/>
        <w:spacing w:line="360" w:lineRule="auto"/>
        <w:jc w:val="center"/>
        <w:rPr>
          <w:rFonts w:cs="Arial"/>
          <w:szCs w:val="24"/>
        </w:rPr>
      </w:pPr>
    </w:p>
    <w:p w14:paraId="31AE6386" w14:textId="1CA79161" w:rsidR="003E4F70" w:rsidRPr="00C61414" w:rsidRDefault="003E4F70" w:rsidP="000D2503">
      <w:pPr>
        <w:widowControl w:val="0"/>
        <w:spacing w:line="360" w:lineRule="auto"/>
        <w:jc w:val="center"/>
        <w:rPr>
          <w:rFonts w:cs="Arial"/>
          <w:szCs w:val="24"/>
        </w:rPr>
      </w:pPr>
      <w:r w:rsidRPr="00C61414">
        <w:rPr>
          <w:rFonts w:cs="Arial"/>
          <w:szCs w:val="24"/>
        </w:rPr>
        <w:t xml:space="preserve">São Paulo, __ de __ </w:t>
      </w:r>
      <w:proofErr w:type="spellStart"/>
      <w:r w:rsidRPr="00C61414">
        <w:rPr>
          <w:rFonts w:cs="Arial"/>
          <w:szCs w:val="24"/>
        </w:rPr>
        <w:t>de</w:t>
      </w:r>
      <w:proofErr w:type="spellEnd"/>
      <w:r w:rsidRPr="00C61414">
        <w:rPr>
          <w:rFonts w:cs="Arial"/>
          <w:szCs w:val="24"/>
        </w:rPr>
        <w:t xml:space="preserve"> </w:t>
      </w:r>
      <w:r w:rsidR="009938A9" w:rsidRPr="00C61414">
        <w:rPr>
          <w:rFonts w:cs="Arial"/>
          <w:szCs w:val="24"/>
        </w:rPr>
        <w:t>2021</w:t>
      </w:r>
    </w:p>
    <w:p w14:paraId="0A2CCE25" w14:textId="77777777" w:rsidR="003E4F70" w:rsidRPr="00C61414" w:rsidRDefault="003E4F70" w:rsidP="000D2503">
      <w:pPr>
        <w:widowControl w:val="0"/>
        <w:spacing w:line="360" w:lineRule="auto"/>
        <w:jc w:val="center"/>
        <w:rPr>
          <w:rFonts w:cs="Arial"/>
          <w:szCs w:val="24"/>
        </w:rPr>
      </w:pPr>
    </w:p>
    <w:p w14:paraId="6400A891" w14:textId="2C71C5A5" w:rsidR="002D3F11" w:rsidRPr="00C61414" w:rsidRDefault="0000520D" w:rsidP="000D2503">
      <w:pPr>
        <w:widowControl w:val="0"/>
        <w:spacing w:line="360" w:lineRule="auto"/>
        <w:jc w:val="center"/>
        <w:rPr>
          <w:rFonts w:eastAsia="Calibri" w:cs="Arial"/>
          <w:szCs w:val="24"/>
        </w:rPr>
      </w:pPr>
      <w:r w:rsidRPr="00C61414">
        <w:rPr>
          <w:rFonts w:eastAsia="Calibri" w:cs="Arial"/>
          <w:b/>
          <w:bCs/>
          <w:szCs w:val="24"/>
        </w:rPr>
        <w:t>DERRY INVESTIMENTOS IMOBILIÁRIOS BRASIL S.A.</w:t>
      </w:r>
    </w:p>
    <w:p w14:paraId="23B803AA" w14:textId="77777777" w:rsidR="0000520D" w:rsidRPr="00C61414" w:rsidRDefault="0000520D" w:rsidP="000D2503">
      <w:pPr>
        <w:widowControl w:val="0"/>
        <w:spacing w:line="360" w:lineRule="auto"/>
        <w:rPr>
          <w:rFonts w:cs="Arial"/>
          <w:b/>
          <w:bCs/>
          <w:szCs w:val="24"/>
        </w:rPr>
      </w:pPr>
    </w:p>
    <w:tbl>
      <w:tblPr>
        <w:tblW w:w="0" w:type="auto"/>
        <w:tblInd w:w="70" w:type="dxa"/>
        <w:tblLayout w:type="fixed"/>
        <w:tblCellMar>
          <w:left w:w="70" w:type="dxa"/>
          <w:right w:w="70" w:type="dxa"/>
        </w:tblCellMar>
        <w:tblLook w:val="0000" w:firstRow="0" w:lastRow="0" w:firstColumn="0" w:lastColumn="0" w:noHBand="0" w:noVBand="0"/>
      </w:tblPr>
      <w:tblGrid>
        <w:gridCol w:w="4420"/>
        <w:gridCol w:w="4490"/>
      </w:tblGrid>
      <w:tr w:rsidR="008623D2" w:rsidRPr="00C61414" w14:paraId="3884FC37" w14:textId="77777777" w:rsidTr="005338D1">
        <w:tc>
          <w:tcPr>
            <w:tcW w:w="4420" w:type="dxa"/>
            <w:tcBorders>
              <w:top w:val="nil"/>
              <w:left w:val="nil"/>
              <w:bottom w:val="nil"/>
              <w:right w:val="nil"/>
            </w:tcBorders>
          </w:tcPr>
          <w:p w14:paraId="7FFAE002" w14:textId="77777777" w:rsidR="003E4F70" w:rsidRPr="00C61414" w:rsidRDefault="003E4F70" w:rsidP="000D2503">
            <w:pPr>
              <w:widowControl w:val="0"/>
              <w:spacing w:line="360" w:lineRule="auto"/>
              <w:rPr>
                <w:rFonts w:cs="Arial"/>
                <w:szCs w:val="24"/>
              </w:rPr>
            </w:pPr>
            <w:r w:rsidRPr="00C61414">
              <w:rPr>
                <w:rFonts w:cs="Arial"/>
                <w:szCs w:val="24"/>
              </w:rPr>
              <w:t>________________________________</w:t>
            </w:r>
          </w:p>
        </w:tc>
        <w:tc>
          <w:tcPr>
            <w:tcW w:w="4490" w:type="dxa"/>
            <w:tcBorders>
              <w:top w:val="nil"/>
              <w:left w:val="nil"/>
              <w:bottom w:val="nil"/>
              <w:right w:val="nil"/>
            </w:tcBorders>
          </w:tcPr>
          <w:p w14:paraId="56709806" w14:textId="77777777" w:rsidR="003E4F70" w:rsidRPr="00C61414" w:rsidRDefault="003E4F70" w:rsidP="000D2503">
            <w:pPr>
              <w:widowControl w:val="0"/>
              <w:spacing w:line="360" w:lineRule="auto"/>
              <w:rPr>
                <w:rFonts w:cs="Arial"/>
                <w:szCs w:val="24"/>
              </w:rPr>
            </w:pPr>
            <w:r w:rsidRPr="00C61414">
              <w:rPr>
                <w:rFonts w:cs="Arial"/>
                <w:szCs w:val="24"/>
              </w:rPr>
              <w:t>___________________________</w:t>
            </w:r>
          </w:p>
        </w:tc>
      </w:tr>
      <w:tr w:rsidR="003E4F70" w:rsidRPr="00C61414" w14:paraId="055DE066" w14:textId="77777777" w:rsidTr="005338D1">
        <w:tc>
          <w:tcPr>
            <w:tcW w:w="4420" w:type="dxa"/>
            <w:tcBorders>
              <w:top w:val="nil"/>
              <w:left w:val="nil"/>
              <w:bottom w:val="nil"/>
              <w:right w:val="nil"/>
            </w:tcBorders>
          </w:tcPr>
          <w:p w14:paraId="60CCA23F" w14:textId="77777777" w:rsidR="003E4F70" w:rsidRPr="00C61414" w:rsidRDefault="003E4F70" w:rsidP="000D2503">
            <w:pPr>
              <w:widowControl w:val="0"/>
              <w:spacing w:line="360" w:lineRule="auto"/>
              <w:rPr>
                <w:rFonts w:cs="Arial"/>
                <w:szCs w:val="24"/>
              </w:rPr>
            </w:pPr>
            <w:r w:rsidRPr="00C61414">
              <w:rPr>
                <w:rFonts w:cs="Arial"/>
                <w:szCs w:val="24"/>
              </w:rPr>
              <w:t>Nome:</w:t>
            </w:r>
            <w:r w:rsidRPr="00C61414">
              <w:rPr>
                <w:rFonts w:cs="Arial"/>
                <w:szCs w:val="24"/>
              </w:rPr>
              <w:tab/>
            </w:r>
            <w:r w:rsidRPr="00C61414">
              <w:rPr>
                <w:rFonts w:cs="Arial"/>
                <w:szCs w:val="24"/>
              </w:rPr>
              <w:tab/>
            </w:r>
            <w:r w:rsidRPr="00C61414">
              <w:rPr>
                <w:rFonts w:cs="Arial"/>
                <w:szCs w:val="24"/>
              </w:rPr>
              <w:tab/>
            </w:r>
            <w:r w:rsidRPr="00C61414">
              <w:rPr>
                <w:rFonts w:cs="Arial"/>
                <w:szCs w:val="24"/>
              </w:rPr>
              <w:tab/>
            </w:r>
          </w:p>
          <w:p w14:paraId="257923AE" w14:textId="77777777" w:rsidR="003E4F70" w:rsidRPr="00C61414" w:rsidRDefault="003E4F70" w:rsidP="000D2503">
            <w:pPr>
              <w:widowControl w:val="0"/>
              <w:spacing w:line="360" w:lineRule="auto"/>
              <w:rPr>
                <w:rFonts w:cs="Arial"/>
                <w:szCs w:val="24"/>
              </w:rPr>
            </w:pPr>
            <w:r w:rsidRPr="00C61414">
              <w:rPr>
                <w:rFonts w:cs="Arial"/>
                <w:szCs w:val="24"/>
              </w:rPr>
              <w:t>Cargo:</w:t>
            </w:r>
            <w:r w:rsidRPr="00C61414">
              <w:rPr>
                <w:rFonts w:cs="Arial"/>
                <w:szCs w:val="24"/>
              </w:rPr>
              <w:tab/>
            </w:r>
            <w:r w:rsidRPr="00C61414">
              <w:rPr>
                <w:rFonts w:cs="Arial"/>
                <w:szCs w:val="24"/>
              </w:rPr>
              <w:tab/>
            </w:r>
            <w:r w:rsidRPr="00C61414">
              <w:rPr>
                <w:rFonts w:cs="Arial"/>
                <w:szCs w:val="24"/>
              </w:rPr>
              <w:tab/>
            </w:r>
            <w:r w:rsidRPr="00C61414">
              <w:rPr>
                <w:rFonts w:cs="Arial"/>
                <w:szCs w:val="24"/>
              </w:rPr>
              <w:tab/>
            </w:r>
          </w:p>
        </w:tc>
        <w:tc>
          <w:tcPr>
            <w:tcW w:w="4490" w:type="dxa"/>
            <w:tcBorders>
              <w:top w:val="nil"/>
              <w:left w:val="nil"/>
              <w:bottom w:val="nil"/>
              <w:right w:val="nil"/>
            </w:tcBorders>
          </w:tcPr>
          <w:p w14:paraId="335A870E" w14:textId="77777777" w:rsidR="003E4F70" w:rsidRPr="00C61414" w:rsidRDefault="003E4F70" w:rsidP="000D2503">
            <w:pPr>
              <w:widowControl w:val="0"/>
              <w:spacing w:line="360" w:lineRule="auto"/>
              <w:rPr>
                <w:rFonts w:cs="Arial"/>
                <w:szCs w:val="24"/>
              </w:rPr>
            </w:pPr>
            <w:r w:rsidRPr="00C61414">
              <w:rPr>
                <w:rFonts w:cs="Arial"/>
                <w:szCs w:val="24"/>
              </w:rPr>
              <w:t>Nome:</w:t>
            </w:r>
            <w:r w:rsidRPr="00C61414">
              <w:rPr>
                <w:rFonts w:cs="Arial"/>
                <w:szCs w:val="24"/>
              </w:rPr>
              <w:tab/>
            </w:r>
            <w:r w:rsidRPr="00C61414">
              <w:rPr>
                <w:rFonts w:cs="Arial"/>
                <w:szCs w:val="24"/>
              </w:rPr>
              <w:tab/>
            </w:r>
            <w:r w:rsidRPr="00C61414">
              <w:rPr>
                <w:rFonts w:cs="Arial"/>
                <w:szCs w:val="24"/>
              </w:rPr>
              <w:tab/>
            </w:r>
            <w:r w:rsidRPr="00C61414">
              <w:rPr>
                <w:rFonts w:cs="Arial"/>
                <w:szCs w:val="24"/>
              </w:rPr>
              <w:tab/>
            </w:r>
          </w:p>
          <w:p w14:paraId="32FBEA72" w14:textId="77777777" w:rsidR="003E4F70" w:rsidRPr="00C61414" w:rsidRDefault="003E4F70" w:rsidP="000D2503">
            <w:pPr>
              <w:widowControl w:val="0"/>
              <w:spacing w:line="360" w:lineRule="auto"/>
              <w:rPr>
                <w:rFonts w:cs="Arial"/>
                <w:szCs w:val="24"/>
              </w:rPr>
            </w:pPr>
            <w:r w:rsidRPr="00C61414">
              <w:rPr>
                <w:rFonts w:cs="Arial"/>
                <w:szCs w:val="24"/>
              </w:rPr>
              <w:t>Cargo:</w:t>
            </w:r>
            <w:r w:rsidRPr="00C61414">
              <w:rPr>
                <w:rFonts w:cs="Arial"/>
                <w:szCs w:val="24"/>
              </w:rPr>
              <w:tab/>
            </w:r>
            <w:r w:rsidRPr="00C61414">
              <w:rPr>
                <w:rFonts w:cs="Arial"/>
                <w:szCs w:val="24"/>
              </w:rPr>
              <w:tab/>
            </w:r>
            <w:r w:rsidRPr="00C61414">
              <w:rPr>
                <w:rFonts w:cs="Arial"/>
                <w:szCs w:val="24"/>
              </w:rPr>
              <w:tab/>
            </w:r>
            <w:r w:rsidRPr="00C61414">
              <w:rPr>
                <w:rFonts w:cs="Arial"/>
                <w:szCs w:val="24"/>
              </w:rPr>
              <w:tab/>
            </w:r>
          </w:p>
        </w:tc>
      </w:tr>
    </w:tbl>
    <w:p w14:paraId="7D765961" w14:textId="77777777" w:rsidR="003E4F70" w:rsidRPr="00C61414" w:rsidRDefault="003E4F70" w:rsidP="000D2503">
      <w:pPr>
        <w:widowControl w:val="0"/>
        <w:spacing w:line="360" w:lineRule="auto"/>
        <w:rPr>
          <w:rFonts w:cs="Arial"/>
          <w:szCs w:val="24"/>
        </w:rPr>
      </w:pPr>
    </w:p>
    <w:p w14:paraId="0152B20F" w14:textId="77777777" w:rsidR="00895069" w:rsidRPr="00C61414" w:rsidRDefault="00895069" w:rsidP="000D2503">
      <w:pPr>
        <w:pStyle w:val="Ttulo1"/>
        <w:keepNext w:val="0"/>
        <w:widowControl w:val="0"/>
        <w:jc w:val="center"/>
        <w:rPr>
          <w:rFonts w:cs="Arial"/>
          <w:szCs w:val="24"/>
        </w:rPr>
      </w:pPr>
      <w:bookmarkStart w:id="205" w:name="_Toc7186753"/>
    </w:p>
    <w:p w14:paraId="0BFC0C1F" w14:textId="77777777" w:rsidR="00895069" w:rsidRPr="00C61414" w:rsidRDefault="00895069" w:rsidP="000D2503">
      <w:pPr>
        <w:pStyle w:val="Ttulo1"/>
        <w:keepNext w:val="0"/>
        <w:widowControl w:val="0"/>
        <w:jc w:val="center"/>
        <w:rPr>
          <w:rFonts w:cs="Arial"/>
          <w:szCs w:val="24"/>
        </w:rPr>
      </w:pPr>
    </w:p>
    <w:p w14:paraId="74983038" w14:textId="77777777" w:rsidR="00895069" w:rsidRPr="00C61414" w:rsidRDefault="00895069" w:rsidP="000D2503">
      <w:pPr>
        <w:pStyle w:val="Ttulo1"/>
        <w:keepNext w:val="0"/>
        <w:widowControl w:val="0"/>
        <w:jc w:val="center"/>
        <w:rPr>
          <w:rFonts w:cs="Arial"/>
          <w:szCs w:val="24"/>
        </w:rPr>
      </w:pPr>
    </w:p>
    <w:p w14:paraId="53094EEC" w14:textId="77777777" w:rsidR="00895069" w:rsidRPr="00C61414" w:rsidRDefault="00895069" w:rsidP="000D2503">
      <w:pPr>
        <w:pStyle w:val="Ttulo1"/>
        <w:keepNext w:val="0"/>
        <w:widowControl w:val="0"/>
        <w:jc w:val="center"/>
        <w:rPr>
          <w:rFonts w:cs="Arial"/>
          <w:szCs w:val="24"/>
        </w:rPr>
      </w:pPr>
    </w:p>
    <w:p w14:paraId="680B22AF" w14:textId="77777777" w:rsidR="00895069" w:rsidRPr="00C61414" w:rsidRDefault="00895069" w:rsidP="000D2503">
      <w:pPr>
        <w:pStyle w:val="Ttulo1"/>
        <w:keepNext w:val="0"/>
        <w:widowControl w:val="0"/>
        <w:jc w:val="center"/>
        <w:rPr>
          <w:rFonts w:cs="Arial"/>
          <w:szCs w:val="24"/>
        </w:rPr>
      </w:pPr>
    </w:p>
    <w:bookmarkEnd w:id="205"/>
    <w:p w14:paraId="3B3724DB" w14:textId="4BA74A20" w:rsidR="00681831" w:rsidRPr="00C61414" w:rsidRDefault="00681831" w:rsidP="000D2503">
      <w:pPr>
        <w:widowControl w:val="0"/>
        <w:spacing w:line="360" w:lineRule="auto"/>
        <w:jc w:val="center"/>
        <w:rPr>
          <w:rFonts w:eastAsia="Calibri" w:cs="Arial"/>
          <w:b/>
          <w:bCs/>
          <w:szCs w:val="24"/>
        </w:rPr>
      </w:pPr>
      <w:r w:rsidRPr="00C61414">
        <w:rPr>
          <w:rFonts w:eastAsia="Calibri" w:cs="Arial"/>
          <w:b/>
          <w:bCs/>
          <w:szCs w:val="24"/>
        </w:rPr>
        <w:lastRenderedPageBreak/>
        <w:t xml:space="preserve">ANEXO </w:t>
      </w:r>
      <w:r w:rsidR="00933EC9" w:rsidRPr="00C61414">
        <w:rPr>
          <w:rFonts w:eastAsia="Calibri" w:cs="Arial"/>
          <w:b/>
          <w:bCs/>
          <w:szCs w:val="24"/>
        </w:rPr>
        <w:t>I</w:t>
      </w:r>
      <w:r w:rsidRPr="00C61414">
        <w:rPr>
          <w:rFonts w:eastAsia="Calibri" w:cs="Arial"/>
          <w:b/>
          <w:bCs/>
          <w:szCs w:val="24"/>
        </w:rPr>
        <w:t>V – DECLARAÇÃO</w:t>
      </w:r>
      <w:r w:rsidR="00A45BCD" w:rsidRPr="00C61414">
        <w:rPr>
          <w:rFonts w:eastAsia="Calibri" w:cs="Arial"/>
          <w:b/>
          <w:bCs/>
          <w:szCs w:val="24"/>
        </w:rPr>
        <w:t xml:space="preserve"> DE NÃO OCORRÊNCIA DE NENHUM DOS EVENTOS DE VENCIMENTO ANTECIPADO</w:t>
      </w:r>
    </w:p>
    <w:p w14:paraId="5148057C" w14:textId="53075085" w:rsidR="00681831" w:rsidRPr="00C61414" w:rsidRDefault="00681831" w:rsidP="000D2503">
      <w:pPr>
        <w:widowControl w:val="0"/>
        <w:spacing w:line="360" w:lineRule="auto"/>
        <w:rPr>
          <w:rFonts w:eastAsia="Calibri" w:cs="Arial"/>
          <w:szCs w:val="24"/>
        </w:rPr>
      </w:pPr>
    </w:p>
    <w:p w14:paraId="708235DB" w14:textId="6C857165" w:rsidR="00F92F38" w:rsidRPr="00C61414" w:rsidRDefault="00A45BCD" w:rsidP="000D2503">
      <w:pPr>
        <w:widowControl w:val="0"/>
        <w:spacing w:line="360" w:lineRule="auto"/>
        <w:rPr>
          <w:rFonts w:eastAsia="Calibri" w:cs="Arial"/>
          <w:bCs/>
          <w:szCs w:val="24"/>
        </w:rPr>
      </w:pPr>
      <w:r w:rsidRPr="00C61414">
        <w:rPr>
          <w:rFonts w:eastAsia="Calibri" w:cs="Arial"/>
          <w:b/>
          <w:bCs/>
          <w:szCs w:val="24"/>
        </w:rPr>
        <w:t>DERRY INVESTIMENTOS IMOBILIÁRIOS BRASIL S.A.</w:t>
      </w:r>
      <w:r w:rsidRPr="00C61414">
        <w:rPr>
          <w:rFonts w:eastAsia="Calibri" w:cs="Arial"/>
          <w:szCs w:val="24"/>
        </w:rPr>
        <w:t>, sociedade anônima, com sede na Cidade de São Paulo, Estado de São Paulo, na Rodovia Raposo Tavares, S/N, SP 270, Kms 14 e 15, Jardim Arpoador, CEP 05577-200, devidamente inscrita no Cadastro Nacional de Pessoas Jurídicas do Ministério da Economia (“</w:t>
      </w:r>
      <w:r w:rsidRPr="00C61414">
        <w:rPr>
          <w:rFonts w:eastAsia="Calibri" w:cs="Arial"/>
          <w:szCs w:val="24"/>
          <w:u w:val="single"/>
        </w:rPr>
        <w:t>CNPJ/ME</w:t>
      </w:r>
      <w:r w:rsidRPr="00C61414">
        <w:rPr>
          <w:rFonts w:eastAsia="Calibri" w:cs="Arial"/>
          <w:szCs w:val="24"/>
        </w:rPr>
        <w:t>”) nº 15.752.434/0001-15 e com seus atos constitutivos arquivados perante a Junta Comercial do Estado de São Paulo (“</w:t>
      </w:r>
      <w:r w:rsidRPr="00C61414">
        <w:rPr>
          <w:rFonts w:eastAsia="Calibri" w:cs="Arial"/>
          <w:szCs w:val="24"/>
          <w:u w:val="single"/>
        </w:rPr>
        <w:t>JUCESP</w:t>
      </w:r>
      <w:r w:rsidRPr="00C61414">
        <w:rPr>
          <w:rFonts w:eastAsia="Calibri" w:cs="Arial"/>
          <w:szCs w:val="24"/>
        </w:rPr>
        <w:t>”) sob o NIRE nº 35.300.537.637 (“</w:t>
      </w:r>
      <w:r w:rsidRPr="00C61414">
        <w:rPr>
          <w:rFonts w:eastAsia="Calibri" w:cs="Arial"/>
          <w:szCs w:val="24"/>
          <w:u w:val="single"/>
        </w:rPr>
        <w:t>Emissora</w:t>
      </w:r>
      <w:r w:rsidRPr="00C61414">
        <w:rPr>
          <w:rFonts w:eastAsia="Calibri" w:cs="Arial"/>
          <w:szCs w:val="24"/>
        </w:rPr>
        <w:t xml:space="preserve">”),  </w:t>
      </w:r>
      <w:r w:rsidRPr="00C61414">
        <w:rPr>
          <w:rFonts w:eastAsia="Calibri" w:cs="Arial"/>
          <w:b/>
          <w:bCs/>
          <w:szCs w:val="24"/>
        </w:rPr>
        <w:t>NANCY EMPREENDIMENTOS E PARTICIPAÇÕES LTDA.</w:t>
      </w:r>
      <w:r w:rsidRPr="00C61414">
        <w:rPr>
          <w:rFonts w:eastAsia="Calibri" w:cs="Arial"/>
          <w:szCs w:val="24"/>
        </w:rPr>
        <w:t>, sociedade empresária limitada, com sede na Cidade de São Paulo, Estado de São Paulo, na Rua Professor Artur Ramos, nº 515, 10º andar, Jardim Paulistano, CEP 01454-011, devidamente inscrita no CNPJ/ME sob o nº 04.534.609/0001-00 e com seus atos constitutivos arquivados perante a JUCESP sob o NIRE nº 35.221.215.874</w:t>
      </w:r>
      <w:r w:rsidR="000A54C6" w:rsidRPr="00C61414">
        <w:rPr>
          <w:rFonts w:eastAsia="Calibri" w:cs="Arial"/>
          <w:szCs w:val="24"/>
        </w:rPr>
        <w:t xml:space="preserve"> (“</w:t>
      </w:r>
      <w:r w:rsidR="000A54C6" w:rsidRPr="00C61414">
        <w:rPr>
          <w:rFonts w:eastAsia="Calibri" w:cs="Arial"/>
          <w:szCs w:val="24"/>
          <w:u w:val="single"/>
        </w:rPr>
        <w:t xml:space="preserve">Fiadora </w:t>
      </w:r>
      <w:r w:rsidR="006E4067" w:rsidRPr="00C61414">
        <w:rPr>
          <w:rFonts w:eastAsia="Calibri" w:cs="Arial"/>
          <w:szCs w:val="24"/>
          <w:u w:val="single"/>
        </w:rPr>
        <w:t>1</w:t>
      </w:r>
      <w:r w:rsidR="000A54C6" w:rsidRPr="00C61414">
        <w:rPr>
          <w:rFonts w:eastAsia="Calibri" w:cs="Arial"/>
          <w:szCs w:val="24"/>
        </w:rPr>
        <w:t>”)</w:t>
      </w:r>
      <w:r w:rsidR="006E4067" w:rsidRPr="00C61414">
        <w:rPr>
          <w:rFonts w:eastAsia="Calibri" w:cs="Arial"/>
          <w:szCs w:val="24"/>
        </w:rPr>
        <w:t xml:space="preserve"> </w:t>
      </w:r>
      <w:r w:rsidR="006E4067" w:rsidRPr="00C61414">
        <w:rPr>
          <w:rFonts w:eastAsia="Calibri" w:cs="Arial"/>
          <w:b/>
          <w:bCs/>
          <w:szCs w:val="24"/>
        </w:rPr>
        <w:t>ANTONIO CARLOS JORGE</w:t>
      </w:r>
      <w:r w:rsidR="006E4067" w:rsidRPr="00C61414">
        <w:rPr>
          <w:rFonts w:eastAsia="Calibri" w:cs="Arial"/>
          <w:szCs w:val="24"/>
        </w:rPr>
        <w:t xml:space="preserve">, brasileiro, corretor de imóveis, portador da Cédula de Identidade RG nº 2.887.266 – SSP/SP e devidamente inscrito no Cadastro Nacional de Pessoas Físicas do Ministério da Economia (“CPF/ME”) sob o nº 129.157.428-04, casado sob o regime de comunhão parcial de bens com MEIRE ALONSO JORGE, brasileira, empresária, portadora da Cédula de Identidade RG nº 5.368.282 – SSP/SP e devidamente inscrita no CPF/ME sob o nº 103.647.898-08 (“Cônjuge”), ambos residentes e domiciliados na Cidade de São Paulo, Estado de São Paulo, na Rua Frederic Chopin, nº 283, 19º andar, Apartamento 201, Jardim Paulista, CEP 01454-030 (“Fiador 2”) e </w:t>
      </w:r>
      <w:r w:rsidR="006E4067" w:rsidRPr="00C61414">
        <w:rPr>
          <w:rFonts w:eastAsia="Calibri" w:cs="Arial"/>
          <w:b/>
          <w:bCs/>
          <w:szCs w:val="24"/>
        </w:rPr>
        <w:t>JORGE’S IMÓVEIS E PARTICIPAÇÕES LTDA.</w:t>
      </w:r>
      <w:r w:rsidR="006E4067" w:rsidRPr="00C61414">
        <w:rPr>
          <w:rFonts w:eastAsia="Calibri" w:cs="Arial"/>
          <w:szCs w:val="24"/>
        </w:rPr>
        <w:t>, sociedade empresária limitada, com sede na Cidade de São Paulo, Estado de São Paulo, na Avenida Magalhães de Castro, nº 4800, Bloco 1, 20º andar, conjunto 202, Cidade Jardim, CEP 05676-120, devidamente inscrita no CNPJ/ME sob o nº 65.034.183/0001-01 e com seus atos constitutivos arquivados perante a JUCESP sob o nº 35.230.048.942 (“</w:t>
      </w:r>
      <w:r w:rsidR="006E4067" w:rsidRPr="00C61414">
        <w:rPr>
          <w:rFonts w:eastAsia="Calibri" w:cs="Arial"/>
          <w:szCs w:val="24"/>
          <w:u w:val="single"/>
        </w:rPr>
        <w:t>Garantidora</w:t>
      </w:r>
      <w:r w:rsidR="006E4067" w:rsidRPr="00C61414">
        <w:rPr>
          <w:rFonts w:eastAsia="Calibri" w:cs="Arial"/>
          <w:szCs w:val="24"/>
        </w:rPr>
        <w:t>”)</w:t>
      </w:r>
      <w:r w:rsidRPr="00C61414">
        <w:rPr>
          <w:rFonts w:eastAsia="Calibri" w:cs="Arial"/>
          <w:szCs w:val="24"/>
        </w:rPr>
        <w:t xml:space="preserve">, </w:t>
      </w:r>
      <w:r w:rsidR="00F92F38" w:rsidRPr="00C61414">
        <w:rPr>
          <w:rFonts w:eastAsia="Calibri" w:cs="Arial"/>
          <w:szCs w:val="24"/>
        </w:rPr>
        <w:t>v</w:t>
      </w:r>
      <w:r w:rsidR="000A54C6" w:rsidRPr="00C61414">
        <w:rPr>
          <w:rFonts w:eastAsia="Calibri" w:cs="Arial"/>
          <w:szCs w:val="24"/>
        </w:rPr>
        <w:t>ê</w:t>
      </w:r>
      <w:r w:rsidR="00F92F38" w:rsidRPr="00C61414">
        <w:rPr>
          <w:rFonts w:eastAsia="Calibri" w:cs="Arial"/>
          <w:szCs w:val="24"/>
        </w:rPr>
        <w:t xml:space="preserve">m, por meio do presente, nesta data, declarar a não ocorrência de nenhum dos Eventos de Vencimento Antecipado, conforme definidos </w:t>
      </w:r>
      <w:r w:rsidR="000A54C6" w:rsidRPr="00C61414">
        <w:rPr>
          <w:rFonts w:eastAsia="Calibri" w:cs="Arial"/>
          <w:szCs w:val="24"/>
        </w:rPr>
        <w:t>na Cláusula 6.1.</w:t>
      </w:r>
      <w:r w:rsidR="00F92F38" w:rsidRPr="00C61414">
        <w:rPr>
          <w:rFonts w:eastAsia="Calibri" w:cs="Arial"/>
          <w:szCs w:val="24"/>
        </w:rPr>
        <w:t xml:space="preserve"> </w:t>
      </w:r>
      <w:r w:rsidR="000A54C6" w:rsidRPr="00C61414">
        <w:rPr>
          <w:rFonts w:eastAsia="Calibri" w:cs="Arial"/>
          <w:szCs w:val="24"/>
        </w:rPr>
        <w:t xml:space="preserve">do </w:t>
      </w:r>
      <w:r w:rsidR="000A54C6" w:rsidRPr="00C61414">
        <w:rPr>
          <w:rFonts w:eastAsia="Calibri" w:cs="Arial"/>
          <w:bCs/>
          <w:i/>
          <w:iCs/>
          <w:szCs w:val="24"/>
        </w:rPr>
        <w:t xml:space="preserve">“Instrumento Particular de Escritura da 1ª (primeira) </w:t>
      </w:r>
      <w:r w:rsidR="000A54C6" w:rsidRPr="00C61414">
        <w:rPr>
          <w:rFonts w:eastAsia="Calibri" w:cs="Arial"/>
          <w:bCs/>
          <w:i/>
          <w:iCs/>
          <w:szCs w:val="24"/>
        </w:rPr>
        <w:lastRenderedPageBreak/>
        <w:t>Emissão de Debêntures, em Série Única, para Colocação Privada, não Conversíveis em Ações, da Espécie</w:t>
      </w:r>
      <w:r w:rsidR="00923AC5" w:rsidRPr="00C61414">
        <w:rPr>
          <w:rFonts w:eastAsia="Calibri" w:cs="Arial"/>
          <w:bCs/>
          <w:i/>
          <w:iCs/>
          <w:szCs w:val="24"/>
        </w:rPr>
        <w:t xml:space="preserve"> Quirografária com Garantia </w:t>
      </w:r>
      <w:proofErr w:type="spellStart"/>
      <w:r w:rsidR="00923AC5" w:rsidRPr="00C61414">
        <w:rPr>
          <w:rFonts w:eastAsia="Calibri" w:cs="Arial"/>
          <w:bCs/>
          <w:i/>
          <w:iCs/>
          <w:szCs w:val="24"/>
        </w:rPr>
        <w:t>Fidejussòria</w:t>
      </w:r>
      <w:proofErr w:type="spellEnd"/>
      <w:r w:rsidR="00923AC5" w:rsidRPr="00C61414">
        <w:rPr>
          <w:rFonts w:eastAsia="Calibri" w:cs="Arial"/>
          <w:bCs/>
          <w:i/>
          <w:iCs/>
          <w:szCs w:val="24"/>
        </w:rPr>
        <w:t xml:space="preserve"> adicional a ser convolada em Espécie com Garantia Real e com Garantia Adicional Fidejussória, da </w:t>
      </w:r>
      <w:proofErr w:type="spellStart"/>
      <w:r w:rsidR="00923AC5" w:rsidRPr="00C61414">
        <w:rPr>
          <w:rFonts w:eastAsia="Calibri" w:cs="Arial"/>
          <w:bCs/>
          <w:i/>
          <w:iCs/>
          <w:szCs w:val="24"/>
        </w:rPr>
        <w:t>Derry</w:t>
      </w:r>
      <w:proofErr w:type="spellEnd"/>
      <w:r w:rsidR="00923AC5" w:rsidRPr="00C61414">
        <w:rPr>
          <w:rFonts w:eastAsia="Calibri" w:cs="Arial"/>
          <w:bCs/>
          <w:i/>
          <w:iCs/>
          <w:szCs w:val="24"/>
        </w:rPr>
        <w:t xml:space="preserve"> Investimentos Imobiliários Brasil S.A.</w:t>
      </w:r>
      <w:r w:rsidR="000A54C6" w:rsidRPr="00C61414">
        <w:rPr>
          <w:rFonts w:eastAsia="Calibri" w:cs="Arial"/>
          <w:bCs/>
          <w:szCs w:val="24"/>
        </w:rPr>
        <w:t xml:space="preserve"> </w:t>
      </w:r>
    </w:p>
    <w:p w14:paraId="2B512FDE" w14:textId="7EB4E0B7" w:rsidR="007E7E12" w:rsidRPr="00C61414" w:rsidRDefault="007E7E12" w:rsidP="000D2503">
      <w:pPr>
        <w:widowControl w:val="0"/>
        <w:spacing w:line="360" w:lineRule="auto"/>
        <w:rPr>
          <w:rFonts w:eastAsia="Calibri" w:cs="Arial"/>
          <w:bCs/>
          <w:szCs w:val="24"/>
        </w:rPr>
      </w:pPr>
    </w:p>
    <w:p w14:paraId="7C1DC27D" w14:textId="075461A7" w:rsidR="007E7E12" w:rsidRPr="00C61414" w:rsidRDefault="007E7E12" w:rsidP="000D2503">
      <w:pPr>
        <w:widowControl w:val="0"/>
        <w:spacing w:line="360" w:lineRule="auto"/>
        <w:jc w:val="center"/>
        <w:rPr>
          <w:rFonts w:eastAsia="Calibri" w:cs="Arial"/>
          <w:bCs/>
          <w:szCs w:val="24"/>
        </w:rPr>
      </w:pPr>
      <w:r w:rsidRPr="00C61414">
        <w:rPr>
          <w:rFonts w:eastAsia="Calibri" w:cs="Arial"/>
          <w:bCs/>
          <w:szCs w:val="24"/>
        </w:rPr>
        <w:t xml:space="preserve">São Paulo, </w:t>
      </w:r>
      <w:r w:rsidR="00C61414">
        <w:rPr>
          <w:rFonts w:eastAsia="Calibri" w:cs="Arial"/>
          <w:bCs/>
          <w:szCs w:val="24"/>
        </w:rPr>
        <w:t>20</w:t>
      </w:r>
      <w:r w:rsidRPr="00C61414">
        <w:rPr>
          <w:rFonts w:eastAsia="Calibri" w:cs="Arial"/>
          <w:bCs/>
          <w:szCs w:val="24"/>
        </w:rPr>
        <w:t xml:space="preserve"> de </w:t>
      </w:r>
      <w:r w:rsidR="00C61414">
        <w:rPr>
          <w:rFonts w:eastAsia="Calibri" w:cs="Arial"/>
          <w:bCs/>
          <w:szCs w:val="24"/>
        </w:rPr>
        <w:t>janeiro</w:t>
      </w:r>
      <w:r w:rsidRPr="00C61414">
        <w:rPr>
          <w:rFonts w:eastAsia="Calibri" w:cs="Arial"/>
          <w:bCs/>
          <w:szCs w:val="24"/>
        </w:rPr>
        <w:t xml:space="preserve"> de 2021.</w:t>
      </w:r>
    </w:p>
    <w:p w14:paraId="3A15EE4C" w14:textId="77777777" w:rsidR="00421953" w:rsidRPr="00C61414" w:rsidRDefault="00421953" w:rsidP="000D2503">
      <w:pPr>
        <w:widowControl w:val="0"/>
        <w:spacing w:line="360" w:lineRule="auto"/>
        <w:rPr>
          <w:rFonts w:eastAsia="Arial Unicode MS" w:cs="Arial"/>
          <w:szCs w:val="24"/>
        </w:rPr>
      </w:pPr>
    </w:p>
    <w:p w14:paraId="127EA623" w14:textId="77777777" w:rsidR="007E7E12" w:rsidRPr="00C61414" w:rsidRDefault="007E7E12" w:rsidP="000D2503">
      <w:pPr>
        <w:pStyle w:val="p0"/>
        <w:shd w:val="clear" w:color="auto" w:fill="auto"/>
        <w:spacing w:line="360" w:lineRule="auto"/>
        <w:jc w:val="center"/>
        <w:rPr>
          <w:rFonts w:ascii="Arial" w:eastAsia="Calibri" w:hAnsi="Arial" w:cs="Arial"/>
          <w:b/>
          <w:bCs/>
          <w:sz w:val="24"/>
          <w:szCs w:val="24"/>
        </w:rPr>
      </w:pPr>
      <w:r w:rsidRPr="00C61414">
        <w:rPr>
          <w:rFonts w:ascii="Arial" w:eastAsia="Calibri" w:hAnsi="Arial" w:cs="Arial"/>
          <w:b/>
          <w:bCs/>
          <w:sz w:val="24"/>
          <w:szCs w:val="24"/>
        </w:rPr>
        <w:t>DERRY INVESTIMENTOS IMOBILIÁRIOS BRASIL S.A.</w:t>
      </w:r>
    </w:p>
    <w:p w14:paraId="1FB83F98" w14:textId="77777777" w:rsidR="007E7E12" w:rsidRPr="00C61414" w:rsidRDefault="007E7E12" w:rsidP="000D2503">
      <w:pPr>
        <w:pStyle w:val="p0"/>
        <w:shd w:val="clear" w:color="auto" w:fill="auto"/>
        <w:spacing w:line="360" w:lineRule="auto"/>
        <w:jc w:val="center"/>
        <w:rPr>
          <w:rFonts w:ascii="Arial" w:hAnsi="Arial" w:cs="Arial"/>
          <w:bCs/>
          <w:i/>
          <w:iCs/>
          <w:sz w:val="24"/>
          <w:szCs w:val="24"/>
        </w:rPr>
      </w:pPr>
      <w:r w:rsidRPr="00C61414">
        <w:rPr>
          <w:rFonts w:ascii="Arial" w:hAnsi="Arial" w:cs="Arial"/>
          <w:bCs/>
          <w:i/>
          <w:iCs/>
          <w:sz w:val="24"/>
          <w:szCs w:val="24"/>
        </w:rPr>
        <w:t>Emissora</w:t>
      </w:r>
    </w:p>
    <w:p w14:paraId="2C3ED139" w14:textId="77777777" w:rsidR="007E7E12" w:rsidRPr="00C61414" w:rsidRDefault="007E7E12" w:rsidP="000D2503">
      <w:pPr>
        <w:pStyle w:val="p0"/>
        <w:shd w:val="clear" w:color="auto" w:fill="auto"/>
        <w:spacing w:line="360" w:lineRule="auto"/>
        <w:jc w:val="center"/>
        <w:rPr>
          <w:rFonts w:ascii="Arial" w:eastAsia="Arial Unicode MS" w:hAnsi="Arial" w:cs="Arial"/>
          <w:sz w:val="24"/>
          <w:szCs w:val="24"/>
          <w:lang w:val="en-US"/>
        </w:rPr>
      </w:pPr>
    </w:p>
    <w:tbl>
      <w:tblPr>
        <w:tblW w:w="0" w:type="auto"/>
        <w:tblBorders>
          <w:insideH w:val="single" w:sz="4" w:space="0" w:color="auto"/>
        </w:tblBorders>
        <w:tblCellMar>
          <w:left w:w="70" w:type="dxa"/>
          <w:right w:w="70" w:type="dxa"/>
        </w:tblCellMar>
        <w:tblLook w:val="04A0" w:firstRow="1" w:lastRow="0" w:firstColumn="1" w:lastColumn="0" w:noHBand="0" w:noVBand="1"/>
      </w:tblPr>
      <w:tblGrid>
        <w:gridCol w:w="4045"/>
        <w:gridCol w:w="4412"/>
        <w:gridCol w:w="617"/>
      </w:tblGrid>
      <w:tr w:rsidR="007E7E12" w:rsidRPr="00C61414" w14:paraId="317EE1B8" w14:textId="77777777" w:rsidTr="007E7E12">
        <w:tc>
          <w:tcPr>
            <w:tcW w:w="4045" w:type="dxa"/>
            <w:hideMark/>
          </w:tcPr>
          <w:p w14:paraId="00ED4304"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____________________________</w:t>
            </w:r>
          </w:p>
          <w:p w14:paraId="2930929F"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Por:</w:t>
            </w:r>
          </w:p>
          <w:p w14:paraId="4775B102"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Cargo:</w:t>
            </w:r>
          </w:p>
        </w:tc>
        <w:tc>
          <w:tcPr>
            <w:tcW w:w="4412" w:type="dxa"/>
            <w:hideMark/>
          </w:tcPr>
          <w:p w14:paraId="09147781"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_____________________________</w:t>
            </w:r>
          </w:p>
          <w:p w14:paraId="71393C85"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Por:</w:t>
            </w:r>
          </w:p>
          <w:p w14:paraId="3BD39E0C"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Cargo:</w:t>
            </w:r>
          </w:p>
        </w:tc>
        <w:tc>
          <w:tcPr>
            <w:tcW w:w="617" w:type="dxa"/>
          </w:tcPr>
          <w:p w14:paraId="40630335"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p>
        </w:tc>
      </w:tr>
    </w:tbl>
    <w:p w14:paraId="7B32F512" w14:textId="292852A5" w:rsidR="007E7E12" w:rsidRPr="00C61414" w:rsidRDefault="007E7E12" w:rsidP="000D2503">
      <w:pPr>
        <w:pStyle w:val="p0"/>
        <w:shd w:val="clear" w:color="auto" w:fill="auto"/>
        <w:spacing w:line="360" w:lineRule="auto"/>
        <w:jc w:val="center"/>
        <w:rPr>
          <w:rFonts w:ascii="Arial" w:eastAsia="Arial Unicode MS" w:hAnsi="Arial" w:cs="Arial"/>
          <w:b/>
          <w:bCs/>
          <w:sz w:val="24"/>
          <w:szCs w:val="24"/>
        </w:rPr>
      </w:pPr>
    </w:p>
    <w:p w14:paraId="0AF74E33" w14:textId="594BCDA5" w:rsidR="006E4067" w:rsidRPr="00C61414" w:rsidRDefault="006E4067" w:rsidP="000D2503">
      <w:pPr>
        <w:pStyle w:val="p0"/>
        <w:shd w:val="clear" w:color="auto" w:fill="auto"/>
        <w:spacing w:line="360" w:lineRule="auto"/>
        <w:jc w:val="center"/>
        <w:rPr>
          <w:rFonts w:ascii="Arial" w:eastAsia="Arial Unicode MS" w:hAnsi="Arial" w:cs="Arial"/>
          <w:b/>
          <w:bCs/>
          <w:sz w:val="24"/>
          <w:szCs w:val="24"/>
        </w:rPr>
      </w:pPr>
      <w:r w:rsidRPr="00C61414">
        <w:rPr>
          <w:rFonts w:ascii="Arial" w:eastAsia="Arial Unicode MS" w:hAnsi="Arial" w:cs="Arial"/>
          <w:b/>
          <w:bCs/>
          <w:sz w:val="24"/>
          <w:szCs w:val="24"/>
        </w:rPr>
        <w:t>ANTONIO CARLOS JORGE</w:t>
      </w:r>
    </w:p>
    <w:p w14:paraId="01234B7F" w14:textId="77777777" w:rsidR="00600820" w:rsidRPr="00C61414" w:rsidRDefault="00600820" w:rsidP="000D2503">
      <w:pPr>
        <w:widowControl w:val="0"/>
        <w:spacing w:line="360" w:lineRule="auto"/>
        <w:rPr>
          <w:rFonts w:eastAsia="Calibri" w:cs="Arial"/>
          <w:szCs w:val="24"/>
        </w:rPr>
      </w:pPr>
    </w:p>
    <w:p w14:paraId="3DD60106" w14:textId="77777777" w:rsidR="007E7E12" w:rsidRPr="00C61414" w:rsidRDefault="007E7E12" w:rsidP="000D2503">
      <w:pPr>
        <w:pStyle w:val="p0"/>
        <w:shd w:val="clear" w:color="auto" w:fill="auto"/>
        <w:spacing w:line="360" w:lineRule="auto"/>
        <w:jc w:val="center"/>
        <w:rPr>
          <w:rFonts w:ascii="Arial" w:eastAsia="Calibri" w:hAnsi="Arial" w:cs="Arial"/>
          <w:sz w:val="24"/>
          <w:szCs w:val="24"/>
        </w:rPr>
      </w:pPr>
      <w:r w:rsidRPr="00C61414">
        <w:rPr>
          <w:rFonts w:ascii="Arial" w:eastAsia="Calibri" w:hAnsi="Arial" w:cs="Arial"/>
          <w:b/>
          <w:bCs/>
          <w:sz w:val="24"/>
          <w:szCs w:val="24"/>
        </w:rPr>
        <w:t>NANCY EMPREENDIMENTOS E PARTICIPAÇÕES LTDA.</w:t>
      </w:r>
    </w:p>
    <w:p w14:paraId="55F2185F" w14:textId="77777777" w:rsidR="007E7E12" w:rsidRPr="00C61414" w:rsidRDefault="007E7E12" w:rsidP="000D2503">
      <w:pPr>
        <w:pStyle w:val="p0"/>
        <w:shd w:val="clear" w:color="auto" w:fill="auto"/>
        <w:spacing w:line="360" w:lineRule="auto"/>
        <w:jc w:val="center"/>
        <w:rPr>
          <w:rFonts w:ascii="Arial" w:hAnsi="Arial" w:cs="Arial"/>
          <w:bCs/>
          <w:i/>
          <w:iCs/>
          <w:sz w:val="24"/>
          <w:szCs w:val="24"/>
        </w:rPr>
      </w:pPr>
      <w:r w:rsidRPr="00C61414">
        <w:rPr>
          <w:rFonts w:ascii="Arial" w:hAnsi="Arial" w:cs="Arial"/>
          <w:bCs/>
          <w:i/>
          <w:iCs/>
          <w:sz w:val="24"/>
          <w:szCs w:val="24"/>
        </w:rPr>
        <w:t>Fiadora</w:t>
      </w:r>
    </w:p>
    <w:p w14:paraId="439DE282" w14:textId="77777777" w:rsidR="007E7E12" w:rsidRPr="00C61414" w:rsidRDefault="007E7E12" w:rsidP="000D2503">
      <w:pPr>
        <w:pStyle w:val="p0"/>
        <w:shd w:val="clear" w:color="auto" w:fill="auto"/>
        <w:spacing w:line="360" w:lineRule="auto"/>
        <w:jc w:val="center"/>
        <w:rPr>
          <w:rFonts w:ascii="Arial" w:hAnsi="Arial" w:cs="Arial"/>
          <w:b/>
          <w:sz w:val="24"/>
          <w:szCs w:val="24"/>
        </w:rPr>
      </w:pPr>
    </w:p>
    <w:tbl>
      <w:tblPr>
        <w:tblW w:w="8659" w:type="dxa"/>
        <w:tblBorders>
          <w:insideH w:val="single" w:sz="4" w:space="0" w:color="auto"/>
        </w:tblBorders>
        <w:tblCellMar>
          <w:left w:w="70" w:type="dxa"/>
          <w:right w:w="70" w:type="dxa"/>
        </w:tblCellMar>
        <w:tblLook w:val="04A0" w:firstRow="1" w:lastRow="0" w:firstColumn="1" w:lastColumn="0" w:noHBand="0" w:noVBand="1"/>
      </w:tblPr>
      <w:tblGrid>
        <w:gridCol w:w="4412"/>
        <w:gridCol w:w="4412"/>
        <w:gridCol w:w="146"/>
      </w:tblGrid>
      <w:tr w:rsidR="007E7E12" w:rsidRPr="00C61414" w14:paraId="574CF2A4" w14:textId="77777777" w:rsidTr="007E7E12">
        <w:trPr>
          <w:trHeight w:val="850"/>
        </w:trPr>
        <w:tc>
          <w:tcPr>
            <w:tcW w:w="2946" w:type="dxa"/>
            <w:hideMark/>
          </w:tcPr>
          <w:p w14:paraId="1B076195"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________________________________</w:t>
            </w:r>
          </w:p>
          <w:p w14:paraId="05374821"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Por:</w:t>
            </w:r>
          </w:p>
          <w:p w14:paraId="34D6D9E7"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Cargo:</w:t>
            </w:r>
          </w:p>
        </w:tc>
        <w:tc>
          <w:tcPr>
            <w:tcW w:w="2946" w:type="dxa"/>
            <w:hideMark/>
          </w:tcPr>
          <w:p w14:paraId="31724A6F"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________________________________</w:t>
            </w:r>
          </w:p>
          <w:p w14:paraId="089E6429"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Por:</w:t>
            </w:r>
          </w:p>
          <w:p w14:paraId="3F753895" w14:textId="77777777" w:rsidR="007E7E12" w:rsidRPr="00C61414" w:rsidRDefault="007E7E12"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Cargo:</w:t>
            </w:r>
          </w:p>
        </w:tc>
        <w:tc>
          <w:tcPr>
            <w:tcW w:w="2767" w:type="dxa"/>
          </w:tcPr>
          <w:p w14:paraId="0F08951B" w14:textId="77777777" w:rsidR="007E7E12" w:rsidRPr="00C61414" w:rsidRDefault="007E7E12" w:rsidP="000D2503">
            <w:pPr>
              <w:widowControl w:val="0"/>
              <w:spacing w:line="360" w:lineRule="auto"/>
              <w:rPr>
                <w:rFonts w:cs="Arial"/>
                <w:szCs w:val="24"/>
              </w:rPr>
            </w:pPr>
          </w:p>
        </w:tc>
      </w:tr>
    </w:tbl>
    <w:p w14:paraId="0DB75DE6" w14:textId="4444559E" w:rsidR="007E7E12" w:rsidRPr="00C61414" w:rsidRDefault="007E7E12" w:rsidP="000D2503">
      <w:pPr>
        <w:widowControl w:val="0"/>
        <w:spacing w:line="360" w:lineRule="auto"/>
        <w:rPr>
          <w:rFonts w:eastAsia="Calibri" w:cs="Arial"/>
          <w:szCs w:val="24"/>
        </w:rPr>
      </w:pPr>
    </w:p>
    <w:p w14:paraId="5A3D044C" w14:textId="77777777" w:rsidR="006E4067" w:rsidRPr="00C61414" w:rsidRDefault="006E4067" w:rsidP="000D2503">
      <w:pPr>
        <w:pStyle w:val="p0"/>
        <w:shd w:val="clear" w:color="auto" w:fill="auto"/>
        <w:spacing w:line="360" w:lineRule="auto"/>
        <w:jc w:val="center"/>
        <w:rPr>
          <w:rFonts w:ascii="Arial" w:eastAsia="Calibri" w:hAnsi="Arial" w:cs="Arial"/>
          <w:b/>
          <w:bCs/>
          <w:sz w:val="24"/>
          <w:szCs w:val="24"/>
        </w:rPr>
      </w:pPr>
      <w:r w:rsidRPr="00C61414">
        <w:rPr>
          <w:rFonts w:ascii="Arial" w:eastAsia="Calibri" w:hAnsi="Arial" w:cs="Arial"/>
          <w:b/>
          <w:bCs/>
          <w:sz w:val="24"/>
          <w:szCs w:val="24"/>
        </w:rPr>
        <w:t>JORGE’S IMÓVEIS E PARTICIPAÇÕES LTDA.</w:t>
      </w:r>
    </w:p>
    <w:p w14:paraId="71DABF3C" w14:textId="7D6FDE9C" w:rsidR="006E4067" w:rsidRPr="00C61414" w:rsidRDefault="006E4067" w:rsidP="000D2503">
      <w:pPr>
        <w:pStyle w:val="p0"/>
        <w:shd w:val="clear" w:color="auto" w:fill="auto"/>
        <w:spacing w:line="360" w:lineRule="auto"/>
        <w:jc w:val="center"/>
        <w:rPr>
          <w:rFonts w:ascii="Arial" w:hAnsi="Arial" w:cs="Arial"/>
          <w:bCs/>
          <w:i/>
          <w:iCs/>
          <w:sz w:val="24"/>
          <w:szCs w:val="24"/>
        </w:rPr>
      </w:pPr>
      <w:r w:rsidRPr="00C61414">
        <w:rPr>
          <w:rFonts w:ascii="Arial" w:hAnsi="Arial" w:cs="Arial"/>
          <w:bCs/>
          <w:i/>
          <w:iCs/>
          <w:sz w:val="24"/>
          <w:szCs w:val="24"/>
        </w:rPr>
        <w:t>Garantidora</w:t>
      </w:r>
    </w:p>
    <w:p w14:paraId="6FE742A7" w14:textId="77777777" w:rsidR="006E4067" w:rsidRPr="00C61414" w:rsidRDefault="006E4067" w:rsidP="000D2503">
      <w:pPr>
        <w:pStyle w:val="p0"/>
        <w:shd w:val="clear" w:color="auto" w:fill="auto"/>
        <w:spacing w:line="360" w:lineRule="auto"/>
        <w:jc w:val="center"/>
        <w:rPr>
          <w:rFonts w:ascii="Arial" w:hAnsi="Arial" w:cs="Arial"/>
          <w:b/>
          <w:sz w:val="24"/>
          <w:szCs w:val="24"/>
        </w:rPr>
      </w:pPr>
    </w:p>
    <w:tbl>
      <w:tblPr>
        <w:tblW w:w="8659" w:type="dxa"/>
        <w:tblBorders>
          <w:insideH w:val="single" w:sz="4" w:space="0" w:color="auto"/>
        </w:tblBorders>
        <w:tblCellMar>
          <w:left w:w="70" w:type="dxa"/>
          <w:right w:w="70" w:type="dxa"/>
        </w:tblCellMar>
        <w:tblLook w:val="04A0" w:firstRow="1" w:lastRow="0" w:firstColumn="1" w:lastColumn="0" w:noHBand="0" w:noVBand="1"/>
      </w:tblPr>
      <w:tblGrid>
        <w:gridCol w:w="4412"/>
        <w:gridCol w:w="4412"/>
        <w:gridCol w:w="146"/>
      </w:tblGrid>
      <w:tr w:rsidR="006E4067" w:rsidRPr="00C61414" w14:paraId="54E5020B" w14:textId="77777777" w:rsidTr="00C770A4">
        <w:trPr>
          <w:trHeight w:val="850"/>
        </w:trPr>
        <w:tc>
          <w:tcPr>
            <w:tcW w:w="2946" w:type="dxa"/>
            <w:hideMark/>
          </w:tcPr>
          <w:p w14:paraId="15F4E334" w14:textId="77777777" w:rsidR="006E4067" w:rsidRPr="00C61414" w:rsidRDefault="006E4067"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________________________________</w:t>
            </w:r>
          </w:p>
          <w:p w14:paraId="6EBCEFF8" w14:textId="77777777" w:rsidR="006E4067" w:rsidRPr="00C61414" w:rsidRDefault="006E4067"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Por:</w:t>
            </w:r>
          </w:p>
          <w:p w14:paraId="614EF221" w14:textId="77777777" w:rsidR="006E4067" w:rsidRPr="00C61414" w:rsidRDefault="006E4067"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Cargo:</w:t>
            </w:r>
          </w:p>
        </w:tc>
        <w:tc>
          <w:tcPr>
            <w:tcW w:w="2946" w:type="dxa"/>
            <w:hideMark/>
          </w:tcPr>
          <w:p w14:paraId="2CABD1B4" w14:textId="77777777" w:rsidR="006E4067" w:rsidRPr="00C61414" w:rsidRDefault="006E4067"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________________________________</w:t>
            </w:r>
          </w:p>
          <w:p w14:paraId="5698A794" w14:textId="77777777" w:rsidR="006E4067" w:rsidRPr="00C61414" w:rsidRDefault="006E4067"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Por:</w:t>
            </w:r>
          </w:p>
          <w:p w14:paraId="3961B3A8" w14:textId="77777777" w:rsidR="006E4067" w:rsidRPr="00C61414" w:rsidRDefault="006E4067" w:rsidP="000D2503">
            <w:pPr>
              <w:pStyle w:val="p0"/>
              <w:shd w:val="clear" w:color="auto" w:fill="auto"/>
              <w:spacing w:line="360" w:lineRule="auto"/>
              <w:rPr>
                <w:rFonts w:ascii="Arial" w:eastAsia="Arial Unicode MS" w:hAnsi="Arial" w:cs="Arial"/>
                <w:sz w:val="24"/>
                <w:szCs w:val="24"/>
              </w:rPr>
            </w:pPr>
            <w:r w:rsidRPr="00C61414">
              <w:rPr>
                <w:rFonts w:ascii="Arial" w:eastAsia="Arial Unicode MS" w:hAnsi="Arial" w:cs="Arial"/>
                <w:sz w:val="24"/>
                <w:szCs w:val="24"/>
              </w:rPr>
              <w:t>Cargo:</w:t>
            </w:r>
          </w:p>
        </w:tc>
        <w:tc>
          <w:tcPr>
            <w:tcW w:w="2767" w:type="dxa"/>
          </w:tcPr>
          <w:p w14:paraId="7435F42B" w14:textId="77777777" w:rsidR="006E4067" w:rsidRPr="00C61414" w:rsidRDefault="006E4067" w:rsidP="000D2503">
            <w:pPr>
              <w:widowControl w:val="0"/>
              <w:spacing w:line="360" w:lineRule="auto"/>
              <w:rPr>
                <w:rFonts w:cs="Arial"/>
                <w:szCs w:val="24"/>
              </w:rPr>
            </w:pPr>
          </w:p>
        </w:tc>
      </w:tr>
    </w:tbl>
    <w:p w14:paraId="0C95647F" w14:textId="77777777" w:rsidR="006E4067" w:rsidRPr="00C61414" w:rsidRDefault="006E4067" w:rsidP="000D2503">
      <w:pPr>
        <w:widowControl w:val="0"/>
        <w:spacing w:line="360" w:lineRule="auto"/>
        <w:rPr>
          <w:rFonts w:eastAsia="Calibri" w:cs="Arial"/>
          <w:szCs w:val="24"/>
        </w:rPr>
      </w:pPr>
    </w:p>
    <w:sectPr w:rsidR="006E4067" w:rsidRPr="00C61414" w:rsidSect="00167A52">
      <w:headerReference w:type="even" r:id="rId16"/>
      <w:headerReference w:type="default" r:id="rId17"/>
      <w:footerReference w:type="even" r:id="rId18"/>
      <w:footerReference w:type="default" r:id="rId19"/>
      <w:headerReference w:type="first" r:id="rId20"/>
      <w:footerReference w:type="first" r:id="rId21"/>
      <w:pgSz w:w="11909" w:h="16834" w:code="9"/>
      <w:pgMar w:top="1701" w:right="1134" w:bottom="1134" w:left="1701" w:header="2835"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78477" w14:textId="77777777" w:rsidR="00BE7346" w:rsidRDefault="00BE7346">
      <w:r>
        <w:separator/>
      </w:r>
    </w:p>
  </w:endnote>
  <w:endnote w:type="continuationSeparator" w:id="0">
    <w:p w14:paraId="34C19E21" w14:textId="77777777" w:rsidR="00BE7346" w:rsidRDefault="00BE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942371"/>
      <w:docPartObj>
        <w:docPartGallery w:val="Page Numbers (Bottom of Page)"/>
        <w:docPartUnique/>
      </w:docPartObj>
    </w:sdtPr>
    <w:sdtEndPr/>
    <w:sdtContent>
      <w:p w14:paraId="2C24597C" w14:textId="05A84794" w:rsidR="00090389" w:rsidRDefault="00090389">
        <w:pPr>
          <w:pStyle w:val="Rodap"/>
          <w:jc w:val="right"/>
        </w:pPr>
        <w:r>
          <w:fldChar w:fldCharType="begin"/>
        </w:r>
        <w:r>
          <w:instrText>PAGE   \* MERGEFORMAT</w:instrText>
        </w:r>
        <w:r>
          <w:fldChar w:fldCharType="separate"/>
        </w:r>
        <w:r>
          <w:rPr>
            <w:noProof/>
          </w:rPr>
          <w:t>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1233C" w14:textId="77777777" w:rsidR="00090389" w:rsidRDefault="00090389">
    <w:pPr>
      <w:framePr w:wrap="auto" w:vAnchor="text" w:hAnchor="margin" w:xAlign="center"/>
    </w:pPr>
    <w:r>
      <w:fldChar w:fldCharType="begin"/>
    </w:r>
    <w:r>
      <w:instrText xml:space="preserve">PAGE  </w:instrText>
    </w:r>
    <w:r>
      <w:fldChar w:fldCharType="end"/>
    </w:r>
  </w:p>
  <w:p w14:paraId="2BE18502" w14:textId="77777777" w:rsidR="00090389" w:rsidRDefault="0009038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14595"/>
      <w:docPartObj>
        <w:docPartGallery w:val="Page Numbers (Bottom of Page)"/>
        <w:docPartUnique/>
      </w:docPartObj>
    </w:sdtPr>
    <w:sdtEndPr/>
    <w:sdtContent>
      <w:p w14:paraId="10822AD8" w14:textId="77777777" w:rsidR="00090389" w:rsidRDefault="00090389">
        <w:pPr>
          <w:pStyle w:val="Rodap"/>
          <w:jc w:val="right"/>
        </w:pPr>
        <w:r>
          <w:fldChar w:fldCharType="begin"/>
        </w:r>
        <w:r>
          <w:instrText>PAGE   \* MERGEFORMAT</w:instrText>
        </w:r>
        <w:r>
          <w:fldChar w:fldCharType="separate"/>
        </w:r>
        <w:r>
          <w:rPr>
            <w:noProof/>
          </w:rPr>
          <w:t>109</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998794"/>
      <w:docPartObj>
        <w:docPartGallery w:val="Page Numbers (Bottom of Page)"/>
        <w:docPartUnique/>
      </w:docPartObj>
    </w:sdtPr>
    <w:sdtEndPr/>
    <w:sdtContent>
      <w:p w14:paraId="1E8920AB" w14:textId="3E0DED5E" w:rsidR="00090389" w:rsidRDefault="00090389">
        <w:pPr>
          <w:pStyle w:val="Rodap"/>
          <w:jc w:val="right"/>
        </w:pPr>
        <w:r>
          <w:fldChar w:fldCharType="begin"/>
        </w:r>
        <w:r>
          <w:instrText>PAGE   \* MERGEFORMAT</w:instrText>
        </w:r>
        <w:r>
          <w:fldChar w:fldCharType="separate"/>
        </w:r>
        <w:r>
          <w:t>2</w:t>
        </w:r>
        <w:r>
          <w:fldChar w:fldCharType="end"/>
        </w:r>
      </w:p>
    </w:sdtContent>
  </w:sdt>
  <w:p w14:paraId="412DE972" w14:textId="20BA5D8A" w:rsidR="00090389" w:rsidRPr="00413970" w:rsidRDefault="00090389" w:rsidP="00413970">
    <w:pPr>
      <w:jc w:val="right"/>
      <w:rPr>
        <w:rFonts w:ascii="Times New Roman" w:hAnsi="Times New Roman"/>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1418A" w14:textId="77777777" w:rsidR="00BE7346" w:rsidRDefault="00BE7346">
      <w:r>
        <w:separator/>
      </w:r>
    </w:p>
  </w:footnote>
  <w:footnote w:type="continuationSeparator" w:id="0">
    <w:p w14:paraId="1233AE42" w14:textId="77777777" w:rsidR="00BE7346" w:rsidRDefault="00BE7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A0674" w14:textId="1A4067F4" w:rsidR="00090389" w:rsidRPr="005338D1" w:rsidRDefault="00090389" w:rsidP="005338D1">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33FC0" w14:textId="77777777" w:rsidR="00090389" w:rsidRPr="0024525D" w:rsidRDefault="00090389" w:rsidP="005338D1">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rPr>
      <w:t>2</w:t>
    </w:r>
    <w:r w:rsidRPr="0024525D">
      <w:rPr>
        <w:rFonts w:ascii="Trebuchet MS" w:hAnsi="Trebuchet MS"/>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BEE46" w14:textId="77777777" w:rsidR="00090389" w:rsidRDefault="00090389" w:rsidP="004A05E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70AAE1" w14:textId="77777777" w:rsidR="00090389" w:rsidRDefault="00090389">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4B3D5" w14:textId="2A66AA53" w:rsidR="00090389" w:rsidRDefault="00090389" w:rsidP="00167A52">
    <w:pPr>
      <w:ind w:left="14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F3A5" w14:textId="1C73779D" w:rsidR="00090389" w:rsidRDefault="00090389" w:rsidP="001E6A78">
    <w:pPr>
      <w:pStyle w:val="Cabealho"/>
      <w:tabs>
        <w:tab w:val="clear" w:pos="4419"/>
        <w:tab w:val="clear" w:pos="8838"/>
        <w:tab w:val="left" w:pos="5100"/>
        <w:tab w:val="left" w:pos="6015"/>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2F40"/>
    <w:multiLevelType w:val="multilevel"/>
    <w:tmpl w:val="6636B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i w:val="0"/>
        <w:u w:val="none"/>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310C3E"/>
    <w:multiLevelType w:val="multilevel"/>
    <w:tmpl w:val="36CA7002"/>
    <w:lvl w:ilvl="0">
      <w:start w:val="1"/>
      <w:numFmt w:val="decimal"/>
      <w:lvlText w:val="%1."/>
      <w:lvlJc w:val="left"/>
      <w:pPr>
        <w:ind w:left="720" w:hanging="360"/>
      </w:pPr>
      <w:rPr>
        <w:rFonts w:hint="default"/>
        <w:b/>
        <w:bCs/>
        <w:color w:val="FFFFFF"/>
      </w:rPr>
    </w:lvl>
    <w:lvl w:ilvl="1">
      <w:start w:val="1"/>
      <w:numFmt w:val="decimal"/>
      <w:isLgl/>
      <w:lvlText w:val="%1.%2."/>
      <w:lvlJc w:val="left"/>
      <w:pPr>
        <w:ind w:left="3414" w:hanging="720"/>
      </w:pPr>
      <w:rPr>
        <w:rFonts w:hint="default"/>
        <w:b/>
        <w:bCs/>
        <w:i w:val="0"/>
        <w:iCs/>
      </w:rPr>
    </w:lvl>
    <w:lvl w:ilvl="2">
      <w:start w:val="1"/>
      <w:numFmt w:val="decimal"/>
      <w:isLgl/>
      <w:lvlText w:val="%1.%2.%3."/>
      <w:lvlJc w:val="left"/>
      <w:pPr>
        <w:ind w:left="1288" w:hanging="720"/>
      </w:pPr>
      <w:rPr>
        <w:rFonts w:hint="default"/>
        <w:b/>
        <w:bCs/>
        <w:i w:val="0"/>
        <w:i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73540A"/>
    <w:multiLevelType w:val="multilevel"/>
    <w:tmpl w:val="D416EE1C"/>
    <w:lvl w:ilvl="0">
      <w:start w:val="1"/>
      <w:numFmt w:val="lowerRoman"/>
      <w:lvlText w:val="(%1)"/>
      <w:lvlJc w:val="left"/>
      <w:pPr>
        <w:ind w:left="1288" w:hanging="720"/>
      </w:pPr>
      <w:rPr>
        <w:rFonts w:ascii="Arial" w:hAnsi="Arial" w:cs="Arial" w:hint="default"/>
        <w:b/>
        <w:i w:val="0"/>
        <w:lang w:val="pt-BR"/>
      </w:rPr>
    </w:lvl>
    <w:lvl w:ilvl="1">
      <w:start w:val="1"/>
      <w:numFmt w:val="lowerLetter"/>
      <w:lvlText w:val="(%2)"/>
      <w:lvlJc w:val="left"/>
      <w:pPr>
        <w:ind w:left="1678" w:hanging="390"/>
      </w:pPr>
      <w:rPr>
        <w:rFonts w:hint="default"/>
        <w:b/>
        <w:i w:val="0"/>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3" w15:restartNumberingAfterBreak="0">
    <w:nsid w:val="0B322D3B"/>
    <w:multiLevelType w:val="multilevel"/>
    <w:tmpl w:val="F00471F2"/>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4" w15:restartNumberingAfterBreak="0">
    <w:nsid w:val="123D5BEC"/>
    <w:multiLevelType w:val="hybridMultilevel"/>
    <w:tmpl w:val="0D28079A"/>
    <w:lvl w:ilvl="0" w:tplc="B8A29CAC">
      <w:start w:val="1"/>
      <w:numFmt w:val="bullet"/>
      <w:suff w:val="space"/>
      <w:lvlText w:val=""/>
      <w:lvlJc w:val="left"/>
      <w:pPr>
        <w:ind w:left="2098" w:firstLine="907"/>
      </w:pPr>
      <w:rPr>
        <w:rFonts w:ascii="Wingdings" w:hAnsi="Wingdings" w:hint="default"/>
      </w:rPr>
    </w:lvl>
    <w:lvl w:ilvl="1" w:tplc="04160003">
      <w:start w:val="1"/>
      <w:numFmt w:val="bullet"/>
      <w:lvlText w:val="o"/>
      <w:lvlJc w:val="left"/>
      <w:pPr>
        <w:ind w:left="2639" w:hanging="360"/>
      </w:pPr>
      <w:rPr>
        <w:rFonts w:ascii="Courier New" w:hAnsi="Courier New" w:cs="Courier New" w:hint="default"/>
      </w:rPr>
    </w:lvl>
    <w:lvl w:ilvl="2" w:tplc="04160005" w:tentative="1">
      <w:start w:val="1"/>
      <w:numFmt w:val="bullet"/>
      <w:lvlText w:val=""/>
      <w:lvlJc w:val="left"/>
      <w:pPr>
        <w:ind w:left="3359" w:hanging="360"/>
      </w:pPr>
      <w:rPr>
        <w:rFonts w:ascii="Wingdings" w:hAnsi="Wingdings" w:hint="default"/>
      </w:rPr>
    </w:lvl>
    <w:lvl w:ilvl="3" w:tplc="04160001" w:tentative="1">
      <w:start w:val="1"/>
      <w:numFmt w:val="bullet"/>
      <w:lvlText w:val=""/>
      <w:lvlJc w:val="left"/>
      <w:pPr>
        <w:ind w:left="4079" w:hanging="360"/>
      </w:pPr>
      <w:rPr>
        <w:rFonts w:ascii="Symbol" w:hAnsi="Symbol" w:hint="default"/>
      </w:rPr>
    </w:lvl>
    <w:lvl w:ilvl="4" w:tplc="04160003" w:tentative="1">
      <w:start w:val="1"/>
      <w:numFmt w:val="bullet"/>
      <w:lvlText w:val="o"/>
      <w:lvlJc w:val="left"/>
      <w:pPr>
        <w:ind w:left="4799" w:hanging="360"/>
      </w:pPr>
      <w:rPr>
        <w:rFonts w:ascii="Courier New" w:hAnsi="Courier New" w:cs="Courier New" w:hint="default"/>
      </w:rPr>
    </w:lvl>
    <w:lvl w:ilvl="5" w:tplc="04160005" w:tentative="1">
      <w:start w:val="1"/>
      <w:numFmt w:val="bullet"/>
      <w:lvlText w:val=""/>
      <w:lvlJc w:val="left"/>
      <w:pPr>
        <w:ind w:left="5519" w:hanging="360"/>
      </w:pPr>
      <w:rPr>
        <w:rFonts w:ascii="Wingdings" w:hAnsi="Wingdings" w:hint="default"/>
      </w:rPr>
    </w:lvl>
    <w:lvl w:ilvl="6" w:tplc="04160001" w:tentative="1">
      <w:start w:val="1"/>
      <w:numFmt w:val="bullet"/>
      <w:lvlText w:val=""/>
      <w:lvlJc w:val="left"/>
      <w:pPr>
        <w:ind w:left="6239" w:hanging="360"/>
      </w:pPr>
      <w:rPr>
        <w:rFonts w:ascii="Symbol" w:hAnsi="Symbol" w:hint="default"/>
      </w:rPr>
    </w:lvl>
    <w:lvl w:ilvl="7" w:tplc="04160003" w:tentative="1">
      <w:start w:val="1"/>
      <w:numFmt w:val="bullet"/>
      <w:lvlText w:val="o"/>
      <w:lvlJc w:val="left"/>
      <w:pPr>
        <w:ind w:left="6959" w:hanging="360"/>
      </w:pPr>
      <w:rPr>
        <w:rFonts w:ascii="Courier New" w:hAnsi="Courier New" w:cs="Courier New" w:hint="default"/>
      </w:rPr>
    </w:lvl>
    <w:lvl w:ilvl="8" w:tplc="04160005">
      <w:start w:val="1"/>
      <w:numFmt w:val="bullet"/>
      <w:lvlText w:val=""/>
      <w:lvlJc w:val="left"/>
      <w:pPr>
        <w:ind w:left="7679" w:hanging="360"/>
      </w:pPr>
      <w:rPr>
        <w:rFonts w:ascii="Wingdings" w:hAnsi="Wingdings" w:hint="default"/>
      </w:rPr>
    </w:lvl>
  </w:abstractNum>
  <w:abstractNum w:abstractNumId="5" w15:restartNumberingAfterBreak="0">
    <w:nsid w:val="12D53708"/>
    <w:multiLevelType w:val="multilevel"/>
    <w:tmpl w:val="DE088AE2"/>
    <w:lvl w:ilvl="0">
      <w:start w:val="3"/>
      <w:numFmt w:val="decimal"/>
      <w:lvlText w:val="%1"/>
      <w:lvlJc w:val="left"/>
      <w:pPr>
        <w:ind w:left="720" w:hanging="720"/>
      </w:pPr>
      <w:rPr>
        <w:rFonts w:hint="default"/>
        <w:b w:val="0"/>
      </w:rPr>
    </w:lvl>
    <w:lvl w:ilvl="1">
      <w:start w:val="6"/>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18BC0831"/>
    <w:multiLevelType w:val="hybridMultilevel"/>
    <w:tmpl w:val="8934F84C"/>
    <w:lvl w:ilvl="0" w:tplc="225A34B2">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9E3566"/>
    <w:multiLevelType w:val="hybridMultilevel"/>
    <w:tmpl w:val="30E40624"/>
    <w:lvl w:ilvl="0" w:tplc="0F3016AC">
      <w:start w:val="1"/>
      <w:numFmt w:val="lowerRoman"/>
      <w:lvlText w:val="(%1)"/>
      <w:lvlJc w:val="left"/>
      <w:pPr>
        <w:ind w:left="2160" w:hanging="720"/>
      </w:pPr>
      <w:rPr>
        <w:rFonts w:hint="default"/>
        <w:b/>
        <w:bCs/>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8" w15:restartNumberingAfterBreak="0">
    <w:nsid w:val="20D824F2"/>
    <w:multiLevelType w:val="hybridMultilevel"/>
    <w:tmpl w:val="B94E8B98"/>
    <w:lvl w:ilvl="0" w:tplc="AA0E89A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6E4F82"/>
    <w:multiLevelType w:val="hybridMultilevel"/>
    <w:tmpl w:val="BBE4A2CE"/>
    <w:lvl w:ilvl="0" w:tplc="2018AA2C">
      <w:start w:val="1"/>
      <w:numFmt w:val="lowerLetter"/>
      <w:lvlText w:val="(%1)"/>
      <w:lvlJc w:val="left"/>
      <w:pPr>
        <w:ind w:left="720" w:hanging="360"/>
      </w:pPr>
      <w:rPr>
        <w:rFonts w:hint="default"/>
        <w:b/>
        <w:bCs/>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B1C174A"/>
    <w:multiLevelType w:val="hybridMultilevel"/>
    <w:tmpl w:val="92DC6612"/>
    <w:lvl w:ilvl="0" w:tplc="E0CEC06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3B4755"/>
    <w:multiLevelType w:val="multilevel"/>
    <w:tmpl w:val="56CE7396"/>
    <w:lvl w:ilvl="0">
      <w:start w:val="8"/>
      <w:numFmt w:val="decimal"/>
      <w:lvlText w:val="%1."/>
      <w:lvlJc w:val="left"/>
      <w:pPr>
        <w:ind w:left="390" w:hanging="390"/>
      </w:pPr>
      <w:rPr>
        <w:rFonts w:ascii="Arial" w:eastAsia="Times New Roman" w:hAnsi="Arial" w:hint="default"/>
        <w:color w:val="FFFFFF" w:themeColor="background1"/>
        <w:u w:val="none"/>
      </w:rPr>
    </w:lvl>
    <w:lvl w:ilvl="1">
      <w:start w:val="3"/>
      <w:numFmt w:val="decimal"/>
      <w:lvlText w:val="%1.%2."/>
      <w:lvlJc w:val="left"/>
      <w:pPr>
        <w:ind w:left="1099" w:hanging="390"/>
      </w:pPr>
      <w:rPr>
        <w:rFonts w:ascii="Arial" w:eastAsia="Times New Roman" w:hAnsi="Arial" w:hint="default"/>
        <w:b/>
        <w:bCs/>
        <w:u w:val="none"/>
      </w:rPr>
    </w:lvl>
    <w:lvl w:ilvl="2">
      <w:start w:val="1"/>
      <w:numFmt w:val="decimal"/>
      <w:lvlText w:val="%1.%2.%3."/>
      <w:lvlJc w:val="left"/>
      <w:pPr>
        <w:ind w:left="2138" w:hanging="720"/>
      </w:pPr>
      <w:rPr>
        <w:rFonts w:ascii="Arial" w:eastAsia="Times New Roman" w:hAnsi="Arial" w:hint="default"/>
        <w:b/>
        <w:bCs/>
        <w:u w:val="none"/>
      </w:rPr>
    </w:lvl>
    <w:lvl w:ilvl="3">
      <w:start w:val="1"/>
      <w:numFmt w:val="decimal"/>
      <w:lvlText w:val="%1.%2.%3.%4."/>
      <w:lvlJc w:val="left"/>
      <w:pPr>
        <w:ind w:left="2847" w:hanging="720"/>
      </w:pPr>
      <w:rPr>
        <w:rFonts w:ascii="Arial" w:eastAsia="Times New Roman" w:hAnsi="Arial" w:hint="default"/>
        <w:b/>
        <w:bCs/>
        <w:u w:val="none"/>
      </w:rPr>
    </w:lvl>
    <w:lvl w:ilvl="4">
      <w:start w:val="1"/>
      <w:numFmt w:val="decimal"/>
      <w:lvlText w:val="%1.%2.%3.%4.%5."/>
      <w:lvlJc w:val="left"/>
      <w:pPr>
        <w:ind w:left="3916" w:hanging="1080"/>
      </w:pPr>
      <w:rPr>
        <w:rFonts w:ascii="Arial" w:eastAsia="Times New Roman" w:hAnsi="Arial" w:hint="default"/>
        <w:u w:val="single"/>
      </w:rPr>
    </w:lvl>
    <w:lvl w:ilvl="5">
      <w:start w:val="1"/>
      <w:numFmt w:val="decimal"/>
      <w:lvlText w:val="%1.%2.%3.%4.%5.%6."/>
      <w:lvlJc w:val="left"/>
      <w:pPr>
        <w:ind w:left="4625" w:hanging="1080"/>
      </w:pPr>
      <w:rPr>
        <w:rFonts w:ascii="Arial" w:eastAsia="Times New Roman" w:hAnsi="Arial" w:hint="default"/>
        <w:u w:val="single"/>
      </w:rPr>
    </w:lvl>
    <w:lvl w:ilvl="6">
      <w:start w:val="1"/>
      <w:numFmt w:val="decimal"/>
      <w:lvlText w:val="%1.%2.%3.%4.%5.%6.%7."/>
      <w:lvlJc w:val="left"/>
      <w:pPr>
        <w:ind w:left="5694" w:hanging="1440"/>
      </w:pPr>
      <w:rPr>
        <w:rFonts w:ascii="Arial" w:eastAsia="Times New Roman" w:hAnsi="Arial" w:hint="default"/>
        <w:u w:val="single"/>
      </w:rPr>
    </w:lvl>
    <w:lvl w:ilvl="7">
      <w:start w:val="1"/>
      <w:numFmt w:val="decimal"/>
      <w:lvlText w:val="%1.%2.%3.%4.%5.%6.%7.%8."/>
      <w:lvlJc w:val="left"/>
      <w:pPr>
        <w:ind w:left="6403" w:hanging="1440"/>
      </w:pPr>
      <w:rPr>
        <w:rFonts w:ascii="Arial" w:eastAsia="Times New Roman" w:hAnsi="Arial" w:hint="default"/>
        <w:u w:val="single"/>
      </w:rPr>
    </w:lvl>
    <w:lvl w:ilvl="8">
      <w:start w:val="1"/>
      <w:numFmt w:val="decimal"/>
      <w:lvlText w:val="%1.%2.%3.%4.%5.%6.%7.%8.%9."/>
      <w:lvlJc w:val="left"/>
      <w:pPr>
        <w:ind w:left="7472" w:hanging="1800"/>
      </w:pPr>
      <w:rPr>
        <w:rFonts w:ascii="Arial" w:eastAsia="Times New Roman" w:hAnsi="Arial" w:hint="default"/>
        <w:u w:val="single"/>
      </w:rPr>
    </w:lvl>
  </w:abstractNum>
  <w:abstractNum w:abstractNumId="12" w15:restartNumberingAfterBreak="0">
    <w:nsid w:val="31373853"/>
    <w:multiLevelType w:val="hybridMultilevel"/>
    <w:tmpl w:val="05D0459C"/>
    <w:lvl w:ilvl="0" w:tplc="1CD812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28855E3"/>
    <w:multiLevelType w:val="hybridMultilevel"/>
    <w:tmpl w:val="5F804DF6"/>
    <w:lvl w:ilvl="0" w:tplc="2826BC94">
      <w:start w:val="1"/>
      <w:numFmt w:val="lowerRoman"/>
      <w:lvlText w:val="(%1)"/>
      <w:lvlJc w:val="left"/>
      <w:pPr>
        <w:ind w:left="2145" w:hanging="720"/>
      </w:pPr>
      <w:rPr>
        <w:rFonts w:hint="default"/>
        <w:b/>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 w15:restartNumberingAfterBreak="0">
    <w:nsid w:val="37142AC9"/>
    <w:multiLevelType w:val="hybridMultilevel"/>
    <w:tmpl w:val="D5EA0A36"/>
    <w:lvl w:ilvl="0" w:tplc="3BDE1FA0">
      <w:start w:val="1"/>
      <w:numFmt w:val="upperRoman"/>
      <w:lvlText w:val="%1 –"/>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494259A"/>
    <w:multiLevelType w:val="hybridMultilevel"/>
    <w:tmpl w:val="38F45318"/>
    <w:lvl w:ilvl="0" w:tplc="34761A38">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4DF709D"/>
    <w:multiLevelType w:val="hybridMultilevel"/>
    <w:tmpl w:val="0BBC9200"/>
    <w:lvl w:ilvl="0" w:tplc="A9244A3E">
      <w:start w:val="1"/>
      <w:numFmt w:val="decimal"/>
      <w:pStyle w:val="PargrafodaLista"/>
      <w:lvlText w:val="%1."/>
      <w:lvlJc w:val="left"/>
      <w:pPr>
        <w:ind w:left="1440" w:hanging="360"/>
      </w:pPr>
    </w:lvl>
    <w:lvl w:ilvl="1" w:tplc="04160019" w:tentative="1">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4DF0454E"/>
    <w:multiLevelType w:val="multilevel"/>
    <w:tmpl w:val="D1B00E70"/>
    <w:lvl w:ilvl="0">
      <w:start w:val="1"/>
      <w:numFmt w:val="decimal"/>
      <w:lvlText w:val="%1."/>
      <w:lvlJc w:val="left"/>
      <w:pPr>
        <w:ind w:left="720" w:hanging="360"/>
      </w:pPr>
      <w:rPr>
        <w:rFonts w:hint="default"/>
        <w:b/>
        <w:bCs/>
        <w:color w:val="FFFFFF" w:themeColor="background1"/>
      </w:rPr>
    </w:lvl>
    <w:lvl w:ilvl="1">
      <w:start w:val="1"/>
      <w:numFmt w:val="decimal"/>
      <w:isLgl/>
      <w:lvlText w:val="%1.%2."/>
      <w:lvlJc w:val="left"/>
      <w:pPr>
        <w:ind w:left="1080" w:hanging="720"/>
      </w:pPr>
      <w:rPr>
        <w:rFonts w:hint="default"/>
        <w:b/>
        <w:bCs w:val="0"/>
        <w:i w:val="0"/>
        <w:iCs w:val="0"/>
      </w:rPr>
    </w:lvl>
    <w:lvl w:ilvl="2">
      <w:start w:val="1"/>
      <w:numFmt w:val="decimal"/>
      <w:isLgl/>
      <w:lvlText w:val="%1.%2.%3."/>
      <w:lvlJc w:val="left"/>
      <w:pPr>
        <w:ind w:left="2421" w:hanging="720"/>
      </w:pPr>
      <w:rPr>
        <w:rFonts w:hint="default"/>
        <w:b/>
        <w:bCs/>
        <w:i w:val="0"/>
        <w:iCs w:val="0"/>
        <w:u w:val="none"/>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E223C3A"/>
    <w:multiLevelType w:val="multilevel"/>
    <w:tmpl w:val="5A6C48E4"/>
    <w:lvl w:ilvl="0">
      <w:start w:val="1"/>
      <w:numFmt w:val="lowerRoman"/>
      <w:lvlText w:val="(%1)"/>
      <w:lvlJc w:val="left"/>
      <w:pPr>
        <w:ind w:left="1430" w:hanging="720"/>
      </w:pPr>
      <w:rPr>
        <w:rFonts w:ascii="Arial" w:hAnsi="Arial" w:cs="Arial" w:hint="default"/>
        <w:b/>
        <w:i w:val="0"/>
        <w:sz w:val="24"/>
        <w:szCs w:val="24"/>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19" w15:restartNumberingAfterBreak="0">
    <w:nsid w:val="4F9E2000"/>
    <w:multiLevelType w:val="singleLevel"/>
    <w:tmpl w:val="D454201C"/>
    <w:lvl w:ilvl="0">
      <w:numFmt w:val="bullet"/>
      <w:lvlText w:val="-"/>
      <w:lvlJc w:val="left"/>
      <w:pPr>
        <w:tabs>
          <w:tab w:val="num" w:pos="360"/>
        </w:tabs>
        <w:ind w:left="360" w:hanging="360"/>
      </w:pPr>
      <w:rPr>
        <w:rFonts w:hint="default"/>
      </w:rPr>
    </w:lvl>
  </w:abstractNum>
  <w:abstractNum w:abstractNumId="20" w15:restartNumberingAfterBreak="0">
    <w:nsid w:val="519A522F"/>
    <w:multiLevelType w:val="hybridMultilevel"/>
    <w:tmpl w:val="3A1CB0B0"/>
    <w:lvl w:ilvl="0" w:tplc="E8A220A4">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1CC349C"/>
    <w:multiLevelType w:val="multilevel"/>
    <w:tmpl w:val="9F00468A"/>
    <w:lvl w:ilvl="0">
      <w:start w:val="1"/>
      <w:numFmt w:val="decimal"/>
      <w:lvlText w:val="%1."/>
      <w:lvlJc w:val="left"/>
      <w:pPr>
        <w:ind w:left="360" w:hanging="360"/>
      </w:pPr>
      <w:rPr>
        <w:color w:val="FFFFFF" w:themeColor="background1"/>
      </w:rPr>
    </w:lvl>
    <w:lvl w:ilvl="1">
      <w:start w:val="1"/>
      <w:numFmt w:val="decimal"/>
      <w:lvlText w:val="%1.%2."/>
      <w:lvlJc w:val="left"/>
      <w:pPr>
        <w:ind w:left="482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4F17BF"/>
    <w:multiLevelType w:val="hybridMultilevel"/>
    <w:tmpl w:val="6ACC87D8"/>
    <w:lvl w:ilvl="0" w:tplc="E0BE7086">
      <w:start w:val="1"/>
      <w:numFmt w:val="lowerLetter"/>
      <w:lvlText w:val="%1)"/>
      <w:lvlJc w:val="left"/>
      <w:pPr>
        <w:ind w:left="1860" w:hanging="360"/>
      </w:pPr>
      <w:rPr>
        <w:b/>
        <w:i w:val="0"/>
        <w:iCs w:val="0"/>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23" w15:restartNumberingAfterBreak="0">
    <w:nsid w:val="5D58341C"/>
    <w:multiLevelType w:val="hybridMultilevel"/>
    <w:tmpl w:val="25B4EA9E"/>
    <w:lvl w:ilvl="0" w:tplc="04090005">
      <w:start w:val="1"/>
      <w:numFmt w:val="bullet"/>
      <w:lvlText w:val=""/>
      <w:lvlJc w:val="left"/>
      <w:pPr>
        <w:ind w:left="3683" w:hanging="360"/>
      </w:pPr>
      <w:rPr>
        <w:rFonts w:ascii="Wingdings" w:hAnsi="Wingdings" w:hint="default"/>
      </w:rPr>
    </w:lvl>
    <w:lvl w:ilvl="1" w:tplc="04090003" w:tentative="1">
      <w:start w:val="1"/>
      <w:numFmt w:val="bullet"/>
      <w:lvlText w:val="o"/>
      <w:lvlJc w:val="left"/>
      <w:pPr>
        <w:ind w:left="4403" w:hanging="360"/>
      </w:pPr>
      <w:rPr>
        <w:rFonts w:ascii="Courier New" w:hAnsi="Courier New" w:hint="default"/>
      </w:rPr>
    </w:lvl>
    <w:lvl w:ilvl="2" w:tplc="04090005" w:tentative="1">
      <w:start w:val="1"/>
      <w:numFmt w:val="bullet"/>
      <w:lvlText w:val=""/>
      <w:lvlJc w:val="left"/>
      <w:pPr>
        <w:ind w:left="5123" w:hanging="360"/>
      </w:pPr>
      <w:rPr>
        <w:rFonts w:ascii="Wingdings" w:hAnsi="Wingdings" w:hint="default"/>
      </w:rPr>
    </w:lvl>
    <w:lvl w:ilvl="3" w:tplc="04090001" w:tentative="1">
      <w:start w:val="1"/>
      <w:numFmt w:val="bullet"/>
      <w:lvlText w:val=""/>
      <w:lvlJc w:val="left"/>
      <w:pPr>
        <w:ind w:left="5843" w:hanging="360"/>
      </w:pPr>
      <w:rPr>
        <w:rFonts w:ascii="Symbol" w:hAnsi="Symbol" w:hint="default"/>
      </w:rPr>
    </w:lvl>
    <w:lvl w:ilvl="4" w:tplc="04090003" w:tentative="1">
      <w:start w:val="1"/>
      <w:numFmt w:val="bullet"/>
      <w:lvlText w:val="o"/>
      <w:lvlJc w:val="left"/>
      <w:pPr>
        <w:ind w:left="6563" w:hanging="360"/>
      </w:pPr>
      <w:rPr>
        <w:rFonts w:ascii="Courier New" w:hAnsi="Courier New" w:hint="default"/>
      </w:rPr>
    </w:lvl>
    <w:lvl w:ilvl="5" w:tplc="04090005" w:tentative="1">
      <w:start w:val="1"/>
      <w:numFmt w:val="bullet"/>
      <w:lvlText w:val=""/>
      <w:lvlJc w:val="left"/>
      <w:pPr>
        <w:ind w:left="7283" w:hanging="360"/>
      </w:pPr>
      <w:rPr>
        <w:rFonts w:ascii="Wingdings" w:hAnsi="Wingdings" w:hint="default"/>
      </w:rPr>
    </w:lvl>
    <w:lvl w:ilvl="6" w:tplc="04090001" w:tentative="1">
      <w:start w:val="1"/>
      <w:numFmt w:val="bullet"/>
      <w:lvlText w:val=""/>
      <w:lvlJc w:val="left"/>
      <w:pPr>
        <w:ind w:left="8003" w:hanging="360"/>
      </w:pPr>
      <w:rPr>
        <w:rFonts w:ascii="Symbol" w:hAnsi="Symbol" w:hint="default"/>
      </w:rPr>
    </w:lvl>
    <w:lvl w:ilvl="7" w:tplc="04090003" w:tentative="1">
      <w:start w:val="1"/>
      <w:numFmt w:val="bullet"/>
      <w:lvlText w:val="o"/>
      <w:lvlJc w:val="left"/>
      <w:pPr>
        <w:ind w:left="8723" w:hanging="360"/>
      </w:pPr>
      <w:rPr>
        <w:rFonts w:ascii="Courier New" w:hAnsi="Courier New" w:hint="default"/>
      </w:rPr>
    </w:lvl>
    <w:lvl w:ilvl="8" w:tplc="04090005" w:tentative="1">
      <w:start w:val="1"/>
      <w:numFmt w:val="bullet"/>
      <w:lvlText w:val=""/>
      <w:lvlJc w:val="left"/>
      <w:pPr>
        <w:ind w:left="9443" w:hanging="360"/>
      </w:pPr>
      <w:rPr>
        <w:rFonts w:ascii="Wingdings" w:hAnsi="Wingdings" w:hint="default"/>
      </w:rPr>
    </w:lvl>
  </w:abstractNum>
  <w:abstractNum w:abstractNumId="24" w15:restartNumberingAfterBreak="0">
    <w:nsid w:val="5EF405F1"/>
    <w:multiLevelType w:val="hybridMultilevel"/>
    <w:tmpl w:val="38F45318"/>
    <w:lvl w:ilvl="0" w:tplc="34761A38">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2AE70FE"/>
    <w:multiLevelType w:val="multilevel"/>
    <w:tmpl w:val="E4DC6B48"/>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2847" w:hanging="720"/>
      </w:pPr>
      <w:rPr>
        <w:rFonts w:hint="default"/>
        <w:b/>
        <w:bCs/>
        <w:u w:val="none"/>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75E4CDD"/>
    <w:multiLevelType w:val="hybridMultilevel"/>
    <w:tmpl w:val="E8966D3A"/>
    <w:lvl w:ilvl="0" w:tplc="57466DA4">
      <w:start w:val="1"/>
      <w:numFmt w:val="upperRoman"/>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7FF67DE"/>
    <w:multiLevelType w:val="multilevel"/>
    <w:tmpl w:val="E11ED684"/>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ascii="Arial" w:hAnsi="Arial" w:cs="Arial" w:hint="default"/>
        <w:b/>
        <w:sz w:val="24"/>
        <w:szCs w:val="24"/>
      </w:rPr>
    </w:lvl>
    <w:lvl w:ilvl="2">
      <w:start w:val="1"/>
      <w:numFmt w:val="decimal"/>
      <w:isLgl/>
      <w:lvlText w:val="%1.%2.%3."/>
      <w:lvlJc w:val="left"/>
      <w:pPr>
        <w:ind w:left="1800" w:hanging="720"/>
      </w:pPr>
      <w:rPr>
        <w:rFonts w:hint="default"/>
        <w:b/>
      </w:rPr>
    </w:lvl>
    <w:lvl w:ilvl="3">
      <w:start w:val="1"/>
      <w:numFmt w:val="decimal"/>
      <w:isLgl/>
      <w:lvlText w:val="%1.%2.%3.%4."/>
      <w:lvlJc w:val="left"/>
      <w:pPr>
        <w:ind w:left="5333" w:hanging="108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70A425A3"/>
    <w:multiLevelType w:val="hybridMultilevel"/>
    <w:tmpl w:val="46F21B6E"/>
    <w:lvl w:ilvl="0" w:tplc="BE30D7FA">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9" w15:restartNumberingAfterBreak="0">
    <w:nsid w:val="72CA715A"/>
    <w:multiLevelType w:val="multilevel"/>
    <w:tmpl w:val="95D8E776"/>
    <w:lvl w:ilvl="0">
      <w:start w:val="1"/>
      <w:numFmt w:val="decimal"/>
      <w:lvlText w:val="CLÁUSULA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ascii="Arial" w:hAnsi="Arial" w:cs="Arial" w:hint="default"/>
        <w:b/>
        <w:i w:val="0"/>
        <w:sz w:val="24"/>
        <w:szCs w:val="24"/>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6654082"/>
    <w:multiLevelType w:val="multilevel"/>
    <w:tmpl w:val="6A6C1368"/>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6287" w:hanging="900"/>
      </w:pPr>
      <w:rPr>
        <w:rFonts w:hint="default"/>
        <w:b/>
        <w:i w:val="0"/>
        <w:color w:val="auto"/>
        <w:sz w:val="20"/>
        <w:szCs w:val="20"/>
        <w:lang w:val="pt-BR"/>
      </w:rPr>
    </w:lvl>
    <w:lvl w:ilvl="3">
      <w:start w:val="1"/>
      <w:numFmt w:val="decimal"/>
      <w:lvlText w:val="%1.%2.%3.%4."/>
      <w:lvlJc w:val="left"/>
      <w:pPr>
        <w:ind w:left="90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83316DD"/>
    <w:multiLevelType w:val="hybridMultilevel"/>
    <w:tmpl w:val="F668A6BC"/>
    <w:lvl w:ilvl="0" w:tplc="E6E2EF66">
      <w:start w:val="1"/>
      <w:numFmt w:val="upperLetter"/>
      <w:lvlText w:val="%1)"/>
      <w:lvlJc w:val="left"/>
      <w:pPr>
        <w:ind w:left="775" w:hanging="360"/>
      </w:pPr>
      <w:rPr>
        <w:rFonts w:hint="default"/>
        <w:b/>
        <w:bCs w:val="0"/>
        <w:i w:val="0"/>
        <w:iCs w:val="0"/>
      </w:rPr>
    </w:lvl>
    <w:lvl w:ilvl="1" w:tplc="04160019" w:tentative="1">
      <w:start w:val="1"/>
      <w:numFmt w:val="lowerLetter"/>
      <w:lvlText w:val="%2."/>
      <w:lvlJc w:val="left"/>
      <w:pPr>
        <w:ind w:left="1495" w:hanging="360"/>
      </w:pPr>
    </w:lvl>
    <w:lvl w:ilvl="2" w:tplc="0416001B" w:tentative="1">
      <w:start w:val="1"/>
      <w:numFmt w:val="lowerRoman"/>
      <w:lvlText w:val="%3."/>
      <w:lvlJc w:val="right"/>
      <w:pPr>
        <w:ind w:left="2215" w:hanging="180"/>
      </w:pPr>
    </w:lvl>
    <w:lvl w:ilvl="3" w:tplc="0416000F" w:tentative="1">
      <w:start w:val="1"/>
      <w:numFmt w:val="decimal"/>
      <w:lvlText w:val="%4."/>
      <w:lvlJc w:val="left"/>
      <w:pPr>
        <w:ind w:left="2935" w:hanging="360"/>
      </w:pPr>
    </w:lvl>
    <w:lvl w:ilvl="4" w:tplc="04160019" w:tentative="1">
      <w:start w:val="1"/>
      <w:numFmt w:val="lowerLetter"/>
      <w:lvlText w:val="%5."/>
      <w:lvlJc w:val="left"/>
      <w:pPr>
        <w:ind w:left="3655" w:hanging="360"/>
      </w:pPr>
    </w:lvl>
    <w:lvl w:ilvl="5" w:tplc="0416001B" w:tentative="1">
      <w:start w:val="1"/>
      <w:numFmt w:val="lowerRoman"/>
      <w:lvlText w:val="%6."/>
      <w:lvlJc w:val="right"/>
      <w:pPr>
        <w:ind w:left="4375" w:hanging="180"/>
      </w:pPr>
    </w:lvl>
    <w:lvl w:ilvl="6" w:tplc="0416000F" w:tentative="1">
      <w:start w:val="1"/>
      <w:numFmt w:val="decimal"/>
      <w:lvlText w:val="%7."/>
      <w:lvlJc w:val="left"/>
      <w:pPr>
        <w:ind w:left="5095" w:hanging="360"/>
      </w:pPr>
    </w:lvl>
    <w:lvl w:ilvl="7" w:tplc="04160019" w:tentative="1">
      <w:start w:val="1"/>
      <w:numFmt w:val="lowerLetter"/>
      <w:lvlText w:val="%8."/>
      <w:lvlJc w:val="left"/>
      <w:pPr>
        <w:ind w:left="5815" w:hanging="360"/>
      </w:pPr>
    </w:lvl>
    <w:lvl w:ilvl="8" w:tplc="0416001B" w:tentative="1">
      <w:start w:val="1"/>
      <w:numFmt w:val="lowerRoman"/>
      <w:lvlText w:val="%9."/>
      <w:lvlJc w:val="right"/>
      <w:pPr>
        <w:ind w:left="6535" w:hanging="180"/>
      </w:pPr>
    </w:lvl>
  </w:abstractNum>
  <w:abstractNum w:abstractNumId="32" w15:restartNumberingAfterBreak="0">
    <w:nsid w:val="79842023"/>
    <w:multiLevelType w:val="multilevel"/>
    <w:tmpl w:val="942497BA"/>
    <w:lvl w:ilvl="0">
      <w:start w:val="3"/>
      <w:numFmt w:val="decimal"/>
      <w:lvlText w:val="%1."/>
      <w:lvlJc w:val="left"/>
      <w:pPr>
        <w:ind w:left="720" w:hanging="360"/>
      </w:pPr>
      <w:rPr>
        <w:rFonts w:hint="default"/>
        <w:b/>
        <w:bCs/>
        <w:color w:val="FFFFFF" w:themeColor="background1"/>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2847" w:hanging="720"/>
      </w:pPr>
      <w:rPr>
        <w:rFonts w:hint="default"/>
        <w:b/>
        <w:bCs/>
        <w:i w:val="0"/>
        <w:iCs w:val="0"/>
        <w:u w:val="none"/>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DCC4311"/>
    <w:multiLevelType w:val="hybridMultilevel"/>
    <w:tmpl w:val="0026261E"/>
    <w:lvl w:ilvl="0" w:tplc="C4BA8F5E">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DE754A1"/>
    <w:multiLevelType w:val="multilevel"/>
    <w:tmpl w:val="5B1E08A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DFB4BB7"/>
    <w:multiLevelType w:val="singleLevel"/>
    <w:tmpl w:val="CE1C90D2"/>
    <w:lvl w:ilvl="0">
      <w:start w:val="1"/>
      <w:numFmt w:val="decimal"/>
      <w:lvlText w:val="%1."/>
      <w:lvlJc w:val="left"/>
      <w:pPr>
        <w:tabs>
          <w:tab w:val="num" w:pos="360"/>
        </w:tabs>
        <w:ind w:left="360" w:hanging="360"/>
      </w:pPr>
    </w:lvl>
  </w:abstractNum>
  <w:abstractNum w:abstractNumId="36" w15:restartNumberingAfterBreak="0">
    <w:nsid w:val="7F69352A"/>
    <w:multiLevelType w:val="hybridMultilevel"/>
    <w:tmpl w:val="EF6200F2"/>
    <w:lvl w:ilvl="0" w:tplc="A7667BBE">
      <w:start w:val="1"/>
      <w:numFmt w:val="lowerRoman"/>
      <w:lvlText w:val="(%1)"/>
      <w:lvlJc w:val="left"/>
      <w:pPr>
        <w:ind w:left="1080" w:hanging="720"/>
      </w:pPr>
      <w:rPr>
        <w:rFonts w:hint="default"/>
        <w:b/>
        <w:bCs/>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35"/>
  </w:num>
  <w:num w:numId="3">
    <w:abstractNumId w:val="23"/>
  </w:num>
  <w:num w:numId="4">
    <w:abstractNumId w:val="4"/>
  </w:num>
  <w:num w:numId="5">
    <w:abstractNumId w:val="16"/>
  </w:num>
  <w:num w:numId="6">
    <w:abstractNumId w:val="20"/>
  </w:num>
  <w:num w:numId="7">
    <w:abstractNumId w:val="14"/>
  </w:num>
  <w:num w:numId="8">
    <w:abstractNumId w:val="26"/>
  </w:num>
  <w:num w:numId="9">
    <w:abstractNumId w:val="12"/>
  </w:num>
  <w:num w:numId="10">
    <w:abstractNumId w:val="31"/>
  </w:num>
  <w:num w:numId="11">
    <w:abstractNumId w:val="17"/>
  </w:num>
  <w:num w:numId="12">
    <w:abstractNumId w:val="0"/>
  </w:num>
  <w:num w:numId="13">
    <w:abstractNumId w:val="36"/>
  </w:num>
  <w:num w:numId="14">
    <w:abstractNumId w:val="8"/>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9"/>
  </w:num>
  <w:num w:numId="18">
    <w:abstractNumId w:val="22"/>
  </w:num>
  <w:num w:numId="19">
    <w:abstractNumId w:val="34"/>
  </w:num>
  <w:num w:numId="20">
    <w:abstractNumId w:val="18"/>
  </w:num>
  <w:num w:numId="21">
    <w:abstractNumId w:val="2"/>
  </w:num>
  <w:num w:numId="22">
    <w:abstractNumId w:val="3"/>
  </w:num>
  <w:num w:numId="23">
    <w:abstractNumId w:val="33"/>
  </w:num>
  <w:num w:numId="24">
    <w:abstractNumId w:val="24"/>
  </w:num>
  <w:num w:numId="25">
    <w:abstractNumId w:val="16"/>
  </w:num>
  <w:num w:numId="26">
    <w:abstractNumId w:val="15"/>
  </w:num>
  <w:num w:numId="27">
    <w:abstractNumId w:val="16"/>
  </w:num>
  <w:num w:numId="28">
    <w:abstractNumId w:val="16"/>
  </w:num>
  <w:num w:numId="29">
    <w:abstractNumId w:val="16"/>
  </w:num>
  <w:num w:numId="30">
    <w:abstractNumId w:val="13"/>
  </w:num>
  <w:num w:numId="31">
    <w:abstractNumId w:val="25"/>
  </w:num>
  <w:num w:numId="32">
    <w:abstractNumId w:val="16"/>
  </w:num>
  <w:num w:numId="33">
    <w:abstractNumId w:val="16"/>
  </w:num>
  <w:num w:numId="34">
    <w:abstractNumId w:val="16"/>
  </w:num>
  <w:num w:numId="35">
    <w:abstractNumId w:val="16"/>
  </w:num>
  <w:num w:numId="36">
    <w:abstractNumId w:val="16"/>
  </w:num>
  <w:num w:numId="37">
    <w:abstractNumId w:val="6"/>
  </w:num>
  <w:num w:numId="38">
    <w:abstractNumId w:val="27"/>
  </w:num>
  <w:num w:numId="39">
    <w:abstractNumId w:val="5"/>
  </w:num>
  <w:num w:numId="40">
    <w:abstractNumId w:val="16"/>
  </w:num>
  <w:num w:numId="41">
    <w:abstractNumId w:val="7"/>
  </w:num>
  <w:num w:numId="42">
    <w:abstractNumId w:val="32"/>
  </w:num>
  <w:num w:numId="43">
    <w:abstractNumId w:val="10"/>
  </w:num>
  <w:num w:numId="44">
    <w:abstractNumId w:val="28"/>
  </w:num>
  <w:num w:numId="45">
    <w:abstractNumId w:val="1"/>
  </w:num>
  <w:num w:numId="46">
    <w:abstractNumId w:val="29"/>
  </w:num>
  <w:num w:numId="47">
    <w:abstractNumId w:val="11"/>
  </w:num>
  <w:num w:numId="48">
    <w:abstractNumId w:val="16"/>
  </w:num>
  <w:num w:numId="49">
    <w:abstractNumId w:val="16"/>
  </w:num>
  <w:num w:numId="50">
    <w:abstractNumId w:val="21"/>
  </w:num>
  <w:num w:numId="51">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C"/>
    <w:rsid w:val="0000029A"/>
    <w:rsid w:val="0000089C"/>
    <w:rsid w:val="0000106C"/>
    <w:rsid w:val="00001351"/>
    <w:rsid w:val="00001832"/>
    <w:rsid w:val="00002273"/>
    <w:rsid w:val="000026B9"/>
    <w:rsid w:val="000037FC"/>
    <w:rsid w:val="000038F5"/>
    <w:rsid w:val="000044CE"/>
    <w:rsid w:val="00004E09"/>
    <w:rsid w:val="0000520D"/>
    <w:rsid w:val="000055D8"/>
    <w:rsid w:val="00007667"/>
    <w:rsid w:val="00007BC8"/>
    <w:rsid w:val="000108FD"/>
    <w:rsid w:val="00012F24"/>
    <w:rsid w:val="00013166"/>
    <w:rsid w:val="0001334E"/>
    <w:rsid w:val="000143C8"/>
    <w:rsid w:val="00014564"/>
    <w:rsid w:val="000146B3"/>
    <w:rsid w:val="000169A7"/>
    <w:rsid w:val="000172A7"/>
    <w:rsid w:val="00017F8F"/>
    <w:rsid w:val="0002181A"/>
    <w:rsid w:val="000218D8"/>
    <w:rsid w:val="000221A2"/>
    <w:rsid w:val="000223CE"/>
    <w:rsid w:val="00024BB0"/>
    <w:rsid w:val="00025ED1"/>
    <w:rsid w:val="0002624B"/>
    <w:rsid w:val="00026A7B"/>
    <w:rsid w:val="00027C4D"/>
    <w:rsid w:val="00030DD9"/>
    <w:rsid w:val="00031108"/>
    <w:rsid w:val="000324DF"/>
    <w:rsid w:val="00032C73"/>
    <w:rsid w:val="000334D0"/>
    <w:rsid w:val="00033552"/>
    <w:rsid w:val="00033B31"/>
    <w:rsid w:val="000342AF"/>
    <w:rsid w:val="00034DBC"/>
    <w:rsid w:val="00035661"/>
    <w:rsid w:val="000356F7"/>
    <w:rsid w:val="000364F6"/>
    <w:rsid w:val="00037F36"/>
    <w:rsid w:val="000416A4"/>
    <w:rsid w:val="00042904"/>
    <w:rsid w:val="00045B04"/>
    <w:rsid w:val="000477CC"/>
    <w:rsid w:val="000504EC"/>
    <w:rsid w:val="00050509"/>
    <w:rsid w:val="0005073D"/>
    <w:rsid w:val="00050878"/>
    <w:rsid w:val="00052B5F"/>
    <w:rsid w:val="0005378C"/>
    <w:rsid w:val="000550E1"/>
    <w:rsid w:val="00055781"/>
    <w:rsid w:val="0005636A"/>
    <w:rsid w:val="00056455"/>
    <w:rsid w:val="000565B8"/>
    <w:rsid w:val="00056B51"/>
    <w:rsid w:val="00060180"/>
    <w:rsid w:val="000618AB"/>
    <w:rsid w:val="000623DB"/>
    <w:rsid w:val="00062954"/>
    <w:rsid w:val="00062E2E"/>
    <w:rsid w:val="000638F1"/>
    <w:rsid w:val="00065D82"/>
    <w:rsid w:val="00066E87"/>
    <w:rsid w:val="00070D74"/>
    <w:rsid w:val="00070F2C"/>
    <w:rsid w:val="00070FFB"/>
    <w:rsid w:val="0007170F"/>
    <w:rsid w:val="000727C8"/>
    <w:rsid w:val="00072DB6"/>
    <w:rsid w:val="00073041"/>
    <w:rsid w:val="0007508A"/>
    <w:rsid w:val="00075D0C"/>
    <w:rsid w:val="000760B5"/>
    <w:rsid w:val="00076273"/>
    <w:rsid w:val="00076F23"/>
    <w:rsid w:val="0007731D"/>
    <w:rsid w:val="00077325"/>
    <w:rsid w:val="000807AB"/>
    <w:rsid w:val="0008168B"/>
    <w:rsid w:val="00081B9A"/>
    <w:rsid w:val="00082134"/>
    <w:rsid w:val="00083028"/>
    <w:rsid w:val="00083F00"/>
    <w:rsid w:val="00084123"/>
    <w:rsid w:val="00084560"/>
    <w:rsid w:val="00084BDF"/>
    <w:rsid w:val="00085461"/>
    <w:rsid w:val="0008559D"/>
    <w:rsid w:val="00086446"/>
    <w:rsid w:val="00086DF2"/>
    <w:rsid w:val="00087FD3"/>
    <w:rsid w:val="00090389"/>
    <w:rsid w:val="0009110C"/>
    <w:rsid w:val="00091BA8"/>
    <w:rsid w:val="00091F7D"/>
    <w:rsid w:val="00092C7A"/>
    <w:rsid w:val="00092D5B"/>
    <w:rsid w:val="00093C34"/>
    <w:rsid w:val="00093E76"/>
    <w:rsid w:val="00093ED8"/>
    <w:rsid w:val="00094077"/>
    <w:rsid w:val="0009462F"/>
    <w:rsid w:val="000952BD"/>
    <w:rsid w:val="0009548A"/>
    <w:rsid w:val="00096CBA"/>
    <w:rsid w:val="00096FBE"/>
    <w:rsid w:val="000977DD"/>
    <w:rsid w:val="00097E04"/>
    <w:rsid w:val="000A076A"/>
    <w:rsid w:val="000A0B91"/>
    <w:rsid w:val="000A0ED0"/>
    <w:rsid w:val="000A29DA"/>
    <w:rsid w:val="000A437E"/>
    <w:rsid w:val="000A4779"/>
    <w:rsid w:val="000A4885"/>
    <w:rsid w:val="000A5264"/>
    <w:rsid w:val="000A54C6"/>
    <w:rsid w:val="000A656A"/>
    <w:rsid w:val="000A7141"/>
    <w:rsid w:val="000A73D6"/>
    <w:rsid w:val="000A767A"/>
    <w:rsid w:val="000A77EC"/>
    <w:rsid w:val="000B03F7"/>
    <w:rsid w:val="000B0C95"/>
    <w:rsid w:val="000B164F"/>
    <w:rsid w:val="000B2F36"/>
    <w:rsid w:val="000B30D9"/>
    <w:rsid w:val="000B452D"/>
    <w:rsid w:val="000B679F"/>
    <w:rsid w:val="000B769E"/>
    <w:rsid w:val="000C30C7"/>
    <w:rsid w:val="000C32E3"/>
    <w:rsid w:val="000C5CA2"/>
    <w:rsid w:val="000C5E9B"/>
    <w:rsid w:val="000C6954"/>
    <w:rsid w:val="000C78C7"/>
    <w:rsid w:val="000D0CD0"/>
    <w:rsid w:val="000D0E0B"/>
    <w:rsid w:val="000D13F1"/>
    <w:rsid w:val="000D2503"/>
    <w:rsid w:val="000D2E7D"/>
    <w:rsid w:val="000D7947"/>
    <w:rsid w:val="000D7A8B"/>
    <w:rsid w:val="000E187D"/>
    <w:rsid w:val="000E1F6D"/>
    <w:rsid w:val="000E20EC"/>
    <w:rsid w:val="000E5B28"/>
    <w:rsid w:val="000E6424"/>
    <w:rsid w:val="000E78DC"/>
    <w:rsid w:val="000F19BD"/>
    <w:rsid w:val="000F2A68"/>
    <w:rsid w:val="000F3B5F"/>
    <w:rsid w:val="000F4372"/>
    <w:rsid w:val="000F56DF"/>
    <w:rsid w:val="000F5CD3"/>
    <w:rsid w:val="000F67A0"/>
    <w:rsid w:val="000F693E"/>
    <w:rsid w:val="000F6CE7"/>
    <w:rsid w:val="000F7885"/>
    <w:rsid w:val="000F78E1"/>
    <w:rsid w:val="000F7B4C"/>
    <w:rsid w:val="00100B68"/>
    <w:rsid w:val="0010109B"/>
    <w:rsid w:val="001014F9"/>
    <w:rsid w:val="00104C97"/>
    <w:rsid w:val="00104CA9"/>
    <w:rsid w:val="00105F3E"/>
    <w:rsid w:val="00107219"/>
    <w:rsid w:val="00107251"/>
    <w:rsid w:val="00107C46"/>
    <w:rsid w:val="001109E1"/>
    <w:rsid w:val="00110C32"/>
    <w:rsid w:val="00113692"/>
    <w:rsid w:val="00113AD5"/>
    <w:rsid w:val="001172D2"/>
    <w:rsid w:val="0012190E"/>
    <w:rsid w:val="00122090"/>
    <w:rsid w:val="00122156"/>
    <w:rsid w:val="00122AFE"/>
    <w:rsid w:val="0012361F"/>
    <w:rsid w:val="00123D83"/>
    <w:rsid w:val="00124988"/>
    <w:rsid w:val="00126D6A"/>
    <w:rsid w:val="001316D7"/>
    <w:rsid w:val="00131E41"/>
    <w:rsid w:val="00133554"/>
    <w:rsid w:val="001338C6"/>
    <w:rsid w:val="00134064"/>
    <w:rsid w:val="00135C22"/>
    <w:rsid w:val="00135E90"/>
    <w:rsid w:val="0013762A"/>
    <w:rsid w:val="00137D0C"/>
    <w:rsid w:val="0014034B"/>
    <w:rsid w:val="0014050F"/>
    <w:rsid w:val="00140E5B"/>
    <w:rsid w:val="00141B48"/>
    <w:rsid w:val="00142132"/>
    <w:rsid w:val="00142FAD"/>
    <w:rsid w:val="00143F53"/>
    <w:rsid w:val="001440B4"/>
    <w:rsid w:val="00145361"/>
    <w:rsid w:val="00146973"/>
    <w:rsid w:val="00146C99"/>
    <w:rsid w:val="0014763E"/>
    <w:rsid w:val="00147706"/>
    <w:rsid w:val="00150330"/>
    <w:rsid w:val="00151991"/>
    <w:rsid w:val="00151D59"/>
    <w:rsid w:val="00153629"/>
    <w:rsid w:val="001538C2"/>
    <w:rsid w:val="00154196"/>
    <w:rsid w:val="001555C6"/>
    <w:rsid w:val="00156C01"/>
    <w:rsid w:val="001571C8"/>
    <w:rsid w:val="001615EB"/>
    <w:rsid w:val="00162256"/>
    <w:rsid w:val="00163F8C"/>
    <w:rsid w:val="001664D0"/>
    <w:rsid w:val="0016729A"/>
    <w:rsid w:val="00167A52"/>
    <w:rsid w:val="0017060E"/>
    <w:rsid w:val="00170757"/>
    <w:rsid w:val="0017085F"/>
    <w:rsid w:val="00170D6A"/>
    <w:rsid w:val="001717F7"/>
    <w:rsid w:val="00173001"/>
    <w:rsid w:val="00174E92"/>
    <w:rsid w:val="00176651"/>
    <w:rsid w:val="0017700D"/>
    <w:rsid w:val="00177325"/>
    <w:rsid w:val="00177F82"/>
    <w:rsid w:val="0018008E"/>
    <w:rsid w:val="001832C7"/>
    <w:rsid w:val="001843C2"/>
    <w:rsid w:val="00184EFB"/>
    <w:rsid w:val="001852E1"/>
    <w:rsid w:val="001862D8"/>
    <w:rsid w:val="001877D8"/>
    <w:rsid w:val="001877FD"/>
    <w:rsid w:val="00192AF9"/>
    <w:rsid w:val="001944DB"/>
    <w:rsid w:val="001948C9"/>
    <w:rsid w:val="0019501B"/>
    <w:rsid w:val="001950DC"/>
    <w:rsid w:val="0019697E"/>
    <w:rsid w:val="00197E33"/>
    <w:rsid w:val="001A1D26"/>
    <w:rsid w:val="001A1F72"/>
    <w:rsid w:val="001A2998"/>
    <w:rsid w:val="001A2B30"/>
    <w:rsid w:val="001A2F8C"/>
    <w:rsid w:val="001A3091"/>
    <w:rsid w:val="001A6089"/>
    <w:rsid w:val="001A66A4"/>
    <w:rsid w:val="001A6928"/>
    <w:rsid w:val="001A7560"/>
    <w:rsid w:val="001A7561"/>
    <w:rsid w:val="001B17EA"/>
    <w:rsid w:val="001B17FD"/>
    <w:rsid w:val="001B249A"/>
    <w:rsid w:val="001B24D3"/>
    <w:rsid w:val="001B283A"/>
    <w:rsid w:val="001B36B9"/>
    <w:rsid w:val="001B3F65"/>
    <w:rsid w:val="001B42A6"/>
    <w:rsid w:val="001B539E"/>
    <w:rsid w:val="001B5ECE"/>
    <w:rsid w:val="001B7C57"/>
    <w:rsid w:val="001B7CF7"/>
    <w:rsid w:val="001C038A"/>
    <w:rsid w:val="001C076E"/>
    <w:rsid w:val="001C19A3"/>
    <w:rsid w:val="001C1B33"/>
    <w:rsid w:val="001C2BB9"/>
    <w:rsid w:val="001C4F7C"/>
    <w:rsid w:val="001C702C"/>
    <w:rsid w:val="001D0258"/>
    <w:rsid w:val="001D05A4"/>
    <w:rsid w:val="001D06A4"/>
    <w:rsid w:val="001D57F0"/>
    <w:rsid w:val="001D7A83"/>
    <w:rsid w:val="001E36A5"/>
    <w:rsid w:val="001E4059"/>
    <w:rsid w:val="001E40D7"/>
    <w:rsid w:val="001E4957"/>
    <w:rsid w:val="001E4F9A"/>
    <w:rsid w:val="001E5A8B"/>
    <w:rsid w:val="001E6A78"/>
    <w:rsid w:val="001E7C32"/>
    <w:rsid w:val="001F0C40"/>
    <w:rsid w:val="001F416B"/>
    <w:rsid w:val="001F698A"/>
    <w:rsid w:val="001F7EE0"/>
    <w:rsid w:val="00200906"/>
    <w:rsid w:val="00200F40"/>
    <w:rsid w:val="00203D2F"/>
    <w:rsid w:val="00205008"/>
    <w:rsid w:val="002073AC"/>
    <w:rsid w:val="00210EFB"/>
    <w:rsid w:val="002131F5"/>
    <w:rsid w:val="0021367C"/>
    <w:rsid w:val="002137FA"/>
    <w:rsid w:val="00213892"/>
    <w:rsid w:val="00215264"/>
    <w:rsid w:val="00217EA1"/>
    <w:rsid w:val="00221AB6"/>
    <w:rsid w:val="00222276"/>
    <w:rsid w:val="00222D67"/>
    <w:rsid w:val="002232F7"/>
    <w:rsid w:val="00223BED"/>
    <w:rsid w:val="002240FE"/>
    <w:rsid w:val="00225456"/>
    <w:rsid w:val="0022550B"/>
    <w:rsid w:val="00225BD1"/>
    <w:rsid w:val="00230146"/>
    <w:rsid w:val="00231FCA"/>
    <w:rsid w:val="002330AD"/>
    <w:rsid w:val="00234560"/>
    <w:rsid w:val="0023472A"/>
    <w:rsid w:val="00236BAA"/>
    <w:rsid w:val="00240DC4"/>
    <w:rsid w:val="0024249A"/>
    <w:rsid w:val="002436D4"/>
    <w:rsid w:val="00243B9B"/>
    <w:rsid w:val="002461B3"/>
    <w:rsid w:val="00246AEF"/>
    <w:rsid w:val="00247F59"/>
    <w:rsid w:val="00250052"/>
    <w:rsid w:val="00250701"/>
    <w:rsid w:val="00251113"/>
    <w:rsid w:val="002511BE"/>
    <w:rsid w:val="0025258F"/>
    <w:rsid w:val="00252F3B"/>
    <w:rsid w:val="0025323F"/>
    <w:rsid w:val="00255546"/>
    <w:rsid w:val="00256132"/>
    <w:rsid w:val="00256639"/>
    <w:rsid w:val="00256E6F"/>
    <w:rsid w:val="00260F87"/>
    <w:rsid w:val="0026235F"/>
    <w:rsid w:val="0026310F"/>
    <w:rsid w:val="00263896"/>
    <w:rsid w:val="00263A2F"/>
    <w:rsid w:val="0026422D"/>
    <w:rsid w:val="002643B0"/>
    <w:rsid w:val="00265179"/>
    <w:rsid w:val="0026562F"/>
    <w:rsid w:val="00266774"/>
    <w:rsid w:val="00266A47"/>
    <w:rsid w:val="002674A7"/>
    <w:rsid w:val="00270B72"/>
    <w:rsid w:val="00271C97"/>
    <w:rsid w:val="00271E38"/>
    <w:rsid w:val="00272C8F"/>
    <w:rsid w:val="00273694"/>
    <w:rsid w:val="0027580D"/>
    <w:rsid w:val="00277FCD"/>
    <w:rsid w:val="00280E5E"/>
    <w:rsid w:val="00281BFF"/>
    <w:rsid w:val="00281F92"/>
    <w:rsid w:val="00282A51"/>
    <w:rsid w:val="00283FD5"/>
    <w:rsid w:val="002874A7"/>
    <w:rsid w:val="00287A2A"/>
    <w:rsid w:val="0029097F"/>
    <w:rsid w:val="002913E5"/>
    <w:rsid w:val="0029217C"/>
    <w:rsid w:val="002928E2"/>
    <w:rsid w:val="00293013"/>
    <w:rsid w:val="00293810"/>
    <w:rsid w:val="00293998"/>
    <w:rsid w:val="00293F15"/>
    <w:rsid w:val="002949E7"/>
    <w:rsid w:val="00294A11"/>
    <w:rsid w:val="0029549F"/>
    <w:rsid w:val="0029572C"/>
    <w:rsid w:val="00296DC7"/>
    <w:rsid w:val="0029780B"/>
    <w:rsid w:val="0029782A"/>
    <w:rsid w:val="00297B01"/>
    <w:rsid w:val="002A05F1"/>
    <w:rsid w:val="002A1B65"/>
    <w:rsid w:val="002A3D58"/>
    <w:rsid w:val="002A41E3"/>
    <w:rsid w:val="002A6222"/>
    <w:rsid w:val="002A6C33"/>
    <w:rsid w:val="002A70A0"/>
    <w:rsid w:val="002A7262"/>
    <w:rsid w:val="002B0728"/>
    <w:rsid w:val="002B0778"/>
    <w:rsid w:val="002B1EC5"/>
    <w:rsid w:val="002B275B"/>
    <w:rsid w:val="002B2AAC"/>
    <w:rsid w:val="002B2B8B"/>
    <w:rsid w:val="002B30F9"/>
    <w:rsid w:val="002B3CA0"/>
    <w:rsid w:val="002C0BAA"/>
    <w:rsid w:val="002C0D72"/>
    <w:rsid w:val="002C202B"/>
    <w:rsid w:val="002C25FF"/>
    <w:rsid w:val="002C32FA"/>
    <w:rsid w:val="002C6552"/>
    <w:rsid w:val="002C7A55"/>
    <w:rsid w:val="002D00EA"/>
    <w:rsid w:val="002D0C68"/>
    <w:rsid w:val="002D1E15"/>
    <w:rsid w:val="002D3B63"/>
    <w:rsid w:val="002D3E08"/>
    <w:rsid w:val="002D3F11"/>
    <w:rsid w:val="002D42E6"/>
    <w:rsid w:val="002D442E"/>
    <w:rsid w:val="002D590D"/>
    <w:rsid w:val="002D5929"/>
    <w:rsid w:val="002D69B2"/>
    <w:rsid w:val="002D72FF"/>
    <w:rsid w:val="002E25F2"/>
    <w:rsid w:val="002E2600"/>
    <w:rsid w:val="002E29B1"/>
    <w:rsid w:val="002E313E"/>
    <w:rsid w:val="002E39D7"/>
    <w:rsid w:val="002E4EBF"/>
    <w:rsid w:val="002E5140"/>
    <w:rsid w:val="002F010A"/>
    <w:rsid w:val="002F08C2"/>
    <w:rsid w:val="002F14DC"/>
    <w:rsid w:val="002F2EAC"/>
    <w:rsid w:val="002F3504"/>
    <w:rsid w:val="002F41D8"/>
    <w:rsid w:val="002F487A"/>
    <w:rsid w:val="002F6A61"/>
    <w:rsid w:val="002F6B1A"/>
    <w:rsid w:val="002F75A0"/>
    <w:rsid w:val="002F7E6E"/>
    <w:rsid w:val="00300FC2"/>
    <w:rsid w:val="00301AA6"/>
    <w:rsid w:val="0030308A"/>
    <w:rsid w:val="003037C4"/>
    <w:rsid w:val="003057E7"/>
    <w:rsid w:val="003063B9"/>
    <w:rsid w:val="00306C10"/>
    <w:rsid w:val="0031016B"/>
    <w:rsid w:val="003109E5"/>
    <w:rsid w:val="00310AED"/>
    <w:rsid w:val="00310C2D"/>
    <w:rsid w:val="003120F2"/>
    <w:rsid w:val="00312314"/>
    <w:rsid w:val="00313A20"/>
    <w:rsid w:val="003147EE"/>
    <w:rsid w:val="0031540F"/>
    <w:rsid w:val="003155E8"/>
    <w:rsid w:val="00315F24"/>
    <w:rsid w:val="00320C23"/>
    <w:rsid w:val="00321B74"/>
    <w:rsid w:val="00321D31"/>
    <w:rsid w:val="00321FF7"/>
    <w:rsid w:val="00322905"/>
    <w:rsid w:val="00323170"/>
    <w:rsid w:val="00324938"/>
    <w:rsid w:val="00325A6A"/>
    <w:rsid w:val="003272FB"/>
    <w:rsid w:val="003314B0"/>
    <w:rsid w:val="0033193F"/>
    <w:rsid w:val="00333672"/>
    <w:rsid w:val="00334D3D"/>
    <w:rsid w:val="0033646E"/>
    <w:rsid w:val="00336F4A"/>
    <w:rsid w:val="00340695"/>
    <w:rsid w:val="0034079B"/>
    <w:rsid w:val="00341673"/>
    <w:rsid w:val="00341B09"/>
    <w:rsid w:val="0034222B"/>
    <w:rsid w:val="003431CF"/>
    <w:rsid w:val="00343313"/>
    <w:rsid w:val="003462E2"/>
    <w:rsid w:val="00347965"/>
    <w:rsid w:val="00347B2E"/>
    <w:rsid w:val="00347E2F"/>
    <w:rsid w:val="0035010E"/>
    <w:rsid w:val="00350EE8"/>
    <w:rsid w:val="00351934"/>
    <w:rsid w:val="00351E0C"/>
    <w:rsid w:val="0035284F"/>
    <w:rsid w:val="00353F07"/>
    <w:rsid w:val="00354548"/>
    <w:rsid w:val="00355007"/>
    <w:rsid w:val="00355114"/>
    <w:rsid w:val="003577C5"/>
    <w:rsid w:val="0036004B"/>
    <w:rsid w:val="00361335"/>
    <w:rsid w:val="00362B02"/>
    <w:rsid w:val="00363A0D"/>
    <w:rsid w:val="0036431B"/>
    <w:rsid w:val="00364777"/>
    <w:rsid w:val="00364A64"/>
    <w:rsid w:val="00365491"/>
    <w:rsid w:val="00366C6B"/>
    <w:rsid w:val="00367751"/>
    <w:rsid w:val="00367C24"/>
    <w:rsid w:val="00370575"/>
    <w:rsid w:val="00372B26"/>
    <w:rsid w:val="0037439F"/>
    <w:rsid w:val="003745F7"/>
    <w:rsid w:val="0038055A"/>
    <w:rsid w:val="003806FC"/>
    <w:rsid w:val="00380F31"/>
    <w:rsid w:val="0038115B"/>
    <w:rsid w:val="00384830"/>
    <w:rsid w:val="00384C69"/>
    <w:rsid w:val="0038523E"/>
    <w:rsid w:val="00385961"/>
    <w:rsid w:val="0039157D"/>
    <w:rsid w:val="003918DD"/>
    <w:rsid w:val="00391D87"/>
    <w:rsid w:val="00392D37"/>
    <w:rsid w:val="00394EC2"/>
    <w:rsid w:val="00397027"/>
    <w:rsid w:val="0039789A"/>
    <w:rsid w:val="003A017B"/>
    <w:rsid w:val="003A130C"/>
    <w:rsid w:val="003A25DC"/>
    <w:rsid w:val="003A2BD7"/>
    <w:rsid w:val="003A4399"/>
    <w:rsid w:val="003A46E1"/>
    <w:rsid w:val="003A499D"/>
    <w:rsid w:val="003A4A8B"/>
    <w:rsid w:val="003A5784"/>
    <w:rsid w:val="003A596F"/>
    <w:rsid w:val="003A5BA0"/>
    <w:rsid w:val="003B2C5C"/>
    <w:rsid w:val="003B31EB"/>
    <w:rsid w:val="003B43FB"/>
    <w:rsid w:val="003B6C64"/>
    <w:rsid w:val="003B7396"/>
    <w:rsid w:val="003C0F32"/>
    <w:rsid w:val="003C16B9"/>
    <w:rsid w:val="003C1786"/>
    <w:rsid w:val="003C17D3"/>
    <w:rsid w:val="003C1D88"/>
    <w:rsid w:val="003C237E"/>
    <w:rsid w:val="003C2DFF"/>
    <w:rsid w:val="003C4345"/>
    <w:rsid w:val="003C434F"/>
    <w:rsid w:val="003C510F"/>
    <w:rsid w:val="003C512A"/>
    <w:rsid w:val="003C5CAB"/>
    <w:rsid w:val="003C6B72"/>
    <w:rsid w:val="003D0343"/>
    <w:rsid w:val="003D12A8"/>
    <w:rsid w:val="003D1D86"/>
    <w:rsid w:val="003D2CEA"/>
    <w:rsid w:val="003D537D"/>
    <w:rsid w:val="003D75AF"/>
    <w:rsid w:val="003D7721"/>
    <w:rsid w:val="003E2E00"/>
    <w:rsid w:val="003E3F48"/>
    <w:rsid w:val="003E4B48"/>
    <w:rsid w:val="003E4F70"/>
    <w:rsid w:val="003E5B60"/>
    <w:rsid w:val="003E6B77"/>
    <w:rsid w:val="003E7E44"/>
    <w:rsid w:val="003F1587"/>
    <w:rsid w:val="003F1B75"/>
    <w:rsid w:val="003F1CAB"/>
    <w:rsid w:val="003F3261"/>
    <w:rsid w:val="003F3D92"/>
    <w:rsid w:val="003F5F48"/>
    <w:rsid w:val="003F63EE"/>
    <w:rsid w:val="003F6AE8"/>
    <w:rsid w:val="003F77E7"/>
    <w:rsid w:val="004008D8"/>
    <w:rsid w:val="004012BC"/>
    <w:rsid w:val="0040141F"/>
    <w:rsid w:val="00402433"/>
    <w:rsid w:val="00404CAE"/>
    <w:rsid w:val="004052E2"/>
    <w:rsid w:val="0040532E"/>
    <w:rsid w:val="004075BB"/>
    <w:rsid w:val="004106F6"/>
    <w:rsid w:val="00411749"/>
    <w:rsid w:val="00411E2C"/>
    <w:rsid w:val="00413970"/>
    <w:rsid w:val="00413D85"/>
    <w:rsid w:val="004141CD"/>
    <w:rsid w:val="00414308"/>
    <w:rsid w:val="0041458D"/>
    <w:rsid w:val="0041470B"/>
    <w:rsid w:val="0041476D"/>
    <w:rsid w:val="00414774"/>
    <w:rsid w:val="00414B24"/>
    <w:rsid w:val="004151A8"/>
    <w:rsid w:val="00415410"/>
    <w:rsid w:val="0042169B"/>
    <w:rsid w:val="00421953"/>
    <w:rsid w:val="00422067"/>
    <w:rsid w:val="00423EA3"/>
    <w:rsid w:val="00423F51"/>
    <w:rsid w:val="0042484E"/>
    <w:rsid w:val="004256D7"/>
    <w:rsid w:val="00426B02"/>
    <w:rsid w:val="0042717D"/>
    <w:rsid w:val="0042766D"/>
    <w:rsid w:val="00427FC5"/>
    <w:rsid w:val="00432215"/>
    <w:rsid w:val="00432BD4"/>
    <w:rsid w:val="00434024"/>
    <w:rsid w:val="00434632"/>
    <w:rsid w:val="00434CE1"/>
    <w:rsid w:val="00435506"/>
    <w:rsid w:val="004359A7"/>
    <w:rsid w:val="00436006"/>
    <w:rsid w:val="00436989"/>
    <w:rsid w:val="00436EE3"/>
    <w:rsid w:val="00440796"/>
    <w:rsid w:val="00441F17"/>
    <w:rsid w:val="00443116"/>
    <w:rsid w:val="00443BD1"/>
    <w:rsid w:val="004445C7"/>
    <w:rsid w:val="0044613A"/>
    <w:rsid w:val="00446288"/>
    <w:rsid w:val="00446309"/>
    <w:rsid w:val="00446D5E"/>
    <w:rsid w:val="00446F12"/>
    <w:rsid w:val="0044714C"/>
    <w:rsid w:val="00450259"/>
    <w:rsid w:val="00450FF4"/>
    <w:rsid w:val="0045127A"/>
    <w:rsid w:val="0045144E"/>
    <w:rsid w:val="00451512"/>
    <w:rsid w:val="0045204F"/>
    <w:rsid w:val="00452A60"/>
    <w:rsid w:val="00452D70"/>
    <w:rsid w:val="004564D0"/>
    <w:rsid w:val="00457044"/>
    <w:rsid w:val="00457D40"/>
    <w:rsid w:val="004621DD"/>
    <w:rsid w:val="004625DD"/>
    <w:rsid w:val="00463254"/>
    <w:rsid w:val="00464526"/>
    <w:rsid w:val="00466882"/>
    <w:rsid w:val="00467798"/>
    <w:rsid w:val="00471B2A"/>
    <w:rsid w:val="0047293F"/>
    <w:rsid w:val="00472F98"/>
    <w:rsid w:val="00473C8E"/>
    <w:rsid w:val="00474607"/>
    <w:rsid w:val="004747A3"/>
    <w:rsid w:val="00474CC4"/>
    <w:rsid w:val="0047589D"/>
    <w:rsid w:val="00476B55"/>
    <w:rsid w:val="00476D71"/>
    <w:rsid w:val="00477033"/>
    <w:rsid w:val="004771FD"/>
    <w:rsid w:val="00477606"/>
    <w:rsid w:val="004779ED"/>
    <w:rsid w:val="00477BF8"/>
    <w:rsid w:val="0048040F"/>
    <w:rsid w:val="00480700"/>
    <w:rsid w:val="00480C4E"/>
    <w:rsid w:val="0048168F"/>
    <w:rsid w:val="0048463D"/>
    <w:rsid w:val="00484717"/>
    <w:rsid w:val="004857EF"/>
    <w:rsid w:val="00485B57"/>
    <w:rsid w:val="004864E8"/>
    <w:rsid w:val="004871E1"/>
    <w:rsid w:val="00490533"/>
    <w:rsid w:val="00491004"/>
    <w:rsid w:val="00491965"/>
    <w:rsid w:val="004927F5"/>
    <w:rsid w:val="004952FF"/>
    <w:rsid w:val="00496092"/>
    <w:rsid w:val="004A05E1"/>
    <w:rsid w:val="004A124F"/>
    <w:rsid w:val="004A1964"/>
    <w:rsid w:val="004A24C9"/>
    <w:rsid w:val="004A3551"/>
    <w:rsid w:val="004A439E"/>
    <w:rsid w:val="004A52B2"/>
    <w:rsid w:val="004A56F7"/>
    <w:rsid w:val="004A5911"/>
    <w:rsid w:val="004A5CD5"/>
    <w:rsid w:val="004A63A6"/>
    <w:rsid w:val="004A6B94"/>
    <w:rsid w:val="004A6C56"/>
    <w:rsid w:val="004A6C96"/>
    <w:rsid w:val="004A780F"/>
    <w:rsid w:val="004B059D"/>
    <w:rsid w:val="004B05F1"/>
    <w:rsid w:val="004B0799"/>
    <w:rsid w:val="004B08B0"/>
    <w:rsid w:val="004B2F83"/>
    <w:rsid w:val="004B3235"/>
    <w:rsid w:val="004B3344"/>
    <w:rsid w:val="004B3F26"/>
    <w:rsid w:val="004B581D"/>
    <w:rsid w:val="004B7617"/>
    <w:rsid w:val="004C0018"/>
    <w:rsid w:val="004C072D"/>
    <w:rsid w:val="004C0A51"/>
    <w:rsid w:val="004C1AD3"/>
    <w:rsid w:val="004C23CC"/>
    <w:rsid w:val="004C2B13"/>
    <w:rsid w:val="004C395E"/>
    <w:rsid w:val="004C3F3A"/>
    <w:rsid w:val="004C64C5"/>
    <w:rsid w:val="004D0A83"/>
    <w:rsid w:val="004D0D26"/>
    <w:rsid w:val="004D0EB0"/>
    <w:rsid w:val="004D1A60"/>
    <w:rsid w:val="004D1EBE"/>
    <w:rsid w:val="004D2333"/>
    <w:rsid w:val="004D282A"/>
    <w:rsid w:val="004D4CE5"/>
    <w:rsid w:val="004D723B"/>
    <w:rsid w:val="004E08B5"/>
    <w:rsid w:val="004E0B74"/>
    <w:rsid w:val="004E15B8"/>
    <w:rsid w:val="004E1A2F"/>
    <w:rsid w:val="004E1CA4"/>
    <w:rsid w:val="004E5773"/>
    <w:rsid w:val="004E5C8C"/>
    <w:rsid w:val="004E6ACC"/>
    <w:rsid w:val="004E6D21"/>
    <w:rsid w:val="004E7186"/>
    <w:rsid w:val="004F1D35"/>
    <w:rsid w:val="004F2072"/>
    <w:rsid w:val="004F4731"/>
    <w:rsid w:val="004F7E50"/>
    <w:rsid w:val="005000E3"/>
    <w:rsid w:val="00500B18"/>
    <w:rsid w:val="00502D9C"/>
    <w:rsid w:val="00502FDF"/>
    <w:rsid w:val="00504C2E"/>
    <w:rsid w:val="00505628"/>
    <w:rsid w:val="00506F4C"/>
    <w:rsid w:val="00507786"/>
    <w:rsid w:val="0051091F"/>
    <w:rsid w:val="00510D32"/>
    <w:rsid w:val="00511A61"/>
    <w:rsid w:val="00511D6D"/>
    <w:rsid w:val="00512A44"/>
    <w:rsid w:val="00513362"/>
    <w:rsid w:val="00514DF6"/>
    <w:rsid w:val="00515F72"/>
    <w:rsid w:val="005173A5"/>
    <w:rsid w:val="00520388"/>
    <w:rsid w:val="0052076B"/>
    <w:rsid w:val="00520B0A"/>
    <w:rsid w:val="00521543"/>
    <w:rsid w:val="00521AF9"/>
    <w:rsid w:val="0052457C"/>
    <w:rsid w:val="00525560"/>
    <w:rsid w:val="00526B36"/>
    <w:rsid w:val="00530ECC"/>
    <w:rsid w:val="00530F99"/>
    <w:rsid w:val="00531060"/>
    <w:rsid w:val="00531800"/>
    <w:rsid w:val="00532726"/>
    <w:rsid w:val="005330EE"/>
    <w:rsid w:val="00533860"/>
    <w:rsid w:val="005338D1"/>
    <w:rsid w:val="00535A3F"/>
    <w:rsid w:val="00535A99"/>
    <w:rsid w:val="00535F35"/>
    <w:rsid w:val="00536286"/>
    <w:rsid w:val="005371B8"/>
    <w:rsid w:val="005400E1"/>
    <w:rsid w:val="0054347B"/>
    <w:rsid w:val="005439AA"/>
    <w:rsid w:val="00543A94"/>
    <w:rsid w:val="00544D51"/>
    <w:rsid w:val="00545201"/>
    <w:rsid w:val="00545F18"/>
    <w:rsid w:val="0054791E"/>
    <w:rsid w:val="00547E5D"/>
    <w:rsid w:val="0055254E"/>
    <w:rsid w:val="00552849"/>
    <w:rsid w:val="00556F33"/>
    <w:rsid w:val="00557393"/>
    <w:rsid w:val="005605CC"/>
    <w:rsid w:val="005607C9"/>
    <w:rsid w:val="00560D53"/>
    <w:rsid w:val="00561AD0"/>
    <w:rsid w:val="005621B2"/>
    <w:rsid w:val="0056272A"/>
    <w:rsid w:val="00562A40"/>
    <w:rsid w:val="00563175"/>
    <w:rsid w:val="00564B38"/>
    <w:rsid w:val="00566842"/>
    <w:rsid w:val="00567F12"/>
    <w:rsid w:val="00571AFF"/>
    <w:rsid w:val="00571E01"/>
    <w:rsid w:val="00574159"/>
    <w:rsid w:val="0057700E"/>
    <w:rsid w:val="00577663"/>
    <w:rsid w:val="0057789B"/>
    <w:rsid w:val="005809A1"/>
    <w:rsid w:val="00580CF3"/>
    <w:rsid w:val="0058179F"/>
    <w:rsid w:val="0058386F"/>
    <w:rsid w:val="00583D42"/>
    <w:rsid w:val="00585CAB"/>
    <w:rsid w:val="0058610B"/>
    <w:rsid w:val="005903D5"/>
    <w:rsid w:val="00590CDF"/>
    <w:rsid w:val="00592258"/>
    <w:rsid w:val="0059415A"/>
    <w:rsid w:val="00596FF4"/>
    <w:rsid w:val="005971A9"/>
    <w:rsid w:val="0059758F"/>
    <w:rsid w:val="005A0501"/>
    <w:rsid w:val="005A11E4"/>
    <w:rsid w:val="005A2DEF"/>
    <w:rsid w:val="005A2EAB"/>
    <w:rsid w:val="005A3E89"/>
    <w:rsid w:val="005A42AE"/>
    <w:rsid w:val="005A4643"/>
    <w:rsid w:val="005A519D"/>
    <w:rsid w:val="005A52FD"/>
    <w:rsid w:val="005A5403"/>
    <w:rsid w:val="005A7937"/>
    <w:rsid w:val="005A7B24"/>
    <w:rsid w:val="005A7B99"/>
    <w:rsid w:val="005B0985"/>
    <w:rsid w:val="005B25D5"/>
    <w:rsid w:val="005B28CE"/>
    <w:rsid w:val="005B35E4"/>
    <w:rsid w:val="005B5492"/>
    <w:rsid w:val="005B59F7"/>
    <w:rsid w:val="005B5C96"/>
    <w:rsid w:val="005B64EE"/>
    <w:rsid w:val="005B7D3E"/>
    <w:rsid w:val="005C1685"/>
    <w:rsid w:val="005C2466"/>
    <w:rsid w:val="005C514E"/>
    <w:rsid w:val="005C6771"/>
    <w:rsid w:val="005C6D04"/>
    <w:rsid w:val="005C7FEC"/>
    <w:rsid w:val="005D119B"/>
    <w:rsid w:val="005D1BC6"/>
    <w:rsid w:val="005D22A0"/>
    <w:rsid w:val="005D35D1"/>
    <w:rsid w:val="005D3E9F"/>
    <w:rsid w:val="005D3F9F"/>
    <w:rsid w:val="005D66EF"/>
    <w:rsid w:val="005E00BC"/>
    <w:rsid w:val="005E017B"/>
    <w:rsid w:val="005E0667"/>
    <w:rsid w:val="005E06F4"/>
    <w:rsid w:val="005E11C0"/>
    <w:rsid w:val="005E2A44"/>
    <w:rsid w:val="005E4B38"/>
    <w:rsid w:val="005E7490"/>
    <w:rsid w:val="005F0E82"/>
    <w:rsid w:val="005F0F81"/>
    <w:rsid w:val="005F1474"/>
    <w:rsid w:val="005F194E"/>
    <w:rsid w:val="005F22AD"/>
    <w:rsid w:val="005F3174"/>
    <w:rsid w:val="005F39C6"/>
    <w:rsid w:val="005F402B"/>
    <w:rsid w:val="005F4DC4"/>
    <w:rsid w:val="005F5D49"/>
    <w:rsid w:val="005F671F"/>
    <w:rsid w:val="005F6EDE"/>
    <w:rsid w:val="00600820"/>
    <w:rsid w:val="00603336"/>
    <w:rsid w:val="006037F4"/>
    <w:rsid w:val="00603A32"/>
    <w:rsid w:val="00603E02"/>
    <w:rsid w:val="006043BB"/>
    <w:rsid w:val="00606928"/>
    <w:rsid w:val="00606BC0"/>
    <w:rsid w:val="006076DB"/>
    <w:rsid w:val="0061155B"/>
    <w:rsid w:val="00611867"/>
    <w:rsid w:val="00611B23"/>
    <w:rsid w:val="0061253B"/>
    <w:rsid w:val="00612E21"/>
    <w:rsid w:val="00612F23"/>
    <w:rsid w:val="006143A6"/>
    <w:rsid w:val="0061550E"/>
    <w:rsid w:val="00616749"/>
    <w:rsid w:val="006204F8"/>
    <w:rsid w:val="00620936"/>
    <w:rsid w:val="00620BF7"/>
    <w:rsid w:val="006210A1"/>
    <w:rsid w:val="00621D0A"/>
    <w:rsid w:val="006222CD"/>
    <w:rsid w:val="00624BF4"/>
    <w:rsid w:val="00624ED5"/>
    <w:rsid w:val="00625B79"/>
    <w:rsid w:val="0062718C"/>
    <w:rsid w:val="00627E46"/>
    <w:rsid w:val="00630FD2"/>
    <w:rsid w:val="00631CD9"/>
    <w:rsid w:val="00633E47"/>
    <w:rsid w:val="00634119"/>
    <w:rsid w:val="00634B2D"/>
    <w:rsid w:val="0064047D"/>
    <w:rsid w:val="006411BD"/>
    <w:rsid w:val="006432DF"/>
    <w:rsid w:val="00643628"/>
    <w:rsid w:val="00643B0E"/>
    <w:rsid w:val="006461FD"/>
    <w:rsid w:val="0064630C"/>
    <w:rsid w:val="00646558"/>
    <w:rsid w:val="00646646"/>
    <w:rsid w:val="00646C47"/>
    <w:rsid w:val="00646DE5"/>
    <w:rsid w:val="00647365"/>
    <w:rsid w:val="00647FD3"/>
    <w:rsid w:val="00652107"/>
    <w:rsid w:val="00652622"/>
    <w:rsid w:val="006529E7"/>
    <w:rsid w:val="00652BD0"/>
    <w:rsid w:val="00654BFB"/>
    <w:rsid w:val="00654D68"/>
    <w:rsid w:val="00655764"/>
    <w:rsid w:val="0065577B"/>
    <w:rsid w:val="00656152"/>
    <w:rsid w:val="0065634D"/>
    <w:rsid w:val="00656E9B"/>
    <w:rsid w:val="006570C2"/>
    <w:rsid w:val="00661931"/>
    <w:rsid w:val="00662B8A"/>
    <w:rsid w:val="0066305A"/>
    <w:rsid w:val="00663F55"/>
    <w:rsid w:val="00664483"/>
    <w:rsid w:val="0066460F"/>
    <w:rsid w:val="00665859"/>
    <w:rsid w:val="00665863"/>
    <w:rsid w:val="00666027"/>
    <w:rsid w:val="0066696F"/>
    <w:rsid w:val="00666F3D"/>
    <w:rsid w:val="00671751"/>
    <w:rsid w:val="006721EB"/>
    <w:rsid w:val="00672844"/>
    <w:rsid w:val="00673AE9"/>
    <w:rsid w:val="0067606B"/>
    <w:rsid w:val="006762ED"/>
    <w:rsid w:val="006767FD"/>
    <w:rsid w:val="00677910"/>
    <w:rsid w:val="00681831"/>
    <w:rsid w:val="006821DC"/>
    <w:rsid w:val="00682627"/>
    <w:rsid w:val="00682CED"/>
    <w:rsid w:val="00684382"/>
    <w:rsid w:val="00685FAF"/>
    <w:rsid w:val="0068662A"/>
    <w:rsid w:val="0068781B"/>
    <w:rsid w:val="00690A6A"/>
    <w:rsid w:val="0069365D"/>
    <w:rsid w:val="00694EA7"/>
    <w:rsid w:val="00694F17"/>
    <w:rsid w:val="0069555B"/>
    <w:rsid w:val="0069702B"/>
    <w:rsid w:val="006972DD"/>
    <w:rsid w:val="006A2BEF"/>
    <w:rsid w:val="006A2C3C"/>
    <w:rsid w:val="006A3DAB"/>
    <w:rsid w:val="006A52BA"/>
    <w:rsid w:val="006A53DB"/>
    <w:rsid w:val="006A63B9"/>
    <w:rsid w:val="006A6E50"/>
    <w:rsid w:val="006A7078"/>
    <w:rsid w:val="006A714F"/>
    <w:rsid w:val="006A77BE"/>
    <w:rsid w:val="006A78A7"/>
    <w:rsid w:val="006B047F"/>
    <w:rsid w:val="006B08A4"/>
    <w:rsid w:val="006B1C80"/>
    <w:rsid w:val="006B22B0"/>
    <w:rsid w:val="006B27A0"/>
    <w:rsid w:val="006B46E2"/>
    <w:rsid w:val="006B70C3"/>
    <w:rsid w:val="006C22C8"/>
    <w:rsid w:val="006C35BF"/>
    <w:rsid w:val="006C3A96"/>
    <w:rsid w:val="006C3D21"/>
    <w:rsid w:val="006C48F9"/>
    <w:rsid w:val="006C5BB7"/>
    <w:rsid w:val="006D0590"/>
    <w:rsid w:val="006D12EE"/>
    <w:rsid w:val="006D3674"/>
    <w:rsid w:val="006D384B"/>
    <w:rsid w:val="006D453A"/>
    <w:rsid w:val="006D4CBB"/>
    <w:rsid w:val="006D5171"/>
    <w:rsid w:val="006D5B2A"/>
    <w:rsid w:val="006D70F3"/>
    <w:rsid w:val="006D794F"/>
    <w:rsid w:val="006E06D9"/>
    <w:rsid w:val="006E1170"/>
    <w:rsid w:val="006E1E3E"/>
    <w:rsid w:val="006E3A40"/>
    <w:rsid w:val="006E4067"/>
    <w:rsid w:val="006E518E"/>
    <w:rsid w:val="006E6775"/>
    <w:rsid w:val="006E7157"/>
    <w:rsid w:val="006F11CA"/>
    <w:rsid w:val="006F19B5"/>
    <w:rsid w:val="006F40C4"/>
    <w:rsid w:val="006F53B2"/>
    <w:rsid w:val="006F55FA"/>
    <w:rsid w:val="006F5846"/>
    <w:rsid w:val="006F7508"/>
    <w:rsid w:val="006F76C8"/>
    <w:rsid w:val="00700181"/>
    <w:rsid w:val="0070189A"/>
    <w:rsid w:val="00702CBE"/>
    <w:rsid w:val="00704845"/>
    <w:rsid w:val="007050CA"/>
    <w:rsid w:val="00705B9E"/>
    <w:rsid w:val="007064AC"/>
    <w:rsid w:val="00707158"/>
    <w:rsid w:val="00707895"/>
    <w:rsid w:val="0070796E"/>
    <w:rsid w:val="00707BE1"/>
    <w:rsid w:val="00707E35"/>
    <w:rsid w:val="00711406"/>
    <w:rsid w:val="007114AC"/>
    <w:rsid w:val="007114FA"/>
    <w:rsid w:val="0071197B"/>
    <w:rsid w:val="007120A2"/>
    <w:rsid w:val="00712E28"/>
    <w:rsid w:val="00713215"/>
    <w:rsid w:val="007150C7"/>
    <w:rsid w:val="00715632"/>
    <w:rsid w:val="00717105"/>
    <w:rsid w:val="0072044D"/>
    <w:rsid w:val="007205D1"/>
    <w:rsid w:val="00721E73"/>
    <w:rsid w:val="007223B4"/>
    <w:rsid w:val="00722AB6"/>
    <w:rsid w:val="00723692"/>
    <w:rsid w:val="00723CB1"/>
    <w:rsid w:val="00730BA3"/>
    <w:rsid w:val="00731ED7"/>
    <w:rsid w:val="0073549F"/>
    <w:rsid w:val="00735F70"/>
    <w:rsid w:val="00737333"/>
    <w:rsid w:val="0074102B"/>
    <w:rsid w:val="00741729"/>
    <w:rsid w:val="00744033"/>
    <w:rsid w:val="00744E15"/>
    <w:rsid w:val="00746ADA"/>
    <w:rsid w:val="00746D6E"/>
    <w:rsid w:val="00747B3E"/>
    <w:rsid w:val="007504D3"/>
    <w:rsid w:val="00750516"/>
    <w:rsid w:val="00750AF1"/>
    <w:rsid w:val="00750D7A"/>
    <w:rsid w:val="00751669"/>
    <w:rsid w:val="00751AAE"/>
    <w:rsid w:val="00752A01"/>
    <w:rsid w:val="007531FE"/>
    <w:rsid w:val="00753621"/>
    <w:rsid w:val="00754752"/>
    <w:rsid w:val="007565F7"/>
    <w:rsid w:val="00757CFC"/>
    <w:rsid w:val="007614F7"/>
    <w:rsid w:val="00761A6A"/>
    <w:rsid w:val="007628EC"/>
    <w:rsid w:val="0076311E"/>
    <w:rsid w:val="007631A1"/>
    <w:rsid w:val="0076433D"/>
    <w:rsid w:val="00764BF5"/>
    <w:rsid w:val="00765168"/>
    <w:rsid w:val="007669C8"/>
    <w:rsid w:val="00766B5D"/>
    <w:rsid w:val="00766B6A"/>
    <w:rsid w:val="00766C08"/>
    <w:rsid w:val="00770143"/>
    <w:rsid w:val="0077044A"/>
    <w:rsid w:val="00770A35"/>
    <w:rsid w:val="00770EF4"/>
    <w:rsid w:val="007711A2"/>
    <w:rsid w:val="00771D1C"/>
    <w:rsid w:val="00773306"/>
    <w:rsid w:val="007734A9"/>
    <w:rsid w:val="007743A0"/>
    <w:rsid w:val="007758A9"/>
    <w:rsid w:val="007760E5"/>
    <w:rsid w:val="0077664F"/>
    <w:rsid w:val="00776EEA"/>
    <w:rsid w:val="00777734"/>
    <w:rsid w:val="00777919"/>
    <w:rsid w:val="0078035F"/>
    <w:rsid w:val="007838C3"/>
    <w:rsid w:val="00784BDD"/>
    <w:rsid w:val="007866CE"/>
    <w:rsid w:val="00787B06"/>
    <w:rsid w:val="00790B5C"/>
    <w:rsid w:val="00790CED"/>
    <w:rsid w:val="007924EA"/>
    <w:rsid w:val="00793DB3"/>
    <w:rsid w:val="00794D4D"/>
    <w:rsid w:val="007976C6"/>
    <w:rsid w:val="00797BD3"/>
    <w:rsid w:val="007A03B1"/>
    <w:rsid w:val="007A0485"/>
    <w:rsid w:val="007A074A"/>
    <w:rsid w:val="007A1779"/>
    <w:rsid w:val="007A22D9"/>
    <w:rsid w:val="007A28CB"/>
    <w:rsid w:val="007A2E89"/>
    <w:rsid w:val="007A439F"/>
    <w:rsid w:val="007A4892"/>
    <w:rsid w:val="007A60AA"/>
    <w:rsid w:val="007B3C0E"/>
    <w:rsid w:val="007B3D82"/>
    <w:rsid w:val="007B515F"/>
    <w:rsid w:val="007B7674"/>
    <w:rsid w:val="007B7890"/>
    <w:rsid w:val="007C0D24"/>
    <w:rsid w:val="007C1222"/>
    <w:rsid w:val="007C1B33"/>
    <w:rsid w:val="007C30C2"/>
    <w:rsid w:val="007C3690"/>
    <w:rsid w:val="007C3D31"/>
    <w:rsid w:val="007C447A"/>
    <w:rsid w:val="007C6DD1"/>
    <w:rsid w:val="007C6E06"/>
    <w:rsid w:val="007C7A5B"/>
    <w:rsid w:val="007D23E1"/>
    <w:rsid w:val="007D2CFE"/>
    <w:rsid w:val="007D4365"/>
    <w:rsid w:val="007D66BF"/>
    <w:rsid w:val="007D6AA2"/>
    <w:rsid w:val="007D6B5C"/>
    <w:rsid w:val="007D6E89"/>
    <w:rsid w:val="007D7251"/>
    <w:rsid w:val="007D745F"/>
    <w:rsid w:val="007E08BB"/>
    <w:rsid w:val="007E0D96"/>
    <w:rsid w:val="007E13CC"/>
    <w:rsid w:val="007E1449"/>
    <w:rsid w:val="007E14FE"/>
    <w:rsid w:val="007E1B5F"/>
    <w:rsid w:val="007E2672"/>
    <w:rsid w:val="007E2BF8"/>
    <w:rsid w:val="007E53AF"/>
    <w:rsid w:val="007E53BA"/>
    <w:rsid w:val="007E656F"/>
    <w:rsid w:val="007E678E"/>
    <w:rsid w:val="007E7E12"/>
    <w:rsid w:val="007F0715"/>
    <w:rsid w:val="007F192F"/>
    <w:rsid w:val="007F1DBE"/>
    <w:rsid w:val="007F5C78"/>
    <w:rsid w:val="007F60FB"/>
    <w:rsid w:val="007F6256"/>
    <w:rsid w:val="007F6AE3"/>
    <w:rsid w:val="008002F4"/>
    <w:rsid w:val="00800D95"/>
    <w:rsid w:val="00801B29"/>
    <w:rsid w:val="00804FFE"/>
    <w:rsid w:val="00805148"/>
    <w:rsid w:val="0080535D"/>
    <w:rsid w:val="008059A3"/>
    <w:rsid w:val="00807B69"/>
    <w:rsid w:val="00810977"/>
    <w:rsid w:val="00810AF9"/>
    <w:rsid w:val="00811443"/>
    <w:rsid w:val="00813D84"/>
    <w:rsid w:val="00814F68"/>
    <w:rsid w:val="008160FE"/>
    <w:rsid w:val="00816244"/>
    <w:rsid w:val="00816B0F"/>
    <w:rsid w:val="00816C9A"/>
    <w:rsid w:val="00817E89"/>
    <w:rsid w:val="00820DCD"/>
    <w:rsid w:val="00820F29"/>
    <w:rsid w:val="00822D9C"/>
    <w:rsid w:val="00823F86"/>
    <w:rsid w:val="00824BDC"/>
    <w:rsid w:val="00825402"/>
    <w:rsid w:val="00826043"/>
    <w:rsid w:val="00826194"/>
    <w:rsid w:val="008269C9"/>
    <w:rsid w:val="00827F24"/>
    <w:rsid w:val="00831443"/>
    <w:rsid w:val="00833469"/>
    <w:rsid w:val="00833B8D"/>
    <w:rsid w:val="008351E5"/>
    <w:rsid w:val="008352B1"/>
    <w:rsid w:val="008368AE"/>
    <w:rsid w:val="0083694D"/>
    <w:rsid w:val="00836F8E"/>
    <w:rsid w:val="00837F64"/>
    <w:rsid w:val="00840319"/>
    <w:rsid w:val="00843BAB"/>
    <w:rsid w:val="00843ED8"/>
    <w:rsid w:val="00844174"/>
    <w:rsid w:val="008453C6"/>
    <w:rsid w:val="0084540E"/>
    <w:rsid w:val="00847041"/>
    <w:rsid w:val="0084755F"/>
    <w:rsid w:val="00847D5E"/>
    <w:rsid w:val="00850028"/>
    <w:rsid w:val="00850408"/>
    <w:rsid w:val="00851216"/>
    <w:rsid w:val="00851AA1"/>
    <w:rsid w:val="00854EC3"/>
    <w:rsid w:val="00855477"/>
    <w:rsid w:val="00856748"/>
    <w:rsid w:val="00857016"/>
    <w:rsid w:val="0085770D"/>
    <w:rsid w:val="0086012B"/>
    <w:rsid w:val="008623D2"/>
    <w:rsid w:val="008636D6"/>
    <w:rsid w:val="0087389B"/>
    <w:rsid w:val="00873ACE"/>
    <w:rsid w:val="00874455"/>
    <w:rsid w:val="00874EDA"/>
    <w:rsid w:val="0087571A"/>
    <w:rsid w:val="00877545"/>
    <w:rsid w:val="00877BC2"/>
    <w:rsid w:val="00880EF9"/>
    <w:rsid w:val="008815A1"/>
    <w:rsid w:val="00882428"/>
    <w:rsid w:val="00882D73"/>
    <w:rsid w:val="00883550"/>
    <w:rsid w:val="00884E2C"/>
    <w:rsid w:val="008854BE"/>
    <w:rsid w:val="008857AA"/>
    <w:rsid w:val="008859D0"/>
    <w:rsid w:val="00885ABD"/>
    <w:rsid w:val="0089086C"/>
    <w:rsid w:val="0089107C"/>
    <w:rsid w:val="008921CF"/>
    <w:rsid w:val="00892751"/>
    <w:rsid w:val="00893CF3"/>
    <w:rsid w:val="00895069"/>
    <w:rsid w:val="0089689E"/>
    <w:rsid w:val="00896995"/>
    <w:rsid w:val="0089716A"/>
    <w:rsid w:val="008A07E7"/>
    <w:rsid w:val="008A318F"/>
    <w:rsid w:val="008A3730"/>
    <w:rsid w:val="008A5EF4"/>
    <w:rsid w:val="008A6CA5"/>
    <w:rsid w:val="008A74FA"/>
    <w:rsid w:val="008B2BE5"/>
    <w:rsid w:val="008B2DCF"/>
    <w:rsid w:val="008B471B"/>
    <w:rsid w:val="008B49D4"/>
    <w:rsid w:val="008B50CA"/>
    <w:rsid w:val="008B56FF"/>
    <w:rsid w:val="008B7A2F"/>
    <w:rsid w:val="008C13D9"/>
    <w:rsid w:val="008C174C"/>
    <w:rsid w:val="008C5729"/>
    <w:rsid w:val="008C5A62"/>
    <w:rsid w:val="008C6994"/>
    <w:rsid w:val="008C78C2"/>
    <w:rsid w:val="008D0580"/>
    <w:rsid w:val="008D0D82"/>
    <w:rsid w:val="008D2AEA"/>
    <w:rsid w:val="008D336F"/>
    <w:rsid w:val="008D3B2F"/>
    <w:rsid w:val="008D4EA4"/>
    <w:rsid w:val="008D6312"/>
    <w:rsid w:val="008D7349"/>
    <w:rsid w:val="008D79B3"/>
    <w:rsid w:val="008E14C0"/>
    <w:rsid w:val="008E2287"/>
    <w:rsid w:val="008E2730"/>
    <w:rsid w:val="008E33E2"/>
    <w:rsid w:val="008E3407"/>
    <w:rsid w:val="008E63A5"/>
    <w:rsid w:val="008E64A9"/>
    <w:rsid w:val="008E71C9"/>
    <w:rsid w:val="008E7B83"/>
    <w:rsid w:val="008F236C"/>
    <w:rsid w:val="008F37D0"/>
    <w:rsid w:val="008F4CF8"/>
    <w:rsid w:val="008F5BC8"/>
    <w:rsid w:val="008F68C0"/>
    <w:rsid w:val="008F6A41"/>
    <w:rsid w:val="00900B2E"/>
    <w:rsid w:val="00900B73"/>
    <w:rsid w:val="00903FE4"/>
    <w:rsid w:val="00906FD3"/>
    <w:rsid w:val="009074BA"/>
    <w:rsid w:val="00907628"/>
    <w:rsid w:val="00907844"/>
    <w:rsid w:val="00907D8D"/>
    <w:rsid w:val="00910581"/>
    <w:rsid w:val="00913A9B"/>
    <w:rsid w:val="00914515"/>
    <w:rsid w:val="00914BBD"/>
    <w:rsid w:val="00915710"/>
    <w:rsid w:val="00922020"/>
    <w:rsid w:val="00923AC5"/>
    <w:rsid w:val="00925E42"/>
    <w:rsid w:val="00926A84"/>
    <w:rsid w:val="00927459"/>
    <w:rsid w:val="00927D40"/>
    <w:rsid w:val="009300B4"/>
    <w:rsid w:val="00930761"/>
    <w:rsid w:val="009307E8"/>
    <w:rsid w:val="00931690"/>
    <w:rsid w:val="00931D33"/>
    <w:rsid w:val="009322C7"/>
    <w:rsid w:val="00933224"/>
    <w:rsid w:val="00933EC9"/>
    <w:rsid w:val="009347B6"/>
    <w:rsid w:val="00935199"/>
    <w:rsid w:val="00935260"/>
    <w:rsid w:val="0093622E"/>
    <w:rsid w:val="00936474"/>
    <w:rsid w:val="00936C00"/>
    <w:rsid w:val="009417BB"/>
    <w:rsid w:val="00941A79"/>
    <w:rsid w:val="00941E17"/>
    <w:rsid w:val="00942A49"/>
    <w:rsid w:val="009446F0"/>
    <w:rsid w:val="009447DF"/>
    <w:rsid w:val="00945B7B"/>
    <w:rsid w:val="00945D53"/>
    <w:rsid w:val="00946235"/>
    <w:rsid w:val="00947476"/>
    <w:rsid w:val="00947E8B"/>
    <w:rsid w:val="009504B2"/>
    <w:rsid w:val="00952298"/>
    <w:rsid w:val="00952DBF"/>
    <w:rsid w:val="00953272"/>
    <w:rsid w:val="00953CA3"/>
    <w:rsid w:val="0095442E"/>
    <w:rsid w:val="009551E6"/>
    <w:rsid w:val="00955217"/>
    <w:rsid w:val="00956C20"/>
    <w:rsid w:val="00956E50"/>
    <w:rsid w:val="009570C2"/>
    <w:rsid w:val="0095741A"/>
    <w:rsid w:val="00957744"/>
    <w:rsid w:val="00957FEC"/>
    <w:rsid w:val="00962693"/>
    <w:rsid w:val="009676BB"/>
    <w:rsid w:val="00970A55"/>
    <w:rsid w:val="00970ABD"/>
    <w:rsid w:val="009726E7"/>
    <w:rsid w:val="00973D89"/>
    <w:rsid w:val="00974A19"/>
    <w:rsid w:val="00974C71"/>
    <w:rsid w:val="00975C3F"/>
    <w:rsid w:val="0098233B"/>
    <w:rsid w:val="00982427"/>
    <w:rsid w:val="009832B8"/>
    <w:rsid w:val="009838D2"/>
    <w:rsid w:val="009838E8"/>
    <w:rsid w:val="00983B47"/>
    <w:rsid w:val="0098445D"/>
    <w:rsid w:val="00985EAD"/>
    <w:rsid w:val="00986B9A"/>
    <w:rsid w:val="00986D92"/>
    <w:rsid w:val="00986FA1"/>
    <w:rsid w:val="00987AE1"/>
    <w:rsid w:val="00987D5E"/>
    <w:rsid w:val="00987DA3"/>
    <w:rsid w:val="009907A1"/>
    <w:rsid w:val="0099181A"/>
    <w:rsid w:val="00991E17"/>
    <w:rsid w:val="00991ED2"/>
    <w:rsid w:val="009924C3"/>
    <w:rsid w:val="009938A9"/>
    <w:rsid w:val="009950B9"/>
    <w:rsid w:val="00995F22"/>
    <w:rsid w:val="00996830"/>
    <w:rsid w:val="00996F30"/>
    <w:rsid w:val="00997865"/>
    <w:rsid w:val="00997E03"/>
    <w:rsid w:val="009A0514"/>
    <w:rsid w:val="009A0C8B"/>
    <w:rsid w:val="009A0D9A"/>
    <w:rsid w:val="009A3AE9"/>
    <w:rsid w:val="009A42DF"/>
    <w:rsid w:val="009A4A8B"/>
    <w:rsid w:val="009A4D83"/>
    <w:rsid w:val="009A68AD"/>
    <w:rsid w:val="009A6C80"/>
    <w:rsid w:val="009A6D65"/>
    <w:rsid w:val="009A72BE"/>
    <w:rsid w:val="009B4621"/>
    <w:rsid w:val="009B50C6"/>
    <w:rsid w:val="009B50EC"/>
    <w:rsid w:val="009B6343"/>
    <w:rsid w:val="009B64E2"/>
    <w:rsid w:val="009B6AD2"/>
    <w:rsid w:val="009B7B05"/>
    <w:rsid w:val="009C026A"/>
    <w:rsid w:val="009C0A02"/>
    <w:rsid w:val="009C0FE7"/>
    <w:rsid w:val="009C29C9"/>
    <w:rsid w:val="009C2BEB"/>
    <w:rsid w:val="009C46F4"/>
    <w:rsid w:val="009C59C9"/>
    <w:rsid w:val="009C677A"/>
    <w:rsid w:val="009C6ABA"/>
    <w:rsid w:val="009C70E8"/>
    <w:rsid w:val="009C7D7F"/>
    <w:rsid w:val="009D1FC8"/>
    <w:rsid w:val="009D216E"/>
    <w:rsid w:val="009D292B"/>
    <w:rsid w:val="009D2B73"/>
    <w:rsid w:val="009D4BD3"/>
    <w:rsid w:val="009D591D"/>
    <w:rsid w:val="009D5F79"/>
    <w:rsid w:val="009D62BA"/>
    <w:rsid w:val="009D6500"/>
    <w:rsid w:val="009D6C11"/>
    <w:rsid w:val="009D7A76"/>
    <w:rsid w:val="009E0C25"/>
    <w:rsid w:val="009E0F13"/>
    <w:rsid w:val="009E1DAA"/>
    <w:rsid w:val="009E1F86"/>
    <w:rsid w:val="009E2CC2"/>
    <w:rsid w:val="009E32C7"/>
    <w:rsid w:val="009E5A78"/>
    <w:rsid w:val="009E5CC0"/>
    <w:rsid w:val="009E7B02"/>
    <w:rsid w:val="009F1948"/>
    <w:rsid w:val="009F1E08"/>
    <w:rsid w:val="009F223F"/>
    <w:rsid w:val="009F51C9"/>
    <w:rsid w:val="009F5C4A"/>
    <w:rsid w:val="009F6A50"/>
    <w:rsid w:val="009F7304"/>
    <w:rsid w:val="00A0206C"/>
    <w:rsid w:val="00A0297E"/>
    <w:rsid w:val="00A02DB3"/>
    <w:rsid w:val="00A03F43"/>
    <w:rsid w:val="00A044BC"/>
    <w:rsid w:val="00A0559C"/>
    <w:rsid w:val="00A05B66"/>
    <w:rsid w:val="00A05D58"/>
    <w:rsid w:val="00A07450"/>
    <w:rsid w:val="00A07CC4"/>
    <w:rsid w:val="00A1062D"/>
    <w:rsid w:val="00A10B4B"/>
    <w:rsid w:val="00A10BAA"/>
    <w:rsid w:val="00A10F6A"/>
    <w:rsid w:val="00A11387"/>
    <w:rsid w:val="00A13014"/>
    <w:rsid w:val="00A16D56"/>
    <w:rsid w:val="00A2041D"/>
    <w:rsid w:val="00A20BC5"/>
    <w:rsid w:val="00A210F7"/>
    <w:rsid w:val="00A22FED"/>
    <w:rsid w:val="00A232E7"/>
    <w:rsid w:val="00A23334"/>
    <w:rsid w:val="00A24785"/>
    <w:rsid w:val="00A25E7E"/>
    <w:rsid w:val="00A26606"/>
    <w:rsid w:val="00A273DA"/>
    <w:rsid w:val="00A27BF0"/>
    <w:rsid w:val="00A27C9B"/>
    <w:rsid w:val="00A27E81"/>
    <w:rsid w:val="00A30582"/>
    <w:rsid w:val="00A31FB0"/>
    <w:rsid w:val="00A321D4"/>
    <w:rsid w:val="00A328CA"/>
    <w:rsid w:val="00A3300F"/>
    <w:rsid w:val="00A33307"/>
    <w:rsid w:val="00A3481E"/>
    <w:rsid w:val="00A34F35"/>
    <w:rsid w:val="00A35591"/>
    <w:rsid w:val="00A35666"/>
    <w:rsid w:val="00A36B30"/>
    <w:rsid w:val="00A3763F"/>
    <w:rsid w:val="00A37DC9"/>
    <w:rsid w:val="00A401E1"/>
    <w:rsid w:val="00A4098D"/>
    <w:rsid w:val="00A40E33"/>
    <w:rsid w:val="00A41FC6"/>
    <w:rsid w:val="00A4220D"/>
    <w:rsid w:val="00A443C5"/>
    <w:rsid w:val="00A44CAA"/>
    <w:rsid w:val="00A44CC2"/>
    <w:rsid w:val="00A45BCD"/>
    <w:rsid w:val="00A4715A"/>
    <w:rsid w:val="00A500D2"/>
    <w:rsid w:val="00A53CD5"/>
    <w:rsid w:val="00A53EB4"/>
    <w:rsid w:val="00A55788"/>
    <w:rsid w:val="00A557E8"/>
    <w:rsid w:val="00A557F4"/>
    <w:rsid w:val="00A56C98"/>
    <w:rsid w:val="00A57D5A"/>
    <w:rsid w:val="00A6001E"/>
    <w:rsid w:val="00A61802"/>
    <w:rsid w:val="00A629D0"/>
    <w:rsid w:val="00A631AA"/>
    <w:rsid w:val="00A63A4C"/>
    <w:rsid w:val="00A64252"/>
    <w:rsid w:val="00A653DE"/>
    <w:rsid w:val="00A70D33"/>
    <w:rsid w:val="00A7185F"/>
    <w:rsid w:val="00A71D7F"/>
    <w:rsid w:val="00A723A8"/>
    <w:rsid w:val="00A72D7E"/>
    <w:rsid w:val="00A746EF"/>
    <w:rsid w:val="00A74A95"/>
    <w:rsid w:val="00A75213"/>
    <w:rsid w:val="00A76374"/>
    <w:rsid w:val="00A76B27"/>
    <w:rsid w:val="00A76B88"/>
    <w:rsid w:val="00A80AB2"/>
    <w:rsid w:val="00A80B15"/>
    <w:rsid w:val="00A8209A"/>
    <w:rsid w:val="00A820F3"/>
    <w:rsid w:val="00A83315"/>
    <w:rsid w:val="00A83491"/>
    <w:rsid w:val="00A83590"/>
    <w:rsid w:val="00A83C5B"/>
    <w:rsid w:val="00A8444F"/>
    <w:rsid w:val="00A84C74"/>
    <w:rsid w:val="00A857BE"/>
    <w:rsid w:val="00A85934"/>
    <w:rsid w:val="00A9110B"/>
    <w:rsid w:val="00A92761"/>
    <w:rsid w:val="00A933C1"/>
    <w:rsid w:val="00A93F95"/>
    <w:rsid w:val="00A959EC"/>
    <w:rsid w:val="00A96DBA"/>
    <w:rsid w:val="00AA03D8"/>
    <w:rsid w:val="00AA0F0D"/>
    <w:rsid w:val="00AA139A"/>
    <w:rsid w:val="00AA1B7B"/>
    <w:rsid w:val="00AA2D68"/>
    <w:rsid w:val="00AA37E6"/>
    <w:rsid w:val="00AA3823"/>
    <w:rsid w:val="00AA399A"/>
    <w:rsid w:val="00AA3F97"/>
    <w:rsid w:val="00AA5A3A"/>
    <w:rsid w:val="00AA66A1"/>
    <w:rsid w:val="00AA6EB5"/>
    <w:rsid w:val="00AA7261"/>
    <w:rsid w:val="00AB0463"/>
    <w:rsid w:val="00AB0612"/>
    <w:rsid w:val="00AB25A3"/>
    <w:rsid w:val="00AB287A"/>
    <w:rsid w:val="00AB4805"/>
    <w:rsid w:val="00AB4F21"/>
    <w:rsid w:val="00AB4FFD"/>
    <w:rsid w:val="00AB52BA"/>
    <w:rsid w:val="00AB5622"/>
    <w:rsid w:val="00AB7ACE"/>
    <w:rsid w:val="00AC0737"/>
    <w:rsid w:val="00AC2B2D"/>
    <w:rsid w:val="00AC2B6C"/>
    <w:rsid w:val="00AC49F8"/>
    <w:rsid w:val="00AC6CD8"/>
    <w:rsid w:val="00AC7671"/>
    <w:rsid w:val="00AC7E28"/>
    <w:rsid w:val="00AD0B87"/>
    <w:rsid w:val="00AD0F8A"/>
    <w:rsid w:val="00AD0FFE"/>
    <w:rsid w:val="00AD1E96"/>
    <w:rsid w:val="00AD1EC8"/>
    <w:rsid w:val="00AD2B11"/>
    <w:rsid w:val="00AD4F6A"/>
    <w:rsid w:val="00AD7643"/>
    <w:rsid w:val="00AE11BE"/>
    <w:rsid w:val="00AE4C12"/>
    <w:rsid w:val="00AE6079"/>
    <w:rsid w:val="00AF1034"/>
    <w:rsid w:val="00AF27F3"/>
    <w:rsid w:val="00AF28A9"/>
    <w:rsid w:val="00AF4649"/>
    <w:rsid w:val="00AF464B"/>
    <w:rsid w:val="00AF4954"/>
    <w:rsid w:val="00AF67CE"/>
    <w:rsid w:val="00AF6F56"/>
    <w:rsid w:val="00B0027F"/>
    <w:rsid w:val="00B0064E"/>
    <w:rsid w:val="00B00731"/>
    <w:rsid w:val="00B0119E"/>
    <w:rsid w:val="00B03DB8"/>
    <w:rsid w:val="00B0447E"/>
    <w:rsid w:val="00B05241"/>
    <w:rsid w:val="00B0609B"/>
    <w:rsid w:val="00B068CB"/>
    <w:rsid w:val="00B06CB2"/>
    <w:rsid w:val="00B078D1"/>
    <w:rsid w:val="00B07C5C"/>
    <w:rsid w:val="00B07CFE"/>
    <w:rsid w:val="00B10601"/>
    <w:rsid w:val="00B10BD9"/>
    <w:rsid w:val="00B11EF7"/>
    <w:rsid w:val="00B122A7"/>
    <w:rsid w:val="00B12502"/>
    <w:rsid w:val="00B12507"/>
    <w:rsid w:val="00B1259D"/>
    <w:rsid w:val="00B12E3B"/>
    <w:rsid w:val="00B12EDF"/>
    <w:rsid w:val="00B12F25"/>
    <w:rsid w:val="00B166C9"/>
    <w:rsid w:val="00B20DE0"/>
    <w:rsid w:val="00B23DB3"/>
    <w:rsid w:val="00B265EC"/>
    <w:rsid w:val="00B26BCD"/>
    <w:rsid w:val="00B26FD0"/>
    <w:rsid w:val="00B303AB"/>
    <w:rsid w:val="00B322AF"/>
    <w:rsid w:val="00B338C6"/>
    <w:rsid w:val="00B35373"/>
    <w:rsid w:val="00B3573D"/>
    <w:rsid w:val="00B36EF8"/>
    <w:rsid w:val="00B37729"/>
    <w:rsid w:val="00B410F4"/>
    <w:rsid w:val="00B42264"/>
    <w:rsid w:val="00B42755"/>
    <w:rsid w:val="00B43CB7"/>
    <w:rsid w:val="00B44CE7"/>
    <w:rsid w:val="00B45439"/>
    <w:rsid w:val="00B46361"/>
    <w:rsid w:val="00B47924"/>
    <w:rsid w:val="00B50923"/>
    <w:rsid w:val="00B51560"/>
    <w:rsid w:val="00B51A4A"/>
    <w:rsid w:val="00B52454"/>
    <w:rsid w:val="00B53648"/>
    <w:rsid w:val="00B5412F"/>
    <w:rsid w:val="00B54331"/>
    <w:rsid w:val="00B5560B"/>
    <w:rsid w:val="00B55E86"/>
    <w:rsid w:val="00B55EE2"/>
    <w:rsid w:val="00B56CEB"/>
    <w:rsid w:val="00B5752E"/>
    <w:rsid w:val="00B61E13"/>
    <w:rsid w:val="00B653DA"/>
    <w:rsid w:val="00B65717"/>
    <w:rsid w:val="00B65A04"/>
    <w:rsid w:val="00B65BCF"/>
    <w:rsid w:val="00B65DC7"/>
    <w:rsid w:val="00B66E74"/>
    <w:rsid w:val="00B70907"/>
    <w:rsid w:val="00B709F2"/>
    <w:rsid w:val="00B70D41"/>
    <w:rsid w:val="00B70F11"/>
    <w:rsid w:val="00B70F3D"/>
    <w:rsid w:val="00B7154F"/>
    <w:rsid w:val="00B756F3"/>
    <w:rsid w:val="00B757C3"/>
    <w:rsid w:val="00B758BA"/>
    <w:rsid w:val="00B75A5D"/>
    <w:rsid w:val="00B77F49"/>
    <w:rsid w:val="00B80DCF"/>
    <w:rsid w:val="00B81E0F"/>
    <w:rsid w:val="00B830C7"/>
    <w:rsid w:val="00B83E3A"/>
    <w:rsid w:val="00B8472A"/>
    <w:rsid w:val="00B85CBE"/>
    <w:rsid w:val="00B90572"/>
    <w:rsid w:val="00B92453"/>
    <w:rsid w:val="00B93630"/>
    <w:rsid w:val="00B93CA3"/>
    <w:rsid w:val="00B94862"/>
    <w:rsid w:val="00BA0444"/>
    <w:rsid w:val="00BA3780"/>
    <w:rsid w:val="00BA3A6A"/>
    <w:rsid w:val="00BA45BF"/>
    <w:rsid w:val="00BA4E54"/>
    <w:rsid w:val="00BA50CD"/>
    <w:rsid w:val="00BA5AD8"/>
    <w:rsid w:val="00BA6C6D"/>
    <w:rsid w:val="00BB0C57"/>
    <w:rsid w:val="00BB19C4"/>
    <w:rsid w:val="00BB2592"/>
    <w:rsid w:val="00BB3456"/>
    <w:rsid w:val="00BB3B82"/>
    <w:rsid w:val="00BB5117"/>
    <w:rsid w:val="00BB7EFE"/>
    <w:rsid w:val="00BC0606"/>
    <w:rsid w:val="00BC126F"/>
    <w:rsid w:val="00BC31C4"/>
    <w:rsid w:val="00BC3811"/>
    <w:rsid w:val="00BC38DD"/>
    <w:rsid w:val="00BC5011"/>
    <w:rsid w:val="00BC5509"/>
    <w:rsid w:val="00BC57C9"/>
    <w:rsid w:val="00BC7061"/>
    <w:rsid w:val="00BD2667"/>
    <w:rsid w:val="00BD28A2"/>
    <w:rsid w:val="00BD294D"/>
    <w:rsid w:val="00BD3153"/>
    <w:rsid w:val="00BD3FBF"/>
    <w:rsid w:val="00BD4E81"/>
    <w:rsid w:val="00BD60EE"/>
    <w:rsid w:val="00BD6753"/>
    <w:rsid w:val="00BD6DC5"/>
    <w:rsid w:val="00BD7B96"/>
    <w:rsid w:val="00BE0177"/>
    <w:rsid w:val="00BE1217"/>
    <w:rsid w:val="00BE1F47"/>
    <w:rsid w:val="00BE335F"/>
    <w:rsid w:val="00BE35C7"/>
    <w:rsid w:val="00BE3DF8"/>
    <w:rsid w:val="00BE6101"/>
    <w:rsid w:val="00BE703A"/>
    <w:rsid w:val="00BE7346"/>
    <w:rsid w:val="00BF2CEB"/>
    <w:rsid w:val="00BF37BB"/>
    <w:rsid w:val="00BF3F57"/>
    <w:rsid w:val="00BF4EB0"/>
    <w:rsid w:val="00BF5818"/>
    <w:rsid w:val="00BF5D72"/>
    <w:rsid w:val="00BF6299"/>
    <w:rsid w:val="00BF63E1"/>
    <w:rsid w:val="00BF75A3"/>
    <w:rsid w:val="00BF7C5D"/>
    <w:rsid w:val="00C005A2"/>
    <w:rsid w:val="00C0101F"/>
    <w:rsid w:val="00C01BDA"/>
    <w:rsid w:val="00C01C38"/>
    <w:rsid w:val="00C023A5"/>
    <w:rsid w:val="00C0293B"/>
    <w:rsid w:val="00C03CB9"/>
    <w:rsid w:val="00C042A3"/>
    <w:rsid w:val="00C0499D"/>
    <w:rsid w:val="00C04AE3"/>
    <w:rsid w:val="00C05E0D"/>
    <w:rsid w:val="00C06BC0"/>
    <w:rsid w:val="00C10088"/>
    <w:rsid w:val="00C12296"/>
    <w:rsid w:val="00C12BA8"/>
    <w:rsid w:val="00C12E16"/>
    <w:rsid w:val="00C13DA9"/>
    <w:rsid w:val="00C15F76"/>
    <w:rsid w:val="00C16182"/>
    <w:rsid w:val="00C1658A"/>
    <w:rsid w:val="00C16F60"/>
    <w:rsid w:val="00C17214"/>
    <w:rsid w:val="00C1735A"/>
    <w:rsid w:val="00C20A89"/>
    <w:rsid w:val="00C20F4C"/>
    <w:rsid w:val="00C210FE"/>
    <w:rsid w:val="00C21592"/>
    <w:rsid w:val="00C2219C"/>
    <w:rsid w:val="00C22286"/>
    <w:rsid w:val="00C22AC2"/>
    <w:rsid w:val="00C22C44"/>
    <w:rsid w:val="00C245AE"/>
    <w:rsid w:val="00C2481F"/>
    <w:rsid w:val="00C24C27"/>
    <w:rsid w:val="00C25DBF"/>
    <w:rsid w:val="00C2614A"/>
    <w:rsid w:val="00C27C8E"/>
    <w:rsid w:val="00C3058A"/>
    <w:rsid w:val="00C3113C"/>
    <w:rsid w:val="00C3175B"/>
    <w:rsid w:val="00C31B38"/>
    <w:rsid w:val="00C32037"/>
    <w:rsid w:val="00C32524"/>
    <w:rsid w:val="00C33A67"/>
    <w:rsid w:val="00C33EF7"/>
    <w:rsid w:val="00C3535C"/>
    <w:rsid w:val="00C3560D"/>
    <w:rsid w:val="00C35E39"/>
    <w:rsid w:val="00C36D64"/>
    <w:rsid w:val="00C41169"/>
    <w:rsid w:val="00C45363"/>
    <w:rsid w:val="00C455EA"/>
    <w:rsid w:val="00C50064"/>
    <w:rsid w:val="00C507F6"/>
    <w:rsid w:val="00C508E8"/>
    <w:rsid w:val="00C50927"/>
    <w:rsid w:val="00C50F5F"/>
    <w:rsid w:val="00C5134B"/>
    <w:rsid w:val="00C51689"/>
    <w:rsid w:val="00C523B1"/>
    <w:rsid w:val="00C527ED"/>
    <w:rsid w:val="00C52AA8"/>
    <w:rsid w:val="00C52E38"/>
    <w:rsid w:val="00C53425"/>
    <w:rsid w:val="00C542FB"/>
    <w:rsid w:val="00C565FB"/>
    <w:rsid w:val="00C606C0"/>
    <w:rsid w:val="00C61414"/>
    <w:rsid w:val="00C65056"/>
    <w:rsid w:val="00C66AEA"/>
    <w:rsid w:val="00C70BFF"/>
    <w:rsid w:val="00C76394"/>
    <w:rsid w:val="00C770A4"/>
    <w:rsid w:val="00C77FD3"/>
    <w:rsid w:val="00C80C64"/>
    <w:rsid w:val="00C818EF"/>
    <w:rsid w:val="00C829C2"/>
    <w:rsid w:val="00C8471C"/>
    <w:rsid w:val="00C84A1B"/>
    <w:rsid w:val="00C964C1"/>
    <w:rsid w:val="00C9656C"/>
    <w:rsid w:val="00C9702F"/>
    <w:rsid w:val="00CA0008"/>
    <w:rsid w:val="00CA0595"/>
    <w:rsid w:val="00CA06D3"/>
    <w:rsid w:val="00CA08A2"/>
    <w:rsid w:val="00CA13B9"/>
    <w:rsid w:val="00CA26B8"/>
    <w:rsid w:val="00CA33B6"/>
    <w:rsid w:val="00CA35A9"/>
    <w:rsid w:val="00CA3B7E"/>
    <w:rsid w:val="00CA4994"/>
    <w:rsid w:val="00CA5238"/>
    <w:rsid w:val="00CA5759"/>
    <w:rsid w:val="00CA75D5"/>
    <w:rsid w:val="00CB1EDF"/>
    <w:rsid w:val="00CB2C87"/>
    <w:rsid w:val="00CB3FBD"/>
    <w:rsid w:val="00CB42B1"/>
    <w:rsid w:val="00CB66DB"/>
    <w:rsid w:val="00CB6C63"/>
    <w:rsid w:val="00CB6FBC"/>
    <w:rsid w:val="00CC00E9"/>
    <w:rsid w:val="00CC1BC8"/>
    <w:rsid w:val="00CC30AF"/>
    <w:rsid w:val="00CC5A5C"/>
    <w:rsid w:val="00CC5BAC"/>
    <w:rsid w:val="00CC615F"/>
    <w:rsid w:val="00CC648F"/>
    <w:rsid w:val="00CC677C"/>
    <w:rsid w:val="00CC7ED2"/>
    <w:rsid w:val="00CD0CEC"/>
    <w:rsid w:val="00CD1492"/>
    <w:rsid w:val="00CD2C34"/>
    <w:rsid w:val="00CD3BBD"/>
    <w:rsid w:val="00CD414C"/>
    <w:rsid w:val="00CD486E"/>
    <w:rsid w:val="00CD50D1"/>
    <w:rsid w:val="00CD5537"/>
    <w:rsid w:val="00CD5804"/>
    <w:rsid w:val="00CD58A6"/>
    <w:rsid w:val="00CD6C32"/>
    <w:rsid w:val="00CD73FE"/>
    <w:rsid w:val="00CD75ED"/>
    <w:rsid w:val="00CE626F"/>
    <w:rsid w:val="00CE6604"/>
    <w:rsid w:val="00CE7861"/>
    <w:rsid w:val="00CF043F"/>
    <w:rsid w:val="00CF194C"/>
    <w:rsid w:val="00CF1BA0"/>
    <w:rsid w:val="00CF2499"/>
    <w:rsid w:val="00CF2A66"/>
    <w:rsid w:val="00CF2D0A"/>
    <w:rsid w:val="00CF3A46"/>
    <w:rsid w:val="00CF3B5C"/>
    <w:rsid w:val="00CF4010"/>
    <w:rsid w:val="00CF41F9"/>
    <w:rsid w:val="00CF4C17"/>
    <w:rsid w:val="00CF4CEA"/>
    <w:rsid w:val="00CF5265"/>
    <w:rsid w:val="00CF57D7"/>
    <w:rsid w:val="00CF5E8D"/>
    <w:rsid w:val="00CF6956"/>
    <w:rsid w:val="00CF6F0F"/>
    <w:rsid w:val="00D028C2"/>
    <w:rsid w:val="00D02E61"/>
    <w:rsid w:val="00D03245"/>
    <w:rsid w:val="00D033F9"/>
    <w:rsid w:val="00D03FAC"/>
    <w:rsid w:val="00D04031"/>
    <w:rsid w:val="00D04494"/>
    <w:rsid w:val="00D04B87"/>
    <w:rsid w:val="00D04D5E"/>
    <w:rsid w:val="00D05584"/>
    <w:rsid w:val="00D0620F"/>
    <w:rsid w:val="00D06DB7"/>
    <w:rsid w:val="00D074B6"/>
    <w:rsid w:val="00D0764E"/>
    <w:rsid w:val="00D078E8"/>
    <w:rsid w:val="00D1197B"/>
    <w:rsid w:val="00D12A4B"/>
    <w:rsid w:val="00D132F4"/>
    <w:rsid w:val="00D13CCC"/>
    <w:rsid w:val="00D14FA9"/>
    <w:rsid w:val="00D16672"/>
    <w:rsid w:val="00D16BE3"/>
    <w:rsid w:val="00D17271"/>
    <w:rsid w:val="00D20244"/>
    <w:rsid w:val="00D20D13"/>
    <w:rsid w:val="00D21E41"/>
    <w:rsid w:val="00D22132"/>
    <w:rsid w:val="00D22372"/>
    <w:rsid w:val="00D22C97"/>
    <w:rsid w:val="00D2308E"/>
    <w:rsid w:val="00D23FC0"/>
    <w:rsid w:val="00D24B92"/>
    <w:rsid w:val="00D255EF"/>
    <w:rsid w:val="00D26B24"/>
    <w:rsid w:val="00D26E06"/>
    <w:rsid w:val="00D2713C"/>
    <w:rsid w:val="00D27718"/>
    <w:rsid w:val="00D27D66"/>
    <w:rsid w:val="00D304EE"/>
    <w:rsid w:val="00D30624"/>
    <w:rsid w:val="00D30981"/>
    <w:rsid w:val="00D312C0"/>
    <w:rsid w:val="00D3152B"/>
    <w:rsid w:val="00D316A2"/>
    <w:rsid w:val="00D31FE7"/>
    <w:rsid w:val="00D32492"/>
    <w:rsid w:val="00D324DF"/>
    <w:rsid w:val="00D32595"/>
    <w:rsid w:val="00D32FBE"/>
    <w:rsid w:val="00D33EA0"/>
    <w:rsid w:val="00D34A8B"/>
    <w:rsid w:val="00D34CAD"/>
    <w:rsid w:val="00D34DC4"/>
    <w:rsid w:val="00D36728"/>
    <w:rsid w:val="00D37A76"/>
    <w:rsid w:val="00D409A4"/>
    <w:rsid w:val="00D41A02"/>
    <w:rsid w:val="00D41EDE"/>
    <w:rsid w:val="00D42153"/>
    <w:rsid w:val="00D42201"/>
    <w:rsid w:val="00D436D1"/>
    <w:rsid w:val="00D44C6B"/>
    <w:rsid w:val="00D45D99"/>
    <w:rsid w:val="00D46141"/>
    <w:rsid w:val="00D50220"/>
    <w:rsid w:val="00D50FF4"/>
    <w:rsid w:val="00D52DD8"/>
    <w:rsid w:val="00D53124"/>
    <w:rsid w:val="00D5348C"/>
    <w:rsid w:val="00D5396D"/>
    <w:rsid w:val="00D53CC9"/>
    <w:rsid w:val="00D55419"/>
    <w:rsid w:val="00D55C1A"/>
    <w:rsid w:val="00D56462"/>
    <w:rsid w:val="00D56799"/>
    <w:rsid w:val="00D56F08"/>
    <w:rsid w:val="00D571DD"/>
    <w:rsid w:val="00D57856"/>
    <w:rsid w:val="00D57ADF"/>
    <w:rsid w:val="00D57B98"/>
    <w:rsid w:val="00D606CC"/>
    <w:rsid w:val="00D6168E"/>
    <w:rsid w:val="00D6290B"/>
    <w:rsid w:val="00D6381E"/>
    <w:rsid w:val="00D63B0B"/>
    <w:rsid w:val="00D65CF8"/>
    <w:rsid w:val="00D66F38"/>
    <w:rsid w:val="00D67A7E"/>
    <w:rsid w:val="00D67B1C"/>
    <w:rsid w:val="00D700A4"/>
    <w:rsid w:val="00D7139B"/>
    <w:rsid w:val="00D715AA"/>
    <w:rsid w:val="00D7256C"/>
    <w:rsid w:val="00D726F0"/>
    <w:rsid w:val="00D729FF"/>
    <w:rsid w:val="00D7362C"/>
    <w:rsid w:val="00D762A7"/>
    <w:rsid w:val="00D7644A"/>
    <w:rsid w:val="00D77404"/>
    <w:rsid w:val="00D80DCB"/>
    <w:rsid w:val="00D821B3"/>
    <w:rsid w:val="00D8262B"/>
    <w:rsid w:val="00D8372A"/>
    <w:rsid w:val="00D83954"/>
    <w:rsid w:val="00D8472C"/>
    <w:rsid w:val="00D8477F"/>
    <w:rsid w:val="00D859BD"/>
    <w:rsid w:val="00D86331"/>
    <w:rsid w:val="00D86337"/>
    <w:rsid w:val="00D8682D"/>
    <w:rsid w:val="00D872A8"/>
    <w:rsid w:val="00D91336"/>
    <w:rsid w:val="00D922AE"/>
    <w:rsid w:val="00D93630"/>
    <w:rsid w:val="00D951CC"/>
    <w:rsid w:val="00D961E6"/>
    <w:rsid w:val="00D9664D"/>
    <w:rsid w:val="00D9745B"/>
    <w:rsid w:val="00DA0D3A"/>
    <w:rsid w:val="00DA13EE"/>
    <w:rsid w:val="00DA1431"/>
    <w:rsid w:val="00DA1CC0"/>
    <w:rsid w:val="00DA2016"/>
    <w:rsid w:val="00DA20B6"/>
    <w:rsid w:val="00DA2119"/>
    <w:rsid w:val="00DA3050"/>
    <w:rsid w:val="00DA3213"/>
    <w:rsid w:val="00DA59F7"/>
    <w:rsid w:val="00DA628E"/>
    <w:rsid w:val="00DA63D0"/>
    <w:rsid w:val="00DA6871"/>
    <w:rsid w:val="00DA6935"/>
    <w:rsid w:val="00DA7114"/>
    <w:rsid w:val="00DA7157"/>
    <w:rsid w:val="00DB0008"/>
    <w:rsid w:val="00DB04EC"/>
    <w:rsid w:val="00DB0F77"/>
    <w:rsid w:val="00DB135A"/>
    <w:rsid w:val="00DB3D1A"/>
    <w:rsid w:val="00DB3F76"/>
    <w:rsid w:val="00DB4229"/>
    <w:rsid w:val="00DB45A5"/>
    <w:rsid w:val="00DB582B"/>
    <w:rsid w:val="00DB5EAC"/>
    <w:rsid w:val="00DB69EA"/>
    <w:rsid w:val="00DB7A86"/>
    <w:rsid w:val="00DB7AEA"/>
    <w:rsid w:val="00DC00B3"/>
    <w:rsid w:val="00DC2057"/>
    <w:rsid w:val="00DC22D1"/>
    <w:rsid w:val="00DC3D69"/>
    <w:rsid w:val="00DC40D3"/>
    <w:rsid w:val="00DC47B8"/>
    <w:rsid w:val="00DC6F2F"/>
    <w:rsid w:val="00DD1179"/>
    <w:rsid w:val="00DD464B"/>
    <w:rsid w:val="00DD4845"/>
    <w:rsid w:val="00DD4B27"/>
    <w:rsid w:val="00DD5A7E"/>
    <w:rsid w:val="00DD5F81"/>
    <w:rsid w:val="00DD7434"/>
    <w:rsid w:val="00DD778C"/>
    <w:rsid w:val="00DE0572"/>
    <w:rsid w:val="00DE25F9"/>
    <w:rsid w:val="00DE26B6"/>
    <w:rsid w:val="00DE2777"/>
    <w:rsid w:val="00DE378A"/>
    <w:rsid w:val="00DE3F38"/>
    <w:rsid w:val="00DE42A7"/>
    <w:rsid w:val="00DE4B6E"/>
    <w:rsid w:val="00DE5CFE"/>
    <w:rsid w:val="00DE602F"/>
    <w:rsid w:val="00DE6992"/>
    <w:rsid w:val="00DE77EC"/>
    <w:rsid w:val="00DF0574"/>
    <w:rsid w:val="00DF0CF9"/>
    <w:rsid w:val="00DF13A6"/>
    <w:rsid w:val="00DF30BA"/>
    <w:rsid w:val="00DF48BB"/>
    <w:rsid w:val="00DF5099"/>
    <w:rsid w:val="00DF64A2"/>
    <w:rsid w:val="00DF71A8"/>
    <w:rsid w:val="00E00550"/>
    <w:rsid w:val="00E0109C"/>
    <w:rsid w:val="00E02BD7"/>
    <w:rsid w:val="00E0313F"/>
    <w:rsid w:val="00E036FD"/>
    <w:rsid w:val="00E03758"/>
    <w:rsid w:val="00E03D9D"/>
    <w:rsid w:val="00E0798C"/>
    <w:rsid w:val="00E07AC1"/>
    <w:rsid w:val="00E07C8A"/>
    <w:rsid w:val="00E07CFF"/>
    <w:rsid w:val="00E07E59"/>
    <w:rsid w:val="00E101BF"/>
    <w:rsid w:val="00E1180F"/>
    <w:rsid w:val="00E118F8"/>
    <w:rsid w:val="00E11F6D"/>
    <w:rsid w:val="00E124B1"/>
    <w:rsid w:val="00E1376B"/>
    <w:rsid w:val="00E15846"/>
    <w:rsid w:val="00E15ABB"/>
    <w:rsid w:val="00E17013"/>
    <w:rsid w:val="00E17502"/>
    <w:rsid w:val="00E207B0"/>
    <w:rsid w:val="00E20CE3"/>
    <w:rsid w:val="00E21873"/>
    <w:rsid w:val="00E21A90"/>
    <w:rsid w:val="00E21E48"/>
    <w:rsid w:val="00E228DE"/>
    <w:rsid w:val="00E22F8E"/>
    <w:rsid w:val="00E24351"/>
    <w:rsid w:val="00E26A68"/>
    <w:rsid w:val="00E276BD"/>
    <w:rsid w:val="00E31B87"/>
    <w:rsid w:val="00E32127"/>
    <w:rsid w:val="00E35386"/>
    <w:rsid w:val="00E35778"/>
    <w:rsid w:val="00E36635"/>
    <w:rsid w:val="00E36644"/>
    <w:rsid w:val="00E369D8"/>
    <w:rsid w:val="00E36D6B"/>
    <w:rsid w:val="00E40C91"/>
    <w:rsid w:val="00E41270"/>
    <w:rsid w:val="00E415CB"/>
    <w:rsid w:val="00E417CF"/>
    <w:rsid w:val="00E42152"/>
    <w:rsid w:val="00E42208"/>
    <w:rsid w:val="00E430A8"/>
    <w:rsid w:val="00E44BFA"/>
    <w:rsid w:val="00E44E19"/>
    <w:rsid w:val="00E4562E"/>
    <w:rsid w:val="00E465E2"/>
    <w:rsid w:val="00E47714"/>
    <w:rsid w:val="00E50314"/>
    <w:rsid w:val="00E50E45"/>
    <w:rsid w:val="00E512B9"/>
    <w:rsid w:val="00E51A22"/>
    <w:rsid w:val="00E51B6C"/>
    <w:rsid w:val="00E52C9C"/>
    <w:rsid w:val="00E55403"/>
    <w:rsid w:val="00E56020"/>
    <w:rsid w:val="00E57271"/>
    <w:rsid w:val="00E60BF3"/>
    <w:rsid w:val="00E60F6A"/>
    <w:rsid w:val="00E61330"/>
    <w:rsid w:val="00E61799"/>
    <w:rsid w:val="00E62FE0"/>
    <w:rsid w:val="00E63BA3"/>
    <w:rsid w:val="00E64129"/>
    <w:rsid w:val="00E64E35"/>
    <w:rsid w:val="00E6511C"/>
    <w:rsid w:val="00E661AD"/>
    <w:rsid w:val="00E661B6"/>
    <w:rsid w:val="00E67937"/>
    <w:rsid w:val="00E67D70"/>
    <w:rsid w:val="00E70FBF"/>
    <w:rsid w:val="00E7117E"/>
    <w:rsid w:val="00E729B6"/>
    <w:rsid w:val="00E736C5"/>
    <w:rsid w:val="00E74089"/>
    <w:rsid w:val="00E742C5"/>
    <w:rsid w:val="00E7437D"/>
    <w:rsid w:val="00E74385"/>
    <w:rsid w:val="00E74F61"/>
    <w:rsid w:val="00E75E7F"/>
    <w:rsid w:val="00E8056B"/>
    <w:rsid w:val="00E80756"/>
    <w:rsid w:val="00E8159C"/>
    <w:rsid w:val="00E8184F"/>
    <w:rsid w:val="00E84782"/>
    <w:rsid w:val="00E84820"/>
    <w:rsid w:val="00E851DC"/>
    <w:rsid w:val="00E873EB"/>
    <w:rsid w:val="00E908A8"/>
    <w:rsid w:val="00E91732"/>
    <w:rsid w:val="00E917EB"/>
    <w:rsid w:val="00E91A51"/>
    <w:rsid w:val="00E91ED5"/>
    <w:rsid w:val="00E924A7"/>
    <w:rsid w:val="00E924C6"/>
    <w:rsid w:val="00E935BC"/>
    <w:rsid w:val="00E954D9"/>
    <w:rsid w:val="00E95551"/>
    <w:rsid w:val="00E95DBF"/>
    <w:rsid w:val="00E96138"/>
    <w:rsid w:val="00E97E82"/>
    <w:rsid w:val="00EA03C3"/>
    <w:rsid w:val="00EA0659"/>
    <w:rsid w:val="00EA0BDD"/>
    <w:rsid w:val="00EA2C28"/>
    <w:rsid w:val="00EA31AB"/>
    <w:rsid w:val="00EA4659"/>
    <w:rsid w:val="00EA4D8F"/>
    <w:rsid w:val="00EA56D6"/>
    <w:rsid w:val="00EA6241"/>
    <w:rsid w:val="00EA6540"/>
    <w:rsid w:val="00EA7351"/>
    <w:rsid w:val="00EA7E68"/>
    <w:rsid w:val="00EB1487"/>
    <w:rsid w:val="00EB1C37"/>
    <w:rsid w:val="00EB54D5"/>
    <w:rsid w:val="00EB5782"/>
    <w:rsid w:val="00EB7844"/>
    <w:rsid w:val="00EC12BC"/>
    <w:rsid w:val="00EC1806"/>
    <w:rsid w:val="00EC30FC"/>
    <w:rsid w:val="00EC31FD"/>
    <w:rsid w:val="00EC3E9F"/>
    <w:rsid w:val="00EC5957"/>
    <w:rsid w:val="00EC5D2B"/>
    <w:rsid w:val="00EC64D1"/>
    <w:rsid w:val="00EC6935"/>
    <w:rsid w:val="00EC6949"/>
    <w:rsid w:val="00EC6BC4"/>
    <w:rsid w:val="00EC7C8F"/>
    <w:rsid w:val="00EC7FBA"/>
    <w:rsid w:val="00ED0417"/>
    <w:rsid w:val="00ED1084"/>
    <w:rsid w:val="00ED1C2D"/>
    <w:rsid w:val="00ED2394"/>
    <w:rsid w:val="00ED245A"/>
    <w:rsid w:val="00ED415D"/>
    <w:rsid w:val="00ED46BA"/>
    <w:rsid w:val="00ED4D6E"/>
    <w:rsid w:val="00ED52DE"/>
    <w:rsid w:val="00ED5B3D"/>
    <w:rsid w:val="00ED5D51"/>
    <w:rsid w:val="00ED5E1D"/>
    <w:rsid w:val="00ED62A5"/>
    <w:rsid w:val="00ED7690"/>
    <w:rsid w:val="00EE0095"/>
    <w:rsid w:val="00EE19DF"/>
    <w:rsid w:val="00EE1D6D"/>
    <w:rsid w:val="00EE2D14"/>
    <w:rsid w:val="00EE3EA1"/>
    <w:rsid w:val="00EE3FD8"/>
    <w:rsid w:val="00EE49DC"/>
    <w:rsid w:val="00EE5E49"/>
    <w:rsid w:val="00EE5E84"/>
    <w:rsid w:val="00EE5F10"/>
    <w:rsid w:val="00EE634F"/>
    <w:rsid w:val="00EE6A37"/>
    <w:rsid w:val="00EF0467"/>
    <w:rsid w:val="00EF0E9B"/>
    <w:rsid w:val="00F0088B"/>
    <w:rsid w:val="00F00CC8"/>
    <w:rsid w:val="00F01812"/>
    <w:rsid w:val="00F05785"/>
    <w:rsid w:val="00F05F4D"/>
    <w:rsid w:val="00F060D7"/>
    <w:rsid w:val="00F06FA3"/>
    <w:rsid w:val="00F07747"/>
    <w:rsid w:val="00F07DA9"/>
    <w:rsid w:val="00F118EC"/>
    <w:rsid w:val="00F12B8D"/>
    <w:rsid w:val="00F22556"/>
    <w:rsid w:val="00F229EC"/>
    <w:rsid w:val="00F231B0"/>
    <w:rsid w:val="00F248E6"/>
    <w:rsid w:val="00F26377"/>
    <w:rsid w:val="00F26CC5"/>
    <w:rsid w:val="00F27C38"/>
    <w:rsid w:val="00F3026E"/>
    <w:rsid w:val="00F31383"/>
    <w:rsid w:val="00F31AB6"/>
    <w:rsid w:val="00F31BA5"/>
    <w:rsid w:val="00F31C28"/>
    <w:rsid w:val="00F31D6D"/>
    <w:rsid w:val="00F34307"/>
    <w:rsid w:val="00F347D9"/>
    <w:rsid w:val="00F35767"/>
    <w:rsid w:val="00F35D30"/>
    <w:rsid w:val="00F35D79"/>
    <w:rsid w:val="00F406E5"/>
    <w:rsid w:val="00F4306A"/>
    <w:rsid w:val="00F433D0"/>
    <w:rsid w:val="00F43AEE"/>
    <w:rsid w:val="00F44CFD"/>
    <w:rsid w:val="00F45826"/>
    <w:rsid w:val="00F4772B"/>
    <w:rsid w:val="00F478F7"/>
    <w:rsid w:val="00F47E48"/>
    <w:rsid w:val="00F506BA"/>
    <w:rsid w:val="00F50CB2"/>
    <w:rsid w:val="00F51CC6"/>
    <w:rsid w:val="00F53EE2"/>
    <w:rsid w:val="00F54324"/>
    <w:rsid w:val="00F54803"/>
    <w:rsid w:val="00F554CF"/>
    <w:rsid w:val="00F56963"/>
    <w:rsid w:val="00F56A6A"/>
    <w:rsid w:val="00F603AB"/>
    <w:rsid w:val="00F613D9"/>
    <w:rsid w:val="00F6148D"/>
    <w:rsid w:val="00F61C70"/>
    <w:rsid w:val="00F623A7"/>
    <w:rsid w:val="00F632DC"/>
    <w:rsid w:val="00F63BA9"/>
    <w:rsid w:val="00F63BF6"/>
    <w:rsid w:val="00F63DD2"/>
    <w:rsid w:val="00F654FA"/>
    <w:rsid w:val="00F659C1"/>
    <w:rsid w:val="00F671AF"/>
    <w:rsid w:val="00F701BF"/>
    <w:rsid w:val="00F70AC0"/>
    <w:rsid w:val="00F70E39"/>
    <w:rsid w:val="00F70FF1"/>
    <w:rsid w:val="00F70FFA"/>
    <w:rsid w:val="00F710CC"/>
    <w:rsid w:val="00F71515"/>
    <w:rsid w:val="00F717E9"/>
    <w:rsid w:val="00F71D6B"/>
    <w:rsid w:val="00F730E3"/>
    <w:rsid w:val="00F733AB"/>
    <w:rsid w:val="00F742C3"/>
    <w:rsid w:val="00F76F4E"/>
    <w:rsid w:val="00F7712B"/>
    <w:rsid w:val="00F81A0B"/>
    <w:rsid w:val="00F81B6F"/>
    <w:rsid w:val="00F81BF9"/>
    <w:rsid w:val="00F831A0"/>
    <w:rsid w:val="00F8422B"/>
    <w:rsid w:val="00F85048"/>
    <w:rsid w:val="00F8511A"/>
    <w:rsid w:val="00F8564C"/>
    <w:rsid w:val="00F878FF"/>
    <w:rsid w:val="00F879F6"/>
    <w:rsid w:val="00F87F71"/>
    <w:rsid w:val="00F90E13"/>
    <w:rsid w:val="00F90FF5"/>
    <w:rsid w:val="00F91523"/>
    <w:rsid w:val="00F92B84"/>
    <w:rsid w:val="00F92F38"/>
    <w:rsid w:val="00F94053"/>
    <w:rsid w:val="00F94DDA"/>
    <w:rsid w:val="00F95159"/>
    <w:rsid w:val="00F962AE"/>
    <w:rsid w:val="00F97A21"/>
    <w:rsid w:val="00FA1B58"/>
    <w:rsid w:val="00FA4108"/>
    <w:rsid w:val="00FA4806"/>
    <w:rsid w:val="00FA4ED5"/>
    <w:rsid w:val="00FB0C49"/>
    <w:rsid w:val="00FB2BF7"/>
    <w:rsid w:val="00FB2D0A"/>
    <w:rsid w:val="00FB42A7"/>
    <w:rsid w:val="00FB4938"/>
    <w:rsid w:val="00FB6FF3"/>
    <w:rsid w:val="00FC011B"/>
    <w:rsid w:val="00FC02C3"/>
    <w:rsid w:val="00FC0642"/>
    <w:rsid w:val="00FC2A4F"/>
    <w:rsid w:val="00FC2CF1"/>
    <w:rsid w:val="00FC5D8C"/>
    <w:rsid w:val="00FC5E27"/>
    <w:rsid w:val="00FC76D1"/>
    <w:rsid w:val="00FC7C9D"/>
    <w:rsid w:val="00FD1E91"/>
    <w:rsid w:val="00FD25B2"/>
    <w:rsid w:val="00FD2B71"/>
    <w:rsid w:val="00FD2DAA"/>
    <w:rsid w:val="00FD3865"/>
    <w:rsid w:val="00FD3DE9"/>
    <w:rsid w:val="00FD479C"/>
    <w:rsid w:val="00FD5744"/>
    <w:rsid w:val="00FD5A60"/>
    <w:rsid w:val="00FD6608"/>
    <w:rsid w:val="00FD702C"/>
    <w:rsid w:val="00FE0CA1"/>
    <w:rsid w:val="00FE1D95"/>
    <w:rsid w:val="00FE361C"/>
    <w:rsid w:val="00FE6F54"/>
    <w:rsid w:val="00FE72D2"/>
    <w:rsid w:val="00FE7609"/>
    <w:rsid w:val="00FE79A6"/>
    <w:rsid w:val="00FF098F"/>
    <w:rsid w:val="00FF1F6F"/>
    <w:rsid w:val="00FF22BA"/>
    <w:rsid w:val="00FF4822"/>
    <w:rsid w:val="00FF6EB4"/>
    <w:rsid w:val="00FF6F31"/>
    <w:rsid w:val="00FF7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43B9A"/>
  <w15:docId w15:val="{CAB2876B-3180-4AA4-AAF1-87F57231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FCA"/>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sz w:val="24"/>
    </w:rPr>
  </w:style>
  <w:style w:type="paragraph" w:styleId="Ttulo1">
    <w:name w:val="heading 1"/>
    <w:basedOn w:val="Normal"/>
    <w:next w:val="Normal"/>
    <w:qFormat/>
    <w:rsid w:val="00CA06D3"/>
    <w:pPr>
      <w:keepNext/>
      <w:spacing w:line="360" w:lineRule="auto"/>
      <w:outlineLvl w:val="0"/>
    </w:pPr>
    <w:rPr>
      <w:b/>
      <w:kern w:val="28"/>
    </w:rPr>
  </w:style>
  <w:style w:type="paragraph" w:styleId="Ttulo2">
    <w:name w:val="heading 2"/>
    <w:basedOn w:val="Normal"/>
    <w:next w:val="Normal"/>
    <w:qFormat/>
    <w:rsid w:val="0065577B"/>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outlineLvl w:val="1"/>
    </w:pPr>
    <w:rPr>
      <w:b/>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Tulo1"/>
    <w:basedOn w:val="Normal"/>
    <w:link w:val="CabealhoChar"/>
    <w:uiPriority w:val="99"/>
    <w:rsid w:val="0065577B"/>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CabealhoChar">
    <w:name w:val="Cabeçalho Char"/>
    <w:aliases w:val="Tulo1 Char"/>
    <w:basedOn w:val="Fontepargpadro"/>
    <w:link w:val="Cabealho"/>
    <w:uiPriority w:val="99"/>
    <w:rsid w:val="0068781B"/>
    <w:rPr>
      <w:rFonts w:ascii="Arial" w:hAnsi="Arial"/>
      <w:sz w:val="24"/>
    </w:rPr>
  </w:style>
  <w:style w:type="paragraph" w:styleId="Rodap">
    <w:name w:val="footer"/>
    <w:basedOn w:val="Normal"/>
    <w:link w:val="RodapChar"/>
    <w:uiPriority w:val="99"/>
    <w:rsid w:val="00122AF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RodapChar">
    <w:name w:val="Rodapé Char"/>
    <w:basedOn w:val="Fontepargpadro"/>
    <w:link w:val="Rodap"/>
    <w:uiPriority w:val="99"/>
    <w:rsid w:val="000D7947"/>
    <w:rPr>
      <w:rFonts w:ascii="Arial" w:hAnsi="Arial"/>
      <w:sz w:val="24"/>
    </w:rPr>
  </w:style>
  <w:style w:type="character" w:styleId="Nmerodepgina">
    <w:name w:val="page number"/>
    <w:basedOn w:val="Fontepargpadro"/>
    <w:rsid w:val="0065577B"/>
  </w:style>
  <w:style w:type="character" w:styleId="Hyperlink">
    <w:name w:val="Hyperlink"/>
    <w:uiPriority w:val="99"/>
    <w:rsid w:val="0065577B"/>
    <w:rPr>
      <w:color w:val="0000FF"/>
      <w:u w:val="single"/>
    </w:rPr>
  </w:style>
  <w:style w:type="paragraph" w:customStyle="1" w:styleId="CitaoF6">
    <w:name w:val="Citação (F6)"/>
    <w:basedOn w:val="Normal"/>
    <w:rsid w:val="007223B4"/>
    <w:pPr>
      <w:spacing w:before="120" w:after="120"/>
      <w:ind w:left="1134" w:right="1134"/>
    </w:pPr>
    <w:rPr>
      <w:b/>
      <w:i/>
    </w:rPr>
  </w:style>
  <w:style w:type="paragraph" w:customStyle="1" w:styleId="PetioF9">
    <w:name w:val="Petição (F9)"/>
    <w:basedOn w:val="Normal"/>
    <w:rsid w:val="00122AFE"/>
    <w:pPr>
      <w:spacing w:line="360" w:lineRule="auto"/>
      <w:ind w:firstLine="3402"/>
    </w:pPr>
  </w:style>
  <w:style w:type="table" w:styleId="Tabelacomgrade">
    <w:name w:val="Table Grid"/>
    <w:basedOn w:val="Tabelanormal"/>
    <w:uiPriority w:val="59"/>
    <w:rsid w:val="00CD0CEC"/>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aliases w:val="bt,BT"/>
    <w:basedOn w:val="Normal"/>
    <w:link w:val="CorpodetextoChar"/>
    <w:rsid w:val="00243B9B"/>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character" w:customStyle="1" w:styleId="CorpodetextoChar">
    <w:name w:val="Corpo de texto Char"/>
    <w:aliases w:val="bt Char,BT Char"/>
    <w:link w:val="Corpodetexto"/>
    <w:rsid w:val="00F8422B"/>
    <w:rPr>
      <w:rFonts w:ascii="Arial" w:hAnsi="Arial"/>
      <w:smallCaps/>
      <w:spacing w:val="4"/>
      <w:kern w:val="20"/>
      <w:sz w:val="16"/>
    </w:rPr>
  </w:style>
  <w:style w:type="paragraph" w:styleId="Textodebalo">
    <w:name w:val="Balloon Text"/>
    <w:basedOn w:val="Normal"/>
    <w:link w:val="TextodebaloChar"/>
    <w:rsid w:val="00380F31"/>
    <w:rPr>
      <w:rFonts w:ascii="Tahoma" w:hAnsi="Tahoma" w:cs="Tahoma"/>
      <w:sz w:val="16"/>
      <w:szCs w:val="16"/>
    </w:rPr>
  </w:style>
  <w:style w:type="character" w:customStyle="1" w:styleId="TextodebaloChar">
    <w:name w:val="Texto de balão Char"/>
    <w:link w:val="Textodebalo"/>
    <w:rsid w:val="00380F31"/>
    <w:rPr>
      <w:rFonts w:ascii="Tahoma" w:hAnsi="Tahoma" w:cs="Tahoma"/>
      <w:sz w:val="16"/>
      <w:szCs w:val="16"/>
    </w:rPr>
  </w:style>
  <w:style w:type="paragraph" w:styleId="Citao">
    <w:name w:val="Quote"/>
    <w:basedOn w:val="Normal"/>
    <w:next w:val="Normal"/>
    <w:link w:val="CitaoChar"/>
    <w:autoRedefine/>
    <w:uiPriority w:val="29"/>
    <w:qFormat/>
    <w:rsid w:val="009074BA"/>
    <w:rPr>
      <w:i/>
      <w:iCs/>
      <w:color w:val="000000"/>
    </w:rPr>
  </w:style>
  <w:style w:type="character" w:customStyle="1" w:styleId="CitaoChar">
    <w:name w:val="Citação Char"/>
    <w:link w:val="Citao"/>
    <w:uiPriority w:val="29"/>
    <w:rsid w:val="009074BA"/>
    <w:rPr>
      <w:rFonts w:ascii="Arial" w:hAnsi="Arial"/>
      <w:i/>
      <w:iCs/>
      <w:color w:val="000000"/>
      <w:sz w:val="24"/>
    </w:rPr>
  </w:style>
  <w:style w:type="paragraph" w:customStyle="1" w:styleId="Body">
    <w:name w:val="Body"/>
    <w:link w:val="BodyChar"/>
    <w:qFormat/>
    <w:rsid w:val="00124988"/>
    <w:pPr>
      <w:pBdr>
        <w:top w:val="nil"/>
        <w:left w:val="nil"/>
        <w:bottom w:val="nil"/>
        <w:right w:val="nil"/>
        <w:between w:val="nil"/>
        <w:bar w:val="nil"/>
      </w:pBd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eastAsia="Arial Unicode MS" w:hAnsi="Arial" w:cs="Arial Unicode MS"/>
      <w:color w:val="000000"/>
      <w:sz w:val="24"/>
      <w:szCs w:val="24"/>
      <w:u w:color="000000"/>
      <w:bdr w:val="nil"/>
      <w:lang w:val="en-US" w:eastAsia="en-US"/>
    </w:rPr>
  </w:style>
  <w:style w:type="character" w:customStyle="1" w:styleId="BodyChar">
    <w:name w:val="Body Char"/>
    <w:link w:val="Body"/>
    <w:locked/>
    <w:rsid w:val="003E4F70"/>
    <w:rPr>
      <w:rFonts w:ascii="Arial" w:eastAsia="Arial Unicode MS" w:hAnsi="Arial" w:cs="Arial Unicode MS"/>
      <w:color w:val="000000"/>
      <w:sz w:val="24"/>
      <w:szCs w:val="24"/>
      <w:u w:color="000000"/>
      <w:bdr w:val="nil"/>
      <w:lang w:val="en-US" w:eastAsia="en-US"/>
    </w:rPr>
  </w:style>
  <w:style w:type="table" w:customStyle="1" w:styleId="Tabelacomgrade1">
    <w:name w:val="Tabela com grade1"/>
    <w:basedOn w:val="Tabelanormal"/>
    <w:next w:val="Tabelacomgrade"/>
    <w:uiPriority w:val="59"/>
    <w:rsid w:val="00124988"/>
    <w:rPr>
      <w:rFonts w:ascii="Cambria"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aliases w:val="Vitor Título,Vitor T’tulo,List Paragraph,List Paragraph_0"/>
    <w:basedOn w:val="Normal"/>
    <w:link w:val="PargrafodaListaChar"/>
    <w:uiPriority w:val="34"/>
    <w:qFormat/>
    <w:rsid w:val="00490533"/>
    <w:pPr>
      <w:numPr>
        <w:numId w:val="5"/>
      </w:numPr>
      <w:spacing w:line="360" w:lineRule="auto"/>
      <w:contextualSpacing/>
    </w:pPr>
  </w:style>
  <w:style w:type="character" w:customStyle="1" w:styleId="PargrafodaListaChar">
    <w:name w:val="Parágrafo da Lista Char"/>
    <w:aliases w:val="Vitor Título Char,Vitor T’tulo Char,List Paragraph Char,List Paragraph_0 Char"/>
    <w:link w:val="PargrafodaLista"/>
    <w:uiPriority w:val="34"/>
    <w:qFormat/>
    <w:locked/>
    <w:rsid w:val="001F7EE0"/>
    <w:rPr>
      <w:rFonts w:ascii="Arial" w:hAnsi="Arial"/>
      <w:sz w:val="24"/>
    </w:rPr>
  </w:style>
  <w:style w:type="character" w:styleId="Refdecomentrio">
    <w:name w:val="annotation reference"/>
    <w:basedOn w:val="Fontepargpadro"/>
    <w:unhideWhenUsed/>
    <w:rsid w:val="001F7EE0"/>
    <w:rPr>
      <w:sz w:val="16"/>
      <w:szCs w:val="16"/>
    </w:rPr>
  </w:style>
  <w:style w:type="paragraph" w:styleId="Textodecomentrio">
    <w:name w:val="annotation text"/>
    <w:basedOn w:val="Normal"/>
    <w:link w:val="TextodecomentrioChar"/>
    <w:unhideWhenUsed/>
    <w:rsid w:val="001F7EE0"/>
    <w:rPr>
      <w:sz w:val="20"/>
    </w:rPr>
  </w:style>
  <w:style w:type="character" w:customStyle="1" w:styleId="TextodecomentrioChar">
    <w:name w:val="Texto de comentário Char"/>
    <w:basedOn w:val="Fontepargpadro"/>
    <w:link w:val="Textodecomentrio"/>
    <w:rsid w:val="001F7EE0"/>
    <w:rPr>
      <w:rFonts w:ascii="Arial" w:hAnsi="Arial"/>
    </w:rPr>
  </w:style>
  <w:style w:type="paragraph" w:styleId="Assuntodocomentrio">
    <w:name w:val="annotation subject"/>
    <w:basedOn w:val="Textodecomentrio"/>
    <w:next w:val="Textodecomentrio"/>
    <w:link w:val="AssuntodocomentrioChar"/>
    <w:semiHidden/>
    <w:unhideWhenUsed/>
    <w:rsid w:val="001F7EE0"/>
    <w:rPr>
      <w:b/>
      <w:bCs/>
    </w:rPr>
  </w:style>
  <w:style w:type="character" w:customStyle="1" w:styleId="AssuntodocomentrioChar">
    <w:name w:val="Assunto do comentário Char"/>
    <w:basedOn w:val="TextodecomentrioChar"/>
    <w:link w:val="Assuntodocomentrio"/>
    <w:semiHidden/>
    <w:rsid w:val="001F7EE0"/>
    <w:rPr>
      <w:rFonts w:ascii="Arial" w:hAnsi="Arial"/>
      <w:b/>
      <w:bCs/>
    </w:rPr>
  </w:style>
  <w:style w:type="character" w:styleId="TextodoEspaoReservado">
    <w:name w:val="Placeholder Text"/>
    <w:basedOn w:val="Fontepargpadro"/>
    <w:uiPriority w:val="99"/>
    <w:semiHidden/>
    <w:rsid w:val="00956E50"/>
    <w:rPr>
      <w:color w:val="808080"/>
    </w:rPr>
  </w:style>
  <w:style w:type="character" w:customStyle="1" w:styleId="s3">
    <w:name w:val="s3"/>
    <w:basedOn w:val="Fontepargpadro"/>
    <w:rsid w:val="00F8422B"/>
  </w:style>
  <w:style w:type="paragraph" w:customStyle="1" w:styleId="p0">
    <w:name w:val="p0"/>
    <w:basedOn w:val="Normal"/>
    <w:rsid w:val="00C65056"/>
    <w:pPr>
      <w:widowControl w:val="0"/>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pPr>
    <w:rPr>
      <w:rFonts w:ascii="Times" w:hAnsi="Times"/>
      <w:sz w:val="22"/>
      <w:szCs w:val="22"/>
    </w:rPr>
  </w:style>
  <w:style w:type="paragraph" w:customStyle="1" w:styleId="sub">
    <w:name w:val="sub"/>
    <w:rsid w:val="00C6505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MenoPendente1">
    <w:name w:val="Menção Pendente1"/>
    <w:basedOn w:val="Fontepargpadro"/>
    <w:rsid w:val="00975C3F"/>
    <w:rPr>
      <w:color w:val="605E5C"/>
      <w:shd w:val="clear" w:color="auto" w:fill="E1DFDD"/>
    </w:rPr>
  </w:style>
  <w:style w:type="paragraph" w:customStyle="1" w:styleId="BodyText21">
    <w:name w:val="Body Text 21"/>
    <w:basedOn w:val="Normal"/>
    <w:rsid w:val="003E4F70"/>
    <w:pPr>
      <w:widowControl w:val="0"/>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pPr>
    <w:rPr>
      <w:rFonts w:cs="Arial"/>
      <w:szCs w:val="24"/>
    </w:rPr>
  </w:style>
  <w:style w:type="paragraph" w:customStyle="1" w:styleId="SubTtulo">
    <w:name w:val="SubTítulo"/>
    <w:basedOn w:val="Normal"/>
    <w:next w:val="Body"/>
    <w:rsid w:val="003E4F70"/>
    <w:pPr>
      <w:keepNext/>
      <w:tabs>
        <w:tab w:val="clear" w:pos="851"/>
        <w:tab w:val="clear" w:pos="1701"/>
        <w:tab w:val="clear" w:pos="2552"/>
        <w:tab w:val="clear" w:pos="3402"/>
        <w:tab w:val="clear" w:pos="4253"/>
        <w:tab w:val="clear" w:pos="5103"/>
        <w:tab w:val="clear" w:pos="5954"/>
        <w:tab w:val="clear" w:pos="6804"/>
        <w:tab w:val="clear" w:pos="7655"/>
        <w:tab w:val="clear" w:pos="8505"/>
      </w:tabs>
      <w:spacing w:before="140" w:after="140" w:line="290" w:lineRule="auto"/>
      <w:outlineLvl w:val="0"/>
    </w:pPr>
    <w:rPr>
      <w:rFonts w:ascii="Tahoma" w:hAnsi="Tahoma"/>
      <w:b/>
      <w:kern w:val="21"/>
      <w:sz w:val="21"/>
      <w:szCs w:val="24"/>
      <w:lang w:eastAsia="en-US"/>
    </w:rPr>
  </w:style>
  <w:style w:type="paragraph" w:customStyle="1" w:styleId="InitialCodes">
    <w:name w:val="InitialCodes"/>
    <w:rsid w:val="002D3F11"/>
    <w:pPr>
      <w:tabs>
        <w:tab w:val="left" w:pos="-720"/>
      </w:tabs>
      <w:suppressAutoHyphens/>
    </w:pPr>
    <w:rPr>
      <w:rFonts w:ascii="Courier" w:hAnsi="Courier"/>
      <w:sz w:val="24"/>
      <w:szCs w:val="24"/>
      <w:lang w:val="en-US" w:eastAsia="en-US"/>
    </w:rPr>
  </w:style>
  <w:style w:type="paragraph" w:styleId="Reviso">
    <w:name w:val="Revision"/>
    <w:hidden/>
    <w:uiPriority w:val="99"/>
    <w:semiHidden/>
    <w:rsid w:val="00B10BD9"/>
    <w:rPr>
      <w:rFonts w:ascii="Arial" w:hAnsi="Arial"/>
      <w:sz w:val="24"/>
    </w:rPr>
  </w:style>
  <w:style w:type="character" w:customStyle="1" w:styleId="Char">
    <w:name w:val="Char"/>
    <w:rsid w:val="00C32524"/>
    <w:rPr>
      <w:rFonts w:ascii="Tahoma" w:hAnsi="Tahoma" w:cs="Tahoma"/>
      <w:b/>
      <w:bCs/>
      <w:sz w:val="14"/>
      <w:szCs w:val="14"/>
      <w:lang w:val="pt-BR" w:eastAsia="pt-BR" w:bidi="ar-SA"/>
    </w:rPr>
  </w:style>
  <w:style w:type="character" w:customStyle="1" w:styleId="MenoPendente2">
    <w:name w:val="Menção Pendente2"/>
    <w:basedOn w:val="Fontepargpadro"/>
    <w:uiPriority w:val="99"/>
    <w:semiHidden/>
    <w:unhideWhenUsed/>
    <w:rsid w:val="004C0A51"/>
    <w:rPr>
      <w:color w:val="605E5C"/>
      <w:shd w:val="clear" w:color="auto" w:fill="E1DFDD"/>
    </w:rPr>
  </w:style>
  <w:style w:type="character" w:customStyle="1" w:styleId="DeltaViewDeletion">
    <w:name w:val="DeltaView Deletion"/>
    <w:uiPriority w:val="99"/>
    <w:rsid w:val="00083F00"/>
    <w:rPr>
      <w:strike/>
      <w:color w:val="FF0000"/>
    </w:rPr>
  </w:style>
  <w:style w:type="character" w:customStyle="1" w:styleId="DeltaViewMoveSource">
    <w:name w:val="DeltaView Move Source"/>
    <w:uiPriority w:val="99"/>
    <w:rsid w:val="00083F00"/>
    <w:rPr>
      <w:strike/>
      <w:color w:val="00C000"/>
    </w:rPr>
  </w:style>
  <w:style w:type="character" w:customStyle="1" w:styleId="MenoPendente3">
    <w:name w:val="Menção Pendente3"/>
    <w:basedOn w:val="Fontepargpadro"/>
    <w:uiPriority w:val="99"/>
    <w:semiHidden/>
    <w:unhideWhenUsed/>
    <w:rsid w:val="0008559D"/>
    <w:rPr>
      <w:color w:val="605E5C"/>
      <w:shd w:val="clear" w:color="auto" w:fill="E1DFDD"/>
    </w:rPr>
  </w:style>
  <w:style w:type="paragraph" w:customStyle="1" w:styleId="Default">
    <w:name w:val="Default"/>
    <w:link w:val="DefaultChar"/>
    <w:rsid w:val="00825402"/>
    <w:pPr>
      <w:autoSpaceDE w:val="0"/>
      <w:autoSpaceDN w:val="0"/>
      <w:adjustRightInd w:val="0"/>
    </w:pPr>
    <w:rPr>
      <w:rFonts w:ascii="Arial" w:hAnsi="Arial" w:cs="Arial"/>
      <w:color w:val="000000"/>
      <w:sz w:val="24"/>
      <w:szCs w:val="24"/>
    </w:rPr>
  </w:style>
  <w:style w:type="character" w:customStyle="1" w:styleId="DefaultChar">
    <w:name w:val="Default Char"/>
    <w:basedOn w:val="Fontepargpadro"/>
    <w:link w:val="Default"/>
    <w:rsid w:val="00825402"/>
    <w:rPr>
      <w:rFonts w:ascii="Arial" w:hAnsi="Arial" w:cs="Arial"/>
      <w:color w:val="000000"/>
      <w:sz w:val="24"/>
      <w:szCs w:val="24"/>
    </w:rPr>
  </w:style>
  <w:style w:type="paragraph" w:styleId="CabealhodoSumrio">
    <w:name w:val="TOC Heading"/>
    <w:basedOn w:val="Ttulo1"/>
    <w:next w:val="Normal"/>
    <w:uiPriority w:val="39"/>
    <w:unhideWhenUsed/>
    <w:qFormat/>
    <w:rsid w:val="00CA06D3"/>
    <w:pPr>
      <w:keepLines/>
      <w:tabs>
        <w:tab w:val="clear" w:pos="851"/>
        <w:tab w:val="clear" w:pos="1701"/>
        <w:tab w:val="clear" w:pos="2552"/>
        <w:tab w:val="clear" w:pos="3402"/>
        <w:tab w:val="clear" w:pos="4253"/>
        <w:tab w:val="clear" w:pos="5103"/>
        <w:tab w:val="clear" w:pos="5954"/>
        <w:tab w:val="clear" w:pos="6804"/>
        <w:tab w:val="clear" w:pos="7655"/>
        <w:tab w:val="clear" w:pos="8505"/>
      </w:tabs>
      <w:spacing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Sumrio1">
    <w:name w:val="toc 1"/>
    <w:basedOn w:val="Normal"/>
    <w:next w:val="Normal"/>
    <w:autoRedefine/>
    <w:uiPriority w:val="39"/>
    <w:unhideWhenUsed/>
    <w:rsid w:val="00933EC9"/>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440"/>
        <w:tab w:val="right" w:pos="8495"/>
      </w:tabs>
      <w:spacing w:line="360" w:lineRule="auto"/>
    </w:pPr>
  </w:style>
  <w:style w:type="character" w:styleId="MenoPendente">
    <w:name w:val="Unresolved Mention"/>
    <w:basedOn w:val="Fontepargpadro"/>
    <w:uiPriority w:val="99"/>
    <w:semiHidden/>
    <w:unhideWhenUsed/>
    <w:rsid w:val="00563175"/>
    <w:rPr>
      <w:color w:val="605E5C"/>
      <w:shd w:val="clear" w:color="auto" w:fill="E1DFDD"/>
    </w:rPr>
  </w:style>
  <w:style w:type="paragraph" w:styleId="NormalWeb">
    <w:name w:val="Normal (Web)"/>
    <w:basedOn w:val="Normal"/>
    <w:semiHidden/>
    <w:unhideWhenUsed/>
    <w:rsid w:val="002436D4"/>
    <w:rPr>
      <w:rFonts w:ascii="Times New Roman" w:hAnsi="Times New Roman"/>
      <w:szCs w:val="24"/>
    </w:rPr>
  </w:style>
  <w:style w:type="paragraph" w:customStyle="1" w:styleId="Level3">
    <w:name w:val="Level 3"/>
    <w:basedOn w:val="Normal"/>
    <w:rsid w:val="00D53CC9"/>
    <w:pPr>
      <w:tabs>
        <w:tab w:val="clear" w:pos="851"/>
        <w:tab w:val="clear" w:pos="1701"/>
        <w:tab w:val="clear" w:pos="2552"/>
        <w:tab w:val="clear" w:pos="3402"/>
        <w:tab w:val="clear" w:pos="4253"/>
        <w:tab w:val="clear" w:pos="5103"/>
        <w:tab w:val="clear" w:pos="5954"/>
        <w:tab w:val="clear" w:pos="6804"/>
        <w:tab w:val="clear" w:pos="7655"/>
        <w:tab w:val="clear" w:pos="8505"/>
        <w:tab w:val="num" w:pos="2041"/>
      </w:tabs>
      <w:spacing w:after="140" w:line="290" w:lineRule="auto"/>
      <w:ind w:left="1247"/>
    </w:pPr>
    <w:rPr>
      <w:rFonts w:ascii="Tahoma" w:hAnsi="Tahoma"/>
      <w:kern w:val="20"/>
      <w:sz w:val="20"/>
      <w:szCs w:val="28"/>
      <w:lang w:eastAsia="en-US"/>
    </w:rPr>
  </w:style>
  <w:style w:type="paragraph" w:styleId="Recuodecorpodetexto">
    <w:name w:val="Body Text Indent"/>
    <w:basedOn w:val="Normal"/>
    <w:link w:val="RecuodecorpodetextoChar"/>
    <w:semiHidden/>
    <w:unhideWhenUsed/>
    <w:rsid w:val="009C29C9"/>
    <w:pPr>
      <w:spacing w:after="120"/>
      <w:ind w:left="283"/>
    </w:pPr>
  </w:style>
  <w:style w:type="character" w:customStyle="1" w:styleId="RecuodecorpodetextoChar">
    <w:name w:val="Recuo de corpo de texto Char"/>
    <w:basedOn w:val="Fontepargpadro"/>
    <w:link w:val="Recuodecorpodetexto"/>
    <w:semiHidden/>
    <w:rsid w:val="009C29C9"/>
    <w:rPr>
      <w:rFonts w:ascii="Arial" w:hAnsi="Arial"/>
      <w:sz w:val="24"/>
    </w:rPr>
  </w:style>
  <w:style w:type="paragraph" w:styleId="TextosemFormatao">
    <w:name w:val="Plain Text"/>
    <w:basedOn w:val="Normal"/>
    <w:link w:val="TextosemFormataoChar"/>
    <w:semiHidden/>
    <w:unhideWhenUsed/>
    <w:rsid w:val="00833B8D"/>
    <w:rPr>
      <w:rFonts w:ascii="Consolas" w:hAnsi="Consolas"/>
      <w:sz w:val="21"/>
      <w:szCs w:val="21"/>
    </w:rPr>
  </w:style>
  <w:style w:type="character" w:customStyle="1" w:styleId="TextosemFormataoChar">
    <w:name w:val="Texto sem Formatação Char"/>
    <w:basedOn w:val="Fontepargpadro"/>
    <w:link w:val="TextosemFormatao"/>
    <w:semiHidden/>
    <w:rsid w:val="00833B8D"/>
    <w:rPr>
      <w:rFonts w:ascii="Consolas" w:hAnsi="Consolas"/>
      <w:sz w:val="21"/>
      <w:szCs w:val="21"/>
    </w:rPr>
  </w:style>
  <w:style w:type="paragraph" w:customStyle="1" w:styleId="Head3">
    <w:name w:val="Head3"/>
    <w:basedOn w:val="Normal"/>
    <w:rsid w:val="00BF4EB0"/>
    <w:pPr>
      <w:keepNext/>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before="120" w:after="120" w:line="360" w:lineRule="atLeast"/>
      <w:textAlignment w:val="baseline"/>
    </w:pPr>
    <w:rPr>
      <w:rFonts w:ascii="Times New Roman" w:eastAsia="MS Mincho" w:hAnsi="Times New Roman"/>
      <w:i/>
      <w:sz w:val="22"/>
      <w:szCs w:val="24"/>
    </w:rPr>
  </w:style>
  <w:style w:type="paragraph" w:customStyle="1" w:styleId="05ATENOcarta">
    <w:name w:val="05. «ATENÇÃO» carta"/>
    <w:basedOn w:val="Normal"/>
    <w:rsid w:val="00BF4EB0"/>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260" w:line="220" w:lineRule="atLeast"/>
      <w:textAlignment w:val="baseline"/>
    </w:pPr>
    <w:rPr>
      <w:rFonts w:ascii="Times" w:eastAsia="MS Mincho" w:hAnsi="Times"/>
      <w:sz w:val="22"/>
    </w:rPr>
  </w:style>
  <w:style w:type="paragraph" w:styleId="Sumrio2">
    <w:name w:val="toc 2"/>
    <w:basedOn w:val="Normal"/>
    <w:next w:val="Normal"/>
    <w:autoRedefine/>
    <w:uiPriority w:val="39"/>
    <w:unhideWhenUsed/>
    <w:rsid w:val="00933EC9"/>
    <w:pPr>
      <w:tabs>
        <w:tab w:val="clear" w:pos="851"/>
        <w:tab w:val="clear" w:pos="1701"/>
        <w:tab w:val="clear" w:pos="2552"/>
        <w:tab w:val="clear" w:pos="3402"/>
        <w:tab w:val="clear" w:pos="4253"/>
        <w:tab w:val="clear" w:pos="5103"/>
        <w:tab w:val="clear" w:pos="5954"/>
        <w:tab w:val="clear" w:pos="6804"/>
        <w:tab w:val="clear" w:pos="7655"/>
        <w:tab w:val="clear" w:pos="8505"/>
      </w:tabs>
      <w:spacing w:after="100"/>
      <w:ind w:left="240"/>
    </w:pPr>
  </w:style>
  <w:style w:type="character" w:customStyle="1" w:styleId="DeltaViewInsertion">
    <w:name w:val="DeltaView Insertion"/>
    <w:uiPriority w:val="99"/>
    <w:rsid w:val="007614F7"/>
    <w:rPr>
      <w:color w:val="0000FF"/>
      <w:spacing w:val="0"/>
      <w:u w:val="double"/>
    </w:rPr>
  </w:style>
  <w:style w:type="paragraph" w:styleId="Recuodecorpodetexto3">
    <w:name w:val="Body Text Indent 3"/>
    <w:basedOn w:val="Normal"/>
    <w:link w:val="Recuodecorpodetexto3Char"/>
    <w:uiPriority w:val="99"/>
    <w:semiHidden/>
    <w:unhideWhenUsed/>
    <w:rsid w:val="00D86331"/>
    <w:pPr>
      <w:pBdr>
        <w:top w:val="nil"/>
        <w:left w:val="nil"/>
        <w:bottom w:val="nil"/>
        <w:right w:val="nil"/>
        <w:between w:val="nil"/>
        <w:bar w:val="nil"/>
      </w:pBdr>
      <w:tabs>
        <w:tab w:val="clear" w:pos="851"/>
        <w:tab w:val="clear" w:pos="1701"/>
        <w:tab w:val="clear" w:pos="2552"/>
        <w:tab w:val="clear" w:pos="3402"/>
        <w:tab w:val="clear" w:pos="4253"/>
        <w:tab w:val="clear" w:pos="5103"/>
        <w:tab w:val="clear" w:pos="5954"/>
        <w:tab w:val="clear" w:pos="6804"/>
        <w:tab w:val="clear" w:pos="7655"/>
        <w:tab w:val="clear" w:pos="8505"/>
      </w:tabs>
      <w:spacing w:after="120"/>
      <w:ind w:left="283"/>
      <w:jc w:val="left"/>
    </w:pPr>
    <w:rPr>
      <w:rFonts w:ascii="Times New Roman" w:eastAsiaTheme="minorHAnsi" w:hAnsi="Times New Roman"/>
      <w:sz w:val="16"/>
      <w:szCs w:val="16"/>
      <w:bdr w:val="nil"/>
      <w:lang w:eastAsia="en-US"/>
    </w:rPr>
  </w:style>
  <w:style w:type="character" w:customStyle="1" w:styleId="Recuodecorpodetexto3Char">
    <w:name w:val="Recuo de corpo de texto 3 Char"/>
    <w:basedOn w:val="Fontepargpadro"/>
    <w:link w:val="Recuodecorpodetexto3"/>
    <w:uiPriority w:val="99"/>
    <w:semiHidden/>
    <w:rsid w:val="00D86331"/>
    <w:rPr>
      <w:rFonts w:eastAsiaTheme="minorHAnsi"/>
      <w:sz w:val="16"/>
      <w:szCs w:val="16"/>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121">
      <w:bodyDiv w:val="1"/>
      <w:marLeft w:val="0"/>
      <w:marRight w:val="0"/>
      <w:marTop w:val="0"/>
      <w:marBottom w:val="0"/>
      <w:divBdr>
        <w:top w:val="none" w:sz="0" w:space="0" w:color="auto"/>
        <w:left w:val="none" w:sz="0" w:space="0" w:color="auto"/>
        <w:bottom w:val="none" w:sz="0" w:space="0" w:color="auto"/>
        <w:right w:val="none" w:sz="0" w:space="0" w:color="auto"/>
      </w:divBdr>
    </w:div>
    <w:div w:id="102119474">
      <w:bodyDiv w:val="1"/>
      <w:marLeft w:val="0"/>
      <w:marRight w:val="0"/>
      <w:marTop w:val="0"/>
      <w:marBottom w:val="0"/>
      <w:divBdr>
        <w:top w:val="none" w:sz="0" w:space="0" w:color="auto"/>
        <w:left w:val="none" w:sz="0" w:space="0" w:color="auto"/>
        <w:bottom w:val="none" w:sz="0" w:space="0" w:color="auto"/>
        <w:right w:val="none" w:sz="0" w:space="0" w:color="auto"/>
      </w:divBdr>
    </w:div>
    <w:div w:id="124473093">
      <w:bodyDiv w:val="1"/>
      <w:marLeft w:val="0"/>
      <w:marRight w:val="0"/>
      <w:marTop w:val="0"/>
      <w:marBottom w:val="0"/>
      <w:divBdr>
        <w:top w:val="none" w:sz="0" w:space="0" w:color="auto"/>
        <w:left w:val="none" w:sz="0" w:space="0" w:color="auto"/>
        <w:bottom w:val="none" w:sz="0" w:space="0" w:color="auto"/>
        <w:right w:val="none" w:sz="0" w:space="0" w:color="auto"/>
      </w:divBdr>
    </w:div>
    <w:div w:id="153570641">
      <w:bodyDiv w:val="1"/>
      <w:marLeft w:val="0"/>
      <w:marRight w:val="0"/>
      <w:marTop w:val="0"/>
      <w:marBottom w:val="0"/>
      <w:divBdr>
        <w:top w:val="none" w:sz="0" w:space="0" w:color="auto"/>
        <w:left w:val="none" w:sz="0" w:space="0" w:color="auto"/>
        <w:bottom w:val="none" w:sz="0" w:space="0" w:color="auto"/>
        <w:right w:val="none" w:sz="0" w:space="0" w:color="auto"/>
      </w:divBdr>
    </w:div>
    <w:div w:id="222062194">
      <w:bodyDiv w:val="1"/>
      <w:marLeft w:val="0"/>
      <w:marRight w:val="0"/>
      <w:marTop w:val="0"/>
      <w:marBottom w:val="0"/>
      <w:divBdr>
        <w:top w:val="none" w:sz="0" w:space="0" w:color="auto"/>
        <w:left w:val="none" w:sz="0" w:space="0" w:color="auto"/>
        <w:bottom w:val="none" w:sz="0" w:space="0" w:color="auto"/>
        <w:right w:val="none" w:sz="0" w:space="0" w:color="auto"/>
      </w:divBdr>
    </w:div>
    <w:div w:id="294217298">
      <w:bodyDiv w:val="1"/>
      <w:marLeft w:val="0"/>
      <w:marRight w:val="0"/>
      <w:marTop w:val="0"/>
      <w:marBottom w:val="0"/>
      <w:divBdr>
        <w:top w:val="none" w:sz="0" w:space="0" w:color="auto"/>
        <w:left w:val="none" w:sz="0" w:space="0" w:color="auto"/>
        <w:bottom w:val="none" w:sz="0" w:space="0" w:color="auto"/>
        <w:right w:val="none" w:sz="0" w:space="0" w:color="auto"/>
      </w:divBdr>
    </w:div>
    <w:div w:id="334260263">
      <w:bodyDiv w:val="1"/>
      <w:marLeft w:val="0"/>
      <w:marRight w:val="0"/>
      <w:marTop w:val="0"/>
      <w:marBottom w:val="0"/>
      <w:divBdr>
        <w:top w:val="none" w:sz="0" w:space="0" w:color="auto"/>
        <w:left w:val="none" w:sz="0" w:space="0" w:color="auto"/>
        <w:bottom w:val="none" w:sz="0" w:space="0" w:color="auto"/>
        <w:right w:val="none" w:sz="0" w:space="0" w:color="auto"/>
      </w:divBdr>
    </w:div>
    <w:div w:id="373849731">
      <w:bodyDiv w:val="1"/>
      <w:marLeft w:val="0"/>
      <w:marRight w:val="0"/>
      <w:marTop w:val="0"/>
      <w:marBottom w:val="0"/>
      <w:divBdr>
        <w:top w:val="none" w:sz="0" w:space="0" w:color="auto"/>
        <w:left w:val="none" w:sz="0" w:space="0" w:color="auto"/>
        <w:bottom w:val="none" w:sz="0" w:space="0" w:color="auto"/>
        <w:right w:val="none" w:sz="0" w:space="0" w:color="auto"/>
      </w:divBdr>
    </w:div>
    <w:div w:id="498231126">
      <w:bodyDiv w:val="1"/>
      <w:marLeft w:val="0"/>
      <w:marRight w:val="0"/>
      <w:marTop w:val="0"/>
      <w:marBottom w:val="0"/>
      <w:divBdr>
        <w:top w:val="none" w:sz="0" w:space="0" w:color="auto"/>
        <w:left w:val="none" w:sz="0" w:space="0" w:color="auto"/>
        <w:bottom w:val="none" w:sz="0" w:space="0" w:color="auto"/>
        <w:right w:val="none" w:sz="0" w:space="0" w:color="auto"/>
      </w:divBdr>
    </w:div>
    <w:div w:id="632831311">
      <w:bodyDiv w:val="1"/>
      <w:marLeft w:val="0"/>
      <w:marRight w:val="0"/>
      <w:marTop w:val="0"/>
      <w:marBottom w:val="0"/>
      <w:divBdr>
        <w:top w:val="none" w:sz="0" w:space="0" w:color="auto"/>
        <w:left w:val="none" w:sz="0" w:space="0" w:color="auto"/>
        <w:bottom w:val="none" w:sz="0" w:space="0" w:color="auto"/>
        <w:right w:val="none" w:sz="0" w:space="0" w:color="auto"/>
      </w:divBdr>
    </w:div>
    <w:div w:id="681933870">
      <w:bodyDiv w:val="1"/>
      <w:marLeft w:val="0"/>
      <w:marRight w:val="0"/>
      <w:marTop w:val="0"/>
      <w:marBottom w:val="0"/>
      <w:divBdr>
        <w:top w:val="none" w:sz="0" w:space="0" w:color="auto"/>
        <w:left w:val="none" w:sz="0" w:space="0" w:color="auto"/>
        <w:bottom w:val="none" w:sz="0" w:space="0" w:color="auto"/>
        <w:right w:val="none" w:sz="0" w:space="0" w:color="auto"/>
      </w:divBdr>
    </w:div>
    <w:div w:id="836699057">
      <w:bodyDiv w:val="1"/>
      <w:marLeft w:val="0"/>
      <w:marRight w:val="0"/>
      <w:marTop w:val="0"/>
      <w:marBottom w:val="0"/>
      <w:divBdr>
        <w:top w:val="none" w:sz="0" w:space="0" w:color="auto"/>
        <w:left w:val="none" w:sz="0" w:space="0" w:color="auto"/>
        <w:bottom w:val="none" w:sz="0" w:space="0" w:color="auto"/>
        <w:right w:val="none" w:sz="0" w:space="0" w:color="auto"/>
      </w:divBdr>
    </w:div>
    <w:div w:id="848713491">
      <w:bodyDiv w:val="1"/>
      <w:marLeft w:val="0"/>
      <w:marRight w:val="0"/>
      <w:marTop w:val="0"/>
      <w:marBottom w:val="0"/>
      <w:divBdr>
        <w:top w:val="none" w:sz="0" w:space="0" w:color="auto"/>
        <w:left w:val="none" w:sz="0" w:space="0" w:color="auto"/>
        <w:bottom w:val="none" w:sz="0" w:space="0" w:color="auto"/>
        <w:right w:val="none" w:sz="0" w:space="0" w:color="auto"/>
      </w:divBdr>
    </w:div>
    <w:div w:id="850022635">
      <w:bodyDiv w:val="1"/>
      <w:marLeft w:val="0"/>
      <w:marRight w:val="0"/>
      <w:marTop w:val="0"/>
      <w:marBottom w:val="0"/>
      <w:divBdr>
        <w:top w:val="none" w:sz="0" w:space="0" w:color="auto"/>
        <w:left w:val="none" w:sz="0" w:space="0" w:color="auto"/>
        <w:bottom w:val="none" w:sz="0" w:space="0" w:color="auto"/>
        <w:right w:val="none" w:sz="0" w:space="0" w:color="auto"/>
      </w:divBdr>
    </w:div>
    <w:div w:id="1014500609">
      <w:bodyDiv w:val="1"/>
      <w:marLeft w:val="0"/>
      <w:marRight w:val="0"/>
      <w:marTop w:val="0"/>
      <w:marBottom w:val="0"/>
      <w:divBdr>
        <w:top w:val="none" w:sz="0" w:space="0" w:color="auto"/>
        <w:left w:val="none" w:sz="0" w:space="0" w:color="auto"/>
        <w:bottom w:val="none" w:sz="0" w:space="0" w:color="auto"/>
        <w:right w:val="none" w:sz="0" w:space="0" w:color="auto"/>
      </w:divBdr>
    </w:div>
    <w:div w:id="1072971395">
      <w:bodyDiv w:val="1"/>
      <w:marLeft w:val="0"/>
      <w:marRight w:val="0"/>
      <w:marTop w:val="0"/>
      <w:marBottom w:val="0"/>
      <w:divBdr>
        <w:top w:val="none" w:sz="0" w:space="0" w:color="auto"/>
        <w:left w:val="none" w:sz="0" w:space="0" w:color="auto"/>
        <w:bottom w:val="none" w:sz="0" w:space="0" w:color="auto"/>
        <w:right w:val="none" w:sz="0" w:space="0" w:color="auto"/>
      </w:divBdr>
    </w:div>
    <w:div w:id="1216310239">
      <w:bodyDiv w:val="1"/>
      <w:marLeft w:val="0"/>
      <w:marRight w:val="0"/>
      <w:marTop w:val="0"/>
      <w:marBottom w:val="0"/>
      <w:divBdr>
        <w:top w:val="none" w:sz="0" w:space="0" w:color="auto"/>
        <w:left w:val="none" w:sz="0" w:space="0" w:color="auto"/>
        <w:bottom w:val="none" w:sz="0" w:space="0" w:color="auto"/>
        <w:right w:val="none" w:sz="0" w:space="0" w:color="auto"/>
      </w:divBdr>
    </w:div>
    <w:div w:id="1345404848">
      <w:bodyDiv w:val="1"/>
      <w:marLeft w:val="0"/>
      <w:marRight w:val="0"/>
      <w:marTop w:val="0"/>
      <w:marBottom w:val="0"/>
      <w:divBdr>
        <w:top w:val="none" w:sz="0" w:space="0" w:color="auto"/>
        <w:left w:val="none" w:sz="0" w:space="0" w:color="auto"/>
        <w:bottom w:val="none" w:sz="0" w:space="0" w:color="auto"/>
        <w:right w:val="none" w:sz="0" w:space="0" w:color="auto"/>
      </w:divBdr>
    </w:div>
    <w:div w:id="1401640305">
      <w:bodyDiv w:val="1"/>
      <w:marLeft w:val="0"/>
      <w:marRight w:val="0"/>
      <w:marTop w:val="0"/>
      <w:marBottom w:val="0"/>
      <w:divBdr>
        <w:top w:val="none" w:sz="0" w:space="0" w:color="auto"/>
        <w:left w:val="none" w:sz="0" w:space="0" w:color="auto"/>
        <w:bottom w:val="none" w:sz="0" w:space="0" w:color="auto"/>
        <w:right w:val="none" w:sz="0" w:space="0" w:color="auto"/>
      </w:divBdr>
    </w:div>
    <w:div w:id="1412462925">
      <w:bodyDiv w:val="1"/>
      <w:marLeft w:val="0"/>
      <w:marRight w:val="0"/>
      <w:marTop w:val="0"/>
      <w:marBottom w:val="0"/>
      <w:divBdr>
        <w:top w:val="none" w:sz="0" w:space="0" w:color="auto"/>
        <w:left w:val="none" w:sz="0" w:space="0" w:color="auto"/>
        <w:bottom w:val="none" w:sz="0" w:space="0" w:color="auto"/>
        <w:right w:val="none" w:sz="0" w:space="0" w:color="auto"/>
      </w:divBdr>
    </w:div>
    <w:div w:id="1448574148">
      <w:bodyDiv w:val="1"/>
      <w:marLeft w:val="0"/>
      <w:marRight w:val="0"/>
      <w:marTop w:val="0"/>
      <w:marBottom w:val="0"/>
      <w:divBdr>
        <w:top w:val="none" w:sz="0" w:space="0" w:color="auto"/>
        <w:left w:val="none" w:sz="0" w:space="0" w:color="auto"/>
        <w:bottom w:val="none" w:sz="0" w:space="0" w:color="auto"/>
        <w:right w:val="none" w:sz="0" w:space="0" w:color="auto"/>
      </w:divBdr>
    </w:div>
    <w:div w:id="1453790728">
      <w:bodyDiv w:val="1"/>
      <w:marLeft w:val="0"/>
      <w:marRight w:val="0"/>
      <w:marTop w:val="0"/>
      <w:marBottom w:val="0"/>
      <w:divBdr>
        <w:top w:val="none" w:sz="0" w:space="0" w:color="auto"/>
        <w:left w:val="none" w:sz="0" w:space="0" w:color="auto"/>
        <w:bottom w:val="none" w:sz="0" w:space="0" w:color="auto"/>
        <w:right w:val="none" w:sz="0" w:space="0" w:color="auto"/>
      </w:divBdr>
    </w:div>
    <w:div w:id="1583178162">
      <w:bodyDiv w:val="1"/>
      <w:marLeft w:val="0"/>
      <w:marRight w:val="0"/>
      <w:marTop w:val="0"/>
      <w:marBottom w:val="0"/>
      <w:divBdr>
        <w:top w:val="none" w:sz="0" w:space="0" w:color="auto"/>
        <w:left w:val="none" w:sz="0" w:space="0" w:color="auto"/>
        <w:bottom w:val="none" w:sz="0" w:space="0" w:color="auto"/>
        <w:right w:val="none" w:sz="0" w:space="0" w:color="auto"/>
      </w:divBdr>
    </w:div>
    <w:div w:id="1657148817">
      <w:bodyDiv w:val="1"/>
      <w:marLeft w:val="0"/>
      <w:marRight w:val="0"/>
      <w:marTop w:val="0"/>
      <w:marBottom w:val="0"/>
      <w:divBdr>
        <w:top w:val="none" w:sz="0" w:space="0" w:color="auto"/>
        <w:left w:val="none" w:sz="0" w:space="0" w:color="auto"/>
        <w:bottom w:val="none" w:sz="0" w:space="0" w:color="auto"/>
        <w:right w:val="none" w:sz="0" w:space="0" w:color="auto"/>
      </w:divBdr>
    </w:div>
    <w:div w:id="1695618122">
      <w:bodyDiv w:val="1"/>
      <w:marLeft w:val="0"/>
      <w:marRight w:val="0"/>
      <w:marTop w:val="0"/>
      <w:marBottom w:val="0"/>
      <w:divBdr>
        <w:top w:val="none" w:sz="0" w:space="0" w:color="auto"/>
        <w:left w:val="none" w:sz="0" w:space="0" w:color="auto"/>
        <w:bottom w:val="none" w:sz="0" w:space="0" w:color="auto"/>
        <w:right w:val="none" w:sz="0" w:space="0" w:color="auto"/>
      </w:divBdr>
    </w:div>
    <w:div w:id="1735542014">
      <w:bodyDiv w:val="1"/>
      <w:marLeft w:val="0"/>
      <w:marRight w:val="0"/>
      <w:marTop w:val="0"/>
      <w:marBottom w:val="0"/>
      <w:divBdr>
        <w:top w:val="none" w:sz="0" w:space="0" w:color="auto"/>
        <w:left w:val="none" w:sz="0" w:space="0" w:color="auto"/>
        <w:bottom w:val="none" w:sz="0" w:space="0" w:color="auto"/>
        <w:right w:val="none" w:sz="0" w:space="0" w:color="auto"/>
      </w:divBdr>
    </w:div>
    <w:div w:id="1870364650">
      <w:bodyDiv w:val="1"/>
      <w:marLeft w:val="0"/>
      <w:marRight w:val="0"/>
      <w:marTop w:val="0"/>
      <w:marBottom w:val="0"/>
      <w:divBdr>
        <w:top w:val="none" w:sz="0" w:space="0" w:color="auto"/>
        <w:left w:val="none" w:sz="0" w:space="0" w:color="auto"/>
        <w:bottom w:val="none" w:sz="0" w:space="0" w:color="auto"/>
        <w:right w:val="none" w:sz="0" w:space="0" w:color="auto"/>
      </w:divBdr>
    </w:div>
    <w:div w:id="1893230590">
      <w:bodyDiv w:val="1"/>
      <w:marLeft w:val="0"/>
      <w:marRight w:val="0"/>
      <w:marTop w:val="0"/>
      <w:marBottom w:val="0"/>
      <w:divBdr>
        <w:top w:val="none" w:sz="0" w:space="0" w:color="auto"/>
        <w:left w:val="none" w:sz="0" w:space="0" w:color="auto"/>
        <w:bottom w:val="none" w:sz="0" w:space="0" w:color="auto"/>
        <w:right w:val="none" w:sz="0" w:space="0" w:color="auto"/>
      </w:divBdr>
    </w:div>
    <w:div w:id="1931044139">
      <w:bodyDiv w:val="1"/>
      <w:marLeft w:val="0"/>
      <w:marRight w:val="0"/>
      <w:marTop w:val="0"/>
      <w:marBottom w:val="0"/>
      <w:divBdr>
        <w:top w:val="none" w:sz="0" w:space="0" w:color="auto"/>
        <w:left w:val="none" w:sz="0" w:space="0" w:color="auto"/>
        <w:bottom w:val="none" w:sz="0" w:space="0" w:color="auto"/>
        <w:right w:val="none" w:sz="0" w:space="0" w:color="auto"/>
      </w:divBdr>
    </w:div>
    <w:div w:id="1943144379">
      <w:bodyDiv w:val="1"/>
      <w:marLeft w:val="0"/>
      <w:marRight w:val="0"/>
      <w:marTop w:val="0"/>
      <w:marBottom w:val="0"/>
      <w:divBdr>
        <w:top w:val="none" w:sz="0" w:space="0" w:color="auto"/>
        <w:left w:val="none" w:sz="0" w:space="0" w:color="auto"/>
        <w:bottom w:val="none" w:sz="0" w:space="0" w:color="auto"/>
        <w:right w:val="none" w:sz="0" w:space="0" w:color="auto"/>
      </w:divBdr>
    </w:div>
    <w:div w:id="1952280884">
      <w:bodyDiv w:val="1"/>
      <w:marLeft w:val="0"/>
      <w:marRight w:val="0"/>
      <w:marTop w:val="0"/>
      <w:marBottom w:val="0"/>
      <w:divBdr>
        <w:top w:val="none" w:sz="0" w:space="0" w:color="auto"/>
        <w:left w:val="none" w:sz="0" w:space="0" w:color="auto"/>
        <w:bottom w:val="none" w:sz="0" w:space="0" w:color="auto"/>
        <w:right w:val="none" w:sz="0" w:space="0" w:color="auto"/>
      </w:divBdr>
    </w:div>
    <w:div w:id="1968007094">
      <w:bodyDiv w:val="1"/>
      <w:marLeft w:val="0"/>
      <w:marRight w:val="0"/>
      <w:marTop w:val="0"/>
      <w:marBottom w:val="0"/>
      <w:divBdr>
        <w:top w:val="none" w:sz="0" w:space="0" w:color="auto"/>
        <w:left w:val="none" w:sz="0" w:space="0" w:color="auto"/>
        <w:bottom w:val="none" w:sz="0" w:space="0" w:color="auto"/>
        <w:right w:val="none" w:sz="0" w:space="0" w:color="auto"/>
      </w:divBdr>
    </w:div>
    <w:div w:id="20064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ridico@truesecuritizadora.com.br" TargetMode="Externa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juridico@truesecuritizadora.com.br"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ddle@truesecuritizadora.com.br"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mailto:juridico@truesecuritizadora.com.b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iddle@truesecuritizadora.com.br"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4DBD9-5442-4876-970E-E1C174FD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28227</Words>
  <Characters>152427</Characters>
  <Application>Microsoft Office Word</Application>
  <DocSecurity>0</DocSecurity>
  <Lines>1270</Lines>
  <Paragraphs>360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Credit Suisse</Company>
  <LinksUpToDate>false</LinksUpToDate>
  <CharactersWithSpaces>180294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5</cp:revision>
  <cp:lastPrinted>2021-02-16T17:14:00Z</cp:lastPrinted>
  <dcterms:created xsi:type="dcterms:W3CDTF">2021-02-16T15:53:00Z</dcterms:created>
  <dcterms:modified xsi:type="dcterms:W3CDTF">2021-02-16T17:14:00Z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- 1559123v1 </vt:lpwstr>
  </property>
  <property fmtid="{D5CDD505-2E9C-101B-9397-08002B2CF9AE}" pid="3" name="_SIProp12DataClass+9d401f75-6608-41d3-bd1f-efe1542cdc01">
    <vt:lpwstr>v=1.2&gt;I=9d401f75-6608-41d3-bd1f-efe1542cdc01&amp;N=Confidential&amp;V=1.3&amp;U=S-1-5-21-1828601920-3511188894-431489442-527720&amp;D=Yamamoto%2c+Carolina+(YIHE)&amp;A=Associated&amp;H=False</vt:lpwstr>
  </property>
  <property fmtid="{D5CDD505-2E9C-101B-9397-08002B2CF9AE}" pid="4" name="Classification">
    <vt:lpwstr>Confidential</vt:lpwstr>
  </property>
  <property fmtid="{D5CDD505-2E9C-101B-9397-08002B2CF9AE}" pid="5" name="_NewReviewCycle">
    <vt:lpwstr/>
  </property>
</Properties>
</file>