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38CD" w14:textId="5D73BEE7" w:rsidR="00CE5273" w:rsidRPr="007C543B" w:rsidRDefault="001F476B"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 xml:space="preserve">INSTRUMENTO PARTICULAR DE ESCRITURA DA 1ª (PRIMEIRA) EMISSÃO DE DEBÊNTURES SIMPLES, NÃO CONVERSÍVEIS EM AÇÕES, EM SÉRIE ÚNICA, </w:t>
      </w:r>
      <w:bookmarkStart w:id="0" w:name="_Hlk79661863"/>
      <w:r w:rsidRPr="007C543B">
        <w:rPr>
          <w:rFonts w:ascii="Arial" w:hAnsi="Arial" w:cs="Arial"/>
          <w:b/>
          <w:bCs/>
          <w:sz w:val="24"/>
          <w:szCs w:val="24"/>
        </w:rPr>
        <w:t xml:space="preserve">DA ESPÉCIE </w:t>
      </w:r>
      <w:r w:rsidR="00444646" w:rsidRPr="007C543B">
        <w:rPr>
          <w:rFonts w:ascii="Arial" w:hAnsi="Arial" w:cs="Arial"/>
          <w:b/>
          <w:bCs/>
          <w:sz w:val="24"/>
          <w:szCs w:val="24"/>
        </w:rPr>
        <w:t xml:space="preserve">QUIROGRAFÁRIA, A SER CONVOLADA NA ESPÉCIE COM GARANTIA </w:t>
      </w:r>
      <w:r w:rsidRPr="007C543B">
        <w:rPr>
          <w:rFonts w:ascii="Arial" w:hAnsi="Arial" w:cs="Arial"/>
          <w:b/>
          <w:bCs/>
          <w:sz w:val="24"/>
          <w:szCs w:val="24"/>
        </w:rPr>
        <w:t>REAL</w:t>
      </w:r>
      <w:bookmarkEnd w:id="0"/>
      <w:r w:rsidRPr="007C543B">
        <w:rPr>
          <w:rFonts w:ascii="Arial" w:hAnsi="Arial" w:cs="Arial"/>
          <w:b/>
          <w:bCs/>
          <w:sz w:val="24"/>
          <w:szCs w:val="24"/>
        </w:rPr>
        <w:t>,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7E4E23EE" w14:textId="16C555E7" w:rsidR="001F476B" w:rsidRPr="007C543B" w:rsidRDefault="001F476B" w:rsidP="007C543B">
      <w:pPr>
        <w:widowControl w:val="0"/>
        <w:spacing w:after="0" w:line="360" w:lineRule="auto"/>
        <w:jc w:val="center"/>
        <w:rPr>
          <w:rFonts w:ascii="Arial" w:hAnsi="Arial" w:cs="Arial"/>
          <w:b/>
          <w:bCs/>
          <w:sz w:val="24"/>
          <w:szCs w:val="24"/>
        </w:rPr>
      </w:pPr>
    </w:p>
    <w:p w14:paraId="2B7D3CE3" w14:textId="4DD8719B"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CELEBRADO ENTRE</w:t>
      </w:r>
    </w:p>
    <w:p w14:paraId="038B152A" w14:textId="55D78606" w:rsidR="001F476B" w:rsidRPr="007C543B" w:rsidRDefault="001F476B" w:rsidP="007C543B">
      <w:pPr>
        <w:widowControl w:val="0"/>
        <w:spacing w:after="0" w:line="360" w:lineRule="auto"/>
        <w:jc w:val="center"/>
        <w:rPr>
          <w:rFonts w:ascii="Arial" w:hAnsi="Arial" w:cs="Arial"/>
          <w:b/>
          <w:bCs/>
          <w:sz w:val="24"/>
          <w:szCs w:val="24"/>
        </w:rPr>
      </w:pPr>
    </w:p>
    <w:p w14:paraId="483D69F9" w14:textId="77174E78" w:rsidR="00042E94" w:rsidRPr="007C543B" w:rsidRDefault="00042E94" w:rsidP="007C543B">
      <w:pPr>
        <w:widowControl w:val="0"/>
        <w:spacing w:after="0" w:line="360" w:lineRule="auto"/>
        <w:jc w:val="center"/>
        <w:rPr>
          <w:rFonts w:ascii="Arial" w:hAnsi="Arial" w:cs="Arial"/>
          <w:b/>
          <w:bCs/>
          <w:sz w:val="24"/>
          <w:szCs w:val="24"/>
        </w:rPr>
      </w:pPr>
    </w:p>
    <w:p w14:paraId="542A49B4" w14:textId="77777777" w:rsidR="00042E94" w:rsidRPr="007C543B" w:rsidRDefault="00042E94" w:rsidP="007C543B">
      <w:pPr>
        <w:widowControl w:val="0"/>
        <w:spacing w:after="0" w:line="360" w:lineRule="auto"/>
        <w:jc w:val="center"/>
        <w:rPr>
          <w:rFonts w:ascii="Arial" w:hAnsi="Arial" w:cs="Arial"/>
          <w:b/>
          <w:bCs/>
          <w:sz w:val="24"/>
          <w:szCs w:val="24"/>
        </w:rPr>
      </w:pPr>
    </w:p>
    <w:p w14:paraId="62E27334" w14:textId="6F9358C5"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235A83B7" w14:textId="379592A4"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Emissora</w:t>
      </w:r>
    </w:p>
    <w:p w14:paraId="002768E3" w14:textId="415A3329" w:rsidR="001F476B" w:rsidRPr="007C543B" w:rsidRDefault="001F476B" w:rsidP="007C543B">
      <w:pPr>
        <w:widowControl w:val="0"/>
        <w:spacing w:after="0" w:line="360" w:lineRule="auto"/>
        <w:jc w:val="center"/>
        <w:rPr>
          <w:rFonts w:ascii="Arial" w:hAnsi="Arial" w:cs="Arial"/>
          <w:i/>
          <w:iCs/>
          <w:sz w:val="24"/>
          <w:szCs w:val="24"/>
        </w:rPr>
      </w:pPr>
    </w:p>
    <w:p w14:paraId="3C697EFE" w14:textId="36399A9C" w:rsidR="00042E94" w:rsidRPr="007C543B" w:rsidRDefault="00042E94" w:rsidP="007C543B">
      <w:pPr>
        <w:widowControl w:val="0"/>
        <w:spacing w:after="0" w:line="360" w:lineRule="auto"/>
        <w:jc w:val="center"/>
        <w:rPr>
          <w:rFonts w:ascii="Arial" w:hAnsi="Arial" w:cs="Arial"/>
          <w:i/>
          <w:iCs/>
          <w:sz w:val="24"/>
          <w:szCs w:val="24"/>
        </w:rPr>
      </w:pPr>
    </w:p>
    <w:p w14:paraId="5AED1F52" w14:textId="77777777" w:rsidR="00042E94" w:rsidRPr="007C543B" w:rsidRDefault="00042E94" w:rsidP="007C543B">
      <w:pPr>
        <w:widowControl w:val="0"/>
        <w:spacing w:after="0" w:line="360" w:lineRule="auto"/>
        <w:jc w:val="center"/>
        <w:rPr>
          <w:rFonts w:ascii="Arial" w:hAnsi="Arial" w:cs="Arial"/>
          <w:i/>
          <w:iCs/>
          <w:sz w:val="24"/>
          <w:szCs w:val="24"/>
        </w:rPr>
      </w:pPr>
    </w:p>
    <w:p w14:paraId="36741019" w14:textId="0A993C7F" w:rsidR="001F476B" w:rsidRPr="007C543B" w:rsidRDefault="001F476B"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VIRGO COMPANHIA DE SECURITIZAÇÃO</w:t>
      </w:r>
    </w:p>
    <w:p w14:paraId="33B292B4" w14:textId="2AD37CD5" w:rsidR="001F476B" w:rsidRPr="007C543B" w:rsidRDefault="001F476B"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na qualidade de Debenturista</w:t>
      </w:r>
    </w:p>
    <w:p w14:paraId="0E68CC0D" w14:textId="6568CBF0" w:rsidR="00042E94" w:rsidRPr="007C543B" w:rsidRDefault="00042E94" w:rsidP="007C543B">
      <w:pPr>
        <w:widowControl w:val="0"/>
        <w:spacing w:after="0" w:line="360" w:lineRule="auto"/>
        <w:jc w:val="center"/>
        <w:rPr>
          <w:rFonts w:ascii="Arial" w:hAnsi="Arial" w:cs="Arial"/>
          <w:i/>
          <w:iCs/>
          <w:sz w:val="24"/>
          <w:szCs w:val="24"/>
        </w:rPr>
      </w:pPr>
    </w:p>
    <w:p w14:paraId="00649F64" w14:textId="2F4373B4" w:rsidR="00042E94" w:rsidRPr="007C543B" w:rsidRDefault="00042E94" w:rsidP="007C543B">
      <w:pPr>
        <w:widowControl w:val="0"/>
        <w:spacing w:after="0" w:line="360" w:lineRule="auto"/>
        <w:jc w:val="center"/>
        <w:rPr>
          <w:rFonts w:ascii="Arial" w:hAnsi="Arial" w:cs="Arial"/>
          <w:i/>
          <w:iCs/>
          <w:sz w:val="24"/>
          <w:szCs w:val="24"/>
        </w:rPr>
      </w:pPr>
    </w:p>
    <w:p w14:paraId="49BA98F5" w14:textId="755A5ED2" w:rsidR="00042E94" w:rsidRPr="007C543B" w:rsidRDefault="00042E94" w:rsidP="007C543B">
      <w:pPr>
        <w:widowControl w:val="0"/>
        <w:spacing w:after="0" w:line="360" w:lineRule="auto"/>
        <w:jc w:val="center"/>
        <w:rPr>
          <w:rFonts w:ascii="Arial" w:hAnsi="Arial" w:cs="Arial"/>
          <w:i/>
          <w:iCs/>
          <w:sz w:val="24"/>
          <w:szCs w:val="24"/>
        </w:rPr>
      </w:pPr>
    </w:p>
    <w:p w14:paraId="26F495BA" w14:textId="1020C8BB" w:rsidR="00042E94" w:rsidRPr="007C543B" w:rsidRDefault="00042E94" w:rsidP="007C543B">
      <w:pPr>
        <w:widowControl w:val="0"/>
        <w:spacing w:after="0" w:line="360" w:lineRule="auto"/>
        <w:jc w:val="center"/>
        <w:rPr>
          <w:rFonts w:ascii="Arial" w:hAnsi="Arial" w:cs="Arial"/>
          <w:i/>
          <w:iCs/>
          <w:sz w:val="24"/>
          <w:szCs w:val="24"/>
        </w:rPr>
      </w:pPr>
    </w:p>
    <w:p w14:paraId="54C15E56" w14:textId="194CF01F" w:rsidR="00042E94" w:rsidRPr="007C543B" w:rsidRDefault="00042E94" w:rsidP="007C543B">
      <w:pPr>
        <w:widowControl w:val="0"/>
        <w:spacing w:after="0" w:line="360" w:lineRule="auto"/>
        <w:jc w:val="center"/>
        <w:rPr>
          <w:rFonts w:ascii="Arial" w:hAnsi="Arial" w:cs="Arial"/>
          <w:i/>
          <w:iCs/>
          <w:sz w:val="24"/>
          <w:szCs w:val="24"/>
        </w:rPr>
      </w:pPr>
    </w:p>
    <w:p w14:paraId="2315152B" w14:textId="7AD9E02B" w:rsidR="00042E94" w:rsidRPr="007C543B" w:rsidRDefault="00042E94" w:rsidP="007C543B">
      <w:pPr>
        <w:widowControl w:val="0"/>
        <w:spacing w:after="0" w:line="360" w:lineRule="auto"/>
        <w:jc w:val="center"/>
        <w:rPr>
          <w:rFonts w:ascii="Arial" w:hAnsi="Arial" w:cs="Arial"/>
          <w:i/>
          <w:iCs/>
          <w:sz w:val="24"/>
          <w:szCs w:val="24"/>
        </w:rPr>
      </w:pPr>
    </w:p>
    <w:p w14:paraId="1379D1C0" w14:textId="43707D9A" w:rsidR="00042E94" w:rsidRPr="007C543B" w:rsidRDefault="00042E94" w:rsidP="007C543B">
      <w:pPr>
        <w:widowControl w:val="0"/>
        <w:spacing w:after="0" w:line="360" w:lineRule="auto"/>
        <w:jc w:val="center"/>
        <w:rPr>
          <w:rFonts w:ascii="Arial" w:hAnsi="Arial" w:cs="Arial"/>
          <w:i/>
          <w:iCs/>
          <w:sz w:val="24"/>
          <w:szCs w:val="24"/>
        </w:rPr>
      </w:pPr>
    </w:p>
    <w:p w14:paraId="4D8F6864" w14:textId="1F9D30AF" w:rsidR="00042E94" w:rsidRPr="007C543B" w:rsidRDefault="00042E94" w:rsidP="007C543B">
      <w:pPr>
        <w:widowControl w:val="0"/>
        <w:spacing w:after="0" w:line="360" w:lineRule="auto"/>
        <w:jc w:val="center"/>
        <w:rPr>
          <w:rFonts w:ascii="Arial" w:hAnsi="Arial" w:cs="Arial"/>
          <w:i/>
          <w:iCs/>
          <w:sz w:val="24"/>
          <w:szCs w:val="24"/>
        </w:rPr>
      </w:pPr>
    </w:p>
    <w:p w14:paraId="6C617C71" w14:textId="72EFF734" w:rsidR="0050281D" w:rsidRPr="007C543B" w:rsidRDefault="0050281D" w:rsidP="007C543B">
      <w:pPr>
        <w:widowControl w:val="0"/>
        <w:spacing w:after="0" w:line="360" w:lineRule="auto"/>
        <w:jc w:val="center"/>
        <w:rPr>
          <w:rFonts w:ascii="Arial" w:hAnsi="Arial" w:cs="Arial"/>
          <w:i/>
          <w:iCs/>
          <w:sz w:val="24"/>
          <w:szCs w:val="24"/>
        </w:rPr>
      </w:pPr>
    </w:p>
    <w:p w14:paraId="7AEB8557" w14:textId="7FEF149F" w:rsidR="0050281D" w:rsidRDefault="0050281D" w:rsidP="007C543B">
      <w:pPr>
        <w:widowControl w:val="0"/>
        <w:spacing w:after="0" w:line="360" w:lineRule="auto"/>
        <w:jc w:val="center"/>
        <w:rPr>
          <w:rFonts w:ascii="Arial" w:hAnsi="Arial" w:cs="Arial"/>
          <w:i/>
          <w:iCs/>
          <w:sz w:val="24"/>
          <w:szCs w:val="24"/>
        </w:rPr>
      </w:pPr>
    </w:p>
    <w:p w14:paraId="11F71E90" w14:textId="77777777" w:rsidR="00AE3E30" w:rsidRPr="007C543B" w:rsidRDefault="00AE3E30" w:rsidP="007C543B">
      <w:pPr>
        <w:widowControl w:val="0"/>
        <w:spacing w:after="0" w:line="360" w:lineRule="auto"/>
        <w:jc w:val="center"/>
        <w:rPr>
          <w:rFonts w:ascii="Arial" w:hAnsi="Arial" w:cs="Arial"/>
          <w:i/>
          <w:iCs/>
          <w:sz w:val="24"/>
          <w:szCs w:val="24"/>
        </w:rPr>
      </w:pPr>
    </w:p>
    <w:p w14:paraId="760C49FE" w14:textId="77777777" w:rsidR="00042E94" w:rsidRPr="007C543B" w:rsidRDefault="00042E94" w:rsidP="007C543B">
      <w:pPr>
        <w:widowControl w:val="0"/>
        <w:spacing w:after="0" w:line="360" w:lineRule="auto"/>
        <w:jc w:val="center"/>
        <w:rPr>
          <w:rFonts w:ascii="Arial" w:hAnsi="Arial" w:cs="Arial"/>
          <w:i/>
          <w:iCs/>
          <w:sz w:val="24"/>
          <w:szCs w:val="24"/>
        </w:rPr>
      </w:pPr>
    </w:p>
    <w:p w14:paraId="65B51339" w14:textId="12E9E4CA" w:rsidR="00042E94" w:rsidRPr="007C543B" w:rsidRDefault="00042E94"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Datado de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w:t>
      </w:r>
    </w:p>
    <w:p w14:paraId="634E4C1F" w14:textId="4DCB36FA" w:rsidR="00042E94" w:rsidRPr="007C543B" w:rsidRDefault="00042E94" w:rsidP="007C543B">
      <w:pPr>
        <w:widowControl w:val="0"/>
        <w:spacing w:after="0" w:line="360" w:lineRule="auto"/>
        <w:jc w:val="center"/>
        <w:rPr>
          <w:rFonts w:ascii="Arial" w:hAnsi="Arial" w:cs="Arial"/>
          <w:sz w:val="24"/>
          <w:szCs w:val="24"/>
        </w:rPr>
      </w:pPr>
    </w:p>
    <w:p w14:paraId="0808E17A" w14:textId="5BF03950" w:rsidR="00042E94" w:rsidRDefault="00042E94" w:rsidP="007C543B">
      <w:pPr>
        <w:widowControl w:val="0"/>
        <w:tabs>
          <w:tab w:val="left" w:pos="567"/>
        </w:tabs>
        <w:spacing w:after="0" w:line="360" w:lineRule="auto"/>
        <w:jc w:val="center"/>
        <w:rPr>
          <w:rFonts w:ascii="Arial" w:hAnsi="Arial" w:cs="Arial"/>
          <w:b/>
          <w:bCs/>
          <w:sz w:val="24"/>
          <w:szCs w:val="24"/>
        </w:rPr>
      </w:pPr>
      <w:r w:rsidRPr="00E7292C">
        <w:rPr>
          <w:rFonts w:ascii="Arial" w:hAnsi="Arial" w:cs="Arial"/>
          <w:b/>
          <w:bCs/>
          <w:sz w:val="24"/>
          <w:szCs w:val="24"/>
        </w:rPr>
        <w:lastRenderedPageBreak/>
        <w:t>SUMÁRIO</w:t>
      </w:r>
    </w:p>
    <w:p w14:paraId="29D3A142" w14:textId="77777777" w:rsidR="00E7292C" w:rsidRPr="00E7292C" w:rsidRDefault="00E7292C" w:rsidP="007C543B">
      <w:pPr>
        <w:widowControl w:val="0"/>
        <w:tabs>
          <w:tab w:val="left" w:pos="567"/>
        </w:tabs>
        <w:spacing w:after="0" w:line="360" w:lineRule="auto"/>
        <w:jc w:val="center"/>
        <w:rPr>
          <w:rFonts w:ascii="Arial" w:hAnsi="Arial" w:cs="Arial"/>
          <w:b/>
          <w:bCs/>
          <w:sz w:val="24"/>
          <w:szCs w:val="24"/>
        </w:rPr>
      </w:pPr>
    </w:p>
    <w:sdt>
      <w:sdtPr>
        <w:rPr>
          <w:rFonts w:ascii="Arial" w:hAnsi="Arial" w:cs="Arial"/>
          <w:sz w:val="24"/>
          <w:szCs w:val="24"/>
        </w:rPr>
        <w:id w:val="1575467277"/>
        <w:docPartObj>
          <w:docPartGallery w:val="Table of Contents"/>
          <w:docPartUnique/>
        </w:docPartObj>
      </w:sdtPr>
      <w:sdtEndPr>
        <w:rPr>
          <w:sz w:val="22"/>
          <w:szCs w:val="22"/>
        </w:rPr>
      </w:sdtEndPr>
      <w:sdtContent>
        <w:p w14:paraId="181AE183" w14:textId="002187C2" w:rsidR="00E7292C" w:rsidRPr="00E7292C" w:rsidRDefault="00E86596">
          <w:pPr>
            <w:pStyle w:val="Sumrio1"/>
            <w:tabs>
              <w:tab w:val="left" w:pos="440"/>
            </w:tabs>
            <w:rPr>
              <w:rFonts w:ascii="Arial" w:eastAsiaTheme="minorEastAsia" w:hAnsi="Arial" w:cs="Arial"/>
              <w:noProof/>
              <w:sz w:val="24"/>
              <w:szCs w:val="24"/>
              <w:lang w:eastAsia="pt-BR"/>
            </w:rPr>
          </w:pPr>
          <w:r w:rsidRPr="00E7292C">
            <w:rPr>
              <w:rFonts w:ascii="Arial" w:eastAsiaTheme="majorEastAsia" w:hAnsi="Arial" w:cs="Arial"/>
              <w:sz w:val="24"/>
              <w:szCs w:val="24"/>
              <w:lang w:eastAsia="pt-BR"/>
            </w:rPr>
            <w:fldChar w:fldCharType="begin"/>
          </w:r>
          <w:r w:rsidRPr="00E7292C">
            <w:rPr>
              <w:rFonts w:ascii="Arial" w:hAnsi="Arial" w:cs="Arial"/>
              <w:sz w:val="24"/>
              <w:szCs w:val="24"/>
            </w:rPr>
            <w:instrText xml:space="preserve"> TOC \o "1-3" \h \z \u </w:instrText>
          </w:r>
          <w:r w:rsidRPr="00E7292C">
            <w:rPr>
              <w:rFonts w:ascii="Arial" w:eastAsiaTheme="majorEastAsia" w:hAnsi="Arial" w:cs="Arial"/>
              <w:sz w:val="24"/>
              <w:szCs w:val="24"/>
              <w:lang w:eastAsia="pt-BR"/>
            </w:rPr>
            <w:fldChar w:fldCharType="separate"/>
          </w:r>
          <w:hyperlink w:anchor="_Toc79699188" w:history="1">
            <w:r w:rsidR="00E7292C" w:rsidRPr="00E7292C">
              <w:rPr>
                <w:rStyle w:val="Hyperlink"/>
                <w:rFonts w:ascii="Arial" w:hAnsi="Arial" w:cs="Arial"/>
                <w:b/>
                <w:bCs/>
                <w:noProof/>
                <w:sz w:val="24"/>
                <w:szCs w:val="24"/>
              </w:rPr>
              <w:t>1.</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AUTORIZAÇÃO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_Toc79699188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w:t>
            </w:r>
            <w:r w:rsidR="00E7292C" w:rsidRPr="00E7292C">
              <w:rPr>
                <w:rFonts w:ascii="Arial" w:hAnsi="Arial" w:cs="Arial"/>
                <w:noProof/>
                <w:webHidden/>
                <w:sz w:val="24"/>
                <w:szCs w:val="24"/>
              </w:rPr>
              <w:fldChar w:fldCharType="end"/>
            </w:r>
          </w:hyperlink>
        </w:p>
        <w:p w14:paraId="5A4A277E" w14:textId="7F840700" w:rsidR="00E7292C" w:rsidRPr="00E7292C" w:rsidRDefault="00267832">
          <w:pPr>
            <w:pStyle w:val="Sumrio1"/>
            <w:tabs>
              <w:tab w:val="left" w:pos="440"/>
            </w:tabs>
            <w:rPr>
              <w:rFonts w:ascii="Arial" w:eastAsiaTheme="minorEastAsia" w:hAnsi="Arial" w:cs="Arial"/>
              <w:noProof/>
              <w:sz w:val="24"/>
              <w:szCs w:val="24"/>
              <w:lang w:eastAsia="pt-BR"/>
            </w:rPr>
          </w:pPr>
          <w:hyperlink w:anchor="_Toc79699189" w:history="1">
            <w:r w:rsidR="00E7292C" w:rsidRPr="00E7292C">
              <w:rPr>
                <w:rStyle w:val="Hyperlink"/>
                <w:rFonts w:ascii="Arial" w:hAnsi="Arial" w:cs="Arial"/>
                <w:b/>
                <w:bCs/>
                <w:noProof/>
                <w:sz w:val="24"/>
                <w:szCs w:val="24"/>
              </w:rPr>
              <w:t>2.</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REQUISITOS DA EMISSÃO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_Toc79699189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w:t>
            </w:r>
            <w:r w:rsidR="00E7292C" w:rsidRPr="00E7292C">
              <w:rPr>
                <w:rFonts w:ascii="Arial" w:hAnsi="Arial" w:cs="Arial"/>
                <w:noProof/>
                <w:webHidden/>
                <w:sz w:val="24"/>
                <w:szCs w:val="24"/>
              </w:rPr>
              <w:fldChar w:fldCharType="end"/>
            </w:r>
          </w:hyperlink>
        </w:p>
        <w:p w14:paraId="69DA02DC" w14:textId="290BC5EE"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0" w:history="1">
            <w:r w:rsidR="00E7292C" w:rsidRPr="00E7292C">
              <w:rPr>
                <w:rStyle w:val="Hyperlink"/>
                <w:rFonts w:ascii="Arial" w:hAnsi="Arial" w:cs="Arial"/>
                <w:b/>
                <w:bCs/>
                <w:noProof/>
                <w:sz w:val="24"/>
                <w:szCs w:val="24"/>
              </w:rPr>
              <w:t>3.</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CARACTERÍSTICAS DA EMISSÃO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_Toc79699190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8</w:t>
            </w:r>
            <w:r w:rsidR="00E7292C" w:rsidRPr="00E7292C">
              <w:rPr>
                <w:rFonts w:ascii="Arial" w:hAnsi="Arial" w:cs="Arial"/>
                <w:noProof/>
                <w:webHidden/>
                <w:sz w:val="24"/>
                <w:szCs w:val="24"/>
              </w:rPr>
              <w:fldChar w:fldCharType="end"/>
            </w:r>
          </w:hyperlink>
        </w:p>
        <w:p w14:paraId="6BAC95F3" w14:textId="4DF729B7"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1" w:history="1">
            <w:r w:rsidR="00E7292C" w:rsidRPr="00E7292C">
              <w:rPr>
                <w:rStyle w:val="Hyperlink"/>
                <w:rFonts w:ascii="Arial" w:hAnsi="Arial" w:cs="Arial"/>
                <w:b/>
                <w:bCs/>
                <w:noProof/>
                <w:sz w:val="24"/>
                <w:szCs w:val="24"/>
              </w:rPr>
              <w:t>4.</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CARACTERÍSTICAS DAS DEBÊNTURES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_Toc79699191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13</w:t>
            </w:r>
            <w:r w:rsidR="00E7292C" w:rsidRPr="00E7292C">
              <w:rPr>
                <w:rFonts w:ascii="Arial" w:hAnsi="Arial" w:cs="Arial"/>
                <w:noProof/>
                <w:webHidden/>
                <w:sz w:val="24"/>
                <w:szCs w:val="24"/>
              </w:rPr>
              <w:fldChar w:fldCharType="end"/>
            </w:r>
          </w:hyperlink>
        </w:p>
        <w:p w14:paraId="570177EC" w14:textId="70B7A328"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2" w:history="1">
            <w:r w:rsidR="00E7292C" w:rsidRPr="00E7292C">
              <w:rPr>
                <w:rStyle w:val="Hyperlink"/>
                <w:rFonts w:ascii="Arial" w:hAnsi="Arial" w:cs="Arial"/>
                <w:b/>
                <w:bCs/>
                <w:noProof/>
                <w:sz w:val="24"/>
                <w:szCs w:val="24"/>
              </w:rPr>
              <w:t>5.</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VENCIMENTO ANTECIPADO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_Toc79699192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30</w:t>
            </w:r>
            <w:r w:rsidR="00E7292C" w:rsidRPr="00E7292C">
              <w:rPr>
                <w:rFonts w:ascii="Arial" w:hAnsi="Arial" w:cs="Arial"/>
                <w:noProof/>
                <w:webHidden/>
                <w:sz w:val="24"/>
                <w:szCs w:val="24"/>
              </w:rPr>
              <w:fldChar w:fldCharType="end"/>
            </w:r>
          </w:hyperlink>
        </w:p>
        <w:p w14:paraId="6E628142" w14:textId="509C10FF"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3" w:history="1">
            <w:r w:rsidR="00E7292C" w:rsidRPr="00E7292C">
              <w:rPr>
                <w:rStyle w:val="Hyperlink"/>
                <w:rFonts w:ascii="Arial" w:hAnsi="Arial" w:cs="Arial"/>
                <w:b/>
                <w:bCs/>
                <w:noProof/>
                <w:sz w:val="24"/>
                <w:szCs w:val="24"/>
              </w:rPr>
              <w:t>6.</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OBRIGAÇÕES ADICIONAIS DA EMISSORA</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_Toc79699193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40</w:t>
            </w:r>
            <w:r w:rsidR="00E7292C" w:rsidRPr="00E7292C">
              <w:rPr>
                <w:rFonts w:ascii="Arial" w:hAnsi="Arial" w:cs="Arial"/>
                <w:noProof/>
                <w:webHidden/>
                <w:sz w:val="24"/>
                <w:szCs w:val="24"/>
              </w:rPr>
              <w:fldChar w:fldCharType="end"/>
            </w:r>
          </w:hyperlink>
        </w:p>
        <w:p w14:paraId="5405A9BA" w14:textId="7A879230"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4" w:history="1">
            <w:r w:rsidR="00E7292C" w:rsidRPr="00E7292C">
              <w:rPr>
                <w:rStyle w:val="Hyperlink"/>
                <w:rFonts w:ascii="Arial" w:hAnsi="Arial" w:cs="Arial"/>
                <w:b/>
                <w:bCs/>
                <w:noProof/>
                <w:sz w:val="24"/>
                <w:szCs w:val="24"/>
              </w:rPr>
              <w:t>7.</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DECLARAÇÕES DA EMISSORA</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_Toc79699194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51</w:t>
            </w:r>
            <w:r w:rsidR="00E7292C" w:rsidRPr="00E7292C">
              <w:rPr>
                <w:rFonts w:ascii="Arial" w:hAnsi="Arial" w:cs="Arial"/>
                <w:noProof/>
                <w:webHidden/>
                <w:sz w:val="24"/>
                <w:szCs w:val="24"/>
              </w:rPr>
              <w:fldChar w:fldCharType="end"/>
            </w:r>
          </w:hyperlink>
        </w:p>
        <w:p w14:paraId="784D1C02" w14:textId="32B24269"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5" w:history="1">
            <w:r w:rsidR="00E7292C" w:rsidRPr="00E7292C">
              <w:rPr>
                <w:rStyle w:val="Hyperlink"/>
                <w:rFonts w:ascii="Arial" w:hAnsi="Arial" w:cs="Arial"/>
                <w:b/>
                <w:bCs/>
                <w:noProof/>
                <w:sz w:val="24"/>
                <w:szCs w:val="24"/>
              </w:rPr>
              <w:t>8.</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ADMINISTRAÇÃO DOS CRÉDITOS IMOBILIÁRIOS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_Toc79699195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57</w:t>
            </w:r>
            <w:r w:rsidR="00E7292C" w:rsidRPr="00E7292C">
              <w:rPr>
                <w:rFonts w:ascii="Arial" w:hAnsi="Arial" w:cs="Arial"/>
                <w:noProof/>
                <w:webHidden/>
                <w:sz w:val="24"/>
                <w:szCs w:val="24"/>
              </w:rPr>
              <w:fldChar w:fldCharType="end"/>
            </w:r>
          </w:hyperlink>
        </w:p>
        <w:p w14:paraId="413877F4" w14:textId="15CED4B6" w:rsidR="00E7292C" w:rsidRPr="00E7292C" w:rsidRDefault="00267832">
          <w:pPr>
            <w:pStyle w:val="Sumrio1"/>
            <w:tabs>
              <w:tab w:val="left" w:pos="440"/>
            </w:tabs>
            <w:rPr>
              <w:rFonts w:ascii="Arial" w:eastAsiaTheme="minorEastAsia" w:hAnsi="Arial" w:cs="Arial"/>
              <w:noProof/>
              <w:sz w:val="24"/>
              <w:szCs w:val="24"/>
              <w:lang w:eastAsia="pt-BR"/>
            </w:rPr>
          </w:pPr>
          <w:hyperlink w:anchor="_Toc79699196" w:history="1">
            <w:r w:rsidR="00E7292C" w:rsidRPr="00E7292C">
              <w:rPr>
                <w:rStyle w:val="Hyperlink"/>
                <w:rFonts w:ascii="Arial" w:hAnsi="Arial" w:cs="Arial"/>
                <w:b/>
                <w:bCs/>
                <w:noProof/>
                <w:sz w:val="24"/>
                <w:szCs w:val="24"/>
              </w:rPr>
              <w:t>9.</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ASSEMBLEIA GERAL DE DEBENTURISTAS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_Toc79699196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59</w:t>
            </w:r>
            <w:r w:rsidR="00E7292C" w:rsidRPr="00E7292C">
              <w:rPr>
                <w:rFonts w:ascii="Arial" w:hAnsi="Arial" w:cs="Arial"/>
                <w:noProof/>
                <w:webHidden/>
                <w:sz w:val="24"/>
                <w:szCs w:val="24"/>
              </w:rPr>
              <w:fldChar w:fldCharType="end"/>
            </w:r>
          </w:hyperlink>
        </w:p>
        <w:p w14:paraId="2E5EB5F7" w14:textId="7D275C61" w:rsidR="00E7292C" w:rsidRPr="00E7292C" w:rsidRDefault="00267832">
          <w:pPr>
            <w:pStyle w:val="Sumrio1"/>
            <w:tabs>
              <w:tab w:val="left" w:pos="660"/>
            </w:tabs>
            <w:rPr>
              <w:rFonts w:ascii="Arial" w:eastAsiaTheme="minorEastAsia" w:hAnsi="Arial" w:cs="Arial"/>
              <w:noProof/>
              <w:sz w:val="24"/>
              <w:szCs w:val="24"/>
              <w:lang w:eastAsia="pt-BR"/>
            </w:rPr>
          </w:pPr>
          <w:hyperlink w:anchor="_Toc79699197" w:history="1">
            <w:r w:rsidR="00E7292C" w:rsidRPr="00E7292C">
              <w:rPr>
                <w:rStyle w:val="Hyperlink"/>
                <w:rFonts w:ascii="Arial" w:hAnsi="Arial" w:cs="Arial"/>
                <w:b/>
                <w:bCs/>
                <w:noProof/>
                <w:sz w:val="24"/>
                <w:szCs w:val="24"/>
              </w:rPr>
              <w:t>10.</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DISPOSIÇÕES GERAIS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_Toc79699197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63</w:t>
            </w:r>
            <w:r w:rsidR="00E7292C" w:rsidRPr="00E7292C">
              <w:rPr>
                <w:rFonts w:ascii="Arial" w:hAnsi="Arial" w:cs="Arial"/>
                <w:noProof/>
                <w:webHidden/>
                <w:sz w:val="24"/>
                <w:szCs w:val="24"/>
              </w:rPr>
              <w:fldChar w:fldCharType="end"/>
            </w:r>
          </w:hyperlink>
        </w:p>
        <w:p w14:paraId="027794E8" w14:textId="32BB084C" w:rsidR="00E7292C" w:rsidRPr="00E7292C" w:rsidRDefault="00267832">
          <w:pPr>
            <w:pStyle w:val="Sumrio1"/>
            <w:tabs>
              <w:tab w:val="left" w:pos="660"/>
            </w:tabs>
            <w:rPr>
              <w:rFonts w:ascii="Arial" w:eastAsiaTheme="minorEastAsia" w:hAnsi="Arial" w:cs="Arial"/>
              <w:noProof/>
              <w:sz w:val="24"/>
              <w:szCs w:val="24"/>
              <w:lang w:eastAsia="pt-BR"/>
            </w:rPr>
          </w:pPr>
          <w:hyperlink w:anchor="_Toc79699198" w:history="1">
            <w:r w:rsidR="00E7292C" w:rsidRPr="00E7292C">
              <w:rPr>
                <w:rStyle w:val="Hyperlink"/>
                <w:rFonts w:ascii="Arial" w:hAnsi="Arial" w:cs="Arial"/>
                <w:b/>
                <w:bCs/>
                <w:noProof/>
                <w:sz w:val="24"/>
                <w:szCs w:val="24"/>
              </w:rPr>
              <w:t>11.</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GUARDA DOS DOCUMENTOS COMPROBATÓRIOS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_Toc79699198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65</w:t>
            </w:r>
            <w:r w:rsidR="00E7292C" w:rsidRPr="00E7292C">
              <w:rPr>
                <w:rFonts w:ascii="Arial" w:hAnsi="Arial" w:cs="Arial"/>
                <w:noProof/>
                <w:webHidden/>
                <w:sz w:val="24"/>
                <w:szCs w:val="24"/>
              </w:rPr>
              <w:fldChar w:fldCharType="end"/>
            </w:r>
          </w:hyperlink>
        </w:p>
        <w:p w14:paraId="40984965" w14:textId="0DC25374" w:rsidR="00E7292C" w:rsidRPr="00E7292C" w:rsidRDefault="00267832">
          <w:pPr>
            <w:pStyle w:val="Sumrio1"/>
            <w:tabs>
              <w:tab w:val="left" w:pos="660"/>
            </w:tabs>
            <w:rPr>
              <w:rFonts w:ascii="Arial" w:eastAsiaTheme="minorEastAsia" w:hAnsi="Arial" w:cs="Arial"/>
              <w:noProof/>
              <w:sz w:val="24"/>
              <w:szCs w:val="24"/>
              <w:lang w:eastAsia="pt-BR"/>
            </w:rPr>
          </w:pPr>
          <w:hyperlink w:anchor="_Toc79699199" w:history="1">
            <w:r w:rsidR="00E7292C" w:rsidRPr="00E7292C">
              <w:rPr>
                <w:rStyle w:val="Hyperlink"/>
                <w:rFonts w:ascii="Arial" w:hAnsi="Arial" w:cs="Arial"/>
                <w:b/>
                <w:bCs/>
                <w:noProof/>
                <w:sz w:val="24"/>
                <w:szCs w:val="24"/>
              </w:rPr>
              <w:t>12.</w:t>
            </w:r>
            <w:r w:rsidR="00E7292C" w:rsidRPr="00E7292C">
              <w:rPr>
                <w:rFonts w:ascii="Arial" w:eastAsiaTheme="minorEastAsia" w:hAnsi="Arial" w:cs="Arial"/>
                <w:noProof/>
                <w:sz w:val="24"/>
                <w:szCs w:val="24"/>
                <w:lang w:eastAsia="pt-BR"/>
              </w:rPr>
              <w:tab/>
            </w:r>
            <w:r w:rsidR="00E7292C" w:rsidRPr="00E7292C">
              <w:rPr>
                <w:rStyle w:val="Hyperlink"/>
                <w:rFonts w:ascii="Arial" w:hAnsi="Arial" w:cs="Arial"/>
                <w:b/>
                <w:bCs/>
                <w:noProof/>
                <w:sz w:val="24"/>
                <w:szCs w:val="24"/>
              </w:rPr>
              <w:t>LEI E FORO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_Toc79699199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65</w:t>
            </w:r>
            <w:r w:rsidR="00E7292C" w:rsidRPr="00E7292C">
              <w:rPr>
                <w:rFonts w:ascii="Arial" w:hAnsi="Arial" w:cs="Arial"/>
                <w:noProof/>
                <w:webHidden/>
                <w:sz w:val="24"/>
                <w:szCs w:val="24"/>
              </w:rPr>
              <w:fldChar w:fldCharType="end"/>
            </w:r>
          </w:hyperlink>
        </w:p>
        <w:p w14:paraId="2D447B9D" w14:textId="3FDB3E45" w:rsidR="00E7292C" w:rsidRPr="00E7292C" w:rsidRDefault="00267832">
          <w:pPr>
            <w:pStyle w:val="Sumrio1"/>
            <w:rPr>
              <w:rFonts w:ascii="Arial" w:eastAsiaTheme="minorEastAsia" w:hAnsi="Arial" w:cs="Arial"/>
              <w:noProof/>
              <w:sz w:val="24"/>
              <w:szCs w:val="24"/>
              <w:lang w:eastAsia="pt-BR"/>
            </w:rPr>
          </w:pPr>
          <w:hyperlink w:anchor="_Toc79699200" w:history="1">
            <w:r w:rsidR="00E7292C" w:rsidRPr="00E7292C">
              <w:rPr>
                <w:rStyle w:val="Hyperlink"/>
                <w:rFonts w:ascii="Arial" w:hAnsi="Arial" w:cs="Arial"/>
                <w:b/>
                <w:bCs/>
                <w:noProof/>
                <w:sz w:val="24"/>
                <w:szCs w:val="24"/>
              </w:rPr>
              <w:t>ANEXO I – FLUXOGRAMA DE PAGAMENTOS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_Toc79699200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68</w:t>
            </w:r>
            <w:r w:rsidR="00E7292C" w:rsidRPr="00E7292C">
              <w:rPr>
                <w:rFonts w:ascii="Arial" w:hAnsi="Arial" w:cs="Arial"/>
                <w:noProof/>
                <w:webHidden/>
                <w:sz w:val="24"/>
                <w:szCs w:val="24"/>
              </w:rPr>
              <w:fldChar w:fldCharType="end"/>
            </w:r>
          </w:hyperlink>
        </w:p>
        <w:p w14:paraId="3747114C" w14:textId="73BCA15B" w:rsidR="00E7292C" w:rsidRPr="00E7292C" w:rsidRDefault="00267832">
          <w:pPr>
            <w:pStyle w:val="Sumrio1"/>
            <w:rPr>
              <w:rFonts w:ascii="Arial" w:eastAsiaTheme="minorEastAsia" w:hAnsi="Arial" w:cs="Arial"/>
              <w:noProof/>
              <w:sz w:val="24"/>
              <w:szCs w:val="24"/>
              <w:lang w:eastAsia="pt-BR"/>
            </w:rPr>
          </w:pPr>
          <w:hyperlink w:anchor="_Toc79699201" w:history="1">
            <w:r w:rsidR="00E7292C" w:rsidRPr="00E7292C">
              <w:rPr>
                <w:rStyle w:val="Hyperlink"/>
                <w:rFonts w:ascii="Arial" w:hAnsi="Arial" w:cs="Arial"/>
                <w:b/>
                <w:bCs/>
                <w:noProof/>
                <w:sz w:val="24"/>
                <w:szCs w:val="24"/>
              </w:rPr>
              <w:t>ANEXO II – BOLETIM DE SUBSCRIÇÃO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_Toc79699201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73</w:t>
            </w:r>
            <w:r w:rsidR="00E7292C" w:rsidRPr="00E7292C">
              <w:rPr>
                <w:rFonts w:ascii="Arial" w:hAnsi="Arial" w:cs="Arial"/>
                <w:noProof/>
                <w:webHidden/>
                <w:sz w:val="24"/>
                <w:szCs w:val="24"/>
              </w:rPr>
              <w:fldChar w:fldCharType="end"/>
            </w:r>
          </w:hyperlink>
        </w:p>
        <w:p w14:paraId="3C6F7397" w14:textId="7ABFFADF" w:rsidR="00E7292C" w:rsidRPr="00E7292C" w:rsidRDefault="00267832">
          <w:pPr>
            <w:pStyle w:val="Sumrio1"/>
            <w:rPr>
              <w:rFonts w:ascii="Arial" w:eastAsiaTheme="minorEastAsia" w:hAnsi="Arial" w:cs="Arial"/>
              <w:noProof/>
              <w:sz w:val="24"/>
              <w:szCs w:val="24"/>
              <w:lang w:eastAsia="pt-BR"/>
            </w:rPr>
          </w:pPr>
          <w:hyperlink w:anchor="_Toc79699202" w:history="1">
            <w:r w:rsidR="00E7292C" w:rsidRPr="00E7292C">
              <w:rPr>
                <w:rStyle w:val="Hyperlink"/>
                <w:rFonts w:ascii="Arial" w:hAnsi="Arial" w:cs="Arial"/>
                <w:b/>
                <w:bCs/>
                <w:noProof/>
                <w:sz w:val="24"/>
                <w:szCs w:val="24"/>
              </w:rPr>
              <w:t>ANEXO III – RECIBO DE INTEGRALIZAÇÃO DAS DEBÊNTURES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_Toc79699202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77</w:t>
            </w:r>
            <w:r w:rsidR="00E7292C" w:rsidRPr="00E7292C">
              <w:rPr>
                <w:rFonts w:ascii="Arial" w:hAnsi="Arial" w:cs="Arial"/>
                <w:noProof/>
                <w:webHidden/>
                <w:sz w:val="24"/>
                <w:szCs w:val="24"/>
              </w:rPr>
              <w:fldChar w:fldCharType="end"/>
            </w:r>
          </w:hyperlink>
        </w:p>
        <w:p w14:paraId="1AB23FAD" w14:textId="566FF61F" w:rsidR="00E7292C" w:rsidRPr="00E7292C" w:rsidRDefault="00267832">
          <w:pPr>
            <w:pStyle w:val="Sumrio1"/>
            <w:rPr>
              <w:rFonts w:ascii="Arial" w:eastAsiaTheme="minorEastAsia" w:hAnsi="Arial" w:cs="Arial"/>
              <w:noProof/>
              <w:sz w:val="24"/>
              <w:szCs w:val="24"/>
              <w:lang w:eastAsia="pt-BR"/>
            </w:rPr>
          </w:pPr>
          <w:hyperlink w:anchor="_Toc79699203" w:history="1">
            <w:r w:rsidR="00E7292C" w:rsidRPr="00E7292C">
              <w:rPr>
                <w:rStyle w:val="Hyperlink"/>
                <w:rFonts w:ascii="Arial" w:hAnsi="Arial" w:cs="Arial"/>
                <w:b/>
                <w:bCs/>
                <w:noProof/>
                <w:sz w:val="24"/>
                <w:szCs w:val="24"/>
              </w:rPr>
              <w:t>ANEXO IV – DESPESAS PARA REEMBOLSO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_Toc79699203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80</w:t>
            </w:r>
            <w:r w:rsidR="00E7292C" w:rsidRPr="00E7292C">
              <w:rPr>
                <w:rFonts w:ascii="Arial" w:hAnsi="Arial" w:cs="Arial"/>
                <w:noProof/>
                <w:webHidden/>
                <w:sz w:val="24"/>
                <w:szCs w:val="24"/>
              </w:rPr>
              <w:fldChar w:fldCharType="end"/>
            </w:r>
          </w:hyperlink>
        </w:p>
        <w:p w14:paraId="43417ED4" w14:textId="042FEE6E" w:rsidR="00E7292C" w:rsidRPr="00E7292C" w:rsidRDefault="00267832">
          <w:pPr>
            <w:pStyle w:val="Sumrio1"/>
            <w:rPr>
              <w:rFonts w:ascii="Arial" w:eastAsiaTheme="minorEastAsia" w:hAnsi="Arial" w:cs="Arial"/>
              <w:noProof/>
              <w:sz w:val="24"/>
              <w:szCs w:val="24"/>
              <w:lang w:eastAsia="pt-BR"/>
            </w:rPr>
          </w:pPr>
          <w:hyperlink w:anchor="_Toc79699204" w:history="1">
            <w:r w:rsidR="00E7292C" w:rsidRPr="00E7292C">
              <w:rPr>
                <w:rStyle w:val="Hyperlink"/>
                <w:rFonts w:ascii="Arial" w:hAnsi="Arial" w:cs="Arial"/>
                <w:b/>
                <w:bCs/>
                <w:noProof/>
                <w:sz w:val="24"/>
                <w:szCs w:val="24"/>
              </w:rPr>
              <w:t>ANEXO V – DESPESAS INICIAIS, RECORRENTES E EXTRAORDINÁRIAS</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_Toc79699204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86</w:t>
            </w:r>
            <w:r w:rsidR="00E7292C" w:rsidRPr="00E7292C">
              <w:rPr>
                <w:rFonts w:ascii="Arial" w:hAnsi="Arial" w:cs="Arial"/>
                <w:noProof/>
                <w:webHidden/>
                <w:sz w:val="24"/>
                <w:szCs w:val="24"/>
              </w:rPr>
              <w:fldChar w:fldCharType="end"/>
            </w:r>
          </w:hyperlink>
        </w:p>
        <w:p w14:paraId="42AB6095" w14:textId="3ACAA33E" w:rsidR="00E7292C" w:rsidRPr="00E7292C" w:rsidRDefault="00267832">
          <w:pPr>
            <w:pStyle w:val="Sumrio1"/>
            <w:rPr>
              <w:rFonts w:ascii="Arial" w:eastAsiaTheme="minorEastAsia" w:hAnsi="Arial" w:cs="Arial"/>
              <w:noProof/>
              <w:sz w:val="24"/>
              <w:szCs w:val="24"/>
              <w:lang w:eastAsia="pt-BR"/>
            </w:rPr>
          </w:pPr>
          <w:hyperlink w:anchor="_Toc79699205" w:history="1">
            <w:r w:rsidR="00E7292C" w:rsidRPr="00E7292C">
              <w:rPr>
                <w:rStyle w:val="Hyperlink"/>
                <w:rFonts w:ascii="Arial" w:hAnsi="Arial" w:cs="Arial"/>
                <w:b/>
                <w:bCs/>
                <w:noProof/>
                <w:sz w:val="24"/>
                <w:szCs w:val="24"/>
              </w:rPr>
              <w:t>ANEXO VI – MODELO DECLARAÇÃO CUMPRIMENTO DAS CONDIÇÕES PRECEDENTES, ADIMPLEMENTO DAS OBRIGAÇÕES E NÃO OCORRÊNCIA DAS HIPÓTESES DE VENCIMENTO ANTECIPADO E EFEITO ADVERSO RELEVANTE</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_Toc79699205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87</w:t>
            </w:r>
            <w:r w:rsidR="00E7292C" w:rsidRPr="00E7292C">
              <w:rPr>
                <w:rFonts w:ascii="Arial" w:hAnsi="Arial" w:cs="Arial"/>
                <w:noProof/>
                <w:webHidden/>
                <w:sz w:val="24"/>
                <w:szCs w:val="24"/>
              </w:rPr>
              <w:fldChar w:fldCharType="end"/>
            </w:r>
          </w:hyperlink>
        </w:p>
        <w:p w14:paraId="43A51E9A" w14:textId="0DF0A4E4" w:rsidR="00E7292C" w:rsidRPr="00E7292C" w:rsidRDefault="00267832">
          <w:pPr>
            <w:pStyle w:val="Sumrio1"/>
            <w:rPr>
              <w:rFonts w:ascii="Arial" w:eastAsiaTheme="minorEastAsia" w:hAnsi="Arial" w:cs="Arial"/>
              <w:noProof/>
              <w:sz w:val="24"/>
              <w:szCs w:val="24"/>
              <w:lang w:eastAsia="pt-BR"/>
            </w:rPr>
          </w:pPr>
          <w:hyperlink w:anchor="_Toc79699206" w:history="1">
            <w:r w:rsidR="00E7292C" w:rsidRPr="00E7292C">
              <w:rPr>
                <w:rStyle w:val="Hyperlink"/>
                <w:rFonts w:ascii="Arial" w:hAnsi="Arial" w:cs="Arial"/>
                <w:b/>
                <w:bCs/>
                <w:noProof/>
                <w:sz w:val="24"/>
                <w:szCs w:val="24"/>
              </w:rPr>
              <w:t>ANEXO VII – DOCUMENTOS DA OPERAÇÃO</w:t>
            </w:r>
            <w:r w:rsidR="00E7292C" w:rsidRPr="00E7292C">
              <w:rPr>
                <w:rFonts w:ascii="Arial" w:hAnsi="Arial" w:cs="Arial"/>
                <w:noProof/>
                <w:webHidden/>
                <w:sz w:val="24"/>
                <w:szCs w:val="24"/>
              </w:rPr>
              <w:tab/>
            </w:r>
            <w:r w:rsidR="00E7292C" w:rsidRPr="00E7292C">
              <w:rPr>
                <w:rFonts w:ascii="Arial" w:hAnsi="Arial" w:cs="Arial"/>
                <w:noProof/>
                <w:webHidden/>
                <w:sz w:val="24"/>
                <w:szCs w:val="24"/>
              </w:rPr>
              <w:fldChar w:fldCharType="begin"/>
            </w:r>
            <w:r w:rsidR="00E7292C" w:rsidRPr="00E7292C">
              <w:rPr>
                <w:rFonts w:ascii="Arial" w:hAnsi="Arial" w:cs="Arial"/>
                <w:noProof/>
                <w:webHidden/>
                <w:sz w:val="24"/>
                <w:szCs w:val="24"/>
              </w:rPr>
              <w:instrText xml:space="preserve"> PAGEREF _Toc79699206 \h </w:instrText>
            </w:r>
            <w:r w:rsidR="00E7292C" w:rsidRPr="00E7292C">
              <w:rPr>
                <w:rFonts w:ascii="Arial" w:hAnsi="Arial" w:cs="Arial"/>
                <w:noProof/>
                <w:webHidden/>
                <w:sz w:val="24"/>
                <w:szCs w:val="24"/>
              </w:rPr>
            </w:r>
            <w:r w:rsidR="00E7292C" w:rsidRPr="00E7292C">
              <w:rPr>
                <w:rFonts w:ascii="Arial" w:hAnsi="Arial" w:cs="Arial"/>
                <w:noProof/>
                <w:webHidden/>
                <w:sz w:val="24"/>
                <w:szCs w:val="24"/>
              </w:rPr>
              <w:fldChar w:fldCharType="separate"/>
            </w:r>
            <w:r w:rsidR="00E7292C" w:rsidRPr="00E7292C">
              <w:rPr>
                <w:rFonts w:ascii="Arial" w:hAnsi="Arial" w:cs="Arial"/>
                <w:noProof/>
                <w:webHidden/>
                <w:sz w:val="24"/>
                <w:szCs w:val="24"/>
              </w:rPr>
              <w:t>89</w:t>
            </w:r>
            <w:r w:rsidR="00E7292C" w:rsidRPr="00E7292C">
              <w:rPr>
                <w:rFonts w:ascii="Arial" w:hAnsi="Arial" w:cs="Arial"/>
                <w:noProof/>
                <w:webHidden/>
                <w:sz w:val="24"/>
                <w:szCs w:val="24"/>
              </w:rPr>
              <w:fldChar w:fldCharType="end"/>
            </w:r>
          </w:hyperlink>
        </w:p>
        <w:p w14:paraId="7290CBDC" w14:textId="3093D80E" w:rsidR="00E86596" w:rsidRPr="007C543B" w:rsidRDefault="00E86596" w:rsidP="007C543B">
          <w:pPr>
            <w:pStyle w:val="Sumrio1"/>
            <w:widowControl w:val="0"/>
            <w:tabs>
              <w:tab w:val="left" w:pos="567"/>
            </w:tabs>
            <w:rPr>
              <w:rFonts w:ascii="Arial" w:hAnsi="Arial" w:cs="Arial"/>
            </w:rPr>
          </w:pPr>
          <w:r w:rsidRPr="00E7292C">
            <w:rPr>
              <w:rFonts w:ascii="Arial" w:hAnsi="Arial" w:cs="Arial"/>
              <w:sz w:val="24"/>
              <w:szCs w:val="24"/>
            </w:rPr>
            <w:fldChar w:fldCharType="end"/>
          </w:r>
        </w:p>
      </w:sdtContent>
    </w:sdt>
    <w:p w14:paraId="3A49796B" w14:textId="77777777" w:rsidR="008B5FD6" w:rsidRPr="007C543B" w:rsidRDefault="008B5FD6" w:rsidP="007C543B">
      <w:pPr>
        <w:widowControl w:val="0"/>
        <w:spacing w:after="0" w:line="360" w:lineRule="auto"/>
        <w:jc w:val="both"/>
        <w:rPr>
          <w:rFonts w:ascii="Arial" w:hAnsi="Arial" w:cs="Arial"/>
          <w:b/>
          <w:bCs/>
          <w:sz w:val="24"/>
          <w:szCs w:val="24"/>
        </w:rPr>
      </w:pPr>
    </w:p>
    <w:p w14:paraId="0725F392" w14:textId="505C2519" w:rsidR="008B5FD6" w:rsidRDefault="008B5FD6" w:rsidP="007C543B">
      <w:pPr>
        <w:widowControl w:val="0"/>
        <w:spacing w:after="0" w:line="360" w:lineRule="auto"/>
        <w:jc w:val="both"/>
        <w:rPr>
          <w:rFonts w:ascii="Arial" w:hAnsi="Arial" w:cs="Arial"/>
          <w:b/>
          <w:bCs/>
          <w:sz w:val="24"/>
          <w:szCs w:val="24"/>
        </w:rPr>
      </w:pPr>
    </w:p>
    <w:p w14:paraId="7A07FF0E" w14:textId="77777777" w:rsidR="00AE3E30" w:rsidRPr="007C543B" w:rsidRDefault="00AE3E30" w:rsidP="007C543B">
      <w:pPr>
        <w:widowControl w:val="0"/>
        <w:spacing w:after="0" w:line="360" w:lineRule="auto"/>
        <w:jc w:val="both"/>
        <w:rPr>
          <w:rFonts w:ascii="Arial" w:hAnsi="Arial" w:cs="Arial"/>
          <w:b/>
          <w:bCs/>
          <w:sz w:val="24"/>
          <w:szCs w:val="24"/>
        </w:rPr>
      </w:pPr>
    </w:p>
    <w:p w14:paraId="04BEC0F1" w14:textId="704A93C5" w:rsidR="008B5FD6" w:rsidRDefault="008B5FD6" w:rsidP="007C543B">
      <w:pPr>
        <w:widowControl w:val="0"/>
        <w:spacing w:after="0" w:line="360" w:lineRule="auto"/>
        <w:jc w:val="both"/>
        <w:rPr>
          <w:rFonts w:ascii="Arial" w:hAnsi="Arial" w:cs="Arial"/>
          <w:b/>
          <w:bCs/>
          <w:sz w:val="24"/>
          <w:szCs w:val="24"/>
        </w:rPr>
      </w:pPr>
    </w:p>
    <w:p w14:paraId="7813F010" w14:textId="2150D622" w:rsidR="00E7292C" w:rsidRDefault="00E7292C" w:rsidP="007C543B">
      <w:pPr>
        <w:widowControl w:val="0"/>
        <w:spacing w:after="0" w:line="360" w:lineRule="auto"/>
        <w:jc w:val="both"/>
        <w:rPr>
          <w:rFonts w:ascii="Arial" w:hAnsi="Arial" w:cs="Arial"/>
          <w:b/>
          <w:bCs/>
          <w:sz w:val="24"/>
          <w:szCs w:val="24"/>
        </w:rPr>
      </w:pPr>
    </w:p>
    <w:p w14:paraId="35339CDC" w14:textId="18157AD7" w:rsidR="00E7292C" w:rsidRDefault="00E7292C" w:rsidP="007C543B">
      <w:pPr>
        <w:widowControl w:val="0"/>
        <w:spacing w:after="0" w:line="360" w:lineRule="auto"/>
        <w:jc w:val="both"/>
        <w:rPr>
          <w:rFonts w:ascii="Arial" w:hAnsi="Arial" w:cs="Arial"/>
          <w:b/>
          <w:bCs/>
          <w:sz w:val="24"/>
          <w:szCs w:val="24"/>
        </w:rPr>
      </w:pPr>
    </w:p>
    <w:p w14:paraId="17CC629B" w14:textId="404037C0" w:rsidR="00042E94" w:rsidRPr="007C543B" w:rsidRDefault="00042E94"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lastRenderedPageBreak/>
        <w:t xml:space="preserve">INSTRUMENTO PARTICULAR DE ESCRITURA DA 1ª (PRIMEIRA) EMISSÃO DE DEBÊNTURES SIMPLES, NÃO CONVERSÍVEIS EM AÇÕES, EM SÉRIE ÚNICA, DA ESPÉCIE </w:t>
      </w:r>
      <w:r w:rsidR="00444646" w:rsidRPr="007C543B">
        <w:rPr>
          <w:rFonts w:ascii="Arial" w:hAnsi="Arial" w:cs="Arial"/>
          <w:b/>
          <w:bCs/>
          <w:sz w:val="24"/>
          <w:szCs w:val="24"/>
        </w:rPr>
        <w:t xml:space="preserve">QUIROGRAFÁRIA, A SER CONVOLADA NA ESPÉCIE </w:t>
      </w:r>
      <w:r w:rsidRPr="007C543B">
        <w:rPr>
          <w:rFonts w:ascii="Arial" w:hAnsi="Arial" w:cs="Arial"/>
          <w:b/>
          <w:bCs/>
          <w:sz w:val="24"/>
          <w:szCs w:val="24"/>
        </w:rPr>
        <w:t>COM GARANTIA REAL, PARA COLOCAÇÃO PRIVADA DA IZ</w:t>
      </w:r>
      <w:r w:rsidR="006E0A14" w:rsidRPr="007C543B">
        <w:rPr>
          <w:rFonts w:ascii="Arial" w:hAnsi="Arial" w:cs="Arial"/>
          <w:b/>
          <w:bCs/>
          <w:sz w:val="24"/>
          <w:szCs w:val="24"/>
        </w:rPr>
        <w:t>P</w:t>
      </w:r>
      <w:r w:rsidRPr="007C543B">
        <w:rPr>
          <w:rFonts w:ascii="Arial" w:hAnsi="Arial" w:cs="Arial"/>
          <w:b/>
          <w:bCs/>
          <w:sz w:val="24"/>
          <w:szCs w:val="24"/>
        </w:rPr>
        <w:t xml:space="preserve"> FRANCA EMPREENDIMENTOS IMOBILIÁRIOS S.A.</w:t>
      </w:r>
    </w:p>
    <w:p w14:paraId="0EA7AB4D" w14:textId="51635C26" w:rsidR="00042E94" w:rsidRPr="007C543B" w:rsidRDefault="00042E94" w:rsidP="007C543B">
      <w:pPr>
        <w:widowControl w:val="0"/>
        <w:spacing w:after="0" w:line="360" w:lineRule="auto"/>
        <w:jc w:val="center"/>
        <w:rPr>
          <w:rFonts w:ascii="Arial" w:hAnsi="Arial" w:cs="Arial"/>
          <w:sz w:val="24"/>
          <w:szCs w:val="24"/>
        </w:rPr>
      </w:pPr>
    </w:p>
    <w:p w14:paraId="6BD2F9F7" w14:textId="6EB3B3D1" w:rsidR="00042E94" w:rsidRPr="007C543B" w:rsidRDefault="00042E94" w:rsidP="007C543B">
      <w:pPr>
        <w:widowControl w:val="0"/>
        <w:spacing w:after="0" w:line="360" w:lineRule="auto"/>
        <w:rPr>
          <w:rFonts w:ascii="Arial" w:hAnsi="Arial" w:cs="Arial"/>
          <w:sz w:val="24"/>
          <w:szCs w:val="24"/>
        </w:rPr>
      </w:pPr>
      <w:r w:rsidRPr="007C543B">
        <w:rPr>
          <w:rFonts w:ascii="Arial" w:hAnsi="Arial" w:cs="Arial"/>
          <w:sz w:val="24"/>
          <w:szCs w:val="24"/>
        </w:rPr>
        <w:t>Pelo presente instrumento particular, as partes abaixo qualificadas,</w:t>
      </w:r>
    </w:p>
    <w:p w14:paraId="7F063BD4" w14:textId="2D322B3A" w:rsidR="00042E94" w:rsidRPr="007C543B" w:rsidRDefault="00042E94" w:rsidP="007C543B">
      <w:pPr>
        <w:widowControl w:val="0"/>
        <w:spacing w:after="0" w:line="360" w:lineRule="auto"/>
        <w:rPr>
          <w:rFonts w:ascii="Arial" w:hAnsi="Arial" w:cs="Arial"/>
          <w:sz w:val="24"/>
          <w:szCs w:val="24"/>
        </w:rPr>
      </w:pPr>
    </w:p>
    <w:p w14:paraId="421F96D3" w14:textId="7AA794BE" w:rsidR="00042E94" w:rsidRPr="007C543B" w:rsidRDefault="00042E94" w:rsidP="007C543B">
      <w:pPr>
        <w:widowControl w:val="0"/>
        <w:spacing w:after="0" w:line="360" w:lineRule="auto"/>
        <w:jc w:val="both"/>
        <w:rPr>
          <w:rFonts w:ascii="Arial" w:hAnsi="Arial" w:cs="Arial"/>
          <w:sz w:val="24"/>
          <w:szCs w:val="24"/>
        </w:rPr>
      </w:pPr>
      <w:r w:rsidRPr="007C543B">
        <w:rPr>
          <w:rFonts w:ascii="Arial" w:hAnsi="Arial" w:cs="Arial"/>
          <w:b/>
          <w:bCs/>
          <w:sz w:val="24"/>
          <w:szCs w:val="24"/>
        </w:rPr>
        <w:t>IZ</w:t>
      </w:r>
      <w:r w:rsidR="006E0A14" w:rsidRPr="007C543B">
        <w:rPr>
          <w:rFonts w:ascii="Arial" w:hAnsi="Arial" w:cs="Arial"/>
          <w:b/>
          <w:bCs/>
          <w:sz w:val="24"/>
          <w:szCs w:val="24"/>
        </w:rPr>
        <w:t xml:space="preserve">P </w:t>
      </w:r>
      <w:r w:rsidRPr="007C543B">
        <w:rPr>
          <w:rFonts w:ascii="Arial" w:hAnsi="Arial" w:cs="Arial"/>
          <w:b/>
          <w:bCs/>
          <w:sz w:val="24"/>
          <w:szCs w:val="24"/>
        </w:rPr>
        <w:t>FRANCA EMPREENDIMENTOS IMOBILIÁRIOS S.A.</w:t>
      </w:r>
      <w:r w:rsidRPr="007C543B">
        <w:rPr>
          <w:rFonts w:ascii="Arial" w:hAnsi="Arial" w:cs="Arial"/>
          <w:sz w:val="24"/>
          <w:szCs w:val="24"/>
        </w:rPr>
        <w:t xml:space="preserve">, sociedade anônima, com sede na cidade de São Paulo, Estado de São Paulo, na Avenida </w:t>
      </w:r>
      <w:r w:rsidR="004B47B7"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Cadastro Nacional de Pessoas Jurídicas do Ministério da Economia (“</w:t>
      </w:r>
      <w:r w:rsidRPr="007C543B">
        <w:rPr>
          <w:rFonts w:ascii="Arial" w:hAnsi="Arial" w:cs="Arial"/>
          <w:sz w:val="24"/>
          <w:szCs w:val="24"/>
          <w:u w:val="single"/>
        </w:rPr>
        <w:t>CNPJ/ME</w:t>
      </w:r>
      <w:r w:rsidRPr="007C543B">
        <w:rPr>
          <w:rFonts w:ascii="Arial" w:hAnsi="Arial" w:cs="Arial"/>
          <w:sz w:val="24"/>
          <w:szCs w:val="24"/>
        </w:rPr>
        <w:t>”) sob o nº 30.934.544/0001-91 e com seus atos constitutivos arquivados perante a Junta Comercial do Estado de São Paulo (“</w:t>
      </w:r>
      <w:r w:rsidRPr="007C543B">
        <w:rPr>
          <w:rFonts w:ascii="Arial" w:hAnsi="Arial" w:cs="Arial"/>
          <w:sz w:val="24"/>
          <w:szCs w:val="24"/>
          <w:u w:val="single"/>
        </w:rPr>
        <w:t>JUCESP</w:t>
      </w:r>
      <w:r w:rsidRPr="007C543B">
        <w:rPr>
          <w:rFonts w:ascii="Arial" w:hAnsi="Arial" w:cs="Arial"/>
          <w:sz w:val="24"/>
          <w:szCs w:val="24"/>
        </w:rPr>
        <w:t xml:space="preserve">”) sob o NIRE </w:t>
      </w:r>
      <w:r w:rsidR="00992EC5" w:rsidRPr="007C543B">
        <w:rPr>
          <w:rFonts w:ascii="Arial" w:hAnsi="Arial" w:cs="Arial"/>
          <w:sz w:val="24"/>
          <w:szCs w:val="24"/>
        </w:rPr>
        <w:t>35.300.574.141</w:t>
      </w:r>
      <w:r w:rsidRPr="007C543B">
        <w:rPr>
          <w:rFonts w:ascii="Arial" w:hAnsi="Arial" w:cs="Arial"/>
          <w:sz w:val="24"/>
          <w:szCs w:val="24"/>
        </w:rPr>
        <w:t>, neste ato representada na forma de seu Estatuto Social, doravante denominada simplesmente como “</w:t>
      </w:r>
      <w:r w:rsidRPr="007C543B">
        <w:rPr>
          <w:rFonts w:ascii="Arial" w:hAnsi="Arial" w:cs="Arial"/>
          <w:sz w:val="24"/>
          <w:szCs w:val="24"/>
          <w:u w:val="single"/>
        </w:rPr>
        <w:t>Emissora</w:t>
      </w:r>
      <w:r w:rsidRPr="007C543B">
        <w:rPr>
          <w:rFonts w:ascii="Arial" w:hAnsi="Arial" w:cs="Arial"/>
          <w:sz w:val="24"/>
          <w:szCs w:val="24"/>
        </w:rPr>
        <w:t xml:space="preserve">”; </w:t>
      </w:r>
      <w:r w:rsidR="005D05C5" w:rsidRPr="007C543B">
        <w:rPr>
          <w:rFonts w:ascii="Arial" w:hAnsi="Arial" w:cs="Arial"/>
          <w:sz w:val="24"/>
          <w:szCs w:val="24"/>
        </w:rPr>
        <w:t xml:space="preserve">e </w:t>
      </w:r>
    </w:p>
    <w:p w14:paraId="3D009628" w14:textId="77777777" w:rsidR="00042E94" w:rsidRPr="007C543B" w:rsidRDefault="00042E94" w:rsidP="007C543B">
      <w:pPr>
        <w:widowControl w:val="0"/>
        <w:spacing w:after="0" w:line="360" w:lineRule="auto"/>
        <w:jc w:val="both"/>
        <w:rPr>
          <w:rFonts w:ascii="Arial" w:hAnsi="Arial" w:cs="Arial"/>
          <w:sz w:val="24"/>
          <w:szCs w:val="24"/>
        </w:rPr>
      </w:pPr>
    </w:p>
    <w:p w14:paraId="78B1299B" w14:textId="2D0E496A" w:rsidR="00042E94" w:rsidRPr="007C543B" w:rsidRDefault="00042E94" w:rsidP="007C543B">
      <w:pPr>
        <w:widowControl w:val="0"/>
        <w:spacing w:after="0" w:line="360" w:lineRule="auto"/>
        <w:jc w:val="both"/>
        <w:rPr>
          <w:rFonts w:ascii="Arial" w:hAnsi="Arial" w:cs="Arial"/>
          <w:sz w:val="24"/>
          <w:szCs w:val="24"/>
        </w:rPr>
      </w:pPr>
      <w:bookmarkStart w:id="1" w:name="_Hlk78758307"/>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w:t>
      </w:r>
      <w:r w:rsidR="00737CF4" w:rsidRPr="007C543B">
        <w:rPr>
          <w:rFonts w:ascii="Arial" w:hAnsi="Arial" w:cs="Arial"/>
          <w:sz w:val="24"/>
          <w:szCs w:val="24"/>
        </w:rPr>
        <w:t>, na Rua Tabapuã, nº 1123, 21º andar, conjunto 215, Itaim Bibi, CEP 04533-004, inscrita no CNPJ/ME sob o nº 08.769.451/0001-08 e com seus atos constitutivos arquivados perante a JUCESP sob o NIRE 35.300.340.949</w:t>
      </w:r>
      <w:bookmarkEnd w:id="1"/>
      <w:r w:rsidR="00737CF4" w:rsidRPr="007C543B">
        <w:rPr>
          <w:rFonts w:ascii="Arial" w:hAnsi="Arial" w:cs="Arial"/>
          <w:sz w:val="24"/>
          <w:szCs w:val="24"/>
        </w:rPr>
        <w:t>, neste ato representada na forma de seu Estatuto Social, doravante denominada simplesmente como “</w:t>
      </w:r>
      <w:r w:rsidR="00737CF4" w:rsidRPr="007C543B">
        <w:rPr>
          <w:rFonts w:ascii="Arial" w:hAnsi="Arial" w:cs="Arial"/>
          <w:sz w:val="24"/>
          <w:szCs w:val="24"/>
          <w:u w:val="single"/>
        </w:rPr>
        <w:t>Securitizadora</w:t>
      </w:r>
      <w:r w:rsidR="00737CF4" w:rsidRPr="007C543B">
        <w:rPr>
          <w:rFonts w:ascii="Arial" w:hAnsi="Arial" w:cs="Arial"/>
          <w:sz w:val="24"/>
          <w:szCs w:val="24"/>
        </w:rPr>
        <w:t>” ou “</w:t>
      </w:r>
      <w:r w:rsidR="00737CF4" w:rsidRPr="007C543B">
        <w:rPr>
          <w:rFonts w:ascii="Arial" w:hAnsi="Arial" w:cs="Arial"/>
          <w:sz w:val="24"/>
          <w:szCs w:val="24"/>
          <w:u w:val="single"/>
        </w:rPr>
        <w:t>Debenturista</w:t>
      </w:r>
      <w:r w:rsidR="00737CF4" w:rsidRPr="007C543B">
        <w:rPr>
          <w:rFonts w:ascii="Arial" w:hAnsi="Arial" w:cs="Arial"/>
          <w:sz w:val="24"/>
          <w:szCs w:val="24"/>
        </w:rPr>
        <w:t xml:space="preserve">”. </w:t>
      </w:r>
      <w:r w:rsidRPr="007C543B">
        <w:rPr>
          <w:rFonts w:ascii="Arial" w:hAnsi="Arial" w:cs="Arial"/>
          <w:sz w:val="24"/>
          <w:szCs w:val="24"/>
        </w:rPr>
        <w:t xml:space="preserve"> </w:t>
      </w:r>
    </w:p>
    <w:p w14:paraId="18232002" w14:textId="168F9E8F" w:rsidR="005D05C5" w:rsidRPr="007C543B" w:rsidRDefault="005D05C5" w:rsidP="007C543B">
      <w:pPr>
        <w:widowControl w:val="0"/>
        <w:spacing w:after="0" w:line="360" w:lineRule="auto"/>
        <w:jc w:val="both"/>
        <w:rPr>
          <w:rFonts w:ascii="Arial" w:hAnsi="Arial" w:cs="Arial"/>
          <w:sz w:val="24"/>
          <w:szCs w:val="24"/>
        </w:rPr>
      </w:pPr>
    </w:p>
    <w:p w14:paraId="1EC27F69" w14:textId="6A696ABE" w:rsidR="005D05C5" w:rsidRPr="007C543B" w:rsidRDefault="005D05C5" w:rsidP="007C543B">
      <w:pPr>
        <w:widowControl w:val="0"/>
        <w:spacing w:after="0" w:line="360" w:lineRule="auto"/>
        <w:jc w:val="both"/>
        <w:rPr>
          <w:rFonts w:ascii="Arial" w:hAnsi="Arial" w:cs="Arial"/>
          <w:sz w:val="24"/>
          <w:szCs w:val="24"/>
        </w:rPr>
      </w:pPr>
      <w:r w:rsidRPr="007C543B">
        <w:rPr>
          <w:rFonts w:ascii="Arial" w:hAnsi="Arial" w:cs="Arial"/>
          <w:sz w:val="24"/>
          <w:szCs w:val="24"/>
        </w:rPr>
        <w:t>Sendo a Emissora e a Debenturista doravante denominadas “</w:t>
      </w:r>
      <w:r w:rsidRPr="007C543B">
        <w:rPr>
          <w:rFonts w:ascii="Arial" w:hAnsi="Arial" w:cs="Arial"/>
          <w:sz w:val="24"/>
          <w:szCs w:val="24"/>
          <w:u w:val="single"/>
        </w:rPr>
        <w:t>Partes</w:t>
      </w:r>
      <w:r w:rsidRPr="007C543B">
        <w:rPr>
          <w:rFonts w:ascii="Arial" w:hAnsi="Arial" w:cs="Arial"/>
          <w:sz w:val="24"/>
          <w:szCs w:val="24"/>
        </w:rPr>
        <w:t>” e cada uma, individualmente, denominada “</w:t>
      </w:r>
      <w:r w:rsidRPr="007C543B">
        <w:rPr>
          <w:rFonts w:ascii="Arial" w:hAnsi="Arial" w:cs="Arial"/>
          <w:sz w:val="24"/>
          <w:szCs w:val="24"/>
          <w:u w:val="single"/>
        </w:rPr>
        <w:t>Parte</w:t>
      </w:r>
      <w:r w:rsidRPr="007C543B">
        <w:rPr>
          <w:rFonts w:ascii="Arial" w:hAnsi="Arial" w:cs="Arial"/>
          <w:sz w:val="24"/>
          <w:szCs w:val="24"/>
        </w:rPr>
        <w:t xml:space="preserve">”. </w:t>
      </w:r>
    </w:p>
    <w:p w14:paraId="6930F66E" w14:textId="166ABA06" w:rsidR="00EF1EF6" w:rsidRPr="007C543B" w:rsidRDefault="00EF1EF6" w:rsidP="007C543B">
      <w:pPr>
        <w:widowControl w:val="0"/>
        <w:spacing w:after="0" w:line="360" w:lineRule="auto"/>
        <w:jc w:val="both"/>
        <w:rPr>
          <w:rFonts w:ascii="Arial" w:hAnsi="Arial" w:cs="Arial"/>
          <w:sz w:val="24"/>
          <w:szCs w:val="24"/>
        </w:rPr>
      </w:pPr>
    </w:p>
    <w:p w14:paraId="176F266A" w14:textId="2757F801" w:rsidR="00EF1EF6" w:rsidRPr="007C543B" w:rsidRDefault="00EF1EF6" w:rsidP="007C543B">
      <w:pPr>
        <w:widowControl w:val="0"/>
        <w:spacing w:after="0" w:line="360" w:lineRule="auto"/>
        <w:jc w:val="both"/>
        <w:rPr>
          <w:rFonts w:ascii="Arial" w:hAnsi="Arial" w:cs="Arial"/>
          <w:b/>
          <w:bCs/>
          <w:sz w:val="24"/>
          <w:szCs w:val="24"/>
        </w:rPr>
      </w:pPr>
      <w:r w:rsidRPr="007C543B">
        <w:rPr>
          <w:rFonts w:ascii="Arial" w:hAnsi="Arial" w:cs="Arial"/>
          <w:b/>
          <w:bCs/>
          <w:sz w:val="24"/>
          <w:szCs w:val="24"/>
        </w:rPr>
        <w:t>CONSIDERANDO QUE:</w:t>
      </w:r>
    </w:p>
    <w:p w14:paraId="74D20B50" w14:textId="3908EACF" w:rsidR="00EF1EF6" w:rsidRPr="007C543B" w:rsidRDefault="00EF1EF6" w:rsidP="007C543B">
      <w:pPr>
        <w:widowControl w:val="0"/>
        <w:spacing w:after="0" w:line="360" w:lineRule="auto"/>
        <w:jc w:val="both"/>
        <w:rPr>
          <w:rFonts w:ascii="Arial" w:hAnsi="Arial" w:cs="Arial"/>
          <w:b/>
          <w:bCs/>
          <w:sz w:val="24"/>
          <w:szCs w:val="24"/>
        </w:rPr>
      </w:pPr>
    </w:p>
    <w:p w14:paraId="2624CCA9" w14:textId="73BAA631"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tem interesse em emitir debêntures, não conversíveis em ações, da espécie</w:t>
      </w:r>
      <w:r w:rsidR="00444646" w:rsidRPr="007C543B">
        <w:rPr>
          <w:rFonts w:ascii="Arial" w:hAnsi="Arial" w:cs="Arial"/>
          <w:sz w:val="24"/>
          <w:szCs w:val="24"/>
        </w:rPr>
        <w:t xml:space="preserve"> quirografária, a ser convolada na espécie</w:t>
      </w:r>
      <w:r w:rsidRPr="007C543B">
        <w:rPr>
          <w:rFonts w:ascii="Arial" w:hAnsi="Arial" w:cs="Arial"/>
          <w:sz w:val="24"/>
          <w:szCs w:val="24"/>
        </w:rPr>
        <w:t xml:space="preserve"> com garantia real, nos termos deste </w:t>
      </w:r>
      <w:r w:rsidRPr="007C543B">
        <w:rPr>
          <w:rFonts w:ascii="Arial" w:hAnsi="Arial" w:cs="Arial"/>
          <w:i/>
          <w:iCs/>
          <w:sz w:val="24"/>
          <w:szCs w:val="24"/>
        </w:rPr>
        <w:t xml:space="preserve">“Instrumento Particular de Escritura da 1ª (Primeira) Emissão de Debêntures Simples, </w:t>
      </w:r>
      <w:r w:rsidRPr="007C543B">
        <w:rPr>
          <w:rFonts w:ascii="Arial" w:hAnsi="Arial" w:cs="Arial"/>
          <w:i/>
          <w:iCs/>
          <w:sz w:val="24"/>
          <w:szCs w:val="24"/>
        </w:rPr>
        <w:lastRenderedPageBreak/>
        <w:t xml:space="preserve">Não Conversíveis em Ações, em Série Única, da Espécie </w:t>
      </w:r>
      <w:r w:rsidR="00444646" w:rsidRPr="007C543B">
        <w:rPr>
          <w:rFonts w:ascii="Arial" w:hAnsi="Arial" w:cs="Arial"/>
          <w:i/>
          <w:iCs/>
          <w:sz w:val="24"/>
          <w:szCs w:val="24"/>
        </w:rPr>
        <w:t xml:space="preserve"> Quirografária, a ser convolada na Espécie </w:t>
      </w:r>
      <w:r w:rsidRPr="007C543B">
        <w:rPr>
          <w:rFonts w:ascii="Arial" w:hAnsi="Arial" w:cs="Arial"/>
          <w:i/>
          <w:iCs/>
          <w:sz w:val="24"/>
          <w:szCs w:val="24"/>
        </w:rPr>
        <w:t>com Garantia Real , para Colocação Privada da I</w:t>
      </w:r>
      <w:r w:rsidR="006E0A14" w:rsidRPr="007C543B">
        <w:rPr>
          <w:rFonts w:ascii="Arial" w:hAnsi="Arial" w:cs="Arial"/>
          <w:i/>
          <w:iCs/>
          <w:sz w:val="24"/>
          <w:szCs w:val="24"/>
        </w:rPr>
        <w:t>ZP</w:t>
      </w:r>
      <w:r w:rsidR="00071CAA" w:rsidRPr="007C543B">
        <w:rPr>
          <w:rFonts w:ascii="Arial" w:hAnsi="Arial" w:cs="Arial"/>
          <w:i/>
          <w:iCs/>
          <w:sz w:val="24"/>
          <w:szCs w:val="24"/>
        </w:rPr>
        <w:t xml:space="preserve"> Franca</w:t>
      </w:r>
      <w:r w:rsidRPr="007C543B">
        <w:rPr>
          <w:rFonts w:ascii="Arial" w:hAnsi="Arial" w:cs="Arial"/>
          <w:i/>
          <w:iCs/>
          <w:sz w:val="24"/>
          <w:szCs w:val="24"/>
        </w:rPr>
        <w:t xml:space="preserve"> Empreendimentos Imobiliários S.A.”</w:t>
      </w:r>
      <w:r w:rsidRPr="007C543B">
        <w:rPr>
          <w:rFonts w:ascii="Arial" w:hAnsi="Arial" w:cs="Arial"/>
          <w:sz w:val="24"/>
          <w:szCs w:val="24"/>
        </w:rPr>
        <w:t xml:space="preserve"> (“</w:t>
      </w:r>
      <w:r w:rsidRPr="007C543B">
        <w:rPr>
          <w:rFonts w:ascii="Arial" w:hAnsi="Arial" w:cs="Arial"/>
          <w:sz w:val="24"/>
          <w:szCs w:val="24"/>
          <w:u w:val="single"/>
        </w:rPr>
        <w:t>Escritura</w:t>
      </w:r>
      <w:r w:rsidRPr="007C543B">
        <w:rPr>
          <w:rFonts w:ascii="Arial" w:hAnsi="Arial" w:cs="Arial"/>
          <w:sz w:val="24"/>
          <w:szCs w:val="24"/>
        </w:rPr>
        <w:t>”), a serem subscritas de forma privada pela Securitizadora (“</w:t>
      </w:r>
      <w:r w:rsidRPr="007C543B">
        <w:rPr>
          <w:rFonts w:ascii="Arial" w:hAnsi="Arial" w:cs="Arial"/>
          <w:sz w:val="24"/>
          <w:szCs w:val="24"/>
          <w:u w:val="single"/>
        </w:rPr>
        <w:t>Debêntures</w:t>
      </w:r>
      <w:r w:rsidRPr="007C543B">
        <w:rPr>
          <w:rFonts w:ascii="Arial" w:hAnsi="Arial" w:cs="Arial"/>
          <w:sz w:val="24"/>
          <w:szCs w:val="24"/>
        </w:rPr>
        <w:t>” e “</w:t>
      </w:r>
      <w:r w:rsidRPr="007C543B">
        <w:rPr>
          <w:rFonts w:ascii="Arial" w:hAnsi="Arial" w:cs="Arial"/>
          <w:sz w:val="24"/>
          <w:szCs w:val="24"/>
          <w:u w:val="single"/>
        </w:rPr>
        <w:t>Emissão</w:t>
      </w:r>
      <w:r w:rsidRPr="007C543B">
        <w:rPr>
          <w:rFonts w:ascii="Arial" w:hAnsi="Arial" w:cs="Arial"/>
          <w:sz w:val="24"/>
          <w:szCs w:val="24"/>
        </w:rPr>
        <w:t>”, respectivamente);</w:t>
      </w:r>
    </w:p>
    <w:p w14:paraId="57ACCB95" w14:textId="77777777" w:rsidR="00EF1EF6" w:rsidRPr="007C543B" w:rsidRDefault="00EF1EF6" w:rsidP="007C543B">
      <w:pPr>
        <w:pStyle w:val="PargrafodaLista"/>
        <w:widowControl w:val="0"/>
        <w:spacing w:after="0" w:line="360" w:lineRule="auto"/>
        <w:ind w:left="0"/>
        <w:contextualSpacing w:val="0"/>
        <w:jc w:val="both"/>
        <w:rPr>
          <w:rFonts w:ascii="Arial" w:hAnsi="Arial" w:cs="Arial"/>
          <w:sz w:val="24"/>
          <w:szCs w:val="24"/>
        </w:rPr>
      </w:pPr>
    </w:p>
    <w:p w14:paraId="19959880" w14:textId="61E0C51E" w:rsidR="00EF1EF6" w:rsidRPr="007C543B" w:rsidRDefault="00EF1EF6" w:rsidP="007C543B">
      <w:pPr>
        <w:pStyle w:val="PargrafodaLista"/>
        <w:widowControl w:val="0"/>
        <w:numPr>
          <w:ilvl w:val="0"/>
          <w:numId w:val="1"/>
        </w:numPr>
        <w:spacing w:after="0" w:line="360" w:lineRule="auto"/>
        <w:ind w:left="0" w:firstLine="0"/>
        <w:contextualSpacing w:val="0"/>
        <w:jc w:val="both"/>
        <w:rPr>
          <w:rFonts w:ascii="Arial" w:hAnsi="Arial" w:cs="Arial"/>
          <w:vanish/>
          <w:sz w:val="24"/>
          <w:szCs w:val="24"/>
          <w:specVanish/>
        </w:rPr>
      </w:pPr>
      <w:r w:rsidRPr="007C543B">
        <w:rPr>
          <w:rFonts w:ascii="Arial" w:hAnsi="Arial" w:cs="Arial"/>
          <w:sz w:val="24"/>
          <w:szCs w:val="24"/>
        </w:rPr>
        <w:t>os recursos a serem captados por meio das Debêntures serão integral e exclusivamente destinados ao reembolso dos montantes despe</w:t>
      </w:r>
      <w:r w:rsidR="00574486" w:rsidRPr="007C543B">
        <w:rPr>
          <w:rFonts w:ascii="Arial" w:hAnsi="Arial" w:cs="Arial"/>
          <w:sz w:val="24"/>
          <w:szCs w:val="24"/>
        </w:rPr>
        <w:t>n</w:t>
      </w:r>
      <w:r w:rsidRPr="007C543B">
        <w:rPr>
          <w:rFonts w:ascii="Arial" w:hAnsi="Arial" w:cs="Arial"/>
          <w:sz w:val="24"/>
          <w:szCs w:val="24"/>
        </w:rPr>
        <w:t xml:space="preserve">didos pela Emissora </w:t>
      </w:r>
      <w:r w:rsidR="00620CD3" w:rsidRPr="007C543B">
        <w:rPr>
          <w:rFonts w:ascii="Arial" w:hAnsi="Arial" w:cs="Arial"/>
          <w:sz w:val="24"/>
          <w:szCs w:val="24"/>
        </w:rPr>
        <w:t xml:space="preserve">para a </w:t>
      </w:r>
      <w:r w:rsidRPr="007C543B">
        <w:rPr>
          <w:rFonts w:ascii="Arial" w:hAnsi="Arial" w:cs="Arial"/>
          <w:sz w:val="24"/>
          <w:szCs w:val="24"/>
        </w:rPr>
        <w:t>aquisição do</w:t>
      </w:r>
      <w:r w:rsidR="0053088D" w:rsidRPr="007C543B">
        <w:rPr>
          <w:rFonts w:ascii="Arial" w:hAnsi="Arial" w:cs="Arial"/>
          <w:sz w:val="24"/>
          <w:szCs w:val="24"/>
        </w:rPr>
        <w:t>s</w:t>
      </w:r>
      <w:r w:rsidRPr="007C543B">
        <w:rPr>
          <w:rFonts w:ascii="Arial" w:hAnsi="Arial" w:cs="Arial"/>
          <w:sz w:val="24"/>
          <w:szCs w:val="24"/>
        </w:rPr>
        <w:t xml:space="preserve"> </w:t>
      </w:r>
      <w:r w:rsidR="0053088D" w:rsidRPr="007C543B">
        <w:rPr>
          <w:rFonts w:ascii="Arial" w:hAnsi="Arial" w:cs="Arial"/>
          <w:sz w:val="24"/>
          <w:szCs w:val="24"/>
        </w:rPr>
        <w:t xml:space="preserve">imóveis objeto das matrículas </w:t>
      </w:r>
      <w:proofErr w:type="spellStart"/>
      <w:r w:rsidR="0053088D" w:rsidRPr="007C543B">
        <w:rPr>
          <w:rFonts w:ascii="Arial" w:hAnsi="Arial" w:cs="Arial"/>
          <w:sz w:val="24"/>
          <w:szCs w:val="24"/>
        </w:rPr>
        <w:t>nºs</w:t>
      </w:r>
      <w:proofErr w:type="spellEnd"/>
      <w:r w:rsidR="0053088D" w:rsidRPr="007C543B">
        <w:rPr>
          <w:rFonts w:ascii="Arial" w:hAnsi="Arial" w:cs="Arial"/>
          <w:sz w:val="24"/>
          <w:szCs w:val="24"/>
        </w:rPr>
        <w:t xml:space="preserve"> 176.167, 176.170, 14.781, 32.571, 88.417, 126.744, 13.785, 132.150, todas do 4º Oficial de Registros de Imóveis de São Paulo – SP (“</w:t>
      </w:r>
      <w:r w:rsidR="0053088D" w:rsidRPr="007C543B">
        <w:rPr>
          <w:rFonts w:ascii="Arial" w:hAnsi="Arial" w:cs="Arial"/>
          <w:sz w:val="24"/>
          <w:szCs w:val="24"/>
          <w:u w:val="single"/>
        </w:rPr>
        <w:t>Registro de Imóveis</w:t>
      </w:r>
      <w:r w:rsidR="0053088D" w:rsidRPr="007C543B">
        <w:rPr>
          <w:rFonts w:ascii="Arial" w:hAnsi="Arial" w:cs="Arial"/>
          <w:sz w:val="24"/>
          <w:szCs w:val="24"/>
        </w:rPr>
        <w:t xml:space="preserve">”), </w:t>
      </w:r>
      <w:r w:rsidR="000B3A3D" w:rsidRPr="007C543B">
        <w:rPr>
          <w:rFonts w:ascii="Arial" w:hAnsi="Arial" w:cs="Arial"/>
          <w:sz w:val="24"/>
          <w:szCs w:val="24"/>
        </w:rPr>
        <w:t>nos termos das</w:t>
      </w:r>
      <w:r w:rsidR="0053088D" w:rsidRPr="007C543B">
        <w:rPr>
          <w:rFonts w:ascii="Arial" w:hAnsi="Arial" w:cs="Arial"/>
          <w:sz w:val="24"/>
          <w:szCs w:val="24"/>
        </w:rPr>
        <w:t xml:space="preserve"> escrituras de venda e compra celebradas </w:t>
      </w:r>
      <w:r w:rsidR="008C314E" w:rsidRPr="007C543B">
        <w:rPr>
          <w:rFonts w:ascii="Arial" w:hAnsi="Arial" w:cs="Arial"/>
          <w:sz w:val="24"/>
          <w:szCs w:val="24"/>
        </w:rPr>
        <w:t xml:space="preserve">no ano de </w:t>
      </w:r>
      <w:r w:rsidR="0053088D" w:rsidRPr="007C543B">
        <w:rPr>
          <w:rFonts w:ascii="Arial" w:hAnsi="Arial" w:cs="Arial"/>
          <w:sz w:val="24"/>
          <w:szCs w:val="24"/>
        </w:rPr>
        <w:t>2020</w:t>
      </w:r>
      <w:r w:rsidR="008C314E" w:rsidRPr="007C543B">
        <w:rPr>
          <w:rFonts w:ascii="Arial" w:hAnsi="Arial" w:cs="Arial"/>
          <w:sz w:val="24"/>
          <w:szCs w:val="24"/>
        </w:rPr>
        <w:t xml:space="preserve"> (dois mil e vinte)</w:t>
      </w:r>
      <w:r w:rsidR="0053088D" w:rsidRPr="007C543B">
        <w:rPr>
          <w:rFonts w:ascii="Arial" w:hAnsi="Arial" w:cs="Arial"/>
          <w:sz w:val="24"/>
          <w:szCs w:val="24"/>
        </w:rPr>
        <w:t>, entre os proprietários anteriores e a Emissora</w:t>
      </w:r>
      <w:r w:rsidR="00774607" w:rsidRPr="007C543B">
        <w:rPr>
          <w:rFonts w:ascii="Arial" w:hAnsi="Arial" w:cs="Arial"/>
          <w:sz w:val="24"/>
          <w:szCs w:val="24"/>
        </w:rPr>
        <w:t xml:space="preserve">, conforme descritas </w:t>
      </w:r>
      <w:r w:rsidR="00053365" w:rsidRPr="007C543B">
        <w:rPr>
          <w:rFonts w:ascii="Arial" w:hAnsi="Arial" w:cs="Arial"/>
          <w:sz w:val="24"/>
          <w:szCs w:val="24"/>
        </w:rPr>
        <w:t>e caracterizadas no Anexo IV desta Escritura</w:t>
      </w:r>
      <w:r w:rsidR="0053088D" w:rsidRPr="007C543B">
        <w:rPr>
          <w:rFonts w:ascii="Arial" w:hAnsi="Arial" w:cs="Arial"/>
          <w:sz w:val="24"/>
          <w:szCs w:val="24"/>
        </w:rPr>
        <w:t xml:space="preserve"> (“</w:t>
      </w:r>
      <w:r w:rsidR="0053088D" w:rsidRPr="007C543B">
        <w:rPr>
          <w:rFonts w:ascii="Arial" w:hAnsi="Arial" w:cs="Arial"/>
          <w:sz w:val="24"/>
          <w:szCs w:val="24"/>
          <w:u w:val="single"/>
        </w:rPr>
        <w:t>Escrituras de Venda e Compra</w:t>
      </w:r>
      <w:r w:rsidR="0053088D" w:rsidRPr="007C543B">
        <w:rPr>
          <w:rFonts w:ascii="Arial" w:hAnsi="Arial" w:cs="Arial"/>
          <w:sz w:val="24"/>
          <w:szCs w:val="24"/>
        </w:rPr>
        <w:t>”), que após a unificação das matrículas deram origem ao imóvel objeto da matrícula nº 200.053, do Registro de Imóveis (“</w:t>
      </w:r>
      <w:r w:rsidR="0053088D" w:rsidRPr="007C543B">
        <w:rPr>
          <w:rFonts w:ascii="Arial" w:hAnsi="Arial" w:cs="Arial"/>
          <w:sz w:val="24"/>
          <w:szCs w:val="24"/>
          <w:u w:val="single"/>
        </w:rPr>
        <w:t>Imóvel</w:t>
      </w:r>
      <w:r w:rsidR="0053088D" w:rsidRPr="007C543B">
        <w:rPr>
          <w:rFonts w:ascii="Arial" w:hAnsi="Arial" w:cs="Arial"/>
          <w:sz w:val="24"/>
          <w:szCs w:val="24"/>
        </w:rPr>
        <w:t>”)</w:t>
      </w:r>
      <w:r w:rsidRPr="007C543B">
        <w:rPr>
          <w:rFonts w:ascii="Arial" w:hAnsi="Arial" w:cs="Arial"/>
          <w:sz w:val="24"/>
          <w:szCs w:val="24"/>
        </w:rPr>
        <w:t xml:space="preserve">, conforme destinação de recursos prevista na Cláusula 3.5 abaixo; </w:t>
      </w:r>
    </w:p>
    <w:p w14:paraId="2E774A4B" w14:textId="4CC0FC33" w:rsidR="00EF1EF6" w:rsidRPr="007C543B" w:rsidRDefault="0053088D" w:rsidP="007C543B">
      <w:pPr>
        <w:pStyle w:val="PargrafodaLista"/>
        <w:widowControl w:val="0"/>
        <w:spacing w:after="0" w:line="360" w:lineRule="auto"/>
        <w:contextualSpacing w:val="0"/>
        <w:rPr>
          <w:rFonts w:ascii="Arial" w:hAnsi="Arial" w:cs="Arial"/>
          <w:sz w:val="24"/>
          <w:szCs w:val="24"/>
        </w:rPr>
      </w:pPr>
      <w:r w:rsidRPr="007C543B">
        <w:rPr>
          <w:rFonts w:ascii="Arial" w:hAnsi="Arial" w:cs="Arial"/>
          <w:sz w:val="24"/>
          <w:szCs w:val="24"/>
        </w:rPr>
        <w:t xml:space="preserve"> </w:t>
      </w:r>
    </w:p>
    <w:p w14:paraId="22981562" w14:textId="77777777" w:rsidR="00620CD3" w:rsidRPr="007C543B" w:rsidRDefault="00620CD3" w:rsidP="007C543B">
      <w:pPr>
        <w:widowControl w:val="0"/>
        <w:spacing w:after="0" w:line="360" w:lineRule="auto"/>
        <w:rPr>
          <w:rFonts w:ascii="Arial" w:hAnsi="Arial" w:cs="Arial"/>
          <w:sz w:val="24"/>
          <w:szCs w:val="24"/>
        </w:rPr>
      </w:pPr>
    </w:p>
    <w:p w14:paraId="2C28A60F" w14:textId="1FD0A729" w:rsidR="00EF1EF6"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em razão da presente Emissão das Debêntures pela Emissora e a subscrição das Debêntures pela Securitizadora, a Securitizadora será a única titular das Debêntures e possuirá direito de crédito imobiliário em face da Emissora, nos termos desta Escritura, em relação ao pagamento do Valor Nominal Unitário das Debêntures, acrescido da Remuneração, calculados de forma exponencial e cumulativa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por Dias Úteis decorridos, desde a primeira Data de Integralização ou a data de pagamento da Remuneração das Debêntures (conforme abaixo definido) imediatamente anterior, conforme o caso, até a data do efetivo pagamento, bem como todos e quaisquer outros encargos devidos por força desta Escritura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w:t>
      </w:r>
      <w:r w:rsidRPr="007C543B">
        <w:rPr>
          <w:rFonts w:ascii="Arial" w:hAnsi="Arial" w:cs="Arial"/>
          <w:sz w:val="24"/>
          <w:szCs w:val="24"/>
          <w:u w:val="single"/>
        </w:rPr>
        <w:t>Créditos Imobiliários</w:t>
      </w:r>
      <w:r w:rsidRPr="007C543B">
        <w:rPr>
          <w:rFonts w:ascii="Arial" w:hAnsi="Arial" w:cs="Arial"/>
          <w:sz w:val="24"/>
          <w:szCs w:val="24"/>
        </w:rPr>
        <w:t>”);</w:t>
      </w:r>
    </w:p>
    <w:p w14:paraId="22A9991A" w14:textId="77777777" w:rsidR="00AE3E30" w:rsidRPr="007C543B" w:rsidRDefault="00AE3E30" w:rsidP="00AE3E30">
      <w:pPr>
        <w:pStyle w:val="PargrafodaLista"/>
        <w:widowControl w:val="0"/>
        <w:spacing w:after="0" w:line="360" w:lineRule="auto"/>
        <w:ind w:left="0"/>
        <w:contextualSpacing w:val="0"/>
        <w:jc w:val="both"/>
        <w:rPr>
          <w:rFonts w:ascii="Arial" w:hAnsi="Arial" w:cs="Arial"/>
          <w:sz w:val="24"/>
          <w:szCs w:val="24"/>
        </w:rPr>
      </w:pPr>
    </w:p>
    <w:p w14:paraId="30CD2260" w14:textId="77EC44F1" w:rsidR="000B3A3D" w:rsidRPr="007C543B" w:rsidRDefault="000B3A3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Securitizadora subscreverá as Debêntures, representativa</w:t>
      </w:r>
      <w:r w:rsidR="003C4753" w:rsidRPr="007C543B">
        <w:rPr>
          <w:rFonts w:ascii="Arial" w:hAnsi="Arial" w:cs="Arial"/>
          <w:sz w:val="24"/>
          <w:szCs w:val="24"/>
        </w:rPr>
        <w:t>s</w:t>
      </w:r>
      <w:r w:rsidRPr="007C543B">
        <w:rPr>
          <w:rFonts w:ascii="Arial" w:hAnsi="Arial" w:cs="Arial"/>
          <w:sz w:val="24"/>
          <w:szCs w:val="24"/>
        </w:rPr>
        <w:t xml:space="preserve"> de todos os </w:t>
      </w:r>
      <w:r w:rsidRPr="007C543B">
        <w:rPr>
          <w:rFonts w:ascii="Arial" w:hAnsi="Arial" w:cs="Arial"/>
          <w:sz w:val="24"/>
          <w:szCs w:val="24"/>
        </w:rPr>
        <w:lastRenderedPageBreak/>
        <w:t xml:space="preserve">Créditos Imobiliários, e emitirá uma cédula de crédito imobiliário representativa dos Créditos Imobiliários, por meio da celebração do </w:t>
      </w:r>
      <w:r w:rsidRPr="007C543B">
        <w:rPr>
          <w:rFonts w:ascii="Arial" w:hAnsi="Arial" w:cs="Arial"/>
          <w:i/>
          <w:iCs/>
          <w:sz w:val="24"/>
          <w:szCs w:val="24"/>
        </w:rPr>
        <w:t xml:space="preserve">“Instrumento Particular de Escritura de Emissão de Cédula de Crédito Imobiliário Integral, sem garantia real, sob a Forma Escritural e Outras Avenças” </w:t>
      </w:r>
      <w:r w:rsidRPr="007C543B">
        <w:rPr>
          <w:rFonts w:ascii="Arial" w:hAnsi="Arial" w:cs="Arial"/>
          <w:sz w:val="24"/>
          <w:szCs w:val="24"/>
        </w:rPr>
        <w:t>(“</w:t>
      </w:r>
      <w:r w:rsidRPr="007C543B">
        <w:rPr>
          <w:rFonts w:ascii="Arial" w:hAnsi="Arial" w:cs="Arial"/>
          <w:sz w:val="24"/>
          <w:szCs w:val="24"/>
          <w:u w:val="single"/>
        </w:rPr>
        <w:t>Escritura de Emissão de CCI</w:t>
      </w:r>
      <w:r w:rsidRPr="007C543B">
        <w:rPr>
          <w:rFonts w:ascii="Arial" w:hAnsi="Arial" w:cs="Arial"/>
          <w:sz w:val="24"/>
          <w:szCs w:val="24"/>
        </w:rPr>
        <w:t xml:space="preserve">”), para que os Créditos Imobiliários sejam vinculados como lastro dos certificados de recebíveis imobiliários da </w:t>
      </w:r>
      <w:r w:rsidR="006F28B4"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w:t>
      </w:r>
      <w:r w:rsidRPr="007C543B">
        <w:rPr>
          <w:rFonts w:ascii="Arial" w:hAnsi="Arial" w:cs="Arial"/>
          <w:sz w:val="24"/>
          <w:szCs w:val="24"/>
          <w:u w:val="single"/>
        </w:rPr>
        <w:t>CRI</w:t>
      </w:r>
      <w:r w:rsidRPr="007C543B">
        <w:rPr>
          <w:rFonts w:ascii="Arial" w:hAnsi="Arial" w:cs="Arial"/>
          <w:sz w:val="24"/>
          <w:szCs w:val="24"/>
        </w:rPr>
        <w:t xml:space="preserve">”), nos termos do </w:t>
      </w:r>
      <w:r w:rsidRPr="007C543B">
        <w:rPr>
          <w:rFonts w:ascii="Arial" w:hAnsi="Arial" w:cs="Arial"/>
          <w:i/>
          <w:iCs/>
          <w:sz w:val="24"/>
          <w:szCs w:val="24"/>
        </w:rPr>
        <w:t xml:space="preserve">“Termo de Securitização de Créditos Imobiliários da </w:t>
      </w:r>
      <w:r w:rsidR="00F21CB2" w:rsidRPr="007C543B">
        <w:rPr>
          <w:rFonts w:ascii="Arial" w:hAnsi="Arial" w:cs="Arial"/>
          <w:i/>
          <w:iCs/>
          <w:sz w:val="24"/>
          <w:szCs w:val="24"/>
        </w:rPr>
        <w:t>345</w:t>
      </w:r>
      <w:r w:rsidRPr="007C543B">
        <w:rPr>
          <w:rFonts w:ascii="Arial" w:hAnsi="Arial" w:cs="Arial"/>
          <w:i/>
          <w:iCs/>
          <w:sz w:val="24"/>
          <w:szCs w:val="24"/>
        </w:rPr>
        <w:t xml:space="preserve">ª série da </w:t>
      </w:r>
      <w:r w:rsidR="00A95282" w:rsidRPr="007C543B">
        <w:rPr>
          <w:rFonts w:ascii="Arial" w:hAnsi="Arial" w:cs="Arial"/>
          <w:i/>
          <w:iCs/>
          <w:sz w:val="24"/>
          <w:szCs w:val="24"/>
        </w:rPr>
        <w:t>4</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w:t>
      </w:r>
      <w:r w:rsidRPr="007C543B">
        <w:rPr>
          <w:rFonts w:ascii="Arial" w:hAnsi="Arial" w:cs="Arial"/>
          <w:sz w:val="24"/>
          <w:szCs w:val="24"/>
          <w:u w:val="single"/>
        </w:rPr>
        <w:t>Termo de Securitização</w:t>
      </w:r>
      <w:r w:rsidRPr="007C543B">
        <w:rPr>
          <w:rFonts w:ascii="Arial" w:hAnsi="Arial" w:cs="Arial"/>
          <w:sz w:val="24"/>
          <w:szCs w:val="24"/>
        </w:rPr>
        <w:t xml:space="preserve">”), celebrado entre a Securitizadora e a </w:t>
      </w:r>
      <w:bookmarkStart w:id="2" w:name="_Hlk78758264"/>
      <w:r w:rsidR="0054772B" w:rsidRPr="007C543B">
        <w:rPr>
          <w:rFonts w:ascii="Arial" w:eastAsia="Calibri" w:hAnsi="Arial" w:cs="Arial"/>
          <w:b/>
          <w:sz w:val="24"/>
          <w:szCs w:val="24"/>
        </w:rPr>
        <w:t>OLIVEIRA TRUST DISTRIBUIDORA DE TÍTULOS E VALORES MOBILIÁRIOS S.A.</w:t>
      </w:r>
      <w:r w:rsidR="0054772B" w:rsidRPr="007C543B">
        <w:rPr>
          <w:rFonts w:ascii="Arial" w:eastAsia="Calibri" w:hAnsi="Arial" w:cs="Arial"/>
          <w:bCs/>
          <w:sz w:val="24"/>
          <w:szCs w:val="24"/>
        </w:rPr>
        <w:t xml:space="preserve">, sociedade anônima com filial situada na </w:t>
      </w:r>
      <w:r w:rsidR="00071CAA" w:rsidRPr="007C543B">
        <w:rPr>
          <w:rFonts w:ascii="Arial" w:eastAsia="Calibri" w:hAnsi="Arial" w:cs="Arial"/>
          <w:bCs/>
          <w:sz w:val="24"/>
          <w:szCs w:val="24"/>
        </w:rPr>
        <w:t>c</w:t>
      </w:r>
      <w:r w:rsidR="0054772B" w:rsidRPr="007C543B">
        <w:rPr>
          <w:rFonts w:ascii="Arial" w:eastAsia="Calibri" w:hAnsi="Arial" w:cs="Arial"/>
          <w:bCs/>
          <w:sz w:val="24"/>
          <w:szCs w:val="24"/>
        </w:rPr>
        <w:t>idade São Paulo, Estado de São Paulo, na Rua Joaquim Floriano, nº 1052, sala 132, inscrita no CNPJ/ME sob o nº 36.113.876/0004-34</w:t>
      </w:r>
      <w:bookmarkEnd w:id="2"/>
      <w:r w:rsidR="0054772B" w:rsidRPr="007C543B">
        <w:rPr>
          <w:rFonts w:ascii="Arial" w:eastAsia="Calibri" w:hAnsi="Arial" w:cs="Arial"/>
          <w:bCs/>
          <w:sz w:val="24"/>
          <w:szCs w:val="24"/>
        </w:rPr>
        <w:t xml:space="preserve"> </w:t>
      </w:r>
      <w:r w:rsidRPr="007C543B">
        <w:rPr>
          <w:rFonts w:ascii="Arial" w:hAnsi="Arial" w:cs="Arial"/>
          <w:sz w:val="24"/>
          <w:szCs w:val="24"/>
        </w:rPr>
        <w:t>(“</w:t>
      </w:r>
      <w:r w:rsidRPr="007C543B">
        <w:rPr>
          <w:rFonts w:ascii="Arial" w:hAnsi="Arial" w:cs="Arial"/>
          <w:sz w:val="24"/>
          <w:szCs w:val="24"/>
          <w:u w:val="single"/>
        </w:rPr>
        <w:t>Agente Fiduciário</w:t>
      </w:r>
      <w:r w:rsidR="002331EA" w:rsidRPr="007C543B">
        <w:rPr>
          <w:rFonts w:ascii="Arial" w:hAnsi="Arial" w:cs="Arial"/>
          <w:sz w:val="24"/>
          <w:szCs w:val="24"/>
          <w:u w:val="single"/>
        </w:rPr>
        <w:t xml:space="preserve"> dos CRI</w:t>
      </w:r>
      <w:r w:rsidRPr="007C543B">
        <w:rPr>
          <w:rFonts w:ascii="Arial" w:hAnsi="Arial" w:cs="Arial"/>
          <w:sz w:val="24"/>
          <w:szCs w:val="24"/>
        </w:rPr>
        <w:t>” ou “</w:t>
      </w:r>
      <w:r w:rsidRPr="007C543B">
        <w:rPr>
          <w:rFonts w:ascii="Arial" w:hAnsi="Arial" w:cs="Arial"/>
          <w:sz w:val="24"/>
          <w:szCs w:val="24"/>
          <w:u w:val="single"/>
        </w:rPr>
        <w:t>Instituição Custodiante</w:t>
      </w:r>
      <w:r w:rsidRPr="007C543B">
        <w:rPr>
          <w:rFonts w:ascii="Arial" w:hAnsi="Arial" w:cs="Arial"/>
          <w:sz w:val="24"/>
          <w:szCs w:val="24"/>
        </w:rPr>
        <w:t>”);</w:t>
      </w:r>
    </w:p>
    <w:p w14:paraId="26BF7411"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621A51C2" w14:textId="17136150"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Os CRI serão distribuídos por meio de oferta pública de distribuição em regime de melhores esforços, com esforços restritos de distribuição, nos termos da Instrução CVM nº 476, de 16 de janeiro de 2009, conforme alterada (“</w:t>
      </w:r>
      <w:r w:rsidRPr="007C543B">
        <w:rPr>
          <w:rFonts w:ascii="Arial" w:hAnsi="Arial" w:cs="Arial"/>
          <w:sz w:val="24"/>
          <w:szCs w:val="24"/>
          <w:u w:val="single"/>
        </w:rPr>
        <w:t>Instrução CVM 476</w:t>
      </w:r>
      <w:r w:rsidRPr="007C543B">
        <w:rPr>
          <w:rFonts w:ascii="Arial" w:hAnsi="Arial" w:cs="Arial"/>
          <w:sz w:val="24"/>
          <w:szCs w:val="24"/>
        </w:rPr>
        <w:t>”, “</w:t>
      </w:r>
      <w:r w:rsidRPr="007C543B">
        <w:rPr>
          <w:rFonts w:ascii="Arial" w:hAnsi="Arial" w:cs="Arial"/>
          <w:sz w:val="24"/>
          <w:szCs w:val="24"/>
          <w:u w:val="single"/>
        </w:rPr>
        <w:t>Oferta</w:t>
      </w:r>
      <w:r w:rsidRPr="007C543B">
        <w:rPr>
          <w:rFonts w:ascii="Arial" w:hAnsi="Arial" w:cs="Arial"/>
          <w:sz w:val="24"/>
          <w:szCs w:val="24"/>
        </w:rPr>
        <w:t>” e “</w:t>
      </w:r>
      <w:r w:rsidRPr="007C543B">
        <w:rPr>
          <w:rFonts w:ascii="Arial" w:hAnsi="Arial" w:cs="Arial"/>
          <w:sz w:val="24"/>
          <w:szCs w:val="24"/>
          <w:u w:val="single"/>
        </w:rPr>
        <w:t>Operação de Securitização</w:t>
      </w:r>
      <w:r w:rsidRPr="007C543B">
        <w:rPr>
          <w:rFonts w:ascii="Arial" w:hAnsi="Arial" w:cs="Arial"/>
          <w:sz w:val="24"/>
          <w:szCs w:val="24"/>
        </w:rPr>
        <w:t>”, respectivamente),</w:t>
      </w:r>
      <w:r w:rsidR="00B75B3F" w:rsidRPr="007C543B">
        <w:rPr>
          <w:rFonts w:ascii="Arial" w:hAnsi="Arial" w:cs="Arial"/>
          <w:sz w:val="24"/>
          <w:szCs w:val="24"/>
        </w:rPr>
        <w:t xml:space="preserve"> e contará com a intermediação da própria Securitizadora, nos termos do disposto no artigo 9º, inciso I, da Instrução CVM nº 414, de </w:t>
      </w:r>
      <w:r w:rsidR="00532CBE" w:rsidRPr="007C543B">
        <w:rPr>
          <w:rFonts w:ascii="Arial" w:hAnsi="Arial" w:cs="Arial"/>
          <w:sz w:val="24"/>
          <w:szCs w:val="24"/>
        </w:rPr>
        <w:t>30 de dezembro de 2004, conforme alterada (“</w:t>
      </w:r>
      <w:r w:rsidR="00532CBE" w:rsidRPr="007C543B">
        <w:rPr>
          <w:rFonts w:ascii="Arial" w:hAnsi="Arial" w:cs="Arial"/>
          <w:sz w:val="24"/>
          <w:szCs w:val="24"/>
          <w:u w:val="single"/>
        </w:rPr>
        <w:t>Instrução CVM 414</w:t>
      </w:r>
      <w:r w:rsidR="00532CBE" w:rsidRPr="007C543B">
        <w:rPr>
          <w:rFonts w:ascii="Arial" w:hAnsi="Arial" w:cs="Arial"/>
          <w:sz w:val="24"/>
          <w:szCs w:val="24"/>
        </w:rPr>
        <w:t>”),</w:t>
      </w:r>
      <w:r w:rsidRPr="007C543B">
        <w:rPr>
          <w:rFonts w:ascii="Arial" w:hAnsi="Arial" w:cs="Arial"/>
          <w:sz w:val="24"/>
          <w:szCs w:val="24"/>
        </w:rPr>
        <w:t xml:space="preserve"> a ser realizada através da celebração dos documentos da operação descritos no Anexo </w:t>
      </w:r>
      <w:r w:rsidR="00992EC5" w:rsidRPr="007C543B">
        <w:rPr>
          <w:rFonts w:ascii="Arial" w:hAnsi="Arial" w:cs="Arial"/>
          <w:sz w:val="24"/>
          <w:szCs w:val="24"/>
        </w:rPr>
        <w:t xml:space="preserve">VII </w:t>
      </w:r>
      <w:r w:rsidR="00A021CB" w:rsidRPr="007C543B">
        <w:rPr>
          <w:rFonts w:ascii="Arial" w:hAnsi="Arial" w:cs="Arial"/>
          <w:sz w:val="24"/>
          <w:szCs w:val="24"/>
        </w:rPr>
        <w:t>desta Escritura</w:t>
      </w:r>
      <w:r w:rsidRPr="007C543B">
        <w:rPr>
          <w:rFonts w:ascii="Arial" w:hAnsi="Arial" w:cs="Arial"/>
          <w:sz w:val="24"/>
          <w:szCs w:val="24"/>
        </w:rPr>
        <w:t xml:space="preserve"> (“</w:t>
      </w:r>
      <w:r w:rsidRPr="007C543B">
        <w:rPr>
          <w:rFonts w:ascii="Arial" w:hAnsi="Arial" w:cs="Arial"/>
          <w:sz w:val="24"/>
          <w:szCs w:val="24"/>
          <w:u w:val="single"/>
        </w:rPr>
        <w:t>Documentos da Operação</w:t>
      </w:r>
      <w:r w:rsidRPr="007C543B">
        <w:rPr>
          <w:rFonts w:ascii="Arial" w:hAnsi="Arial" w:cs="Arial"/>
          <w:sz w:val="24"/>
          <w:szCs w:val="24"/>
        </w:rPr>
        <w:t>”);</w:t>
      </w:r>
    </w:p>
    <w:p w14:paraId="25AEA019" w14:textId="77777777" w:rsidR="007D65FD" w:rsidRPr="007C543B" w:rsidRDefault="007D65FD" w:rsidP="007C543B">
      <w:pPr>
        <w:pStyle w:val="PargrafodaLista"/>
        <w:widowControl w:val="0"/>
        <w:spacing w:after="0" w:line="360" w:lineRule="auto"/>
        <w:contextualSpacing w:val="0"/>
        <w:rPr>
          <w:rFonts w:ascii="Arial" w:hAnsi="Arial" w:cs="Arial"/>
          <w:sz w:val="24"/>
          <w:szCs w:val="24"/>
        </w:rPr>
      </w:pPr>
    </w:p>
    <w:p w14:paraId="45BE040F" w14:textId="48C0127C" w:rsidR="007D65FD" w:rsidRPr="007C543B" w:rsidRDefault="007D65FD"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os CRI serão destinados a investidores profissionais, conforme definido no artigo </w:t>
      </w:r>
      <w:r w:rsidR="00037C32" w:rsidRPr="007C543B">
        <w:rPr>
          <w:rFonts w:ascii="Arial" w:hAnsi="Arial" w:cs="Arial"/>
          <w:sz w:val="24"/>
          <w:szCs w:val="24"/>
        </w:rPr>
        <w:t>11 da Resolução CVM nº 30, de 11 de maio de 2021, conforme alterada (“</w:t>
      </w:r>
      <w:r w:rsidR="00037C32" w:rsidRPr="007C543B">
        <w:rPr>
          <w:rFonts w:ascii="Arial" w:hAnsi="Arial" w:cs="Arial"/>
          <w:sz w:val="24"/>
          <w:szCs w:val="24"/>
          <w:u w:val="single"/>
        </w:rPr>
        <w:t>Resolução CVM 30/2021</w:t>
      </w:r>
      <w:r w:rsidR="00037C32" w:rsidRPr="007C543B">
        <w:rPr>
          <w:rFonts w:ascii="Arial" w:hAnsi="Arial" w:cs="Arial"/>
          <w:sz w:val="24"/>
          <w:szCs w:val="24"/>
        </w:rPr>
        <w:t>”)</w:t>
      </w:r>
      <w:r w:rsidRPr="007C543B">
        <w:rPr>
          <w:rFonts w:ascii="Arial" w:hAnsi="Arial" w:cs="Arial"/>
          <w:sz w:val="24"/>
          <w:szCs w:val="24"/>
        </w:rPr>
        <w:t xml:space="preserve"> (“</w:t>
      </w:r>
      <w:r w:rsidRPr="007C543B">
        <w:rPr>
          <w:rFonts w:ascii="Arial" w:hAnsi="Arial" w:cs="Arial"/>
          <w:sz w:val="24"/>
          <w:szCs w:val="24"/>
          <w:u w:val="single"/>
        </w:rPr>
        <w:t>Investidores</w:t>
      </w:r>
      <w:r w:rsidRPr="007C543B">
        <w:rPr>
          <w:rFonts w:ascii="Arial" w:hAnsi="Arial" w:cs="Arial"/>
          <w:sz w:val="24"/>
          <w:szCs w:val="24"/>
        </w:rPr>
        <w:t>”, sendo os Investidores que efetivamente subscreverem e integralizarem os CRI no âmbito da Oferta ou no mercado secundário, os “</w:t>
      </w:r>
      <w:r w:rsidRPr="007C543B">
        <w:rPr>
          <w:rFonts w:ascii="Arial" w:hAnsi="Arial" w:cs="Arial"/>
          <w:sz w:val="24"/>
          <w:szCs w:val="24"/>
          <w:u w:val="single"/>
        </w:rPr>
        <w:t>Titulares de CRI</w:t>
      </w:r>
      <w:r w:rsidRPr="007C543B">
        <w:rPr>
          <w:rFonts w:ascii="Arial" w:hAnsi="Arial" w:cs="Arial"/>
          <w:sz w:val="24"/>
          <w:szCs w:val="24"/>
        </w:rPr>
        <w:t>”)</w:t>
      </w:r>
      <w:r w:rsidR="00977F29" w:rsidRPr="007C543B">
        <w:rPr>
          <w:rFonts w:ascii="Arial" w:hAnsi="Arial" w:cs="Arial"/>
          <w:sz w:val="24"/>
          <w:szCs w:val="24"/>
        </w:rPr>
        <w:t xml:space="preserve">; </w:t>
      </w:r>
    </w:p>
    <w:p w14:paraId="682FE36D" w14:textId="77777777" w:rsidR="00234B96" w:rsidRPr="007C543B" w:rsidRDefault="00234B96" w:rsidP="007C543B">
      <w:pPr>
        <w:pStyle w:val="PargrafodaLista"/>
        <w:widowControl w:val="0"/>
        <w:spacing w:after="0" w:line="360" w:lineRule="auto"/>
        <w:contextualSpacing w:val="0"/>
        <w:rPr>
          <w:rFonts w:ascii="Arial" w:hAnsi="Arial" w:cs="Arial"/>
          <w:sz w:val="24"/>
          <w:szCs w:val="24"/>
        </w:rPr>
      </w:pPr>
    </w:p>
    <w:p w14:paraId="3E26F70E" w14:textId="57EF43AD" w:rsidR="00E17881"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w:t>
      </w:r>
      <w:r w:rsidR="00234B96" w:rsidRPr="007C543B">
        <w:rPr>
          <w:rFonts w:ascii="Arial" w:hAnsi="Arial" w:cs="Arial"/>
          <w:sz w:val="24"/>
          <w:szCs w:val="24"/>
        </w:rPr>
        <w:t xml:space="preserve">m garantia do cumprimento de todas as obrigações, presentes e futuras, principais e acessórias, assumidas ou que venham a ser assumidas pela </w:t>
      </w:r>
      <w:r w:rsidR="008D6FBD" w:rsidRPr="007C543B">
        <w:rPr>
          <w:rFonts w:ascii="Arial" w:hAnsi="Arial" w:cs="Arial"/>
          <w:sz w:val="24"/>
          <w:szCs w:val="24"/>
        </w:rPr>
        <w:t>Emissora</w:t>
      </w:r>
      <w:r w:rsidR="00234B96" w:rsidRPr="007C543B">
        <w:rPr>
          <w:rFonts w:ascii="Arial" w:hAnsi="Arial" w:cs="Arial"/>
          <w:sz w:val="24"/>
          <w:szCs w:val="24"/>
        </w:rPr>
        <w:t xml:space="preserve">, </w:t>
      </w:r>
      <w:r w:rsidR="00234B96" w:rsidRPr="007C543B">
        <w:rPr>
          <w:rFonts w:ascii="Arial" w:hAnsi="Arial" w:cs="Arial"/>
          <w:sz w:val="24"/>
          <w:szCs w:val="24"/>
        </w:rPr>
        <w:lastRenderedPageBreak/>
        <w:t xml:space="preserve">por força desta Escritura e suas posteriores alterações, o que inclui o pagamento das Despesas (abaixo definida) e os custos com a execução das garantias reais, as Debêntures contarão com a alienação fiduciária do Imóvel, </w:t>
      </w:r>
      <w:r w:rsidR="00B32BFF" w:rsidRPr="007C543B">
        <w:rPr>
          <w:rFonts w:ascii="Arial" w:hAnsi="Arial" w:cs="Arial"/>
          <w:sz w:val="24"/>
          <w:szCs w:val="24"/>
        </w:rPr>
        <w:t xml:space="preserve">a ser </w:t>
      </w:r>
      <w:r w:rsidR="00234B96" w:rsidRPr="007C543B">
        <w:rPr>
          <w:rFonts w:ascii="Arial" w:hAnsi="Arial" w:cs="Arial"/>
          <w:sz w:val="24"/>
          <w:szCs w:val="24"/>
        </w:rPr>
        <w:t xml:space="preserve">constituída por meio da celebração do </w:t>
      </w:r>
      <w:r w:rsidR="00B32BFF" w:rsidRPr="007C543B">
        <w:rPr>
          <w:rFonts w:ascii="Arial" w:hAnsi="Arial" w:cs="Arial"/>
          <w:i/>
          <w:iCs/>
          <w:sz w:val="24"/>
          <w:szCs w:val="24"/>
        </w:rPr>
        <w:t>“</w:t>
      </w:r>
      <w:r w:rsidR="00234B96" w:rsidRPr="007C543B">
        <w:rPr>
          <w:rFonts w:ascii="Arial" w:hAnsi="Arial" w:cs="Arial"/>
          <w:i/>
          <w:iCs/>
          <w:sz w:val="24"/>
          <w:szCs w:val="24"/>
        </w:rPr>
        <w:t xml:space="preserve">Instrumento Particular de Alienação Fiduciária de Imóvel em </w:t>
      </w:r>
      <w:r w:rsidR="001573A9" w:rsidRPr="007C543B">
        <w:rPr>
          <w:rFonts w:ascii="Arial" w:hAnsi="Arial" w:cs="Arial"/>
          <w:i/>
          <w:iCs/>
          <w:sz w:val="24"/>
          <w:szCs w:val="24"/>
        </w:rPr>
        <w:t>Garantia e Outras Avenças</w:t>
      </w:r>
      <w:r w:rsidR="00B32BFF" w:rsidRPr="007C543B">
        <w:rPr>
          <w:rFonts w:ascii="Arial" w:hAnsi="Arial" w:cs="Arial"/>
          <w:i/>
          <w:iCs/>
          <w:sz w:val="24"/>
          <w:szCs w:val="24"/>
        </w:rPr>
        <w:t>”</w:t>
      </w:r>
      <w:r w:rsidR="001573A9" w:rsidRPr="007C543B">
        <w:rPr>
          <w:rFonts w:ascii="Arial" w:hAnsi="Arial" w:cs="Arial"/>
          <w:sz w:val="24"/>
          <w:szCs w:val="24"/>
        </w:rPr>
        <w:t xml:space="preserve">, entre a Emissora, na qualidade de fiduciante e a Debenturista, na qualidade de fiduciária </w:t>
      </w:r>
      <w:r w:rsidR="00EF3086" w:rsidRPr="007C543B">
        <w:rPr>
          <w:rFonts w:ascii="Arial" w:hAnsi="Arial" w:cs="Arial"/>
          <w:sz w:val="24"/>
          <w:szCs w:val="24"/>
        </w:rPr>
        <w:t xml:space="preserve"> (“</w:t>
      </w:r>
      <w:r w:rsidR="00EF3086" w:rsidRPr="007C543B">
        <w:rPr>
          <w:rFonts w:ascii="Arial" w:hAnsi="Arial" w:cs="Arial"/>
          <w:sz w:val="24"/>
          <w:szCs w:val="24"/>
          <w:u w:val="single"/>
        </w:rPr>
        <w:t>Alienação Fiduciária de Imóvel</w:t>
      </w:r>
      <w:r w:rsidR="00EF3086" w:rsidRPr="007C543B">
        <w:rPr>
          <w:rFonts w:ascii="Arial" w:hAnsi="Arial" w:cs="Arial"/>
          <w:sz w:val="24"/>
          <w:szCs w:val="24"/>
        </w:rPr>
        <w:t>”, “</w:t>
      </w:r>
      <w:r w:rsidR="00EF3086" w:rsidRPr="007C543B">
        <w:rPr>
          <w:rFonts w:ascii="Arial" w:hAnsi="Arial" w:cs="Arial"/>
          <w:sz w:val="24"/>
          <w:szCs w:val="24"/>
          <w:u w:val="single"/>
        </w:rPr>
        <w:t>Contrato de Alienação Fiduciária de Imóvel</w:t>
      </w:r>
      <w:r w:rsidR="00EF3086" w:rsidRPr="007C543B">
        <w:rPr>
          <w:rFonts w:ascii="Arial" w:hAnsi="Arial" w:cs="Arial"/>
          <w:sz w:val="24"/>
          <w:szCs w:val="24"/>
        </w:rPr>
        <w:t>” e “</w:t>
      </w:r>
      <w:r w:rsidR="00EF3086" w:rsidRPr="007C543B">
        <w:rPr>
          <w:rFonts w:ascii="Arial" w:hAnsi="Arial" w:cs="Arial"/>
          <w:sz w:val="24"/>
          <w:szCs w:val="24"/>
          <w:u w:val="single"/>
        </w:rPr>
        <w:t>Garantia Real</w:t>
      </w:r>
      <w:r w:rsidR="00EF3086" w:rsidRPr="007C543B">
        <w:rPr>
          <w:rFonts w:ascii="Arial" w:hAnsi="Arial" w:cs="Arial"/>
          <w:sz w:val="24"/>
          <w:szCs w:val="24"/>
        </w:rPr>
        <w:t>”)</w:t>
      </w:r>
      <w:r w:rsidR="00073C01" w:rsidRPr="007C543B">
        <w:rPr>
          <w:rFonts w:ascii="Arial" w:hAnsi="Arial" w:cs="Arial"/>
          <w:sz w:val="24"/>
          <w:szCs w:val="24"/>
        </w:rPr>
        <w:t>, sendo certo que poderá ocorrer a liberação parcial da Alienação Fiduciária de Imóvel nos termos previstos no Contrato de Alienação Fiduciária de Imóvel</w:t>
      </w:r>
      <w:r w:rsidR="00992EC5" w:rsidRPr="007C543B">
        <w:rPr>
          <w:rFonts w:ascii="Arial" w:hAnsi="Arial" w:cs="Arial"/>
          <w:sz w:val="24"/>
          <w:szCs w:val="24"/>
        </w:rPr>
        <w:t>,</w:t>
      </w:r>
      <w:r w:rsidR="00730AC7" w:rsidRPr="007C543B">
        <w:rPr>
          <w:rFonts w:ascii="Arial" w:hAnsi="Arial" w:cs="Arial"/>
          <w:sz w:val="24"/>
          <w:szCs w:val="24"/>
        </w:rPr>
        <w:t xml:space="preserve"> sem a necessidade de aprovação em Assembleia Geral dos Titulares de CRI</w:t>
      </w:r>
      <w:r w:rsidRPr="007C543B">
        <w:rPr>
          <w:rFonts w:ascii="Arial" w:hAnsi="Arial" w:cs="Arial"/>
          <w:sz w:val="24"/>
          <w:szCs w:val="24"/>
        </w:rPr>
        <w:t>; e</w:t>
      </w:r>
    </w:p>
    <w:p w14:paraId="1FE3C6DF" w14:textId="77777777" w:rsidR="00AC1742" w:rsidRPr="007C543B" w:rsidRDefault="00AC1742" w:rsidP="007C543B">
      <w:pPr>
        <w:pStyle w:val="PargrafodaLista"/>
        <w:widowControl w:val="0"/>
        <w:spacing w:after="0" w:line="360" w:lineRule="auto"/>
        <w:contextualSpacing w:val="0"/>
        <w:rPr>
          <w:rFonts w:ascii="Arial" w:hAnsi="Arial" w:cs="Arial"/>
          <w:sz w:val="24"/>
          <w:szCs w:val="24"/>
        </w:rPr>
      </w:pPr>
    </w:p>
    <w:p w14:paraId="54D2390F" w14:textId="3687D750" w:rsidR="00AC1742" w:rsidRPr="007C543B" w:rsidRDefault="00AC1742" w:rsidP="007C543B">
      <w:pPr>
        <w:pStyle w:val="PargrafodaLista"/>
        <w:widowControl w:val="0"/>
        <w:numPr>
          <w:ilvl w:val="0"/>
          <w:numId w:val="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4BFC8AD2" w14:textId="77777777" w:rsidR="003118AA" w:rsidRPr="007C543B" w:rsidRDefault="003118AA" w:rsidP="007C543B">
      <w:pPr>
        <w:pStyle w:val="PargrafodaLista"/>
        <w:widowControl w:val="0"/>
        <w:spacing w:after="0" w:line="360" w:lineRule="auto"/>
        <w:ind w:left="0"/>
        <w:contextualSpacing w:val="0"/>
        <w:jc w:val="both"/>
        <w:rPr>
          <w:rFonts w:ascii="Arial" w:hAnsi="Arial" w:cs="Arial"/>
          <w:sz w:val="24"/>
          <w:szCs w:val="24"/>
        </w:rPr>
      </w:pPr>
    </w:p>
    <w:p w14:paraId="14FDC574" w14:textId="7C79FFD7" w:rsidR="00E17881" w:rsidRPr="007C543B" w:rsidRDefault="008B7E00"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vêm celebrar a presente Escritura, observadas as cláusulas, condições e características abaixo.</w:t>
      </w:r>
    </w:p>
    <w:p w14:paraId="6F58CF9E" w14:textId="3D21CB9F"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5D46A475" w14:textId="2A53F826" w:rsidR="00311E05" w:rsidRPr="007C543B" w:rsidRDefault="00311E05"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3" w:name="_Toc79699188"/>
      <w:r w:rsidRPr="007C543B">
        <w:rPr>
          <w:rFonts w:ascii="Arial" w:hAnsi="Arial" w:cs="Arial"/>
          <w:b/>
          <w:bCs/>
          <w:sz w:val="24"/>
          <w:szCs w:val="24"/>
        </w:rPr>
        <w:t>AUTORIZAÇÃO</w:t>
      </w:r>
      <w:bookmarkEnd w:id="3"/>
    </w:p>
    <w:p w14:paraId="5F53BBAE" w14:textId="77777777" w:rsidR="00311E05" w:rsidRPr="007C543B" w:rsidRDefault="00311E05" w:rsidP="007C543B">
      <w:pPr>
        <w:pStyle w:val="PargrafodaLista"/>
        <w:widowControl w:val="0"/>
        <w:spacing w:after="0" w:line="360" w:lineRule="auto"/>
        <w:contextualSpacing w:val="0"/>
        <w:jc w:val="both"/>
        <w:rPr>
          <w:rFonts w:ascii="Arial" w:hAnsi="Arial" w:cs="Arial"/>
          <w:sz w:val="24"/>
          <w:szCs w:val="24"/>
        </w:rPr>
      </w:pPr>
    </w:p>
    <w:p w14:paraId="548D69E7" w14:textId="7755589A" w:rsidR="008B7E00" w:rsidRPr="007C543B" w:rsidRDefault="00311E05"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Emissão, a celebração da presente Escritura e dos demais Documentos da Operação serão realizadas com base nas deliberações tomadas na assembleia geral extraordinária de acionistas da Emissora em reunião realizada em </w:t>
      </w:r>
      <w:r w:rsidR="00992EC5" w:rsidRPr="007C543B">
        <w:rPr>
          <w:rFonts w:ascii="Arial" w:hAnsi="Arial" w:cs="Arial"/>
          <w:sz w:val="24"/>
          <w:szCs w:val="24"/>
        </w:rPr>
        <w:t xml:space="preserve">16 </w:t>
      </w:r>
      <w:r w:rsidRPr="007C543B">
        <w:rPr>
          <w:rFonts w:ascii="Arial" w:hAnsi="Arial" w:cs="Arial"/>
          <w:sz w:val="24"/>
          <w:szCs w:val="24"/>
        </w:rPr>
        <w:t xml:space="preserve">de </w:t>
      </w:r>
      <w:r w:rsidR="00992EC5"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AGE da Emissora</w:t>
      </w:r>
      <w:r w:rsidRPr="007C543B">
        <w:rPr>
          <w:rFonts w:ascii="Arial" w:hAnsi="Arial" w:cs="Arial"/>
          <w:sz w:val="24"/>
          <w:szCs w:val="24"/>
        </w:rPr>
        <w:t>”),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w:t>
      </w:r>
      <w:r w:rsidR="00940C93" w:rsidRPr="007C543B">
        <w:rPr>
          <w:rFonts w:ascii="Arial" w:hAnsi="Arial" w:cs="Arial"/>
          <w:sz w:val="24"/>
          <w:szCs w:val="24"/>
        </w:rPr>
        <w:t xml:space="preserve">. </w:t>
      </w:r>
    </w:p>
    <w:p w14:paraId="3A4925B4"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151F2EA3" w14:textId="3FC9A6AD" w:rsidR="00186AD1"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garantia real é outorgada com base nas deliberações da AGE da Emissora.</w:t>
      </w:r>
    </w:p>
    <w:p w14:paraId="290B9FBA" w14:textId="12525AD3"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349C0708" w14:textId="7E4C1E77" w:rsidR="00186AD1" w:rsidRPr="007C543B" w:rsidRDefault="00186AD1"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4" w:name="_Toc79699189"/>
      <w:r w:rsidRPr="007C543B">
        <w:rPr>
          <w:rFonts w:ascii="Arial" w:hAnsi="Arial" w:cs="Arial"/>
          <w:b/>
          <w:bCs/>
          <w:sz w:val="24"/>
          <w:szCs w:val="24"/>
        </w:rPr>
        <w:t>REQUISITOS DA EMISSÃO</w:t>
      </w:r>
      <w:bookmarkEnd w:id="4"/>
    </w:p>
    <w:p w14:paraId="4939B73D" w14:textId="77777777" w:rsidR="00186AD1" w:rsidRPr="007C543B" w:rsidRDefault="00186AD1" w:rsidP="007C543B">
      <w:pPr>
        <w:pStyle w:val="PargrafodaLista"/>
        <w:widowControl w:val="0"/>
        <w:spacing w:after="0" w:line="360" w:lineRule="auto"/>
        <w:ind w:left="0"/>
        <w:contextualSpacing w:val="0"/>
        <w:jc w:val="both"/>
        <w:rPr>
          <w:rFonts w:ascii="Arial" w:hAnsi="Arial" w:cs="Arial"/>
          <w:sz w:val="24"/>
          <w:szCs w:val="24"/>
        </w:rPr>
      </w:pPr>
    </w:p>
    <w:p w14:paraId="0F5F6D62" w14:textId="2B3B49D1" w:rsidR="002616DF"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Dispensa de Registro na CVM e na ANBIMA</w:t>
      </w:r>
      <w:r w:rsidRPr="007C543B">
        <w:rPr>
          <w:rFonts w:ascii="Arial" w:hAnsi="Arial" w:cs="Arial"/>
          <w:sz w:val="24"/>
          <w:szCs w:val="24"/>
        </w:rPr>
        <w:t xml:space="preserve">. As Debêntures serão objeto de </w:t>
      </w:r>
      <w:r w:rsidRPr="007C543B">
        <w:rPr>
          <w:rFonts w:ascii="Arial" w:hAnsi="Arial" w:cs="Arial"/>
          <w:sz w:val="24"/>
          <w:szCs w:val="24"/>
        </w:rPr>
        <w:lastRenderedPageBreak/>
        <w:t>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Pr="007C543B">
        <w:rPr>
          <w:rFonts w:ascii="Arial" w:hAnsi="Arial" w:cs="Arial"/>
          <w:sz w:val="24"/>
          <w:szCs w:val="24"/>
          <w:u w:val="single"/>
        </w:rPr>
        <w:t>ANBIMA</w:t>
      </w:r>
      <w:r w:rsidRPr="007C543B">
        <w:rPr>
          <w:rFonts w:ascii="Arial" w:hAnsi="Arial" w:cs="Arial"/>
          <w:sz w:val="24"/>
          <w:szCs w:val="24"/>
        </w:rPr>
        <w:t xml:space="preserve">”). </w:t>
      </w:r>
    </w:p>
    <w:p w14:paraId="1C8BAE98" w14:textId="77777777" w:rsidR="002616DF" w:rsidRPr="007C543B" w:rsidRDefault="002616DF" w:rsidP="007C543B">
      <w:pPr>
        <w:pStyle w:val="PargrafodaLista"/>
        <w:widowControl w:val="0"/>
        <w:spacing w:after="0" w:line="360" w:lineRule="auto"/>
        <w:ind w:left="0"/>
        <w:contextualSpacing w:val="0"/>
        <w:jc w:val="both"/>
        <w:rPr>
          <w:rFonts w:ascii="Arial" w:hAnsi="Arial" w:cs="Arial"/>
          <w:sz w:val="24"/>
          <w:szCs w:val="24"/>
        </w:rPr>
      </w:pPr>
    </w:p>
    <w:p w14:paraId="47C4EA01" w14:textId="7C128AC6" w:rsidR="001B3F96" w:rsidRPr="007C543B" w:rsidRDefault="00186AD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e Publicação da Ata da AGE da Emissora</w:t>
      </w:r>
      <w:r w:rsidRPr="007C543B">
        <w:rPr>
          <w:rFonts w:ascii="Arial" w:hAnsi="Arial" w:cs="Arial"/>
          <w:sz w:val="24"/>
          <w:szCs w:val="24"/>
        </w:rPr>
        <w:t xml:space="preserve">. </w:t>
      </w:r>
      <w:r w:rsidR="00F83ABF" w:rsidRPr="007C543B">
        <w:rPr>
          <w:rFonts w:ascii="Arial" w:hAnsi="Arial" w:cs="Arial"/>
          <w:iCs/>
          <w:sz w:val="24"/>
          <w:szCs w:val="24"/>
        </w:rPr>
        <w:t>O arquivamento da AGE da Emissora deverá ser realizado na JUCESP, de acordo com o disposto no artigo 62, I, da Lei das Sociedades por Ações, observado o disposto no inciso II do artigo 6º da Lei nº 14.030, de 28 de julho de 2020, conforme alterada ("</w:t>
      </w:r>
      <w:r w:rsidR="00F83ABF" w:rsidRPr="007C543B">
        <w:rPr>
          <w:rFonts w:ascii="Arial" w:hAnsi="Arial" w:cs="Arial"/>
          <w:iCs/>
          <w:sz w:val="24"/>
          <w:szCs w:val="24"/>
          <w:u w:val="single"/>
        </w:rPr>
        <w:t>Lei nº 14.030/20</w:t>
      </w:r>
      <w:r w:rsidR="00F83ABF" w:rsidRPr="007C543B">
        <w:rPr>
          <w:rFonts w:ascii="Arial" w:hAnsi="Arial" w:cs="Arial"/>
          <w:iCs/>
          <w:sz w:val="24"/>
          <w:szCs w:val="24"/>
        </w:rPr>
        <w:t xml:space="preserve">"), devendo o  arquivamento da AGE ser realizado  no  prazo  de  até  30  (trinta)  dias  contados  da  data  em  que  a  JUCESP restabelecer a prestação regular dos seus serviços, nos termos da Lei nº 14.030/20. A AGE após o arquivamento, será publicada </w:t>
      </w:r>
      <w:r w:rsidR="00024FD3" w:rsidRPr="007C543B">
        <w:rPr>
          <w:rFonts w:ascii="Arial" w:hAnsi="Arial" w:cs="Arial"/>
          <w:sz w:val="24"/>
          <w:szCs w:val="24"/>
        </w:rPr>
        <w:t>em jornal de grande circulação</w:t>
      </w:r>
      <w:r w:rsidRPr="007C543B">
        <w:rPr>
          <w:rFonts w:ascii="Arial" w:hAnsi="Arial" w:cs="Arial"/>
          <w:sz w:val="24"/>
          <w:szCs w:val="24"/>
        </w:rPr>
        <w:t xml:space="preserve"> e no Diário Oficial do Estado de São Paulo (“</w:t>
      </w:r>
      <w:r w:rsidRPr="007C543B">
        <w:rPr>
          <w:rFonts w:ascii="Arial" w:hAnsi="Arial" w:cs="Arial"/>
          <w:sz w:val="24"/>
          <w:szCs w:val="24"/>
          <w:u w:val="single"/>
        </w:rPr>
        <w:t>DOESP</w:t>
      </w:r>
      <w:r w:rsidRPr="007C543B">
        <w:rPr>
          <w:rFonts w:ascii="Arial" w:hAnsi="Arial" w:cs="Arial"/>
          <w:sz w:val="24"/>
          <w:szCs w:val="24"/>
        </w:rPr>
        <w:t xml:space="preserve">”), também de acordo com o disposto no artigo 62, inciso I, da Lei das Sociedades por Ações, no prazo de 5 (cinco) Dias Úteis contados da data de assinatura da ata de AGE da Emissora. </w:t>
      </w:r>
    </w:p>
    <w:p w14:paraId="6852099E" w14:textId="77777777" w:rsidR="001B3F96" w:rsidRPr="007C543B" w:rsidRDefault="001B3F96" w:rsidP="007C543B">
      <w:pPr>
        <w:pStyle w:val="PargrafodaLista"/>
        <w:widowControl w:val="0"/>
        <w:spacing w:after="0" w:line="360" w:lineRule="auto"/>
        <w:contextualSpacing w:val="0"/>
        <w:rPr>
          <w:rFonts w:ascii="Arial" w:hAnsi="Arial" w:cs="Arial"/>
          <w:sz w:val="24"/>
          <w:szCs w:val="24"/>
        </w:rPr>
      </w:pPr>
    </w:p>
    <w:p w14:paraId="632CFCBE" w14:textId="77777777" w:rsidR="006D45DF"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Arquivamento da Escritura</w:t>
      </w:r>
      <w:r w:rsidRPr="007C543B">
        <w:rPr>
          <w:rFonts w:ascii="Arial" w:hAnsi="Arial" w:cs="Arial"/>
          <w:sz w:val="24"/>
          <w:szCs w:val="24"/>
        </w:rPr>
        <w:t xml:space="preserve">. A presente Escritura e seus aditamentos serão arquivados na JUCESP, de acordo com o disposto no artigo 62, inciso II e parágrafo 3º, da Lei das Sociedades por Ações. </w:t>
      </w:r>
    </w:p>
    <w:p w14:paraId="343ED002" w14:textId="77777777" w:rsidR="006D45DF" w:rsidRPr="007C543B" w:rsidRDefault="006D45DF" w:rsidP="007C543B">
      <w:pPr>
        <w:pStyle w:val="PargrafodaLista"/>
        <w:widowControl w:val="0"/>
        <w:spacing w:after="0" w:line="360" w:lineRule="auto"/>
        <w:ind w:left="0"/>
        <w:contextualSpacing w:val="0"/>
        <w:jc w:val="both"/>
        <w:rPr>
          <w:rFonts w:ascii="Arial" w:hAnsi="Arial" w:cs="Arial"/>
          <w:sz w:val="24"/>
          <w:szCs w:val="24"/>
          <w:u w:val="single"/>
        </w:rPr>
      </w:pPr>
    </w:p>
    <w:p w14:paraId="76C0B9C3" w14:textId="10445235" w:rsidR="000A2600" w:rsidRPr="007C543B" w:rsidRDefault="006D45D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Eventuais aditamentos a esta Escritura deverão ser protocolados perante a JUCESP em até 5 (cinco) Dias Úteis contados da data da respectiva assinatura, e, caso a Lei nº 14.030/2020 esteja vigente, ser registrados e arquivados na JUCESP no prazo de 30 (trinta) dias contados da data em que a JUCESP restabelecer a prestação regular dos seus serviços, conforme determinado no inciso II, do artigo 6º, da Lei nº 14.030/2020, de acordo com o artigo 62, inciso II, parágrafo 3º da Lei das Sociedades por Ações, ou caso a Lei nº 14.030/2020 não esteja mais vigente, no prazo de 30 (trinta) dias contados da data de protocolo, sendo certo que a Emissora deverá enviar 1 </w:t>
      </w:r>
      <w:r w:rsidRPr="007C543B">
        <w:rPr>
          <w:rFonts w:ascii="Arial" w:hAnsi="Arial" w:cs="Arial"/>
          <w:sz w:val="24"/>
          <w:szCs w:val="24"/>
        </w:rPr>
        <w:lastRenderedPageBreak/>
        <w:t>(uma) via original registrada ou 1 (uma) via digital registrada com chancela digital, conforme aplicável, desta Escritura e de seus eventuais aditamentos à Securitizadora, e cópia eletrônica (</w:t>
      </w:r>
      <w:proofErr w:type="spellStart"/>
      <w:r w:rsidRPr="007C543B">
        <w:rPr>
          <w:rFonts w:ascii="Arial" w:hAnsi="Arial" w:cs="Arial"/>
          <w:sz w:val="24"/>
          <w:szCs w:val="24"/>
        </w:rPr>
        <w:t>pdf</w:t>
      </w:r>
      <w:proofErr w:type="spellEnd"/>
      <w:r w:rsidRPr="007C543B">
        <w:rPr>
          <w:rFonts w:ascii="Arial" w:hAnsi="Arial" w:cs="Arial"/>
          <w:sz w:val="24"/>
          <w:szCs w:val="24"/>
        </w:rPr>
        <w:t xml:space="preserve">) para o </w:t>
      </w:r>
      <w:r w:rsidR="002331EA" w:rsidRPr="007C543B">
        <w:rPr>
          <w:rFonts w:ascii="Arial" w:hAnsi="Arial" w:cs="Arial"/>
          <w:sz w:val="24"/>
          <w:szCs w:val="24"/>
        </w:rPr>
        <w:t>Agente Fiduciário dos CRI</w:t>
      </w:r>
      <w:r w:rsidRPr="007C543B">
        <w:rPr>
          <w:rFonts w:ascii="Arial" w:hAnsi="Arial" w:cs="Arial"/>
          <w:sz w:val="24"/>
          <w:szCs w:val="24"/>
        </w:rPr>
        <w:t xml:space="preserve">, em até 2 (dois) Dias Úteis contados da data do registro, devendo a Emissora agir com diligência e sanar quaisquer eventuais exigências que venham a ser apontadas pela JUCESP no âmbito do registro. </w:t>
      </w:r>
    </w:p>
    <w:p w14:paraId="48600929" w14:textId="77777777" w:rsidR="000A2600" w:rsidRPr="007C543B" w:rsidRDefault="000A2600" w:rsidP="007C543B">
      <w:pPr>
        <w:pStyle w:val="PargrafodaLista"/>
        <w:widowControl w:val="0"/>
        <w:spacing w:after="0" w:line="360" w:lineRule="auto"/>
        <w:ind w:left="0"/>
        <w:contextualSpacing w:val="0"/>
        <w:jc w:val="both"/>
        <w:rPr>
          <w:rFonts w:ascii="Arial" w:hAnsi="Arial" w:cs="Arial"/>
          <w:sz w:val="24"/>
          <w:szCs w:val="24"/>
        </w:rPr>
      </w:pPr>
    </w:p>
    <w:p w14:paraId="08DD9ACA" w14:textId="7638DE89" w:rsidR="000A26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para Colocação e Negociação</w:t>
      </w:r>
      <w:r w:rsidRPr="007C543B">
        <w:rPr>
          <w:rFonts w:ascii="Arial" w:hAnsi="Arial" w:cs="Arial"/>
          <w:sz w:val="24"/>
          <w:szCs w:val="24"/>
        </w:rPr>
        <w:t xml:space="preserve">. A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mercado de balcão organizado, ressalvada a possibilidade de negociação privada. </w:t>
      </w:r>
    </w:p>
    <w:p w14:paraId="7EBE1CE2" w14:textId="77777777" w:rsidR="00931302" w:rsidRPr="007C543B" w:rsidRDefault="00931302" w:rsidP="007C543B">
      <w:pPr>
        <w:pStyle w:val="PargrafodaLista"/>
        <w:widowControl w:val="0"/>
        <w:spacing w:after="0" w:line="360" w:lineRule="auto"/>
        <w:ind w:left="0"/>
        <w:contextualSpacing w:val="0"/>
        <w:jc w:val="both"/>
        <w:rPr>
          <w:rFonts w:ascii="Arial" w:hAnsi="Arial" w:cs="Arial"/>
          <w:sz w:val="24"/>
          <w:szCs w:val="24"/>
        </w:rPr>
      </w:pPr>
    </w:p>
    <w:p w14:paraId="45A48456" w14:textId="68BB73B9" w:rsidR="008B7E00" w:rsidRPr="007C543B" w:rsidRDefault="006D45DF"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Subscrição das Debêntures</w:t>
      </w:r>
      <w:r w:rsidRPr="007C543B">
        <w:rPr>
          <w:rFonts w:ascii="Arial" w:hAnsi="Arial" w:cs="Arial"/>
          <w:sz w:val="24"/>
          <w:szCs w:val="24"/>
        </w:rPr>
        <w:t>. As Debêntures serão objeto de subscrição privada pela Debenturista, nos termos da Cláusula 4.1.7 desta Escritura.</w:t>
      </w:r>
    </w:p>
    <w:p w14:paraId="6C3EFE2F" w14:textId="77777777" w:rsidR="00DC3F67" w:rsidRPr="007C543B" w:rsidRDefault="00DC3F67" w:rsidP="007C543B">
      <w:pPr>
        <w:pStyle w:val="PargrafodaLista"/>
        <w:widowControl w:val="0"/>
        <w:spacing w:after="0" w:line="360" w:lineRule="auto"/>
        <w:contextualSpacing w:val="0"/>
        <w:rPr>
          <w:rFonts w:ascii="Arial" w:hAnsi="Arial" w:cs="Arial"/>
          <w:sz w:val="24"/>
          <w:szCs w:val="24"/>
        </w:rPr>
      </w:pPr>
    </w:p>
    <w:p w14:paraId="559458FE" w14:textId="61EE1B51" w:rsidR="008B7E00" w:rsidRPr="007C543B" w:rsidRDefault="00DC3F6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Registro da Garantia Real</w:t>
      </w:r>
      <w:r w:rsidRPr="007C543B">
        <w:rPr>
          <w:rFonts w:ascii="Arial" w:hAnsi="Arial" w:cs="Arial"/>
          <w:sz w:val="24"/>
          <w:szCs w:val="24"/>
        </w:rPr>
        <w:t xml:space="preserve">. O Contrato de Alienação Fiduciária de Imóvel, assim como quaisquer aditamentos subsequentes ao referido contrato, será devidamente registrado no </w:t>
      </w:r>
      <w:r w:rsidR="001A77AF" w:rsidRPr="007C543B">
        <w:rPr>
          <w:rFonts w:ascii="Arial" w:hAnsi="Arial" w:cs="Arial"/>
          <w:sz w:val="24"/>
          <w:szCs w:val="24"/>
        </w:rPr>
        <w:t xml:space="preserve">Registro de Imóveis no prazo de até 60 (sessenta) dias contados da assinatura </w:t>
      </w:r>
      <w:r w:rsidR="0063573C" w:rsidRPr="007C543B">
        <w:rPr>
          <w:rFonts w:ascii="Arial" w:hAnsi="Arial" w:cs="Arial"/>
          <w:sz w:val="24"/>
          <w:szCs w:val="24"/>
        </w:rPr>
        <w:t>do Contrato de Alienação Fiduciária de Imóveis</w:t>
      </w:r>
      <w:r w:rsidR="001A77AF" w:rsidRPr="007C543B">
        <w:rPr>
          <w:rFonts w:ascii="Arial" w:hAnsi="Arial" w:cs="Arial"/>
          <w:sz w:val="24"/>
          <w:szCs w:val="24"/>
        </w:rPr>
        <w:t xml:space="preserve">, podendo tal prazo ser automaticamente prorrogado, por uma única vez, por mais 60 (sessenta) dias desde que sejam comprovados, cumulativamente: </w:t>
      </w:r>
      <w:r w:rsidR="001A77AF" w:rsidRPr="007C543B">
        <w:rPr>
          <w:rFonts w:ascii="Arial" w:hAnsi="Arial" w:cs="Arial"/>
          <w:b/>
          <w:bCs/>
          <w:sz w:val="24"/>
          <w:szCs w:val="24"/>
        </w:rPr>
        <w:t>(i)</w:t>
      </w:r>
      <w:r w:rsidR="001A77AF" w:rsidRPr="007C543B">
        <w:rPr>
          <w:rFonts w:ascii="Arial" w:hAnsi="Arial" w:cs="Arial"/>
          <w:sz w:val="24"/>
          <w:szCs w:val="24"/>
        </w:rPr>
        <w:t xml:space="preserve"> o cumprimento tempestivo de todas as exigências eventualmente impostas pelo Cartório de Registro de Imóveis competente; e </w:t>
      </w:r>
      <w:r w:rsidR="001A77AF" w:rsidRPr="007C543B">
        <w:rPr>
          <w:rFonts w:ascii="Arial" w:hAnsi="Arial" w:cs="Arial"/>
          <w:b/>
          <w:bCs/>
          <w:sz w:val="24"/>
          <w:szCs w:val="24"/>
        </w:rPr>
        <w:t>(</w:t>
      </w:r>
      <w:proofErr w:type="spellStart"/>
      <w:r w:rsidR="001A77AF" w:rsidRPr="007C543B">
        <w:rPr>
          <w:rFonts w:ascii="Arial" w:hAnsi="Arial" w:cs="Arial"/>
          <w:b/>
          <w:bCs/>
          <w:sz w:val="24"/>
          <w:szCs w:val="24"/>
        </w:rPr>
        <w:t>ii</w:t>
      </w:r>
      <w:proofErr w:type="spellEnd"/>
      <w:r w:rsidR="001A77AF" w:rsidRPr="007C543B">
        <w:rPr>
          <w:rFonts w:ascii="Arial" w:hAnsi="Arial" w:cs="Arial"/>
          <w:b/>
          <w:bCs/>
          <w:sz w:val="24"/>
          <w:szCs w:val="24"/>
        </w:rPr>
        <w:t>)</w:t>
      </w:r>
      <w:r w:rsidR="001A77AF" w:rsidRPr="007C543B">
        <w:rPr>
          <w:rFonts w:ascii="Arial" w:hAnsi="Arial" w:cs="Arial"/>
          <w:sz w:val="24"/>
          <w:szCs w:val="24"/>
        </w:rPr>
        <w:t xml:space="preserve"> a manutenção da respectiva prenotação na matrícula do Imóvel (“</w:t>
      </w:r>
      <w:r w:rsidR="001A77AF" w:rsidRPr="007C543B">
        <w:rPr>
          <w:rFonts w:ascii="Arial" w:hAnsi="Arial" w:cs="Arial"/>
          <w:sz w:val="24"/>
          <w:szCs w:val="24"/>
          <w:u w:val="single"/>
        </w:rPr>
        <w:t>Prazo para Registro</w:t>
      </w:r>
      <w:r w:rsidR="001A77AF" w:rsidRPr="007C543B">
        <w:rPr>
          <w:rFonts w:ascii="Arial" w:hAnsi="Arial" w:cs="Arial"/>
          <w:sz w:val="24"/>
          <w:szCs w:val="24"/>
        </w:rPr>
        <w:t>”)</w:t>
      </w:r>
      <w:r w:rsidRPr="007C543B">
        <w:rPr>
          <w:rFonts w:ascii="Arial" w:hAnsi="Arial" w:cs="Arial"/>
          <w:sz w:val="24"/>
          <w:szCs w:val="24"/>
        </w:rPr>
        <w:t>. A Emissora compromete-se a enviar à Securitizadora, com cópia eletrônica (</w:t>
      </w:r>
      <w:proofErr w:type="spellStart"/>
      <w:r w:rsidRPr="007C543B">
        <w:rPr>
          <w:rFonts w:ascii="Arial" w:hAnsi="Arial" w:cs="Arial"/>
          <w:sz w:val="24"/>
          <w:szCs w:val="24"/>
        </w:rPr>
        <w:t>pdf</w:t>
      </w:r>
      <w:proofErr w:type="spellEnd"/>
      <w:r w:rsidRPr="007C543B">
        <w:rPr>
          <w:rFonts w:ascii="Arial" w:hAnsi="Arial" w:cs="Arial"/>
          <w:sz w:val="24"/>
          <w:szCs w:val="24"/>
        </w:rPr>
        <w:t xml:space="preserve">) para o </w:t>
      </w:r>
      <w:r w:rsidR="002331EA" w:rsidRPr="007C543B">
        <w:rPr>
          <w:rFonts w:ascii="Arial" w:hAnsi="Arial" w:cs="Arial"/>
          <w:sz w:val="24"/>
          <w:szCs w:val="24"/>
        </w:rPr>
        <w:t>Agente Fiduciário dos CRI</w:t>
      </w:r>
      <w:r w:rsidRPr="007C543B">
        <w:rPr>
          <w:rFonts w:ascii="Arial" w:hAnsi="Arial" w:cs="Arial"/>
          <w:sz w:val="24"/>
          <w:szCs w:val="24"/>
        </w:rPr>
        <w:t xml:space="preserve">, 1 (uma) via original do Contrato de </w:t>
      </w:r>
      <w:r w:rsidR="001A77AF" w:rsidRPr="007C543B">
        <w:rPr>
          <w:rFonts w:ascii="Arial" w:hAnsi="Arial" w:cs="Arial"/>
          <w:sz w:val="24"/>
          <w:szCs w:val="24"/>
        </w:rPr>
        <w:t>Alienação Fiduciária de Imóvel</w:t>
      </w:r>
      <w:r w:rsidRPr="007C543B">
        <w:rPr>
          <w:rFonts w:ascii="Arial" w:hAnsi="Arial" w:cs="Arial"/>
          <w:sz w:val="24"/>
          <w:szCs w:val="24"/>
        </w:rPr>
        <w:t xml:space="preserve"> e eventuais aditamentos, devidamente registrados no </w:t>
      </w:r>
      <w:r w:rsidR="001A77AF" w:rsidRPr="007C543B">
        <w:rPr>
          <w:rFonts w:ascii="Arial" w:hAnsi="Arial" w:cs="Arial"/>
          <w:sz w:val="24"/>
          <w:szCs w:val="24"/>
        </w:rPr>
        <w:t>Registro de Imóveis</w:t>
      </w:r>
      <w:r w:rsidRPr="007C543B">
        <w:rPr>
          <w:rFonts w:ascii="Arial" w:hAnsi="Arial" w:cs="Arial"/>
          <w:sz w:val="24"/>
          <w:szCs w:val="24"/>
        </w:rPr>
        <w:t xml:space="preserve">, no prazo de </w:t>
      </w:r>
      <w:r w:rsidR="00590CA0" w:rsidRPr="007C543B">
        <w:rPr>
          <w:rFonts w:ascii="Arial" w:hAnsi="Arial" w:cs="Arial"/>
          <w:sz w:val="24"/>
          <w:szCs w:val="24"/>
        </w:rPr>
        <w:t>2</w:t>
      </w:r>
      <w:r w:rsidRPr="007C543B">
        <w:rPr>
          <w:rFonts w:ascii="Arial" w:hAnsi="Arial" w:cs="Arial"/>
          <w:sz w:val="24"/>
          <w:szCs w:val="24"/>
        </w:rPr>
        <w:t xml:space="preserve"> (</w:t>
      </w:r>
      <w:r w:rsidR="00590CA0" w:rsidRPr="007C543B">
        <w:rPr>
          <w:rFonts w:ascii="Arial" w:hAnsi="Arial" w:cs="Arial"/>
          <w:sz w:val="24"/>
          <w:szCs w:val="24"/>
        </w:rPr>
        <w:t>dois</w:t>
      </w:r>
      <w:r w:rsidRPr="007C543B">
        <w:rPr>
          <w:rFonts w:ascii="Arial" w:hAnsi="Arial" w:cs="Arial"/>
          <w:sz w:val="24"/>
          <w:szCs w:val="24"/>
        </w:rPr>
        <w:t xml:space="preserve">) </w:t>
      </w:r>
      <w:r w:rsidR="00590CA0" w:rsidRPr="007C543B">
        <w:rPr>
          <w:rFonts w:ascii="Arial" w:hAnsi="Arial" w:cs="Arial"/>
          <w:sz w:val="24"/>
          <w:szCs w:val="24"/>
        </w:rPr>
        <w:t>Dias Úteis</w:t>
      </w:r>
      <w:r w:rsidRPr="007C543B">
        <w:rPr>
          <w:rFonts w:ascii="Arial" w:hAnsi="Arial" w:cs="Arial"/>
          <w:sz w:val="24"/>
          <w:szCs w:val="24"/>
        </w:rPr>
        <w:t xml:space="preserve"> contados da data de obtenção dos referidos registros</w:t>
      </w:r>
      <w:r w:rsidR="00590CA0" w:rsidRPr="007C543B">
        <w:rPr>
          <w:rFonts w:ascii="Arial" w:hAnsi="Arial" w:cs="Arial"/>
          <w:sz w:val="24"/>
          <w:szCs w:val="24"/>
        </w:rPr>
        <w:t xml:space="preserve">. </w:t>
      </w:r>
    </w:p>
    <w:p w14:paraId="05E67E81" w14:textId="4EBAA6DC" w:rsidR="008A7BD6" w:rsidRPr="007C543B" w:rsidRDefault="008A7BD6" w:rsidP="007C543B">
      <w:pPr>
        <w:pStyle w:val="PargrafodaLista"/>
        <w:widowControl w:val="0"/>
        <w:numPr>
          <w:ilvl w:val="0"/>
          <w:numId w:val="3"/>
        </w:numPr>
        <w:spacing w:after="0" w:line="360" w:lineRule="auto"/>
        <w:ind w:left="0" w:firstLine="0"/>
        <w:contextualSpacing w:val="0"/>
        <w:jc w:val="both"/>
        <w:outlineLvl w:val="0"/>
        <w:rPr>
          <w:rFonts w:ascii="Arial" w:hAnsi="Arial" w:cs="Arial"/>
          <w:sz w:val="24"/>
          <w:szCs w:val="24"/>
        </w:rPr>
      </w:pPr>
      <w:bookmarkStart w:id="5" w:name="_Toc79699190"/>
      <w:r w:rsidRPr="007C543B">
        <w:rPr>
          <w:rFonts w:ascii="Arial" w:hAnsi="Arial" w:cs="Arial"/>
          <w:b/>
          <w:bCs/>
          <w:sz w:val="24"/>
          <w:szCs w:val="24"/>
        </w:rPr>
        <w:lastRenderedPageBreak/>
        <w:t>CARACTERÍSTICAS DA EMISSÃO</w:t>
      </w:r>
      <w:bookmarkEnd w:id="5"/>
    </w:p>
    <w:p w14:paraId="69A0235B" w14:textId="77777777" w:rsidR="003F606F" w:rsidRPr="007C543B" w:rsidRDefault="003F606F" w:rsidP="007C543B">
      <w:pPr>
        <w:pStyle w:val="PargrafodaLista"/>
        <w:widowControl w:val="0"/>
        <w:spacing w:after="0" w:line="360" w:lineRule="auto"/>
        <w:ind w:left="0"/>
        <w:contextualSpacing w:val="0"/>
        <w:jc w:val="both"/>
        <w:outlineLvl w:val="0"/>
        <w:rPr>
          <w:rFonts w:ascii="Arial" w:hAnsi="Arial" w:cs="Arial"/>
          <w:sz w:val="24"/>
          <w:szCs w:val="24"/>
        </w:rPr>
      </w:pPr>
    </w:p>
    <w:p w14:paraId="1133DE8B" w14:textId="216B5DB7" w:rsidR="00F22C6A"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Objeto Social da Emissora</w:t>
      </w:r>
      <w:r w:rsidRPr="007C543B">
        <w:rPr>
          <w:rFonts w:ascii="Arial" w:hAnsi="Arial" w:cs="Arial"/>
          <w:sz w:val="24"/>
          <w:szCs w:val="24"/>
        </w:rPr>
        <w:t xml:space="preserve">. A Emissora tem por objeto social, nos termos da cláusula terceira do seu Estatuto Social, </w:t>
      </w:r>
      <w:r w:rsidR="00973650" w:rsidRPr="007C543B">
        <w:rPr>
          <w:rFonts w:ascii="Arial" w:hAnsi="Arial" w:cs="Arial"/>
          <w:sz w:val="24"/>
          <w:szCs w:val="24"/>
        </w:rPr>
        <w:t xml:space="preserve">a aquisição e o desenvolvimento de uma incorporação imobiliária, nos termos da Lei </w:t>
      </w:r>
      <w:r w:rsidR="00BA55F5" w:rsidRPr="007C543B">
        <w:rPr>
          <w:rFonts w:ascii="Arial" w:hAnsi="Arial" w:cs="Arial"/>
          <w:sz w:val="24"/>
          <w:szCs w:val="24"/>
        </w:rPr>
        <w:t>nº 4.591, de 16 de dezembro de 1964, conforme alterada (“</w:t>
      </w:r>
      <w:r w:rsidR="00BA55F5" w:rsidRPr="007C543B">
        <w:rPr>
          <w:rFonts w:ascii="Arial" w:hAnsi="Arial" w:cs="Arial"/>
          <w:sz w:val="24"/>
          <w:szCs w:val="24"/>
          <w:u w:val="single"/>
        </w:rPr>
        <w:t>Lei nº 4.591/64</w:t>
      </w:r>
      <w:r w:rsidR="00BA55F5" w:rsidRPr="007C543B">
        <w:rPr>
          <w:rFonts w:ascii="Arial" w:hAnsi="Arial" w:cs="Arial"/>
          <w:sz w:val="24"/>
          <w:szCs w:val="24"/>
        </w:rPr>
        <w:t>”)</w:t>
      </w:r>
      <w:r w:rsidR="00204EC3" w:rsidRPr="007C543B">
        <w:rPr>
          <w:rFonts w:ascii="Arial" w:hAnsi="Arial" w:cs="Arial"/>
          <w:sz w:val="24"/>
          <w:szCs w:val="24"/>
        </w:rPr>
        <w:t xml:space="preserve">, além de gestão, locação e exploração de imóveis residenciais, </w:t>
      </w:r>
      <w:r w:rsidR="00F83ABF" w:rsidRPr="007C543B">
        <w:rPr>
          <w:rFonts w:ascii="Arial" w:hAnsi="Arial" w:cs="Arial"/>
          <w:sz w:val="24"/>
          <w:szCs w:val="24"/>
        </w:rPr>
        <w:t>no Imóvel</w:t>
      </w:r>
      <w:r w:rsidR="00F22C6A" w:rsidRPr="007C543B">
        <w:rPr>
          <w:rFonts w:ascii="Arial" w:hAnsi="Arial" w:cs="Arial"/>
          <w:sz w:val="24"/>
          <w:szCs w:val="24"/>
        </w:rPr>
        <w:t xml:space="preserve">. </w:t>
      </w:r>
    </w:p>
    <w:p w14:paraId="578D2A5F" w14:textId="17ED99D9" w:rsidR="008B7E00" w:rsidRPr="007C543B" w:rsidRDefault="0010525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 </w:t>
      </w:r>
      <w:r w:rsidR="0037469D" w:rsidRPr="007C543B">
        <w:rPr>
          <w:rFonts w:ascii="Arial" w:hAnsi="Arial" w:cs="Arial"/>
          <w:sz w:val="24"/>
          <w:szCs w:val="24"/>
        </w:rPr>
        <w:t xml:space="preserve"> </w:t>
      </w:r>
    </w:p>
    <w:p w14:paraId="36CB7DEC" w14:textId="510D618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da Emissão</w:t>
      </w:r>
      <w:r w:rsidRPr="007C543B">
        <w:rPr>
          <w:rFonts w:ascii="Arial" w:hAnsi="Arial" w:cs="Arial"/>
          <w:sz w:val="24"/>
          <w:szCs w:val="24"/>
        </w:rPr>
        <w:t>. Esta é a 1ª (primeira) emissão de debêntures da Emissora.</w:t>
      </w:r>
    </w:p>
    <w:p w14:paraId="09626F27" w14:textId="77777777" w:rsidR="00D30764" w:rsidRPr="007C543B" w:rsidRDefault="00D30764" w:rsidP="007C543B">
      <w:pPr>
        <w:pStyle w:val="PargrafodaLista"/>
        <w:widowControl w:val="0"/>
        <w:spacing w:after="0" w:line="360" w:lineRule="auto"/>
        <w:ind w:left="0"/>
        <w:contextualSpacing w:val="0"/>
        <w:jc w:val="both"/>
        <w:rPr>
          <w:rFonts w:ascii="Arial" w:hAnsi="Arial" w:cs="Arial"/>
          <w:sz w:val="24"/>
          <w:szCs w:val="24"/>
        </w:rPr>
      </w:pPr>
    </w:p>
    <w:p w14:paraId="493A059A" w14:textId="2D9BDC7F"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Número de Séries</w:t>
      </w:r>
      <w:r w:rsidRPr="007C543B">
        <w:rPr>
          <w:rFonts w:ascii="Arial" w:hAnsi="Arial" w:cs="Arial"/>
          <w:sz w:val="24"/>
          <w:szCs w:val="24"/>
        </w:rPr>
        <w:t>. A Emissão será realizada em série única.</w:t>
      </w:r>
    </w:p>
    <w:p w14:paraId="4F66BB3E" w14:textId="77777777" w:rsidR="00CE27B6" w:rsidRPr="007C543B" w:rsidRDefault="00CE27B6" w:rsidP="007C543B">
      <w:pPr>
        <w:pStyle w:val="PargrafodaLista"/>
        <w:widowControl w:val="0"/>
        <w:spacing w:after="0" w:line="360" w:lineRule="auto"/>
        <w:ind w:left="0"/>
        <w:contextualSpacing w:val="0"/>
        <w:jc w:val="both"/>
        <w:rPr>
          <w:rFonts w:ascii="Arial" w:hAnsi="Arial" w:cs="Arial"/>
          <w:sz w:val="24"/>
          <w:szCs w:val="24"/>
        </w:rPr>
      </w:pPr>
    </w:p>
    <w:p w14:paraId="4FC39F07" w14:textId="533836D6"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Valor Total da Emissão e Quantidade de Debêntures</w:t>
      </w:r>
      <w:r w:rsidR="00CE27B6" w:rsidRPr="007C543B">
        <w:rPr>
          <w:rFonts w:ascii="Arial" w:hAnsi="Arial" w:cs="Arial"/>
          <w:sz w:val="24"/>
          <w:szCs w:val="24"/>
        </w:rPr>
        <w:t>.</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t>Debêntures, com valor nominal unitário de R$</w:t>
      </w:r>
      <w:r w:rsidR="00C1093E"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na Data de Emissão (conforme definido abaixo). O valor total da Emissão é de R$</w:t>
      </w:r>
      <w:r w:rsidR="00C1093E" w:rsidRPr="007C543B">
        <w:rPr>
          <w:rFonts w:ascii="Arial" w:hAnsi="Arial" w:cs="Arial"/>
          <w:sz w:val="24"/>
          <w:szCs w:val="24"/>
        </w:rPr>
        <w:t xml:space="preserve"> </w:t>
      </w:r>
      <w:r w:rsidR="009B0ED1" w:rsidRPr="007C543B">
        <w:rPr>
          <w:rFonts w:ascii="Arial" w:hAnsi="Arial" w:cs="Arial"/>
          <w:sz w:val="24"/>
          <w:szCs w:val="24"/>
        </w:rPr>
        <w:t xml:space="preserve">23.000.000,00 </w:t>
      </w:r>
      <w:r w:rsidRPr="007C543B">
        <w:rPr>
          <w:rFonts w:ascii="Arial" w:hAnsi="Arial" w:cs="Arial"/>
          <w:sz w:val="24"/>
          <w:szCs w:val="24"/>
        </w:rPr>
        <w:t>(</w:t>
      </w:r>
      <w:r w:rsidR="009B0ED1" w:rsidRPr="007C543B">
        <w:rPr>
          <w:rFonts w:ascii="Arial" w:hAnsi="Arial" w:cs="Arial"/>
          <w:sz w:val="24"/>
          <w:szCs w:val="24"/>
        </w:rPr>
        <w:t>vinte e três milhões de reais</w:t>
      </w:r>
      <w:r w:rsidRPr="007C543B">
        <w:rPr>
          <w:rFonts w:ascii="Arial" w:hAnsi="Arial" w:cs="Arial"/>
          <w:sz w:val="24"/>
          <w:szCs w:val="24"/>
        </w:rPr>
        <w:t>), na Data de Emissão (“</w:t>
      </w:r>
      <w:r w:rsidRPr="007C543B">
        <w:rPr>
          <w:rFonts w:ascii="Arial" w:hAnsi="Arial" w:cs="Arial"/>
          <w:sz w:val="24"/>
          <w:szCs w:val="24"/>
          <w:u w:val="single"/>
        </w:rPr>
        <w:t>Valor Total da Emissão</w:t>
      </w:r>
      <w:r w:rsidRPr="007C543B">
        <w:rPr>
          <w:rFonts w:ascii="Arial" w:hAnsi="Arial" w:cs="Arial"/>
          <w:sz w:val="24"/>
          <w:szCs w:val="24"/>
        </w:rPr>
        <w:t>”)</w:t>
      </w:r>
      <w:r w:rsidR="00C1093E" w:rsidRPr="007C543B">
        <w:rPr>
          <w:rFonts w:ascii="Arial" w:hAnsi="Arial" w:cs="Arial"/>
          <w:sz w:val="24"/>
          <w:szCs w:val="24"/>
        </w:rPr>
        <w:t xml:space="preserve">. </w:t>
      </w:r>
    </w:p>
    <w:p w14:paraId="76FCC925" w14:textId="77777777" w:rsidR="000B7211" w:rsidRPr="007C543B" w:rsidRDefault="000B7211" w:rsidP="007C543B">
      <w:pPr>
        <w:pStyle w:val="PargrafodaLista"/>
        <w:widowControl w:val="0"/>
        <w:spacing w:after="0" w:line="360" w:lineRule="auto"/>
        <w:ind w:left="0"/>
        <w:contextualSpacing w:val="0"/>
        <w:jc w:val="both"/>
        <w:rPr>
          <w:rFonts w:ascii="Arial" w:hAnsi="Arial" w:cs="Arial"/>
          <w:sz w:val="24"/>
          <w:szCs w:val="24"/>
        </w:rPr>
      </w:pPr>
    </w:p>
    <w:p w14:paraId="4E8BD710" w14:textId="784ACDE1" w:rsidR="0010525D" w:rsidRPr="007C543B" w:rsidRDefault="0010525D"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Destinação dos Recursos</w:t>
      </w:r>
    </w:p>
    <w:p w14:paraId="7EC3BCE3" w14:textId="36323D09" w:rsidR="003C0BB9" w:rsidRPr="007C543B" w:rsidRDefault="003C0BB9" w:rsidP="007C543B">
      <w:pPr>
        <w:pStyle w:val="PargrafodaLista"/>
        <w:widowControl w:val="0"/>
        <w:spacing w:after="0" w:line="360" w:lineRule="auto"/>
        <w:ind w:left="0"/>
        <w:contextualSpacing w:val="0"/>
        <w:jc w:val="both"/>
        <w:rPr>
          <w:rFonts w:ascii="Arial" w:hAnsi="Arial" w:cs="Arial"/>
          <w:sz w:val="24"/>
          <w:szCs w:val="24"/>
        </w:rPr>
      </w:pPr>
    </w:p>
    <w:p w14:paraId="405C63C0" w14:textId="1E22A2AF" w:rsidR="003C0BB9" w:rsidRPr="007C543B" w:rsidRDefault="005E304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w:t>
      </w:r>
      <w:r w:rsidR="003C0BB9" w:rsidRPr="007C543B">
        <w:rPr>
          <w:rFonts w:ascii="Arial" w:hAnsi="Arial" w:cs="Arial"/>
          <w:sz w:val="24"/>
          <w:szCs w:val="24"/>
        </w:rPr>
        <w:t xml:space="preserve">Debêntures serão integralmente </w:t>
      </w:r>
      <w:r w:rsidR="00574486" w:rsidRPr="007C543B">
        <w:rPr>
          <w:rFonts w:ascii="Arial" w:hAnsi="Arial" w:cs="Arial"/>
          <w:sz w:val="24"/>
          <w:szCs w:val="24"/>
        </w:rPr>
        <w:t xml:space="preserve">destinadas </w:t>
      </w:r>
      <w:r w:rsidR="003C0BB9" w:rsidRPr="007C543B">
        <w:rPr>
          <w:rFonts w:ascii="Arial" w:hAnsi="Arial" w:cs="Arial"/>
          <w:sz w:val="24"/>
          <w:szCs w:val="24"/>
        </w:rPr>
        <w:t xml:space="preserve">para </w:t>
      </w:r>
      <w:r w:rsidR="000B7211" w:rsidRPr="007C543B">
        <w:rPr>
          <w:rFonts w:ascii="Arial" w:hAnsi="Arial" w:cs="Arial"/>
          <w:sz w:val="24"/>
          <w:szCs w:val="24"/>
        </w:rPr>
        <w:t xml:space="preserve">o reembolso </w:t>
      </w:r>
      <w:r w:rsidR="004E0903" w:rsidRPr="007C543B">
        <w:rPr>
          <w:rFonts w:ascii="Arial" w:hAnsi="Arial" w:cs="Arial"/>
          <w:sz w:val="24"/>
          <w:szCs w:val="24"/>
        </w:rPr>
        <w:t>no valor total de 23.000.000,00 (vinte e três milhões de reais), relativos a</w:t>
      </w:r>
      <w:r w:rsidR="00F438FC" w:rsidRPr="007C543B">
        <w:rPr>
          <w:rFonts w:ascii="Arial" w:hAnsi="Arial" w:cs="Arial"/>
          <w:sz w:val="24"/>
          <w:szCs w:val="24"/>
        </w:rPr>
        <w:t>os montantes despe</w:t>
      </w:r>
      <w:r w:rsidR="00574486" w:rsidRPr="007C543B">
        <w:rPr>
          <w:rFonts w:ascii="Arial" w:hAnsi="Arial" w:cs="Arial"/>
          <w:sz w:val="24"/>
          <w:szCs w:val="24"/>
        </w:rPr>
        <w:t>n</w:t>
      </w:r>
      <w:r w:rsidR="00F438FC" w:rsidRPr="007C543B">
        <w:rPr>
          <w:rFonts w:ascii="Arial" w:hAnsi="Arial" w:cs="Arial"/>
          <w:sz w:val="24"/>
          <w:szCs w:val="24"/>
        </w:rPr>
        <w:t xml:space="preserve">didos pela Emissora para a aquisição dos imóveis  </w:t>
      </w:r>
      <w:r w:rsidR="00ED1141" w:rsidRPr="007C543B">
        <w:rPr>
          <w:rFonts w:ascii="Arial" w:hAnsi="Arial" w:cs="Arial"/>
          <w:sz w:val="24"/>
          <w:szCs w:val="24"/>
        </w:rPr>
        <w:t xml:space="preserve">objeto das matrículas </w:t>
      </w:r>
      <w:proofErr w:type="spellStart"/>
      <w:r w:rsidR="00ED1141" w:rsidRPr="007C543B">
        <w:rPr>
          <w:rFonts w:ascii="Arial" w:hAnsi="Arial" w:cs="Arial"/>
          <w:sz w:val="24"/>
          <w:szCs w:val="24"/>
        </w:rPr>
        <w:t>nºs</w:t>
      </w:r>
      <w:proofErr w:type="spellEnd"/>
      <w:r w:rsidR="00ED1141" w:rsidRPr="007C543B">
        <w:rPr>
          <w:rFonts w:ascii="Arial" w:hAnsi="Arial" w:cs="Arial"/>
          <w:sz w:val="24"/>
          <w:szCs w:val="24"/>
        </w:rPr>
        <w:t xml:space="preserve"> 32.571, 88.417, 126.744, 13.785, 132.150, 176.167, 176.170 e 14.781, todas do 4º Cartório de Registro de Imóveis de São Paulo SP</w:t>
      </w:r>
      <w:r w:rsidR="003C0BB9" w:rsidRPr="007C543B">
        <w:rPr>
          <w:rFonts w:ascii="Arial" w:hAnsi="Arial" w:cs="Arial"/>
          <w:sz w:val="24"/>
          <w:szCs w:val="24"/>
        </w:rPr>
        <w:t xml:space="preserve">, </w:t>
      </w:r>
      <w:bookmarkStart w:id="6" w:name="_Hlk79664805"/>
      <w:r w:rsidR="004D6562" w:rsidRPr="007C543B">
        <w:rPr>
          <w:rFonts w:ascii="Arial" w:hAnsi="Arial" w:cs="Arial"/>
          <w:sz w:val="24"/>
          <w:szCs w:val="24"/>
        </w:rPr>
        <w:t>que após a unificação das matrículas deram origem ao imóvel objeto da matrícula nº 200.053, do Registro de Imóveis,</w:t>
      </w:r>
      <w:bookmarkEnd w:id="6"/>
      <w:r w:rsidR="004D6562" w:rsidRPr="007C543B">
        <w:rPr>
          <w:rFonts w:ascii="Arial" w:hAnsi="Arial" w:cs="Arial"/>
          <w:sz w:val="24"/>
          <w:szCs w:val="24"/>
        </w:rPr>
        <w:t xml:space="preserve"> </w:t>
      </w:r>
      <w:r w:rsidR="003C0BB9" w:rsidRPr="007C543B">
        <w:rPr>
          <w:rFonts w:ascii="Arial" w:hAnsi="Arial" w:cs="Arial"/>
          <w:sz w:val="24"/>
          <w:szCs w:val="24"/>
        </w:rPr>
        <w:t>incorridas, no máximo, nos 24 (vinte e quatro) meses anteriores ao envio do comunicado de encerramento da Oferta dos CRI</w:t>
      </w:r>
      <w:r w:rsidR="00574486" w:rsidRPr="007C543B">
        <w:rPr>
          <w:rFonts w:ascii="Arial" w:hAnsi="Arial" w:cs="Arial"/>
          <w:sz w:val="24"/>
          <w:szCs w:val="24"/>
        </w:rPr>
        <w:t>,</w:t>
      </w:r>
      <w:bookmarkStart w:id="7" w:name="_Hlk79664852"/>
      <w:r w:rsidR="004E0903" w:rsidRPr="007C543B">
        <w:rPr>
          <w:rFonts w:ascii="Arial" w:hAnsi="Arial" w:cs="Arial"/>
          <w:sz w:val="24"/>
          <w:szCs w:val="24"/>
        </w:rPr>
        <w:t xml:space="preserve"> sendo certo que as despesas com a aquisição acima representam </w:t>
      </w:r>
      <w:bookmarkEnd w:id="7"/>
      <w:r w:rsidR="002331EA" w:rsidRPr="007C543B">
        <w:rPr>
          <w:rFonts w:ascii="Arial" w:hAnsi="Arial" w:cs="Arial"/>
          <w:sz w:val="24"/>
          <w:szCs w:val="24"/>
        </w:rPr>
        <w:t>R$</w:t>
      </w:r>
      <w:r w:rsidR="007D3019" w:rsidRPr="007C543B">
        <w:rPr>
          <w:rFonts w:ascii="Arial" w:hAnsi="Arial" w:cs="Arial"/>
          <w:sz w:val="24"/>
          <w:szCs w:val="24"/>
        </w:rPr>
        <w:t xml:space="preserve"> </w:t>
      </w:r>
      <w:r w:rsidR="002331EA" w:rsidRPr="007C543B">
        <w:rPr>
          <w:rFonts w:ascii="Arial" w:hAnsi="Arial" w:cs="Arial"/>
          <w:sz w:val="24"/>
          <w:szCs w:val="24"/>
        </w:rPr>
        <w:t xml:space="preserve">23.057.257,86 (vinte e três milhões, cinquenta e sete mil, duzentos e cinquenta </w:t>
      </w:r>
      <w:r w:rsidR="002331EA" w:rsidRPr="007C543B">
        <w:rPr>
          <w:rFonts w:ascii="Arial" w:hAnsi="Arial" w:cs="Arial"/>
          <w:sz w:val="24"/>
          <w:szCs w:val="24"/>
        </w:rPr>
        <w:lastRenderedPageBreak/>
        <w:t xml:space="preserve">e sete reais e oitenta e seis centavos), </w:t>
      </w:r>
      <w:r w:rsidR="00574486" w:rsidRPr="007C543B">
        <w:rPr>
          <w:rFonts w:ascii="Arial" w:hAnsi="Arial" w:cs="Arial"/>
          <w:sz w:val="24"/>
          <w:szCs w:val="24"/>
        </w:rPr>
        <w:t>conforme identificadas e caracterizadas no Anexo IV desta Escritura</w:t>
      </w:r>
      <w:r w:rsidR="003C0BB9" w:rsidRPr="007C543B">
        <w:rPr>
          <w:rFonts w:ascii="Arial" w:hAnsi="Arial" w:cs="Arial"/>
          <w:sz w:val="24"/>
          <w:szCs w:val="24"/>
        </w:rPr>
        <w:t xml:space="preserve"> (“</w:t>
      </w:r>
      <w:r w:rsidR="003C0BB9" w:rsidRPr="007C543B">
        <w:rPr>
          <w:rFonts w:ascii="Arial" w:hAnsi="Arial" w:cs="Arial"/>
          <w:sz w:val="24"/>
          <w:szCs w:val="24"/>
          <w:u w:val="single"/>
        </w:rPr>
        <w:t>Reembolso</w:t>
      </w:r>
      <w:r w:rsidR="003C0BB9" w:rsidRPr="007C543B">
        <w:rPr>
          <w:rFonts w:ascii="Arial" w:hAnsi="Arial" w:cs="Arial"/>
          <w:sz w:val="24"/>
          <w:szCs w:val="24"/>
        </w:rPr>
        <w:t>”</w:t>
      </w:r>
      <w:r w:rsidR="007E46E7" w:rsidRPr="007C543B">
        <w:rPr>
          <w:rFonts w:ascii="Arial" w:hAnsi="Arial" w:cs="Arial"/>
          <w:sz w:val="24"/>
          <w:szCs w:val="24"/>
        </w:rPr>
        <w:t xml:space="preserve"> e </w:t>
      </w:r>
      <w:r w:rsidR="003C0BB9" w:rsidRPr="007C543B">
        <w:rPr>
          <w:rFonts w:ascii="Arial" w:hAnsi="Arial" w:cs="Arial"/>
          <w:sz w:val="24"/>
          <w:szCs w:val="24"/>
        </w:rPr>
        <w:t xml:space="preserve"> “</w:t>
      </w:r>
      <w:r w:rsidR="003C0BB9" w:rsidRPr="007C543B">
        <w:rPr>
          <w:rFonts w:ascii="Arial" w:hAnsi="Arial" w:cs="Arial"/>
          <w:sz w:val="24"/>
          <w:szCs w:val="24"/>
          <w:u w:val="single"/>
        </w:rPr>
        <w:t>Destinação de Recursos</w:t>
      </w:r>
      <w:r w:rsidR="003C0BB9" w:rsidRPr="007C543B">
        <w:rPr>
          <w:rFonts w:ascii="Arial" w:hAnsi="Arial" w:cs="Arial"/>
          <w:sz w:val="24"/>
          <w:szCs w:val="24"/>
        </w:rPr>
        <w:t>”).</w:t>
      </w:r>
      <w:r w:rsidR="00E77AB9" w:rsidRPr="007C543B">
        <w:rPr>
          <w:rFonts w:ascii="Arial" w:hAnsi="Arial" w:cs="Arial"/>
          <w:sz w:val="24"/>
          <w:szCs w:val="24"/>
        </w:rPr>
        <w:t xml:space="preserve"> [</w:t>
      </w:r>
      <w:r w:rsidR="00E77AB9" w:rsidRPr="007C543B">
        <w:rPr>
          <w:rFonts w:ascii="Arial" w:hAnsi="Arial" w:cs="Arial"/>
          <w:sz w:val="24"/>
          <w:szCs w:val="24"/>
          <w:shd w:val="clear" w:color="auto" w:fill="00B0F0"/>
        </w:rPr>
        <w:t>Paulo: Está correto?</w:t>
      </w:r>
      <w:r w:rsidR="00E77AB9" w:rsidRPr="007C543B">
        <w:rPr>
          <w:rFonts w:ascii="Arial" w:hAnsi="Arial" w:cs="Arial"/>
          <w:sz w:val="24"/>
          <w:szCs w:val="24"/>
        </w:rPr>
        <w:t>] [</w:t>
      </w:r>
      <w:r w:rsidR="00E77AB9" w:rsidRPr="007C543B">
        <w:rPr>
          <w:rFonts w:ascii="Arial" w:hAnsi="Arial" w:cs="Arial"/>
          <w:sz w:val="24"/>
          <w:szCs w:val="24"/>
          <w:highlight w:val="cyan"/>
        </w:rPr>
        <w:t xml:space="preserve">Mustacchi: </w:t>
      </w:r>
      <w:r w:rsidR="0095249D" w:rsidRPr="007C543B">
        <w:rPr>
          <w:rFonts w:ascii="Arial" w:hAnsi="Arial" w:cs="Arial"/>
          <w:sz w:val="24"/>
          <w:szCs w:val="24"/>
          <w:highlight w:val="cyan"/>
        </w:rPr>
        <w:t xml:space="preserve">Sim, </w:t>
      </w:r>
      <w:r w:rsidR="006E1EF1" w:rsidRPr="007C543B">
        <w:rPr>
          <w:rFonts w:ascii="Arial" w:hAnsi="Arial" w:cs="Arial"/>
          <w:sz w:val="24"/>
          <w:szCs w:val="24"/>
          <w:highlight w:val="cyan"/>
        </w:rPr>
        <w:t>esse</w:t>
      </w:r>
      <w:r w:rsidR="0095249D" w:rsidRPr="007C543B">
        <w:rPr>
          <w:rFonts w:ascii="Arial" w:hAnsi="Arial" w:cs="Arial"/>
          <w:sz w:val="24"/>
          <w:szCs w:val="24"/>
          <w:highlight w:val="cyan"/>
        </w:rPr>
        <w:t xml:space="preserve"> foi o v</w:t>
      </w:r>
      <w:r w:rsidR="00E77AB9" w:rsidRPr="007C543B">
        <w:rPr>
          <w:rFonts w:ascii="Arial" w:hAnsi="Arial" w:cs="Arial"/>
          <w:sz w:val="24"/>
          <w:szCs w:val="24"/>
          <w:highlight w:val="cyan"/>
        </w:rPr>
        <w:t>alor efetivamente pago</w:t>
      </w:r>
      <w:r w:rsidR="00737242" w:rsidRPr="007C543B">
        <w:rPr>
          <w:rFonts w:ascii="Arial" w:hAnsi="Arial" w:cs="Arial"/>
          <w:sz w:val="24"/>
          <w:szCs w:val="24"/>
          <w:highlight w:val="cyan"/>
        </w:rPr>
        <w:t xml:space="preserve"> pela aquisição dos imóveis</w:t>
      </w:r>
      <w:r w:rsidR="00E77AB9" w:rsidRPr="007C543B">
        <w:rPr>
          <w:rFonts w:ascii="Arial" w:hAnsi="Arial" w:cs="Arial"/>
          <w:sz w:val="24"/>
          <w:szCs w:val="24"/>
          <w:highlight w:val="cyan"/>
        </w:rPr>
        <w:t>.</w:t>
      </w:r>
      <w:r w:rsidR="00E77AB9" w:rsidRPr="007C543B">
        <w:rPr>
          <w:rFonts w:ascii="Arial" w:hAnsi="Arial" w:cs="Arial"/>
          <w:sz w:val="24"/>
          <w:szCs w:val="24"/>
        </w:rPr>
        <w:t>]</w:t>
      </w:r>
    </w:p>
    <w:p w14:paraId="35084DBE" w14:textId="77777777" w:rsidR="00BA083E" w:rsidRPr="007C543B" w:rsidRDefault="00BA083E" w:rsidP="007C543B">
      <w:pPr>
        <w:pStyle w:val="PargrafodaLista"/>
        <w:widowControl w:val="0"/>
        <w:spacing w:after="0" w:line="360" w:lineRule="auto"/>
        <w:ind w:left="709"/>
        <w:contextualSpacing w:val="0"/>
        <w:jc w:val="both"/>
        <w:rPr>
          <w:rFonts w:ascii="Arial" w:hAnsi="Arial" w:cs="Arial"/>
          <w:sz w:val="24"/>
          <w:szCs w:val="24"/>
        </w:rPr>
      </w:pPr>
    </w:p>
    <w:p w14:paraId="4139779D" w14:textId="6D8A9EEE" w:rsidR="003C0BB9"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8" w:name="_Hlk66402705"/>
      <w:bookmarkStart w:id="9" w:name="_Hlk79667822"/>
      <w:r w:rsidRPr="007C543B">
        <w:rPr>
          <w:rFonts w:ascii="Arial" w:hAnsi="Arial" w:cs="Arial"/>
          <w:sz w:val="24"/>
          <w:szCs w:val="24"/>
        </w:rPr>
        <w:t xml:space="preserve">Para fins de comprovação da Destinação de Recursos do Reembolso, a Emissora encaminhou previamente ao Agente Fiduciário, com cópia para a Debenturista, </w:t>
      </w:r>
      <w:bookmarkStart w:id="10" w:name="_Hlk79408122"/>
      <w:r w:rsidRPr="007C543B">
        <w:rPr>
          <w:rFonts w:ascii="Arial" w:hAnsi="Arial" w:cs="Arial"/>
          <w:sz w:val="24"/>
          <w:szCs w:val="24"/>
        </w:rPr>
        <w:t>os documentos comprobatórios da referida destinação (“</w:t>
      </w:r>
      <w:r w:rsidRPr="007C543B">
        <w:rPr>
          <w:rFonts w:ascii="Arial" w:hAnsi="Arial" w:cs="Arial"/>
          <w:sz w:val="24"/>
          <w:szCs w:val="24"/>
          <w:u w:val="single"/>
        </w:rPr>
        <w:t>Documentos Comprobatórios Reembolso</w:t>
      </w:r>
      <w:r w:rsidRPr="007C543B">
        <w:rPr>
          <w:rFonts w:ascii="Arial" w:hAnsi="Arial" w:cs="Arial"/>
          <w:sz w:val="24"/>
          <w:szCs w:val="24"/>
        </w:rPr>
        <w:t>”), comprovando o total acima descrito</w:t>
      </w:r>
      <w:r w:rsidRPr="007C543B">
        <w:rPr>
          <w:rFonts w:ascii="Arial" w:hAnsi="Arial" w:cs="Arial"/>
          <w:bCs/>
          <w:sz w:val="24"/>
          <w:szCs w:val="24"/>
        </w:rPr>
        <w:t>.</w:t>
      </w:r>
      <w:bookmarkEnd w:id="8"/>
      <w:r w:rsidRPr="007C543B">
        <w:rPr>
          <w:rFonts w:ascii="Arial" w:hAnsi="Arial" w:cs="Arial"/>
          <w:bCs/>
          <w:sz w:val="24"/>
          <w:szCs w:val="24"/>
        </w:rPr>
        <w:t xml:space="preserve"> </w:t>
      </w:r>
      <w:r w:rsidRPr="007C543B">
        <w:rPr>
          <w:rFonts w:ascii="Arial" w:hAnsi="Arial" w:cs="Arial"/>
          <w:sz w:val="24"/>
          <w:szCs w:val="24"/>
        </w:rPr>
        <w:t xml:space="preserve">Ademais, neste caso específico, a Emissora </w:t>
      </w:r>
      <w:r w:rsidRPr="007C543B">
        <w:rPr>
          <w:rFonts w:ascii="Arial" w:hAnsi="Arial" w:cs="Arial"/>
          <w:b/>
          <w:bCs/>
          <w:sz w:val="24"/>
          <w:szCs w:val="24"/>
        </w:rPr>
        <w:t>declara e certifica</w:t>
      </w:r>
      <w:r w:rsidRPr="007C543B">
        <w:rPr>
          <w:rFonts w:ascii="Arial" w:hAnsi="Arial" w:cs="Arial"/>
          <w:sz w:val="24"/>
          <w:szCs w:val="24"/>
        </w:rPr>
        <w:t xml:space="preserve"> que as despesas a serem objeto de Reembolso não estão vinculadas a qualquer outra emissão de CRI lastreado em créditos imobiliários por destinação</w:t>
      </w:r>
      <w:bookmarkEnd w:id="10"/>
      <w:r w:rsidRPr="007C543B">
        <w:rPr>
          <w:rFonts w:ascii="Arial" w:hAnsi="Arial" w:cs="Arial"/>
          <w:sz w:val="24"/>
          <w:szCs w:val="24"/>
        </w:rPr>
        <w:t xml:space="preserve">. </w:t>
      </w:r>
      <w:bookmarkEnd w:id="9"/>
    </w:p>
    <w:p w14:paraId="5BB05CC3" w14:textId="77777777" w:rsidR="00064612" w:rsidRPr="007C543B" w:rsidRDefault="00064612" w:rsidP="007C543B">
      <w:pPr>
        <w:pStyle w:val="PargrafodaLista"/>
        <w:widowControl w:val="0"/>
        <w:spacing w:after="0" w:line="360" w:lineRule="auto"/>
        <w:ind w:left="709"/>
        <w:contextualSpacing w:val="0"/>
        <w:jc w:val="both"/>
        <w:rPr>
          <w:rFonts w:ascii="Arial" w:hAnsi="Arial" w:cs="Arial"/>
          <w:sz w:val="24"/>
          <w:szCs w:val="24"/>
        </w:rPr>
      </w:pPr>
    </w:p>
    <w:p w14:paraId="2BED0913" w14:textId="618E933A" w:rsidR="00406868" w:rsidRPr="007C543B" w:rsidRDefault="0040686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deverá apresentar ao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toda e qualquer documentação e informações adicionais necessários, sem prejuízo dos Documentos Comprobatórios Reembolso, para que o </w:t>
      </w:r>
      <w:r w:rsidR="002331EA" w:rsidRPr="007C543B">
        <w:rPr>
          <w:rFonts w:ascii="Arial" w:hAnsi="Arial" w:cs="Arial"/>
          <w:sz w:val="24"/>
          <w:szCs w:val="24"/>
        </w:rPr>
        <w:t>Agente Fiduciário dos CRI</w:t>
      </w:r>
      <w:r w:rsidRPr="007C543B">
        <w:rPr>
          <w:rFonts w:ascii="Arial" w:hAnsi="Arial" w:cs="Arial"/>
          <w:sz w:val="24"/>
          <w:szCs w:val="24"/>
        </w:rPr>
        <w:t xml:space="preserve"> e/ ou à Securitizadora desempenhem suas funções, no prazo de 15 (quinze) Dias Úteis</w:t>
      </w:r>
      <w:r w:rsidR="002310FA" w:rsidRPr="007C543B">
        <w:rPr>
          <w:rFonts w:ascii="Arial" w:hAnsi="Arial" w:cs="Arial"/>
          <w:sz w:val="24"/>
          <w:szCs w:val="24"/>
        </w:rPr>
        <w:t xml:space="preserve"> contados da solicitação</w:t>
      </w:r>
      <w:r w:rsidRPr="007C543B">
        <w:rPr>
          <w:rFonts w:ascii="Arial" w:hAnsi="Arial" w:cs="Arial"/>
          <w:sz w:val="24"/>
          <w:szCs w:val="24"/>
        </w:rPr>
        <w:t>, sob pena de caracterizar Hipótese de Vencimento Automático (conforme definido abaixo) nos termos da Cláusula 5.1.1, item “</w:t>
      </w:r>
      <w:r w:rsidR="00AF0707" w:rsidRPr="007C543B">
        <w:rPr>
          <w:rFonts w:ascii="Arial" w:hAnsi="Arial" w:cs="Arial"/>
          <w:sz w:val="24"/>
          <w:szCs w:val="24"/>
        </w:rPr>
        <w:t>g</w:t>
      </w:r>
      <w:r w:rsidRPr="007C543B">
        <w:rPr>
          <w:rFonts w:ascii="Arial" w:hAnsi="Arial" w:cs="Arial"/>
          <w:sz w:val="24"/>
          <w:szCs w:val="24"/>
        </w:rPr>
        <w:t>” abaixo, ou em menor prazo se tais documentos forem solicitados por Autoridades</w:t>
      </w:r>
      <w:r w:rsidR="005453E7" w:rsidRPr="007C543B">
        <w:rPr>
          <w:rFonts w:ascii="Arial" w:hAnsi="Arial" w:cs="Arial"/>
          <w:sz w:val="24"/>
          <w:szCs w:val="24"/>
        </w:rPr>
        <w:t xml:space="preserve"> (abaixo definidas)</w:t>
      </w:r>
      <w:r w:rsidRPr="007C543B">
        <w:rPr>
          <w:rFonts w:ascii="Arial" w:hAnsi="Arial" w:cs="Arial"/>
          <w:sz w:val="24"/>
          <w:szCs w:val="24"/>
        </w:rPr>
        <w:t xml:space="preserve">, de forma que o envio deverá ser feito imediatamente à solicitação do </w:t>
      </w:r>
      <w:r w:rsidR="002331EA" w:rsidRPr="007C543B">
        <w:rPr>
          <w:rFonts w:ascii="Arial" w:hAnsi="Arial" w:cs="Arial"/>
          <w:sz w:val="24"/>
          <w:szCs w:val="24"/>
        </w:rPr>
        <w:t>Agente Fiduciário dos CRI</w:t>
      </w:r>
      <w:r w:rsidRPr="007C543B">
        <w:rPr>
          <w:rFonts w:ascii="Arial" w:hAnsi="Arial" w:cs="Arial"/>
          <w:sz w:val="24"/>
          <w:szCs w:val="24"/>
        </w:rPr>
        <w:t xml:space="preserve"> e/ou Securitizadora</w:t>
      </w:r>
      <w:r w:rsidR="00E812B4" w:rsidRPr="007C543B">
        <w:rPr>
          <w:rFonts w:ascii="Arial" w:hAnsi="Arial" w:cs="Arial"/>
          <w:sz w:val="24"/>
          <w:szCs w:val="24"/>
        </w:rPr>
        <w:t>.</w:t>
      </w:r>
    </w:p>
    <w:p w14:paraId="61CA5B9B" w14:textId="77777777" w:rsidR="00AF0707" w:rsidRPr="007C543B" w:rsidRDefault="00AF0707" w:rsidP="007C543B">
      <w:pPr>
        <w:widowControl w:val="0"/>
        <w:spacing w:after="0" w:line="360" w:lineRule="auto"/>
        <w:jc w:val="both"/>
        <w:rPr>
          <w:rFonts w:ascii="Arial" w:hAnsi="Arial" w:cs="Arial"/>
          <w:sz w:val="24"/>
          <w:szCs w:val="24"/>
        </w:rPr>
      </w:pPr>
    </w:p>
    <w:p w14:paraId="28A0940E" w14:textId="6A8F0DEF"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fins das cláusulas acima, compreende-se por “</w:t>
      </w:r>
      <w:r w:rsidRPr="007C543B">
        <w:rPr>
          <w:rFonts w:ascii="Arial" w:hAnsi="Arial" w:cs="Arial"/>
          <w:sz w:val="24"/>
          <w:szCs w:val="24"/>
          <w:u w:val="single"/>
        </w:rPr>
        <w:t>Autoridade</w:t>
      </w:r>
      <w:r w:rsidRPr="007C543B">
        <w:rPr>
          <w:rFonts w:ascii="Arial" w:hAnsi="Arial" w:cs="Arial"/>
          <w:sz w:val="24"/>
          <w:szCs w:val="24"/>
        </w:rPr>
        <w:t xml:space="preserve">”: qualquer pessoa natural, pessoa jurídica (de direito público ou privado), personificada ou não, condomínio, </w:t>
      </w:r>
      <w:proofErr w:type="spellStart"/>
      <w:r w:rsidRPr="007C543B">
        <w:rPr>
          <w:rFonts w:ascii="Arial" w:hAnsi="Arial" w:cs="Arial"/>
          <w:sz w:val="24"/>
          <w:szCs w:val="24"/>
        </w:rPr>
        <w:t>trust</w:t>
      </w:r>
      <w:proofErr w:type="spellEnd"/>
      <w:r w:rsidRPr="007C543B">
        <w:rPr>
          <w:rFonts w:ascii="Arial" w:hAnsi="Arial" w:cs="Arial"/>
          <w:sz w:val="24"/>
          <w:szCs w:val="24"/>
        </w:rPr>
        <w:t>, veículo de investimento, comunhão de recursos ou qualquer organização que represente interesse comum, ou grupo de interesses comuns, inclusive previdência privada patrocinada por qualquer pessoa jurídica (“</w:t>
      </w:r>
      <w:r w:rsidRPr="007C543B">
        <w:rPr>
          <w:rFonts w:ascii="Arial" w:hAnsi="Arial" w:cs="Arial"/>
          <w:sz w:val="24"/>
          <w:szCs w:val="24"/>
          <w:u w:val="single"/>
        </w:rPr>
        <w:t>Pessoa</w:t>
      </w:r>
      <w:r w:rsidRPr="007C543B">
        <w:rPr>
          <w:rFonts w:ascii="Arial" w:hAnsi="Arial" w:cs="Arial"/>
          <w:sz w:val="24"/>
          <w:szCs w:val="24"/>
        </w:rPr>
        <w:t xml:space="preserve">”), entidade ou órgão: (i) vinculada(o) por norma legal, direta ou indiretamente, no Brasil e/ou no exterior, ao Poder Público, incluindo, </w:t>
      </w:r>
      <w:r w:rsidRPr="007C543B">
        <w:rPr>
          <w:rFonts w:ascii="Arial" w:hAnsi="Arial" w:cs="Arial"/>
          <w:sz w:val="24"/>
          <w:szCs w:val="24"/>
        </w:rPr>
        <w:lastRenderedPageBreak/>
        <w:t>sem limitação, entes representantes dos Poderes Judiciário, Legislativo e/ou Executivo, entidades da administração pública direta ou indireta, autarquias e outras Pessoas de direito público; e/ou (</w:t>
      </w:r>
      <w:proofErr w:type="spellStart"/>
      <w:r w:rsidRPr="007C543B">
        <w:rPr>
          <w:rFonts w:ascii="Arial" w:hAnsi="Arial" w:cs="Arial"/>
          <w:sz w:val="24"/>
          <w:szCs w:val="24"/>
        </w:rPr>
        <w:t>ii</w:t>
      </w:r>
      <w:proofErr w:type="spellEnd"/>
      <w:r w:rsidRPr="007C543B">
        <w:rPr>
          <w:rFonts w:ascii="Arial" w:hAnsi="Arial" w:cs="Arial"/>
          <w:sz w:val="24"/>
          <w:szCs w:val="24"/>
        </w:rPr>
        <w:t>) que administre ou esteja vinculada(o) a mercados regulamentados de valores mobiliários, entidades autorreguladoras e outras Pessoas com poder normativo, fiscalizador e/ou punitivo, no Brasil e/ou no exterior, incluindo, sem limitação, a CVM e a ANBIMA.</w:t>
      </w:r>
    </w:p>
    <w:p w14:paraId="0D166A7C"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115C10F4" w14:textId="7E299DF1" w:rsidR="00EA49C3" w:rsidRPr="007C543B" w:rsidRDefault="00EA49C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Compreende-se por “</w:t>
      </w:r>
      <w:r w:rsidRPr="007C543B">
        <w:rPr>
          <w:rFonts w:ascii="Arial" w:hAnsi="Arial" w:cs="Arial"/>
          <w:sz w:val="24"/>
          <w:szCs w:val="24"/>
          <w:u w:val="single"/>
        </w:rPr>
        <w:t>Norma</w:t>
      </w:r>
      <w:r w:rsidRPr="007C543B">
        <w:rPr>
          <w:rFonts w:ascii="Arial" w:hAnsi="Arial" w:cs="Arial"/>
          <w:sz w:val="24"/>
          <w:szCs w:val="24"/>
        </w:rPr>
        <w:t>”: qualquer lei, decreto, medida provisória, regulamento, norma administrativa, ofício, resolução, instrução, circular e/ou qualquer tipo de determinação, na forma de qualquer outro instrumento ou regulamentação, de órgãos ou entidades governamentais, autarquias, tribunais ou qualquer outra Autoridade, que crie direitos e/ou obrigações</w:t>
      </w:r>
      <w:r w:rsidR="009D48D8" w:rsidRPr="007C543B">
        <w:rPr>
          <w:rFonts w:ascii="Arial" w:hAnsi="Arial" w:cs="Arial"/>
          <w:sz w:val="24"/>
          <w:szCs w:val="24"/>
        </w:rPr>
        <w:t xml:space="preserve">. </w:t>
      </w:r>
    </w:p>
    <w:p w14:paraId="1D9D2D33" w14:textId="77777777" w:rsidR="009D48D8" w:rsidRPr="007C543B" w:rsidRDefault="009D48D8" w:rsidP="007C543B">
      <w:pPr>
        <w:pStyle w:val="PargrafodaLista"/>
        <w:widowControl w:val="0"/>
        <w:spacing w:after="0" w:line="360" w:lineRule="auto"/>
        <w:ind w:left="709"/>
        <w:contextualSpacing w:val="0"/>
        <w:jc w:val="both"/>
        <w:rPr>
          <w:rFonts w:ascii="Arial" w:hAnsi="Arial" w:cs="Arial"/>
          <w:sz w:val="24"/>
          <w:szCs w:val="24"/>
        </w:rPr>
      </w:pPr>
    </w:p>
    <w:p w14:paraId="375D4D8E" w14:textId="6E9D9CDB"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1" w:name="_Hlk79667911"/>
      <w:r w:rsidRPr="007C543B">
        <w:rPr>
          <w:rFonts w:ascii="Arial" w:hAnsi="Arial" w:cs="Arial"/>
          <w:sz w:val="24"/>
          <w:szCs w:val="24"/>
        </w:rPr>
        <w:t xml:space="preserve">As despesas já incorridas pela Emissora a serem reembolsados por meio desta emissão constam do Anexo </w:t>
      </w:r>
      <w:r w:rsidR="003B7B56" w:rsidRPr="007C543B">
        <w:rPr>
          <w:rFonts w:ascii="Arial" w:hAnsi="Arial" w:cs="Arial"/>
          <w:sz w:val="24"/>
          <w:szCs w:val="24"/>
        </w:rPr>
        <w:t>IV</w:t>
      </w:r>
      <w:r w:rsidRPr="007C543B">
        <w:rPr>
          <w:rFonts w:ascii="Arial" w:hAnsi="Arial" w:cs="Arial"/>
          <w:sz w:val="24"/>
          <w:szCs w:val="24"/>
        </w:rPr>
        <w:t xml:space="preserve"> a esta Escritura. Adicionalmente, a Emissora declara que os </w:t>
      </w:r>
      <w:r w:rsidR="00AA39F1" w:rsidRPr="007C543B">
        <w:rPr>
          <w:rFonts w:ascii="Arial" w:hAnsi="Arial" w:cs="Arial"/>
          <w:sz w:val="24"/>
          <w:szCs w:val="24"/>
        </w:rPr>
        <w:t xml:space="preserve">imóveis relacionados em referido anexo </w:t>
      </w:r>
      <w:r w:rsidRPr="007C543B">
        <w:rPr>
          <w:rFonts w:ascii="Arial" w:hAnsi="Arial" w:cs="Arial"/>
          <w:sz w:val="24"/>
          <w:szCs w:val="24"/>
        </w:rPr>
        <w:t>não receberam, até a presente data, quaisquer recursos oriundos de qualquer outra captação por meio de certificados de recebíveis imobiliários</w:t>
      </w:r>
      <w:bookmarkEnd w:id="11"/>
      <w:r w:rsidRPr="007C543B">
        <w:rPr>
          <w:rFonts w:ascii="Arial" w:hAnsi="Arial" w:cs="Arial"/>
          <w:sz w:val="24"/>
          <w:szCs w:val="24"/>
        </w:rPr>
        <w:t>.</w:t>
      </w:r>
    </w:p>
    <w:p w14:paraId="07EFAB20" w14:textId="77777777" w:rsidR="002310FA" w:rsidRPr="007C543B" w:rsidRDefault="002310FA" w:rsidP="007C543B">
      <w:pPr>
        <w:widowControl w:val="0"/>
        <w:spacing w:after="0" w:line="360" w:lineRule="auto"/>
        <w:jc w:val="both"/>
        <w:rPr>
          <w:rFonts w:ascii="Arial" w:hAnsi="Arial" w:cs="Arial"/>
          <w:sz w:val="24"/>
          <w:szCs w:val="24"/>
        </w:rPr>
      </w:pPr>
    </w:p>
    <w:p w14:paraId="7BD9CD3B" w14:textId="2F976749" w:rsidR="00FB6E6F" w:rsidRPr="007C543B" w:rsidRDefault="00A37535"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Exceto se solicitado por quaisquer Autoridades, o</w:t>
      </w:r>
      <w:r w:rsidR="00FB6E6F" w:rsidRPr="007C543B">
        <w:rPr>
          <w:rFonts w:ascii="Arial" w:hAnsi="Arial" w:cs="Arial"/>
          <w:sz w:val="24"/>
          <w:szCs w:val="24"/>
        </w:rPr>
        <w:t xml:space="preserve"> </w:t>
      </w:r>
      <w:r w:rsidR="002331EA" w:rsidRPr="007C543B">
        <w:rPr>
          <w:rFonts w:ascii="Arial" w:hAnsi="Arial" w:cs="Arial"/>
          <w:sz w:val="24"/>
          <w:szCs w:val="24"/>
        </w:rPr>
        <w:t>Agente Fiduciário dos CRI</w:t>
      </w:r>
      <w:r w:rsidR="00FB6E6F" w:rsidRPr="007C543B">
        <w:rPr>
          <w:rFonts w:ascii="Arial" w:hAnsi="Arial" w:cs="Arial"/>
          <w:sz w:val="24"/>
          <w:szCs w:val="24"/>
        </w:rPr>
        <w:t xml:space="preserve"> deverá tratar todas e quaisquer informações recebidas nos termos desta Cláusula em caráter sigiloso, com o fim exclusivo de verificar o cumprimento da destinação de recursos aqui estabelecida.</w:t>
      </w:r>
    </w:p>
    <w:p w14:paraId="466AEC89" w14:textId="77777777" w:rsidR="003B7B56" w:rsidRPr="007C543B" w:rsidRDefault="003B7B56" w:rsidP="007C543B">
      <w:pPr>
        <w:pStyle w:val="PargrafodaLista"/>
        <w:widowControl w:val="0"/>
        <w:spacing w:after="0" w:line="360" w:lineRule="auto"/>
        <w:ind w:left="709"/>
        <w:contextualSpacing w:val="0"/>
        <w:jc w:val="both"/>
        <w:rPr>
          <w:rFonts w:ascii="Arial" w:hAnsi="Arial" w:cs="Arial"/>
          <w:sz w:val="24"/>
          <w:szCs w:val="24"/>
        </w:rPr>
      </w:pPr>
    </w:p>
    <w:p w14:paraId="6CA89E7F" w14:textId="4E10962B" w:rsidR="00FB6E6F" w:rsidRPr="007C543B" w:rsidRDefault="00FB6E6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Emissora se obriga, em caráter irrevogável e irretratável, a indenizar a Securitizadora, os titulares de CRI e o </w:t>
      </w:r>
      <w:r w:rsidR="002331EA" w:rsidRPr="007C543B">
        <w:rPr>
          <w:rFonts w:ascii="Arial" w:hAnsi="Arial" w:cs="Arial"/>
          <w:sz w:val="24"/>
          <w:szCs w:val="24"/>
        </w:rPr>
        <w:t>Agente Fiduciário dos CRI</w:t>
      </w:r>
      <w:r w:rsidRPr="007C543B">
        <w:rPr>
          <w:rFonts w:ascii="Arial" w:hAnsi="Arial" w:cs="Arial"/>
          <w:sz w:val="24"/>
          <w:szCs w:val="24"/>
        </w:rPr>
        <w:t xml:space="preserve">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O valor da indenização prevista </w:t>
      </w:r>
      <w:r w:rsidRPr="007C543B">
        <w:rPr>
          <w:rFonts w:ascii="Arial" w:hAnsi="Arial" w:cs="Arial"/>
          <w:sz w:val="24"/>
          <w:szCs w:val="24"/>
        </w:rPr>
        <w:lastRenderedPageBreak/>
        <w:t xml:space="preserve">nesta cláusula está limitado, em qualquer circunstância ao Valor Total da Emissão, acrescido (i) da Remuneração das Debêntures, calculada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desde a </w:t>
      </w:r>
      <w:r w:rsidR="008D7926" w:rsidRPr="007C543B">
        <w:rPr>
          <w:rFonts w:ascii="Arial" w:hAnsi="Arial" w:cs="Arial"/>
          <w:sz w:val="24"/>
          <w:szCs w:val="24"/>
        </w:rPr>
        <w:t>p</w:t>
      </w:r>
      <w:r w:rsidRPr="007C543B">
        <w:rPr>
          <w:rFonts w:ascii="Arial" w:hAnsi="Arial" w:cs="Arial"/>
          <w:sz w:val="24"/>
          <w:szCs w:val="24"/>
        </w:rPr>
        <w:t>rimeira Data de Integralização ou a Data de Pagamento imediatamente anterior, conforme o caso, até o efetivo pagamento; e (</w:t>
      </w:r>
      <w:proofErr w:type="spellStart"/>
      <w:r w:rsidRPr="007C543B">
        <w:rPr>
          <w:rFonts w:ascii="Arial" w:hAnsi="Arial" w:cs="Arial"/>
          <w:sz w:val="24"/>
          <w:szCs w:val="24"/>
        </w:rPr>
        <w:t>ii</w:t>
      </w:r>
      <w:proofErr w:type="spellEnd"/>
      <w:r w:rsidRPr="007C543B">
        <w:rPr>
          <w:rFonts w:ascii="Arial" w:hAnsi="Arial" w:cs="Arial"/>
          <w:sz w:val="24"/>
          <w:szCs w:val="24"/>
        </w:rPr>
        <w:t>) dos Encargos Moratórios, caso aplicável.</w:t>
      </w:r>
    </w:p>
    <w:p w14:paraId="46CAD252" w14:textId="101C030A"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4AF80259" w14:textId="77058D72" w:rsidR="00382AC9" w:rsidRPr="007C543B" w:rsidRDefault="005023C6"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Titularidade das Debêntures</w:t>
      </w:r>
    </w:p>
    <w:p w14:paraId="5AD7D79D" w14:textId="77777777" w:rsidR="00F223FA" w:rsidRPr="007C543B" w:rsidRDefault="00F223FA" w:rsidP="007C543B">
      <w:pPr>
        <w:pStyle w:val="PargrafodaLista"/>
        <w:widowControl w:val="0"/>
        <w:spacing w:after="0" w:line="360" w:lineRule="auto"/>
        <w:ind w:left="0"/>
        <w:contextualSpacing w:val="0"/>
        <w:jc w:val="both"/>
        <w:rPr>
          <w:rFonts w:ascii="Arial" w:hAnsi="Arial" w:cs="Arial"/>
          <w:sz w:val="24"/>
          <w:szCs w:val="24"/>
        </w:rPr>
      </w:pPr>
    </w:p>
    <w:p w14:paraId="65F4615C" w14:textId="6B47F1A4" w:rsidR="009B6F4C"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 direito, a titularidade das Debêntures presume-se pela inscrição da Debenturista no livro de registro de debêntures nominativas da Emissora (“</w:t>
      </w:r>
      <w:r w:rsidRPr="007C543B">
        <w:rPr>
          <w:rFonts w:ascii="Arial" w:hAnsi="Arial" w:cs="Arial"/>
          <w:sz w:val="24"/>
          <w:szCs w:val="24"/>
          <w:u w:val="single"/>
        </w:rPr>
        <w:t>Livro de Registro de Debêntures Nominativas</w:t>
      </w:r>
      <w:r w:rsidRPr="007C543B">
        <w:rPr>
          <w:rFonts w:ascii="Arial" w:hAnsi="Arial" w:cs="Arial"/>
          <w:sz w:val="24"/>
          <w:szCs w:val="24"/>
        </w:rPr>
        <w:t xml:space="preserve">”), nos termos dos artigos 63 e 31 da Lei das Sociedades por Ações. </w:t>
      </w:r>
    </w:p>
    <w:p w14:paraId="420E1E02" w14:textId="77777777" w:rsidR="009B6F4C" w:rsidRPr="007C543B" w:rsidRDefault="009B6F4C" w:rsidP="007C543B">
      <w:pPr>
        <w:pStyle w:val="PargrafodaLista"/>
        <w:widowControl w:val="0"/>
        <w:spacing w:after="0" w:line="360" w:lineRule="auto"/>
        <w:ind w:left="709"/>
        <w:contextualSpacing w:val="0"/>
        <w:jc w:val="both"/>
        <w:rPr>
          <w:rFonts w:ascii="Arial" w:hAnsi="Arial" w:cs="Arial"/>
          <w:sz w:val="24"/>
          <w:szCs w:val="24"/>
        </w:rPr>
      </w:pPr>
    </w:p>
    <w:p w14:paraId="1DAD3F8C" w14:textId="460E94D2" w:rsidR="005023C6" w:rsidRPr="007C543B" w:rsidRDefault="005023C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Tendo em vista o disposto no item 3.6.1 acima, a Emissora obriga-se a promover a inscrição d</w:t>
      </w:r>
      <w:r w:rsidR="00916787" w:rsidRPr="007C543B">
        <w:rPr>
          <w:rFonts w:ascii="Arial" w:hAnsi="Arial" w:cs="Arial"/>
          <w:sz w:val="24"/>
          <w:szCs w:val="24"/>
        </w:rPr>
        <w:t>a</w:t>
      </w:r>
      <w:r w:rsidRPr="007C543B">
        <w:rPr>
          <w:rFonts w:ascii="Arial" w:hAnsi="Arial" w:cs="Arial"/>
          <w:sz w:val="24"/>
          <w:szCs w:val="24"/>
        </w:rPr>
        <w:t xml:space="preserve"> Debenturista no Livro de Registro de Debêntures Nominativas, em prazo não superior a 10 (dez) Dias Úteis a contar da presente data e no âmbito de qualquer transferência posterior de Debêntures.</w:t>
      </w:r>
    </w:p>
    <w:p w14:paraId="30B2D4CA" w14:textId="3C1B6F96" w:rsidR="008B7E00" w:rsidRPr="007C543B" w:rsidRDefault="008B7E00" w:rsidP="007C543B">
      <w:pPr>
        <w:pStyle w:val="PargrafodaLista"/>
        <w:widowControl w:val="0"/>
        <w:spacing w:after="0" w:line="360" w:lineRule="auto"/>
        <w:ind w:left="0"/>
        <w:contextualSpacing w:val="0"/>
        <w:jc w:val="both"/>
        <w:rPr>
          <w:rFonts w:ascii="Arial" w:hAnsi="Arial" w:cs="Arial"/>
          <w:sz w:val="24"/>
          <w:szCs w:val="24"/>
        </w:rPr>
      </w:pPr>
    </w:p>
    <w:p w14:paraId="1F42C13C" w14:textId="2768EE61" w:rsidR="0073166E" w:rsidRPr="007C543B" w:rsidRDefault="0073166E"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Vinculação aos CRI</w:t>
      </w:r>
      <w:r w:rsidRPr="007C543B">
        <w:rPr>
          <w:rFonts w:ascii="Arial" w:hAnsi="Arial" w:cs="Arial"/>
          <w:sz w:val="24"/>
          <w:szCs w:val="24"/>
        </w:rPr>
        <w:t xml:space="preserve"> </w:t>
      </w:r>
    </w:p>
    <w:p w14:paraId="7F8DCAEA" w14:textId="77777777" w:rsidR="004749E5" w:rsidRPr="007C543B" w:rsidRDefault="004749E5" w:rsidP="007C543B">
      <w:pPr>
        <w:pStyle w:val="PargrafodaLista"/>
        <w:widowControl w:val="0"/>
        <w:spacing w:after="0" w:line="360" w:lineRule="auto"/>
        <w:ind w:left="0"/>
        <w:contextualSpacing w:val="0"/>
        <w:jc w:val="both"/>
        <w:rPr>
          <w:rFonts w:ascii="Arial" w:hAnsi="Arial" w:cs="Arial"/>
          <w:sz w:val="24"/>
          <w:szCs w:val="24"/>
        </w:rPr>
      </w:pPr>
    </w:p>
    <w:p w14:paraId="69032535" w14:textId="5E621A62" w:rsidR="00E00A9C" w:rsidRPr="007C543B" w:rsidRDefault="0073166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Debêntures serão vinculadas aos CRI objeto da </w:t>
      </w:r>
      <w:r w:rsidR="003326F1" w:rsidRPr="007C543B">
        <w:rPr>
          <w:rFonts w:ascii="Arial" w:hAnsi="Arial" w:cs="Arial"/>
          <w:sz w:val="24"/>
          <w:szCs w:val="24"/>
        </w:rPr>
        <w:t>345</w:t>
      </w:r>
      <w:r w:rsidRPr="007C543B">
        <w:rPr>
          <w:rFonts w:ascii="Arial" w:hAnsi="Arial" w:cs="Arial"/>
          <w:sz w:val="24"/>
          <w:szCs w:val="24"/>
        </w:rPr>
        <w:t xml:space="preserve">ª série da </w:t>
      </w:r>
      <w:r w:rsidR="00A95282" w:rsidRPr="007C543B">
        <w:rPr>
          <w:rFonts w:ascii="Arial" w:hAnsi="Arial" w:cs="Arial"/>
          <w:sz w:val="24"/>
          <w:szCs w:val="24"/>
        </w:rPr>
        <w:t>4</w:t>
      </w:r>
      <w:r w:rsidRPr="007C543B">
        <w:rPr>
          <w:rFonts w:ascii="Arial" w:hAnsi="Arial" w:cs="Arial"/>
          <w:sz w:val="24"/>
          <w:szCs w:val="24"/>
        </w:rPr>
        <w:t>ª emissão da Securitizadora, a serem distribuídos por meio da Oferta, nos termos da Instrução CVM 476. A Debenturista tem interesse em negociar os Créditos Imobiliários e emitirá 1 (uma) cédula de crédito imobiliário, sem garantia real imobiliária, para representar integralmente os Créditos Imobiliários (“</w:t>
      </w:r>
      <w:r w:rsidRPr="007C543B">
        <w:rPr>
          <w:rFonts w:ascii="Arial" w:hAnsi="Arial" w:cs="Arial"/>
          <w:sz w:val="24"/>
          <w:szCs w:val="24"/>
          <w:u w:val="single"/>
        </w:rPr>
        <w:t>CCI</w:t>
      </w:r>
      <w:r w:rsidRPr="007C543B">
        <w:rPr>
          <w:rFonts w:ascii="Arial" w:hAnsi="Arial" w:cs="Arial"/>
          <w:sz w:val="24"/>
          <w:szCs w:val="24"/>
        </w:rPr>
        <w:t>”), que será utilizada como lastro em operação de securitização dos recebíveis imobiliários relativos às Debêntures para a emissão dos CRI, a serem colocados junto a investidores no mercado de capitais.</w:t>
      </w:r>
    </w:p>
    <w:p w14:paraId="0FCE4B2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93B4FAD" w14:textId="749B0AA6" w:rsidR="00F03E5F"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Os CRI serão objeto de distribuição pública com esforços restritos de distribuição, e será colocado sob o regime de melhores esforços de colocação, </w:t>
      </w:r>
      <w:r w:rsidRPr="007C543B">
        <w:rPr>
          <w:rFonts w:ascii="Arial" w:hAnsi="Arial" w:cs="Arial"/>
          <w:sz w:val="24"/>
          <w:szCs w:val="24"/>
        </w:rPr>
        <w:lastRenderedPageBreak/>
        <w:t xml:space="preserve">conforme os termos e condições do </w:t>
      </w:r>
      <w:r w:rsidRPr="007C543B">
        <w:rPr>
          <w:rFonts w:ascii="Arial" w:hAnsi="Arial" w:cs="Arial"/>
          <w:i/>
          <w:iCs/>
          <w:sz w:val="24"/>
          <w:szCs w:val="24"/>
        </w:rPr>
        <w:t xml:space="preserve">“Contrato de Distribuição Pública com Esforços Restritos sob o Regime de Melhores Esforços de Colocação, de Certificados de Recebíveis Imobiliários da </w:t>
      </w:r>
      <w:r w:rsidR="003326F1" w:rsidRPr="007C543B">
        <w:rPr>
          <w:rFonts w:ascii="Arial" w:hAnsi="Arial" w:cs="Arial"/>
          <w:i/>
          <w:iCs/>
          <w:sz w:val="24"/>
          <w:szCs w:val="24"/>
        </w:rPr>
        <w:t>345</w:t>
      </w:r>
      <w:r w:rsidR="006E12A6" w:rsidRPr="007C543B">
        <w:rPr>
          <w:rFonts w:ascii="Arial" w:hAnsi="Arial" w:cs="Arial"/>
          <w:i/>
          <w:iCs/>
          <w:sz w:val="24"/>
          <w:szCs w:val="24"/>
        </w:rPr>
        <w:t>ª</w:t>
      </w:r>
      <w:r w:rsidRPr="007C543B">
        <w:rPr>
          <w:rFonts w:ascii="Arial" w:hAnsi="Arial" w:cs="Arial"/>
          <w:i/>
          <w:iCs/>
          <w:sz w:val="24"/>
          <w:szCs w:val="24"/>
        </w:rPr>
        <w:t xml:space="preserve"> série da </w:t>
      </w:r>
      <w:r w:rsidR="00A95282" w:rsidRPr="007C543B">
        <w:rPr>
          <w:rFonts w:ascii="Arial" w:hAnsi="Arial" w:cs="Arial"/>
          <w:i/>
          <w:iCs/>
          <w:sz w:val="24"/>
          <w:szCs w:val="24"/>
        </w:rPr>
        <w:t>4</w:t>
      </w:r>
      <w:r w:rsidRPr="007C543B">
        <w:rPr>
          <w:rFonts w:ascii="Arial" w:hAnsi="Arial" w:cs="Arial"/>
          <w:i/>
          <w:iCs/>
          <w:sz w:val="24"/>
          <w:szCs w:val="24"/>
        </w:rPr>
        <w:t xml:space="preserve">ª Emissão da </w:t>
      </w:r>
      <w:r w:rsidR="000A1B0A" w:rsidRPr="007C543B">
        <w:rPr>
          <w:rFonts w:ascii="Arial" w:hAnsi="Arial" w:cs="Arial"/>
          <w:i/>
          <w:iCs/>
          <w:sz w:val="24"/>
          <w:szCs w:val="24"/>
        </w:rPr>
        <w:t>Virgo Companhia de Securitização</w:t>
      </w:r>
      <w:r w:rsidRPr="007C543B">
        <w:rPr>
          <w:rFonts w:ascii="Arial" w:hAnsi="Arial" w:cs="Arial"/>
          <w:i/>
          <w:iCs/>
          <w:sz w:val="24"/>
          <w:szCs w:val="24"/>
        </w:rPr>
        <w:t>”</w:t>
      </w:r>
      <w:r w:rsidRPr="007C543B">
        <w:rPr>
          <w:rFonts w:ascii="Arial" w:hAnsi="Arial" w:cs="Arial"/>
          <w:sz w:val="24"/>
          <w:szCs w:val="24"/>
        </w:rPr>
        <w:t>, celebrado entre a Securitizadora</w:t>
      </w:r>
      <w:r w:rsidR="007A3393" w:rsidRPr="007C543B">
        <w:rPr>
          <w:rFonts w:ascii="Arial" w:hAnsi="Arial" w:cs="Arial"/>
          <w:sz w:val="24"/>
          <w:szCs w:val="24"/>
        </w:rPr>
        <w:t xml:space="preserve"> e</w:t>
      </w:r>
      <w:r w:rsidRPr="007C543B">
        <w:rPr>
          <w:rFonts w:ascii="Arial" w:hAnsi="Arial" w:cs="Arial"/>
          <w:sz w:val="24"/>
          <w:szCs w:val="24"/>
        </w:rPr>
        <w:t xml:space="preserve"> a Emissora</w:t>
      </w:r>
      <w:r w:rsidR="007A3393"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Contrato de Distribuição</w:t>
      </w:r>
      <w:r w:rsidRPr="007C543B">
        <w:rPr>
          <w:rFonts w:ascii="Arial" w:hAnsi="Arial" w:cs="Arial"/>
          <w:sz w:val="24"/>
          <w:szCs w:val="24"/>
        </w:rPr>
        <w:t xml:space="preserve">”). </w:t>
      </w:r>
    </w:p>
    <w:p w14:paraId="036C70B3" w14:textId="77777777" w:rsidR="00F03E5F" w:rsidRPr="007C543B" w:rsidRDefault="00F03E5F" w:rsidP="007C543B">
      <w:pPr>
        <w:pStyle w:val="PargrafodaLista"/>
        <w:widowControl w:val="0"/>
        <w:spacing w:after="0" w:line="360" w:lineRule="auto"/>
        <w:ind w:left="0"/>
        <w:contextualSpacing w:val="0"/>
        <w:jc w:val="both"/>
        <w:rPr>
          <w:rFonts w:ascii="Arial" w:hAnsi="Arial" w:cs="Arial"/>
          <w:sz w:val="24"/>
          <w:szCs w:val="24"/>
        </w:rPr>
      </w:pPr>
    </w:p>
    <w:p w14:paraId="404ED82E" w14:textId="0AE73A6A"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Distribuição Parcial</w:t>
      </w:r>
      <w:r w:rsidRPr="007C543B">
        <w:rPr>
          <w:rFonts w:ascii="Arial" w:hAnsi="Arial" w:cs="Arial"/>
          <w:sz w:val="24"/>
          <w:szCs w:val="24"/>
        </w:rPr>
        <w:t xml:space="preserve">. Não será admitida a distribuição parcial dos CRI, objeto de melhores esforços, não havendo compromisso da Securitizadora em subscrever ou integralizar os CRI não colocados no âmbito da Oferta. </w:t>
      </w:r>
    </w:p>
    <w:p w14:paraId="63B89B78" w14:textId="77777777" w:rsidR="00E874A3" w:rsidRPr="007C543B" w:rsidRDefault="00E874A3" w:rsidP="007C543B">
      <w:pPr>
        <w:widowControl w:val="0"/>
        <w:spacing w:after="0" w:line="360" w:lineRule="auto"/>
        <w:jc w:val="both"/>
        <w:rPr>
          <w:rFonts w:ascii="Arial" w:hAnsi="Arial" w:cs="Arial"/>
          <w:sz w:val="24"/>
          <w:szCs w:val="24"/>
        </w:rPr>
      </w:pPr>
    </w:p>
    <w:p w14:paraId="12252AD6" w14:textId="36E9172E" w:rsidR="00532225"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vista da vinculação mencionada na Cláusula acima, a Emissora tem ciência e concorda que,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Securitizadora. </w:t>
      </w:r>
    </w:p>
    <w:p w14:paraId="272B0579" w14:textId="77777777" w:rsidR="00532225" w:rsidRPr="007C543B" w:rsidRDefault="00532225" w:rsidP="007C543B">
      <w:pPr>
        <w:pStyle w:val="PargrafodaLista"/>
        <w:widowControl w:val="0"/>
        <w:spacing w:after="0" w:line="360" w:lineRule="auto"/>
        <w:ind w:left="0"/>
        <w:contextualSpacing w:val="0"/>
        <w:jc w:val="both"/>
        <w:rPr>
          <w:rFonts w:ascii="Arial" w:hAnsi="Arial" w:cs="Arial"/>
          <w:sz w:val="24"/>
          <w:szCs w:val="24"/>
        </w:rPr>
      </w:pPr>
    </w:p>
    <w:p w14:paraId="6D90FC73" w14:textId="73B60D0B" w:rsidR="00E00A9C" w:rsidRPr="007C543B" w:rsidRDefault="00F03E5F"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Por se tratar de uma operação estruturada, o exercício de qualquer direito do titular das Debêntures, nos termos desta Escritura, deverá ser exercido nos termos previstos no Termo de Securitização.</w:t>
      </w:r>
    </w:p>
    <w:p w14:paraId="2A1F615F" w14:textId="77777777" w:rsidR="00B641C3" w:rsidRPr="007C543B" w:rsidRDefault="00B641C3" w:rsidP="007C543B">
      <w:pPr>
        <w:pStyle w:val="PargrafodaLista"/>
        <w:widowControl w:val="0"/>
        <w:spacing w:after="0" w:line="360" w:lineRule="auto"/>
        <w:ind w:left="0"/>
        <w:contextualSpacing w:val="0"/>
        <w:jc w:val="both"/>
        <w:rPr>
          <w:rFonts w:ascii="Arial" w:hAnsi="Arial" w:cs="Arial"/>
          <w:sz w:val="24"/>
          <w:szCs w:val="24"/>
        </w:rPr>
      </w:pPr>
    </w:p>
    <w:p w14:paraId="060882FD" w14:textId="66577A27" w:rsidR="00E00A9C" w:rsidRPr="007C543B" w:rsidRDefault="00B641C3" w:rsidP="007C543B">
      <w:pPr>
        <w:pStyle w:val="PargrafodaLista"/>
        <w:widowControl w:val="0"/>
        <w:numPr>
          <w:ilvl w:val="0"/>
          <w:numId w:val="3"/>
        </w:numPr>
        <w:spacing w:after="0" w:line="360" w:lineRule="auto"/>
        <w:ind w:left="0" w:firstLine="0"/>
        <w:contextualSpacing w:val="0"/>
        <w:jc w:val="both"/>
        <w:outlineLvl w:val="0"/>
        <w:rPr>
          <w:rFonts w:ascii="Arial" w:hAnsi="Arial" w:cs="Arial"/>
          <w:b/>
          <w:bCs/>
          <w:sz w:val="24"/>
          <w:szCs w:val="24"/>
        </w:rPr>
      </w:pPr>
      <w:bookmarkStart w:id="12" w:name="_Toc79699191"/>
      <w:r w:rsidRPr="007C543B">
        <w:rPr>
          <w:rFonts w:ascii="Arial" w:hAnsi="Arial" w:cs="Arial"/>
          <w:b/>
          <w:bCs/>
          <w:sz w:val="24"/>
          <w:szCs w:val="24"/>
        </w:rPr>
        <w:t>CARACTERÍSTICAS DAS DEBÊNTURES</w:t>
      </w:r>
      <w:bookmarkEnd w:id="12"/>
      <w:r w:rsidRPr="007C543B">
        <w:rPr>
          <w:rFonts w:ascii="Arial" w:hAnsi="Arial" w:cs="Arial"/>
          <w:b/>
          <w:bCs/>
          <w:sz w:val="24"/>
          <w:szCs w:val="24"/>
        </w:rPr>
        <w:t xml:space="preserve"> </w:t>
      </w:r>
    </w:p>
    <w:p w14:paraId="00AE9713" w14:textId="44E665E1"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66509CAA" w14:textId="3D97103B" w:rsidR="00931CB3"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Características Básicas</w:t>
      </w:r>
    </w:p>
    <w:p w14:paraId="2465CDA7" w14:textId="77777777" w:rsidR="00931CB3" w:rsidRPr="007C543B" w:rsidRDefault="00931CB3" w:rsidP="007C543B">
      <w:pPr>
        <w:widowControl w:val="0"/>
        <w:spacing w:after="0" w:line="360" w:lineRule="auto"/>
        <w:jc w:val="both"/>
        <w:rPr>
          <w:rFonts w:ascii="Arial" w:hAnsi="Arial" w:cs="Arial"/>
          <w:sz w:val="24"/>
          <w:szCs w:val="24"/>
        </w:rPr>
      </w:pPr>
    </w:p>
    <w:p w14:paraId="24D182C6" w14:textId="38C73905"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Valor Nominal Unitário</w:t>
      </w:r>
      <w:r w:rsidRPr="007C543B">
        <w:rPr>
          <w:rFonts w:ascii="Arial" w:hAnsi="Arial" w:cs="Arial"/>
          <w:sz w:val="24"/>
          <w:szCs w:val="24"/>
        </w:rPr>
        <w:t>. O valor nominal unitário das Debêntures, na Data de Emissão (conforme definido abaixo), será de R$</w:t>
      </w:r>
      <w:r w:rsidR="001F3C72" w:rsidRPr="007C543B">
        <w:rPr>
          <w:rFonts w:ascii="Arial" w:hAnsi="Arial" w:cs="Arial"/>
          <w:sz w:val="24"/>
          <w:szCs w:val="24"/>
        </w:rPr>
        <w:t xml:space="preserve"> </w:t>
      </w:r>
      <w:r w:rsidR="00926541" w:rsidRPr="007C543B">
        <w:rPr>
          <w:rFonts w:ascii="Arial" w:hAnsi="Arial" w:cs="Arial"/>
          <w:sz w:val="24"/>
          <w:szCs w:val="24"/>
        </w:rPr>
        <w:t xml:space="preserve">1.000,00 (mil reais) </w:t>
      </w:r>
      <w:r w:rsidRPr="007C543B">
        <w:rPr>
          <w:rFonts w:ascii="Arial" w:hAnsi="Arial" w:cs="Arial"/>
          <w:sz w:val="24"/>
          <w:szCs w:val="24"/>
        </w:rPr>
        <w:t>(“</w:t>
      </w:r>
      <w:r w:rsidRPr="007C543B">
        <w:rPr>
          <w:rFonts w:ascii="Arial" w:hAnsi="Arial" w:cs="Arial"/>
          <w:sz w:val="24"/>
          <w:szCs w:val="24"/>
          <w:u w:val="single"/>
        </w:rPr>
        <w:t>Valor Nominal Unitário</w:t>
      </w:r>
      <w:r w:rsidRPr="007C543B">
        <w:rPr>
          <w:rFonts w:ascii="Arial" w:hAnsi="Arial" w:cs="Arial"/>
          <w:sz w:val="24"/>
          <w:szCs w:val="24"/>
        </w:rPr>
        <w:t xml:space="preserve">”). </w:t>
      </w:r>
    </w:p>
    <w:p w14:paraId="586FCCCE"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3CC2A0F9" w14:textId="6F24EC02" w:rsidR="00624FD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Quantidade de Debêntures</w:t>
      </w:r>
      <w:r w:rsidRPr="007C543B">
        <w:rPr>
          <w:rFonts w:ascii="Arial" w:hAnsi="Arial" w:cs="Arial"/>
          <w:sz w:val="24"/>
          <w:szCs w:val="24"/>
        </w:rPr>
        <w:t xml:space="preserve">. Serão emitidas </w:t>
      </w:r>
      <w:r w:rsidR="00926541" w:rsidRPr="007C543B">
        <w:rPr>
          <w:rFonts w:ascii="Arial" w:hAnsi="Arial" w:cs="Arial"/>
          <w:sz w:val="24"/>
          <w:szCs w:val="24"/>
        </w:rPr>
        <w:t xml:space="preserve">23.000 (vinte e três mil) </w:t>
      </w:r>
      <w:r w:rsidRPr="007C543B">
        <w:rPr>
          <w:rFonts w:ascii="Arial" w:hAnsi="Arial" w:cs="Arial"/>
          <w:sz w:val="24"/>
          <w:szCs w:val="24"/>
        </w:rPr>
        <w:lastRenderedPageBreak/>
        <w:t xml:space="preserve">Debêntures, observada a Cláusula 3.4 acima. </w:t>
      </w:r>
    </w:p>
    <w:p w14:paraId="11A651CB" w14:textId="77777777" w:rsidR="00624FD5" w:rsidRPr="007C543B" w:rsidRDefault="00624FD5" w:rsidP="007C543B">
      <w:pPr>
        <w:pStyle w:val="PargrafodaLista"/>
        <w:widowControl w:val="0"/>
        <w:spacing w:after="0" w:line="360" w:lineRule="auto"/>
        <w:ind w:left="709"/>
        <w:contextualSpacing w:val="0"/>
        <w:jc w:val="both"/>
        <w:rPr>
          <w:rFonts w:ascii="Arial" w:hAnsi="Arial" w:cs="Arial"/>
          <w:sz w:val="24"/>
          <w:szCs w:val="24"/>
        </w:rPr>
      </w:pPr>
    </w:p>
    <w:p w14:paraId="7554676E" w14:textId="1C7A1E9F" w:rsidR="00B75AD6"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Data de Emissão</w:t>
      </w:r>
      <w:r w:rsidRPr="007C543B">
        <w:rPr>
          <w:rFonts w:ascii="Arial" w:hAnsi="Arial" w:cs="Arial"/>
          <w:sz w:val="24"/>
          <w:szCs w:val="24"/>
        </w:rPr>
        <w:t xml:space="preserve">. Para todos os efeitos, a data de emissão das Debêntures será </w:t>
      </w:r>
      <w:r w:rsidR="003326F1" w:rsidRPr="007C543B">
        <w:rPr>
          <w:rFonts w:ascii="Arial" w:hAnsi="Arial" w:cs="Arial"/>
          <w:sz w:val="24"/>
          <w:szCs w:val="24"/>
        </w:rPr>
        <w:t xml:space="preserve">16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de 2021 (“</w:t>
      </w:r>
      <w:r w:rsidRPr="007C543B">
        <w:rPr>
          <w:rFonts w:ascii="Arial" w:hAnsi="Arial" w:cs="Arial"/>
          <w:sz w:val="24"/>
          <w:szCs w:val="24"/>
          <w:u w:val="single"/>
        </w:rPr>
        <w:t>Data de Emissão</w:t>
      </w:r>
      <w:r w:rsidRPr="007C543B">
        <w:rPr>
          <w:rFonts w:ascii="Arial" w:hAnsi="Arial" w:cs="Arial"/>
          <w:sz w:val="24"/>
          <w:szCs w:val="24"/>
        </w:rPr>
        <w:t>”).</w:t>
      </w:r>
    </w:p>
    <w:p w14:paraId="24AD632B" w14:textId="0F2ABAFE" w:rsidR="00624FD5"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13520159" w14:textId="55ACEAA8"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de Vigência e Data de Vencimento</w:t>
      </w:r>
      <w:r w:rsidRPr="007C543B">
        <w:rPr>
          <w:rFonts w:ascii="Arial" w:hAnsi="Arial" w:cs="Arial"/>
          <w:sz w:val="24"/>
          <w:szCs w:val="24"/>
        </w:rPr>
        <w:t xml:space="preserve">. As Debêntures terão prazo de vigência de </w:t>
      </w:r>
      <w:r w:rsidR="003326F1" w:rsidRPr="007C543B">
        <w:rPr>
          <w:rFonts w:ascii="Arial" w:hAnsi="Arial" w:cs="Arial"/>
          <w:sz w:val="24"/>
          <w:szCs w:val="24"/>
        </w:rPr>
        <w:t>3.65</w:t>
      </w:r>
      <w:r w:rsidR="00000207" w:rsidRPr="007C543B">
        <w:rPr>
          <w:rFonts w:ascii="Arial" w:hAnsi="Arial" w:cs="Arial"/>
          <w:sz w:val="24"/>
          <w:szCs w:val="24"/>
        </w:rPr>
        <w:t>0</w:t>
      </w:r>
      <w:r w:rsidR="003326F1" w:rsidRPr="007C543B">
        <w:rPr>
          <w:rFonts w:ascii="Arial" w:hAnsi="Arial" w:cs="Arial"/>
          <w:sz w:val="24"/>
          <w:szCs w:val="24"/>
        </w:rPr>
        <w:t xml:space="preserve"> (três mil, seiscentos e cinquenta) </w:t>
      </w:r>
      <w:r w:rsidRPr="007C543B">
        <w:rPr>
          <w:rFonts w:ascii="Arial" w:hAnsi="Arial" w:cs="Arial"/>
          <w:sz w:val="24"/>
          <w:szCs w:val="24"/>
        </w:rPr>
        <w:t xml:space="preserve">dias contados da Data de Emissão, vencendo-se, portanto, em </w:t>
      </w:r>
      <w:r w:rsidR="003326F1" w:rsidRPr="007C543B">
        <w:rPr>
          <w:rFonts w:ascii="Arial" w:hAnsi="Arial" w:cs="Arial"/>
          <w:sz w:val="24"/>
          <w:szCs w:val="24"/>
        </w:rPr>
        <w:t xml:space="preserve">14 </w:t>
      </w:r>
      <w:r w:rsidRPr="007C543B">
        <w:rPr>
          <w:rFonts w:ascii="Arial" w:hAnsi="Arial" w:cs="Arial"/>
          <w:sz w:val="24"/>
          <w:szCs w:val="24"/>
        </w:rPr>
        <w:t xml:space="preserve">de </w:t>
      </w:r>
      <w:r w:rsidR="003326F1" w:rsidRPr="007C543B">
        <w:rPr>
          <w:rFonts w:ascii="Arial" w:hAnsi="Arial" w:cs="Arial"/>
          <w:sz w:val="24"/>
          <w:szCs w:val="24"/>
        </w:rPr>
        <w:t xml:space="preserve">agosto </w:t>
      </w:r>
      <w:r w:rsidRPr="007C543B">
        <w:rPr>
          <w:rFonts w:ascii="Arial" w:hAnsi="Arial" w:cs="Arial"/>
          <w:sz w:val="24"/>
          <w:szCs w:val="24"/>
        </w:rPr>
        <w:t xml:space="preserve">de </w:t>
      </w:r>
      <w:r w:rsidR="003326F1" w:rsidRPr="007C543B">
        <w:rPr>
          <w:rFonts w:ascii="Arial" w:hAnsi="Arial" w:cs="Arial"/>
          <w:sz w:val="24"/>
          <w:szCs w:val="24"/>
        </w:rPr>
        <w:t>203</w:t>
      </w:r>
      <w:r w:rsidR="001B5EB9" w:rsidRPr="007C543B">
        <w:rPr>
          <w:rFonts w:ascii="Arial" w:hAnsi="Arial" w:cs="Arial"/>
          <w:sz w:val="24"/>
          <w:szCs w:val="24"/>
        </w:rPr>
        <w:t>1</w:t>
      </w:r>
      <w:r w:rsidR="003326F1" w:rsidRPr="007C543B">
        <w:rPr>
          <w:rFonts w:ascii="Arial" w:hAnsi="Arial" w:cs="Arial"/>
          <w:sz w:val="24"/>
          <w:szCs w:val="24"/>
        </w:rPr>
        <w:t xml:space="preserve"> </w:t>
      </w:r>
      <w:r w:rsidRPr="007C543B">
        <w:rPr>
          <w:rFonts w:ascii="Arial" w:hAnsi="Arial" w:cs="Arial"/>
          <w:sz w:val="24"/>
          <w:szCs w:val="24"/>
        </w:rPr>
        <w:t>(“</w:t>
      </w:r>
      <w:r w:rsidRPr="007C543B">
        <w:rPr>
          <w:rFonts w:ascii="Arial" w:hAnsi="Arial" w:cs="Arial"/>
          <w:sz w:val="24"/>
          <w:szCs w:val="24"/>
          <w:u w:val="single"/>
        </w:rPr>
        <w:t>Data de Vencimento</w:t>
      </w:r>
      <w:r w:rsidRPr="007C543B">
        <w:rPr>
          <w:rFonts w:ascii="Arial" w:hAnsi="Arial" w:cs="Arial"/>
          <w:sz w:val="24"/>
          <w:szCs w:val="24"/>
        </w:rPr>
        <w:t xml:space="preserve">”), ressalvadas as hipóteses de vencimento antecipado e resgate antecipado das Debêntures nos termos desta Escritura. </w:t>
      </w:r>
    </w:p>
    <w:p w14:paraId="5F88B52D" w14:textId="77777777" w:rsidR="00584F1B" w:rsidRPr="007C543B" w:rsidRDefault="00584F1B" w:rsidP="007C543B">
      <w:pPr>
        <w:widowControl w:val="0"/>
        <w:spacing w:after="0" w:line="360" w:lineRule="auto"/>
        <w:jc w:val="both"/>
        <w:rPr>
          <w:rFonts w:ascii="Arial" w:hAnsi="Arial" w:cs="Arial"/>
          <w:sz w:val="24"/>
          <w:szCs w:val="24"/>
        </w:rPr>
      </w:pPr>
    </w:p>
    <w:p w14:paraId="518DC0FD" w14:textId="77777777" w:rsidR="00E6263C"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das Debêntures</w:t>
      </w:r>
      <w:r w:rsidRPr="007C543B">
        <w:rPr>
          <w:rFonts w:ascii="Arial" w:hAnsi="Arial" w:cs="Arial"/>
          <w:sz w:val="24"/>
          <w:szCs w:val="24"/>
        </w:rPr>
        <w:t xml:space="preserve">. As Debêntures serão emitidas na forma nominativa e escritural, sem a emissão de cautela ou de certificados. </w:t>
      </w:r>
    </w:p>
    <w:p w14:paraId="463198F4"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77AEB10A" w14:textId="77777777" w:rsidR="00E6263C" w:rsidRPr="007C543B" w:rsidRDefault="00931CB3" w:rsidP="007C543B">
      <w:pPr>
        <w:pStyle w:val="PargrafodaLista"/>
        <w:widowControl w:val="0"/>
        <w:numPr>
          <w:ilvl w:val="3"/>
          <w:numId w:val="3"/>
        </w:numPr>
        <w:tabs>
          <w:tab w:val="left" w:pos="1701"/>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serão emitidos certificados representativos das Debêntures. Para todos os fins e direitos, a titularidade das Debêntures será comprovada pelo Livro de Registro de Debêntures Nominativas, conforme disposto na Cláusula 3.6.1 acima. </w:t>
      </w:r>
    </w:p>
    <w:p w14:paraId="170CB4E3" w14:textId="77777777" w:rsidR="00E6263C" w:rsidRPr="007C543B" w:rsidRDefault="00E6263C" w:rsidP="007C543B">
      <w:pPr>
        <w:pStyle w:val="PargrafodaLista"/>
        <w:widowControl w:val="0"/>
        <w:spacing w:after="0" w:line="360" w:lineRule="auto"/>
        <w:ind w:left="0"/>
        <w:contextualSpacing w:val="0"/>
        <w:jc w:val="both"/>
        <w:rPr>
          <w:rFonts w:ascii="Arial" w:hAnsi="Arial" w:cs="Arial"/>
          <w:sz w:val="24"/>
          <w:szCs w:val="24"/>
        </w:rPr>
      </w:pPr>
    </w:p>
    <w:p w14:paraId="4B254927" w14:textId="77777777" w:rsidR="004A669B"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Colocação</w:t>
      </w:r>
      <w:r w:rsidRPr="007C543B">
        <w:rPr>
          <w:rFonts w:ascii="Arial" w:hAnsi="Arial" w:cs="Arial"/>
          <w:sz w:val="24"/>
          <w:szCs w:val="24"/>
        </w:rPr>
        <w:t>. As Debêntures serão objeto de colocação privada, sem intermediação de instituições integrantes do sistema de distribuição de valores mobiliários e/ou qualquer esforço de venda perante investidores.</w:t>
      </w:r>
    </w:p>
    <w:p w14:paraId="36D4138D" w14:textId="00FED45B" w:rsidR="004A669B" w:rsidRPr="007C543B" w:rsidRDefault="00931CB3" w:rsidP="007C543B">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22CA3F1" w14:textId="2352B41A"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Subscrição</w:t>
      </w:r>
      <w:r w:rsidRPr="007C543B">
        <w:rPr>
          <w:rFonts w:ascii="Arial" w:hAnsi="Arial" w:cs="Arial"/>
          <w:sz w:val="24"/>
          <w:szCs w:val="24"/>
        </w:rPr>
        <w:t xml:space="preserve">. As Debêntures serão subscritas pela Securitizadora por meio da assinatura de boletim de subscrição, conforme modelo constante no Anexo </w:t>
      </w:r>
      <w:r w:rsidR="00D40165" w:rsidRPr="007C543B">
        <w:rPr>
          <w:rFonts w:ascii="Arial" w:hAnsi="Arial" w:cs="Arial"/>
          <w:sz w:val="24"/>
          <w:szCs w:val="24"/>
        </w:rPr>
        <w:t>II</w:t>
      </w:r>
      <w:r w:rsidRPr="007C543B">
        <w:rPr>
          <w:rFonts w:ascii="Arial" w:hAnsi="Arial" w:cs="Arial"/>
          <w:sz w:val="24"/>
          <w:szCs w:val="24"/>
        </w:rPr>
        <w:t xml:space="preserve"> (“</w:t>
      </w:r>
      <w:r w:rsidRPr="007C543B">
        <w:rPr>
          <w:rFonts w:ascii="Arial" w:hAnsi="Arial" w:cs="Arial"/>
          <w:sz w:val="24"/>
          <w:szCs w:val="24"/>
          <w:u w:val="single"/>
        </w:rPr>
        <w:t>Boletim de Subscrição</w:t>
      </w:r>
      <w:r w:rsidRPr="007C543B">
        <w:rPr>
          <w:rFonts w:ascii="Arial" w:hAnsi="Arial" w:cs="Arial"/>
          <w:sz w:val="24"/>
          <w:szCs w:val="24"/>
        </w:rPr>
        <w:t xml:space="preserve">”), bem como pela inscrição de seu nome no Livro de Registro de Debêntures Nominativas, conforme Cláusula 3.6.1 acima, e observadas as condições suspensivas previstas no Contrato de Distribuição. </w:t>
      </w:r>
    </w:p>
    <w:p w14:paraId="35BC11F8" w14:textId="77777777" w:rsidR="00D40165" w:rsidRPr="007C543B" w:rsidRDefault="00D40165" w:rsidP="007C543B">
      <w:pPr>
        <w:pStyle w:val="PargrafodaLista"/>
        <w:widowControl w:val="0"/>
        <w:spacing w:after="0" w:line="360" w:lineRule="auto"/>
        <w:ind w:left="709"/>
        <w:contextualSpacing w:val="0"/>
        <w:jc w:val="both"/>
        <w:rPr>
          <w:rFonts w:ascii="Arial" w:hAnsi="Arial" w:cs="Arial"/>
          <w:sz w:val="24"/>
          <w:szCs w:val="24"/>
        </w:rPr>
      </w:pPr>
    </w:p>
    <w:p w14:paraId="47D3ADC1" w14:textId="07B25751" w:rsidR="00C309EA"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Conversibilidade</w:t>
      </w:r>
      <w:r w:rsidRPr="007C543B">
        <w:rPr>
          <w:rFonts w:ascii="Arial" w:hAnsi="Arial" w:cs="Arial"/>
          <w:sz w:val="24"/>
          <w:szCs w:val="24"/>
        </w:rPr>
        <w:t xml:space="preserve">. As Debêntures não serão conversíveis em ações da Emissora. </w:t>
      </w:r>
    </w:p>
    <w:p w14:paraId="1EAE2D66" w14:textId="7662D008" w:rsidR="00D40165" w:rsidRPr="007C543B" w:rsidRDefault="00931CB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lastRenderedPageBreak/>
        <w:t>Direito de Preferência</w:t>
      </w:r>
      <w:r w:rsidRPr="007C543B">
        <w:rPr>
          <w:rFonts w:ascii="Arial" w:hAnsi="Arial" w:cs="Arial"/>
          <w:sz w:val="24"/>
          <w:szCs w:val="24"/>
        </w:rPr>
        <w:t xml:space="preserve">. Não haverá direito de preferência dos atuais acionistas da Emissora na subscrição das Debêntures. </w:t>
      </w:r>
    </w:p>
    <w:p w14:paraId="1B106245" w14:textId="77777777" w:rsidR="00D40165" w:rsidRPr="007C543B" w:rsidRDefault="00D40165" w:rsidP="007C543B">
      <w:pPr>
        <w:pStyle w:val="PargrafodaLista"/>
        <w:widowControl w:val="0"/>
        <w:spacing w:after="0" w:line="360" w:lineRule="auto"/>
        <w:ind w:left="0"/>
        <w:contextualSpacing w:val="0"/>
        <w:jc w:val="both"/>
        <w:rPr>
          <w:rFonts w:ascii="Arial" w:hAnsi="Arial" w:cs="Arial"/>
          <w:sz w:val="24"/>
          <w:szCs w:val="24"/>
        </w:rPr>
      </w:pPr>
    </w:p>
    <w:p w14:paraId="55DF487F" w14:textId="35B39347" w:rsidR="00E00A9C" w:rsidRPr="007C543B" w:rsidRDefault="00931CB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Espécie</w:t>
      </w:r>
      <w:r w:rsidRPr="007C543B">
        <w:rPr>
          <w:rFonts w:ascii="Arial" w:hAnsi="Arial" w:cs="Arial"/>
          <w:sz w:val="24"/>
          <w:szCs w:val="24"/>
        </w:rPr>
        <w:t xml:space="preserve">. </w:t>
      </w:r>
      <w:r w:rsidR="005834FE" w:rsidRPr="007C543B">
        <w:rPr>
          <w:rFonts w:ascii="Arial" w:hAnsi="Arial" w:cs="Arial"/>
          <w:sz w:val="24"/>
          <w:szCs w:val="24"/>
        </w:rPr>
        <w:t xml:space="preserve">As Debêntures serão da espécie quirografária e serão automaticamente convoladas </w:t>
      </w:r>
      <w:r w:rsidR="00057055" w:rsidRPr="007C543B">
        <w:rPr>
          <w:rFonts w:ascii="Arial" w:hAnsi="Arial" w:cs="Arial"/>
          <w:sz w:val="24"/>
          <w:szCs w:val="24"/>
        </w:rPr>
        <w:t xml:space="preserve">na </w:t>
      </w:r>
      <w:r w:rsidR="005834FE" w:rsidRPr="007C543B">
        <w:rPr>
          <w:rFonts w:ascii="Arial" w:hAnsi="Arial" w:cs="Arial"/>
          <w:sz w:val="24"/>
          <w:szCs w:val="24"/>
        </w:rPr>
        <w:t xml:space="preserve">espécie com garantia real, </w:t>
      </w:r>
      <w:proofErr w:type="gramStart"/>
      <w:r w:rsidR="005834FE" w:rsidRPr="007C543B">
        <w:rPr>
          <w:rFonts w:ascii="Arial" w:hAnsi="Arial" w:cs="Arial"/>
          <w:sz w:val="24"/>
          <w:szCs w:val="24"/>
        </w:rPr>
        <w:t>no momento em que</w:t>
      </w:r>
      <w:proofErr w:type="gramEnd"/>
      <w:r w:rsidR="005834FE" w:rsidRPr="007C543B">
        <w:rPr>
          <w:rFonts w:ascii="Arial" w:hAnsi="Arial" w:cs="Arial"/>
          <w:sz w:val="24"/>
          <w:szCs w:val="24"/>
        </w:rPr>
        <w:t xml:space="preserve"> for constituída a Alienação Fiduciária de Imóvel.</w:t>
      </w:r>
    </w:p>
    <w:p w14:paraId="64E94D9F" w14:textId="694AE965" w:rsidR="00173238" w:rsidRPr="007C543B" w:rsidRDefault="005834FE" w:rsidP="007C543B">
      <w:pPr>
        <w:pStyle w:val="PargrafodaLista"/>
        <w:widowControl w:val="0"/>
        <w:tabs>
          <w:tab w:val="left" w:pos="1965"/>
        </w:tabs>
        <w:spacing w:after="0" w:line="360" w:lineRule="auto"/>
        <w:ind w:left="0"/>
        <w:contextualSpacing w:val="0"/>
        <w:jc w:val="both"/>
        <w:rPr>
          <w:rFonts w:ascii="Arial" w:hAnsi="Arial" w:cs="Arial"/>
          <w:sz w:val="24"/>
          <w:szCs w:val="24"/>
        </w:rPr>
      </w:pPr>
      <w:r w:rsidRPr="007C543B">
        <w:rPr>
          <w:rFonts w:ascii="Arial" w:hAnsi="Arial" w:cs="Arial"/>
          <w:sz w:val="24"/>
          <w:szCs w:val="24"/>
        </w:rPr>
        <w:tab/>
      </w:r>
    </w:p>
    <w:p w14:paraId="79E8C964" w14:textId="4E1BB0F4" w:rsidR="005834FE" w:rsidRPr="007C543B" w:rsidRDefault="005834FE"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bookmarkStart w:id="13" w:name="_Ref16549749"/>
      <w:r w:rsidRPr="007C543B">
        <w:rPr>
          <w:rFonts w:ascii="Arial" w:eastAsia="Calibri" w:hAnsi="Arial" w:cs="Arial"/>
          <w:sz w:val="24"/>
          <w:szCs w:val="24"/>
        </w:rPr>
        <w:t>Não obstante a Cláusula 4.2 acima, a convolação das Debêntures na espécie com garantia real deverá ser objeto de aditamento a esta Escritura de Emissão, meramente para fins de formalização, a ser celebrado em até 30 (trinta) dias corridos contados da data do registro da Garantia Real, prevista nesta Escritura de Emissão</w:t>
      </w:r>
      <w:bookmarkEnd w:id="13"/>
      <w:r w:rsidRPr="007C543B">
        <w:rPr>
          <w:rFonts w:ascii="Arial" w:eastAsia="Calibri" w:hAnsi="Arial" w:cs="Arial"/>
          <w:sz w:val="24"/>
          <w:szCs w:val="24"/>
        </w:rPr>
        <w:t>.</w:t>
      </w:r>
    </w:p>
    <w:p w14:paraId="56F41A85" w14:textId="77777777" w:rsidR="005834FE" w:rsidRPr="007C543B" w:rsidRDefault="005834FE" w:rsidP="007C543B">
      <w:pPr>
        <w:pStyle w:val="PargrafodaLista"/>
        <w:widowControl w:val="0"/>
        <w:spacing w:after="0" w:line="360" w:lineRule="auto"/>
        <w:ind w:left="709"/>
        <w:contextualSpacing w:val="0"/>
        <w:jc w:val="both"/>
        <w:rPr>
          <w:rFonts w:ascii="Arial" w:hAnsi="Arial" w:cs="Arial"/>
          <w:sz w:val="24"/>
          <w:szCs w:val="24"/>
        </w:rPr>
      </w:pPr>
    </w:p>
    <w:p w14:paraId="2E587C75" w14:textId="6553C492" w:rsidR="00173238" w:rsidRPr="007C543B" w:rsidRDefault="001732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Atualização do Valor Nominal Unitário e Remuneração das Debêntures</w:t>
      </w:r>
    </w:p>
    <w:p w14:paraId="302590A7" w14:textId="2C2B31DB" w:rsidR="00E00A9C" w:rsidRPr="007C543B" w:rsidRDefault="00E00A9C" w:rsidP="007C543B">
      <w:pPr>
        <w:pStyle w:val="PargrafodaLista"/>
        <w:widowControl w:val="0"/>
        <w:spacing w:after="0" w:line="360" w:lineRule="auto"/>
        <w:ind w:left="0"/>
        <w:contextualSpacing w:val="0"/>
        <w:jc w:val="both"/>
        <w:rPr>
          <w:rFonts w:ascii="Arial" w:hAnsi="Arial" w:cs="Arial"/>
          <w:sz w:val="24"/>
          <w:szCs w:val="24"/>
        </w:rPr>
      </w:pPr>
    </w:p>
    <w:p w14:paraId="10247A93" w14:textId="6D5DC317" w:rsidR="00E00A9C" w:rsidRPr="007C543B" w:rsidRDefault="001732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Atualização Monetária</w:t>
      </w:r>
      <w:r w:rsidRPr="007C543B">
        <w:rPr>
          <w:rFonts w:ascii="Arial" w:hAnsi="Arial" w:cs="Arial"/>
          <w:sz w:val="24"/>
          <w:szCs w:val="24"/>
        </w:rPr>
        <w:t xml:space="preserve">. O Valor Nominal Unitário ou o saldo do Valor Nominal Unitário das Debêntures, conforme o caso, será atualizado mensalmente, pela variação do </w:t>
      </w:r>
      <w:r w:rsidR="00332FA6" w:rsidRPr="007C543B">
        <w:rPr>
          <w:rFonts w:ascii="Arial" w:hAnsi="Arial" w:cs="Arial"/>
          <w:sz w:val="24"/>
          <w:szCs w:val="24"/>
        </w:rPr>
        <w:t>Índice Nacional de Preços ao Consumidor Amplo, divulgado mensalmente pelo Instituto Brasileiro de Geografia e Estatística (“</w:t>
      </w:r>
      <w:r w:rsidRPr="007C543B">
        <w:rPr>
          <w:rFonts w:ascii="Arial" w:hAnsi="Arial" w:cs="Arial"/>
          <w:sz w:val="24"/>
          <w:szCs w:val="24"/>
          <w:u w:val="single"/>
        </w:rPr>
        <w:t>IPCA/IBGE</w:t>
      </w:r>
      <w:r w:rsidR="00332FA6" w:rsidRPr="007C543B">
        <w:rPr>
          <w:rFonts w:ascii="Arial" w:hAnsi="Arial" w:cs="Arial"/>
          <w:sz w:val="24"/>
          <w:szCs w:val="24"/>
        </w:rPr>
        <w:t>”)</w:t>
      </w:r>
      <w:r w:rsidRPr="007C543B">
        <w:rPr>
          <w:rFonts w:ascii="Arial" w:hAnsi="Arial" w:cs="Arial"/>
          <w:sz w:val="24"/>
          <w:szCs w:val="24"/>
        </w:rPr>
        <w:t xml:space="preserve">, a partir da primeira Data de Integralização, e será atualizado mensalmente nas Datas de </w:t>
      </w:r>
      <w:r w:rsidR="0009039B">
        <w:rPr>
          <w:rFonts w:ascii="Arial" w:hAnsi="Arial" w:cs="Arial"/>
          <w:sz w:val="24"/>
          <w:szCs w:val="24"/>
        </w:rPr>
        <w:t>Pagamento</w:t>
      </w:r>
      <w:r w:rsidRPr="007C543B">
        <w:rPr>
          <w:rFonts w:ascii="Arial" w:hAnsi="Arial" w:cs="Arial"/>
          <w:sz w:val="24"/>
          <w:szCs w:val="24"/>
        </w:rPr>
        <w:t>, conforme abaixo definida, sendo o produto da atualização incorporado ao Valor Nominal Unitário ou seu saldo, conforme o caso, automaticamente, calculado da seguinte forma:</w:t>
      </w:r>
    </w:p>
    <w:p w14:paraId="76A5233F"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72F7ACBF" w14:textId="5677FA06" w:rsidR="00173238" w:rsidRPr="007C543B" w:rsidRDefault="00173238"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𝑉𝑁𝑎</w:t>
      </w:r>
      <w:r w:rsidRPr="007C543B">
        <w:rPr>
          <w:rFonts w:ascii="Arial" w:hAnsi="Arial" w:cs="Arial"/>
          <w:sz w:val="24"/>
          <w:szCs w:val="24"/>
        </w:rPr>
        <w:t xml:space="preserve"> = </w:t>
      </w:r>
      <w:r w:rsidRPr="007C543B">
        <w:rPr>
          <w:rFonts w:ascii="Cambria Math" w:hAnsi="Cambria Math" w:cs="Cambria Math"/>
          <w:sz w:val="24"/>
          <w:szCs w:val="24"/>
        </w:rPr>
        <w:t>𝑉𝑁𝑏</w:t>
      </w:r>
      <w:r w:rsidRPr="007C543B">
        <w:rPr>
          <w:rFonts w:ascii="Arial" w:hAnsi="Arial" w:cs="Arial"/>
          <w:sz w:val="24"/>
          <w:szCs w:val="24"/>
        </w:rPr>
        <w:t xml:space="preserve"> </w:t>
      </w:r>
      <w:r w:rsidRPr="007C543B">
        <w:rPr>
          <w:rFonts w:ascii="Cambria Math" w:hAnsi="Cambria Math" w:cs="Cambria Math"/>
          <w:sz w:val="24"/>
          <w:szCs w:val="24"/>
        </w:rPr>
        <w:t>𝑥</w:t>
      </w:r>
      <w:r w:rsidRPr="007C543B">
        <w:rPr>
          <w:rFonts w:ascii="Arial" w:hAnsi="Arial" w:cs="Arial"/>
          <w:sz w:val="24"/>
          <w:szCs w:val="24"/>
        </w:rPr>
        <w:t xml:space="preserve"> </w:t>
      </w:r>
      <w:r w:rsidRPr="007C543B">
        <w:rPr>
          <w:rFonts w:ascii="Cambria Math" w:hAnsi="Cambria Math" w:cs="Cambria Math"/>
          <w:sz w:val="24"/>
          <w:szCs w:val="24"/>
        </w:rPr>
        <w:t>𝐶</w:t>
      </w:r>
      <w:r w:rsidRPr="007C543B">
        <w:rPr>
          <w:rFonts w:ascii="Arial" w:hAnsi="Arial" w:cs="Arial"/>
          <w:sz w:val="24"/>
          <w:szCs w:val="24"/>
        </w:rPr>
        <w:t>, onde:</w:t>
      </w:r>
    </w:p>
    <w:p w14:paraId="152B02CD"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4BE383C0"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VNa</w:t>
      </w:r>
      <w:proofErr w:type="spellEnd"/>
      <w:r w:rsidRPr="007C543B">
        <w:rPr>
          <w:rFonts w:ascii="Arial" w:hAnsi="Arial" w:cs="Arial"/>
          <w:sz w:val="24"/>
          <w:szCs w:val="24"/>
        </w:rPr>
        <w:t xml:space="preserve"> = Valor Nominal Unitário Atualizado, calculado com 8 (oito) casas decimais, sem arredondamento.</w:t>
      </w:r>
    </w:p>
    <w:p w14:paraId="7854B836" w14:textId="77777777" w:rsidR="00173238"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
    <w:p w14:paraId="3F6E61CA" w14:textId="713AD044" w:rsidR="00E00A9C" w:rsidRPr="007C543B" w:rsidRDefault="00173238"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VNb</w:t>
      </w:r>
      <w:proofErr w:type="spellEnd"/>
      <w:r w:rsidRPr="007C543B">
        <w:rPr>
          <w:rFonts w:ascii="Arial" w:hAnsi="Arial" w:cs="Arial"/>
          <w:sz w:val="24"/>
          <w:szCs w:val="24"/>
        </w:rPr>
        <w:t xml:space="preserve"> = Valor Nominal Unitário Atualizado após atualização ou amortização, se houver, o que ocorrer por último, calculado com 8 (oito) casas decimais, sem arredondamento.</w:t>
      </w:r>
    </w:p>
    <w:p w14:paraId="04144F3C" w14:textId="0189386B"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lastRenderedPageBreak/>
        <w:t>C = Fator da variação mensal do IPCA/IBGE, calculado com 8 (oito) casas decimais, sem arredondamento, apurado da seguinte forma:</w:t>
      </w:r>
    </w:p>
    <w:p w14:paraId="0846140D" w14:textId="037BEC87" w:rsidR="00C9540C" w:rsidRPr="007C543B" w:rsidRDefault="00C9540C" w:rsidP="007C543B">
      <w:pPr>
        <w:pStyle w:val="PargrafodaLista"/>
        <w:widowControl w:val="0"/>
        <w:spacing w:after="0" w:line="360" w:lineRule="auto"/>
        <w:ind w:left="0"/>
        <w:contextualSpacing w:val="0"/>
        <w:jc w:val="both"/>
        <w:rPr>
          <w:rFonts w:ascii="Arial" w:hAnsi="Arial" w:cs="Arial"/>
          <w:sz w:val="24"/>
          <w:szCs w:val="24"/>
        </w:rPr>
      </w:pPr>
    </w:p>
    <w:p w14:paraId="5BF68768" w14:textId="5981E089" w:rsidR="00176EBA" w:rsidRPr="007C543B" w:rsidRDefault="00223189"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noProof/>
          <w:sz w:val="24"/>
          <w:szCs w:val="24"/>
        </w:rPr>
        <w:drawing>
          <wp:inline distT="0" distB="0" distL="0" distR="0" wp14:anchorId="76088FF8" wp14:editId="100AC326">
            <wp:extent cx="1790700" cy="1006344"/>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386" cy="1007291"/>
                    </a:xfrm>
                    <a:prstGeom prst="rect">
                      <a:avLst/>
                    </a:prstGeom>
                    <a:noFill/>
                    <a:ln>
                      <a:noFill/>
                    </a:ln>
                  </pic:spPr>
                </pic:pic>
              </a:graphicData>
            </a:graphic>
          </wp:inline>
        </w:drawing>
      </w:r>
    </w:p>
    <w:p w14:paraId="668FD071"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3C4FE89E"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 = Número total de índices considerados na atualização do ativo, sendo n um número inteiro; </w:t>
      </w:r>
    </w:p>
    <w:p w14:paraId="5580FC49"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301F65D3" w14:textId="3850719D"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NIk</w:t>
      </w:r>
      <w:proofErr w:type="spellEnd"/>
      <w:r w:rsidRPr="007C543B">
        <w:rPr>
          <w:rFonts w:ascii="Arial" w:hAnsi="Arial" w:cs="Arial"/>
          <w:sz w:val="24"/>
          <w:szCs w:val="24"/>
        </w:rPr>
        <w:t>= Valor do número índice do IPCA/IBGE</w:t>
      </w:r>
      <w:r w:rsidR="002310FA" w:rsidRPr="007C543B">
        <w:rPr>
          <w:rFonts w:ascii="Arial" w:hAnsi="Arial" w:cs="Arial"/>
          <w:sz w:val="24"/>
          <w:szCs w:val="24"/>
        </w:rPr>
        <w:t xml:space="preserve"> divulgado no mês anterior ao mês da Data de Pagamento</w:t>
      </w:r>
      <w:r w:rsidRPr="007C543B">
        <w:rPr>
          <w:rFonts w:ascii="Arial" w:hAnsi="Arial" w:cs="Arial"/>
          <w:sz w:val="24"/>
          <w:szCs w:val="24"/>
        </w:rPr>
        <w:t xml:space="preserve">, referente ao segundo mês imediatamente anterior ao mês da </w:t>
      </w:r>
      <w:r w:rsidR="002310FA" w:rsidRPr="007C543B">
        <w:rPr>
          <w:rFonts w:ascii="Arial" w:hAnsi="Arial" w:cs="Arial"/>
          <w:sz w:val="24"/>
          <w:szCs w:val="24"/>
        </w:rPr>
        <w:t>D</w:t>
      </w:r>
      <w:r w:rsidRPr="007C543B">
        <w:rPr>
          <w:rFonts w:ascii="Arial" w:hAnsi="Arial" w:cs="Arial"/>
          <w:sz w:val="24"/>
          <w:szCs w:val="24"/>
        </w:rPr>
        <w:t xml:space="preserve">ata de </w:t>
      </w:r>
      <w:r w:rsidR="002310FA" w:rsidRPr="007C543B">
        <w:rPr>
          <w:rFonts w:ascii="Arial" w:hAnsi="Arial" w:cs="Arial"/>
          <w:sz w:val="24"/>
          <w:szCs w:val="24"/>
        </w:rPr>
        <w:t xml:space="preserve">Pagamento </w:t>
      </w:r>
      <w:r w:rsidRPr="007C543B">
        <w:rPr>
          <w:rFonts w:ascii="Arial" w:hAnsi="Arial" w:cs="Arial"/>
          <w:sz w:val="24"/>
          <w:szCs w:val="24"/>
        </w:rPr>
        <w:t>(“</w:t>
      </w:r>
      <w:r w:rsidRPr="007C543B">
        <w:rPr>
          <w:rFonts w:ascii="Arial" w:hAnsi="Arial" w:cs="Arial"/>
          <w:sz w:val="24"/>
          <w:szCs w:val="24"/>
          <w:u w:val="single"/>
        </w:rPr>
        <w:t>Mês ‘k’</w:t>
      </w:r>
      <w:r w:rsidRPr="007C543B">
        <w:rPr>
          <w:rFonts w:ascii="Arial" w:hAnsi="Arial" w:cs="Arial"/>
          <w:sz w:val="24"/>
          <w:szCs w:val="24"/>
        </w:rPr>
        <w:t xml:space="preserve">”). Exemplo para fins de entendimento: para a data de aniversário que ocorrerá em </w:t>
      </w:r>
      <w:r w:rsidR="00F12F3B" w:rsidRPr="007C543B">
        <w:rPr>
          <w:rFonts w:ascii="Arial" w:hAnsi="Arial" w:cs="Arial"/>
          <w:sz w:val="24"/>
          <w:szCs w:val="24"/>
        </w:rPr>
        <w:t>setembro</w:t>
      </w:r>
      <w:r w:rsidR="00205140" w:rsidRPr="007C543B">
        <w:rPr>
          <w:rFonts w:ascii="Arial" w:hAnsi="Arial" w:cs="Arial"/>
          <w:sz w:val="24"/>
          <w:szCs w:val="24"/>
        </w:rPr>
        <w:t xml:space="preserve"> </w:t>
      </w:r>
      <w:r w:rsidRPr="007C543B">
        <w:rPr>
          <w:rFonts w:ascii="Arial" w:hAnsi="Arial" w:cs="Arial"/>
          <w:sz w:val="24"/>
          <w:szCs w:val="24"/>
        </w:rPr>
        <w:t xml:space="preserve">de 2021 será utilizado o número índice referente a </w:t>
      </w:r>
      <w:r w:rsidR="00F12F3B" w:rsidRPr="007C543B">
        <w:rPr>
          <w:rFonts w:ascii="Arial" w:hAnsi="Arial" w:cs="Arial"/>
          <w:sz w:val="24"/>
          <w:szCs w:val="24"/>
        </w:rPr>
        <w:t xml:space="preserve">julho </w:t>
      </w:r>
      <w:r w:rsidRPr="007C543B">
        <w:rPr>
          <w:rFonts w:ascii="Arial" w:hAnsi="Arial" w:cs="Arial"/>
          <w:sz w:val="24"/>
          <w:szCs w:val="24"/>
        </w:rPr>
        <w:t xml:space="preserve">de 2021, divulgado em </w:t>
      </w:r>
      <w:r w:rsidR="00F12F3B" w:rsidRPr="007C543B">
        <w:rPr>
          <w:rFonts w:ascii="Arial" w:hAnsi="Arial" w:cs="Arial"/>
          <w:sz w:val="24"/>
          <w:szCs w:val="24"/>
        </w:rPr>
        <w:t xml:space="preserve">agosto </w:t>
      </w:r>
      <w:r w:rsidRPr="007C543B">
        <w:rPr>
          <w:rFonts w:ascii="Arial" w:hAnsi="Arial" w:cs="Arial"/>
          <w:sz w:val="24"/>
          <w:szCs w:val="24"/>
        </w:rPr>
        <w:t xml:space="preserve">de 2021; </w:t>
      </w:r>
    </w:p>
    <w:p w14:paraId="62EBC3ED" w14:textId="77777777"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
    <w:p w14:paraId="5E515375" w14:textId="0C54115C" w:rsidR="00D66659" w:rsidRPr="007C543B" w:rsidRDefault="00D6665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Nik-1= Valor do número índice do IPCA/IBGE, referente ao mês imediatamente anterior ao Mês “k”; </w:t>
      </w:r>
    </w:p>
    <w:p w14:paraId="102AA3D5" w14:textId="77777777" w:rsidR="002D5896" w:rsidRPr="007C543B" w:rsidRDefault="002D5896" w:rsidP="007C543B">
      <w:pPr>
        <w:pStyle w:val="PargrafodaLista"/>
        <w:widowControl w:val="0"/>
        <w:spacing w:after="0" w:line="360" w:lineRule="auto"/>
        <w:ind w:left="0"/>
        <w:contextualSpacing w:val="0"/>
        <w:jc w:val="both"/>
        <w:rPr>
          <w:rFonts w:ascii="Arial" w:hAnsi="Arial" w:cs="Arial"/>
          <w:sz w:val="24"/>
          <w:szCs w:val="24"/>
        </w:rPr>
      </w:pPr>
    </w:p>
    <w:p w14:paraId="50A189B1" w14:textId="05B16E41" w:rsidR="00F12F3B"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dup</w:t>
      </w:r>
      <w:proofErr w:type="spellEnd"/>
      <w:r w:rsidRPr="007C543B">
        <w:rPr>
          <w:rFonts w:ascii="Arial" w:hAnsi="Arial" w:cs="Arial"/>
          <w:sz w:val="24"/>
          <w:szCs w:val="24"/>
        </w:rPr>
        <w:t xml:space="preserve"> = Número de Dias Úteis entre a Data de Integralização ou a última Data de </w:t>
      </w:r>
      <w:r w:rsidR="007B38C9" w:rsidRPr="007C543B">
        <w:rPr>
          <w:rFonts w:ascii="Arial" w:hAnsi="Arial" w:cs="Arial"/>
          <w:sz w:val="24"/>
          <w:szCs w:val="24"/>
        </w:rPr>
        <w:t xml:space="preserve"> Pagamento</w:t>
      </w:r>
      <w:r w:rsidRPr="007C543B">
        <w:rPr>
          <w:rFonts w:ascii="Arial" w:hAnsi="Arial" w:cs="Arial"/>
          <w:sz w:val="24"/>
          <w:szCs w:val="24"/>
        </w:rPr>
        <w:t>, o que ocorrer por último, inclusive, e a data de cálculo. Exclusivamente para o Primeiro Período será adicionado um prêmio de 2 (dois) Dias Úteis a “</w:t>
      </w:r>
      <w:proofErr w:type="spellStart"/>
      <w:r w:rsidRPr="007C543B">
        <w:rPr>
          <w:rFonts w:ascii="Arial" w:hAnsi="Arial" w:cs="Arial"/>
          <w:sz w:val="24"/>
          <w:szCs w:val="24"/>
        </w:rPr>
        <w:t>dup</w:t>
      </w:r>
      <w:proofErr w:type="spellEnd"/>
      <w:r w:rsidRPr="007C543B">
        <w:rPr>
          <w:rFonts w:ascii="Arial" w:hAnsi="Arial" w:cs="Arial"/>
          <w:sz w:val="24"/>
          <w:szCs w:val="24"/>
        </w:rPr>
        <w:t>”;</w:t>
      </w:r>
    </w:p>
    <w:p w14:paraId="1A4E9418" w14:textId="77777777" w:rsidR="00F12F3B" w:rsidRPr="007C543B" w:rsidRDefault="00F12F3B" w:rsidP="007C543B">
      <w:pPr>
        <w:pStyle w:val="PargrafodaLista"/>
        <w:widowControl w:val="0"/>
        <w:spacing w:after="0" w:line="360" w:lineRule="auto"/>
        <w:ind w:left="0"/>
        <w:contextualSpacing w:val="0"/>
        <w:jc w:val="both"/>
        <w:rPr>
          <w:rFonts w:ascii="Arial" w:hAnsi="Arial" w:cs="Arial"/>
          <w:sz w:val="24"/>
          <w:szCs w:val="24"/>
        </w:rPr>
      </w:pPr>
    </w:p>
    <w:p w14:paraId="7C10361B" w14:textId="48068090" w:rsidR="00D83F50" w:rsidRPr="007C543B" w:rsidRDefault="00D66659"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dut</w:t>
      </w:r>
      <w:proofErr w:type="spellEnd"/>
      <w:r w:rsidRPr="007C543B">
        <w:rPr>
          <w:rFonts w:ascii="Arial" w:hAnsi="Arial" w:cs="Arial"/>
          <w:sz w:val="24"/>
          <w:szCs w:val="24"/>
        </w:rPr>
        <w:t xml:space="preserve"> = Número de Dias Úteis entre a última Data de </w:t>
      </w:r>
      <w:r w:rsidR="007B38C9" w:rsidRPr="007C543B">
        <w:rPr>
          <w:rFonts w:ascii="Arial" w:hAnsi="Arial" w:cs="Arial"/>
          <w:sz w:val="24"/>
          <w:szCs w:val="24"/>
        </w:rPr>
        <w:t xml:space="preserve"> Pagamento </w:t>
      </w:r>
      <w:r w:rsidRPr="007C543B">
        <w:rPr>
          <w:rFonts w:ascii="Arial" w:hAnsi="Arial" w:cs="Arial"/>
          <w:sz w:val="24"/>
          <w:szCs w:val="24"/>
        </w:rPr>
        <w:t xml:space="preserve">e a próxima Data de </w:t>
      </w:r>
      <w:r w:rsidR="00CF1CA7">
        <w:rPr>
          <w:rFonts w:ascii="Arial" w:hAnsi="Arial" w:cs="Arial"/>
          <w:sz w:val="24"/>
          <w:szCs w:val="24"/>
        </w:rPr>
        <w:t>Pagamento</w:t>
      </w:r>
      <w:r w:rsidRPr="007C543B">
        <w:rPr>
          <w:rFonts w:ascii="Arial" w:hAnsi="Arial" w:cs="Arial"/>
          <w:sz w:val="24"/>
          <w:szCs w:val="24"/>
        </w:rPr>
        <w:t xml:space="preserve">. </w:t>
      </w:r>
      <w:r w:rsidR="00C51353" w:rsidRPr="007C543B">
        <w:rPr>
          <w:rFonts w:ascii="Arial" w:hAnsi="Arial" w:cs="Arial"/>
          <w:sz w:val="24"/>
          <w:szCs w:val="24"/>
        </w:rPr>
        <w:t>Exclusivamente para o primeiro período “</w:t>
      </w:r>
      <w:proofErr w:type="spellStart"/>
      <w:r w:rsidR="00C51353" w:rsidRPr="007C543B">
        <w:rPr>
          <w:rFonts w:ascii="Arial" w:hAnsi="Arial" w:cs="Arial"/>
          <w:sz w:val="24"/>
          <w:szCs w:val="24"/>
        </w:rPr>
        <w:t>dut</w:t>
      </w:r>
      <w:proofErr w:type="spellEnd"/>
      <w:r w:rsidR="00C51353" w:rsidRPr="007C543B">
        <w:rPr>
          <w:rFonts w:ascii="Arial" w:hAnsi="Arial" w:cs="Arial"/>
          <w:sz w:val="24"/>
          <w:szCs w:val="24"/>
        </w:rPr>
        <w:t xml:space="preserve">” será considerado </w:t>
      </w:r>
      <w:r w:rsidR="00CF1CA7">
        <w:rPr>
          <w:rFonts w:ascii="Arial" w:hAnsi="Arial" w:cs="Arial"/>
          <w:sz w:val="24"/>
          <w:szCs w:val="24"/>
        </w:rPr>
        <w:t xml:space="preserve">o número de dias úteis entre a Integralização e a primeira data de pagamento, </w:t>
      </w:r>
      <w:r w:rsidR="00C51353" w:rsidRPr="007C543B">
        <w:rPr>
          <w:rFonts w:ascii="Arial" w:hAnsi="Arial" w:cs="Arial"/>
          <w:sz w:val="24"/>
          <w:szCs w:val="24"/>
        </w:rPr>
        <w:t xml:space="preserve">de </w:t>
      </w:r>
      <w:r w:rsidR="00CF1CA7">
        <w:rPr>
          <w:rFonts w:ascii="Arial" w:hAnsi="Arial" w:cs="Arial"/>
          <w:sz w:val="24"/>
          <w:szCs w:val="24"/>
        </w:rPr>
        <w:t xml:space="preserve">20 </w:t>
      </w:r>
      <w:r w:rsidR="00CC7CCB">
        <w:rPr>
          <w:rFonts w:ascii="Arial" w:hAnsi="Arial" w:cs="Arial"/>
          <w:sz w:val="24"/>
          <w:szCs w:val="24"/>
        </w:rPr>
        <w:t>(vinte)</w:t>
      </w:r>
      <w:r w:rsidR="00C51353" w:rsidRPr="007C543B">
        <w:rPr>
          <w:rFonts w:ascii="Arial" w:hAnsi="Arial" w:cs="Arial"/>
          <w:sz w:val="24"/>
          <w:szCs w:val="24"/>
        </w:rPr>
        <w:t xml:space="preserve"> Dias </w:t>
      </w:r>
      <w:r w:rsidR="00FE4555" w:rsidRPr="007C543B">
        <w:rPr>
          <w:rFonts w:ascii="Arial" w:hAnsi="Arial" w:cs="Arial"/>
          <w:sz w:val="24"/>
          <w:szCs w:val="24"/>
        </w:rPr>
        <w:t>Úteis</w:t>
      </w:r>
      <w:r w:rsidR="0009039B">
        <w:rPr>
          <w:rFonts w:ascii="Arial" w:hAnsi="Arial" w:cs="Arial"/>
          <w:sz w:val="24"/>
          <w:szCs w:val="24"/>
        </w:rPr>
        <w:t>.</w:t>
      </w:r>
    </w:p>
    <w:p w14:paraId="2171347E" w14:textId="77777777" w:rsidR="00D83F50" w:rsidRPr="007C543B" w:rsidRDefault="00D83F50" w:rsidP="007C543B">
      <w:pPr>
        <w:pStyle w:val="PargrafodaLista"/>
        <w:widowControl w:val="0"/>
        <w:spacing w:after="0" w:line="360" w:lineRule="auto"/>
        <w:ind w:left="0"/>
        <w:contextualSpacing w:val="0"/>
        <w:jc w:val="both"/>
        <w:rPr>
          <w:rFonts w:ascii="Arial" w:hAnsi="Arial" w:cs="Arial"/>
          <w:sz w:val="24"/>
          <w:szCs w:val="24"/>
        </w:rPr>
      </w:pPr>
    </w:p>
    <w:p w14:paraId="1F78318B" w14:textId="3C7EFC9D" w:rsidR="00176EBA" w:rsidRDefault="00D6665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aplicação do IPCA/IBGE observará o disposto abaixo:</w:t>
      </w:r>
    </w:p>
    <w:p w14:paraId="6EADE6E1" w14:textId="77777777" w:rsidR="0009039B" w:rsidRPr="007C543B" w:rsidRDefault="0009039B" w:rsidP="00E707FF">
      <w:pPr>
        <w:pStyle w:val="PargrafodaLista"/>
        <w:widowControl w:val="0"/>
        <w:spacing w:after="0" w:line="360" w:lineRule="auto"/>
        <w:ind w:left="709"/>
        <w:contextualSpacing w:val="0"/>
        <w:jc w:val="both"/>
        <w:rPr>
          <w:rFonts w:ascii="Arial" w:hAnsi="Arial" w:cs="Arial"/>
          <w:sz w:val="24"/>
          <w:szCs w:val="24"/>
        </w:rPr>
      </w:pPr>
    </w:p>
    <w:p w14:paraId="66054B21" w14:textId="764A7A60" w:rsidR="00D66659"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na impossibilidade de utilização do IPCA/IBGE, as Partes utilizarão o outro índice oficial vigente, reconhecido e legalmente permitido, dentre aqueles que melhor refletirem a inflação do período, e, na falta desse último, o </w:t>
      </w:r>
      <w:r w:rsidR="00937FD1" w:rsidRPr="007C543B">
        <w:rPr>
          <w:rFonts w:ascii="Arial" w:hAnsi="Arial" w:cs="Arial"/>
          <w:sz w:val="24"/>
          <w:szCs w:val="24"/>
        </w:rPr>
        <w:t>Índice Geral de Preços ao Mercado, calculado e divulgado pela Fundação Getúlio Vargas (“</w:t>
      </w:r>
      <w:r w:rsidRPr="007C543B">
        <w:rPr>
          <w:rFonts w:ascii="Arial" w:hAnsi="Arial" w:cs="Arial"/>
          <w:sz w:val="24"/>
          <w:szCs w:val="24"/>
          <w:u w:val="single"/>
        </w:rPr>
        <w:t>IGP</w:t>
      </w:r>
      <w:r w:rsidR="00937FD1" w:rsidRPr="007C543B">
        <w:rPr>
          <w:rFonts w:ascii="Arial" w:hAnsi="Arial" w:cs="Arial"/>
          <w:sz w:val="24"/>
          <w:szCs w:val="24"/>
          <w:u w:val="single"/>
        </w:rPr>
        <w:t>-</w:t>
      </w:r>
      <w:r w:rsidRPr="007C543B">
        <w:rPr>
          <w:rFonts w:ascii="Arial" w:hAnsi="Arial" w:cs="Arial"/>
          <w:sz w:val="24"/>
          <w:szCs w:val="24"/>
          <w:u w:val="single"/>
        </w:rPr>
        <w:t>M/FGV</w:t>
      </w:r>
      <w:r w:rsidR="00937FD1" w:rsidRPr="007C543B">
        <w:rPr>
          <w:rFonts w:ascii="Arial" w:hAnsi="Arial" w:cs="Arial"/>
          <w:sz w:val="24"/>
          <w:szCs w:val="24"/>
        </w:rPr>
        <w:t>”)</w:t>
      </w:r>
      <w:r w:rsidRPr="007C543B">
        <w:rPr>
          <w:rFonts w:ascii="Arial" w:hAnsi="Arial" w:cs="Arial"/>
          <w:sz w:val="24"/>
          <w:szCs w:val="24"/>
        </w:rPr>
        <w:t>. Este novo índice será definido de comum acordo entre a Emissora e a Securitizadora, e deverá ser ratificado pelos Titulares dos CRI em Assembleia Geral de Titulares dos CRI (“</w:t>
      </w:r>
      <w:r w:rsidRPr="007C543B">
        <w:rPr>
          <w:rFonts w:ascii="Arial" w:hAnsi="Arial" w:cs="Arial"/>
          <w:sz w:val="24"/>
          <w:szCs w:val="24"/>
          <w:u w:val="single"/>
        </w:rPr>
        <w:t>Novo Índice</w:t>
      </w:r>
      <w:r w:rsidRPr="007C543B">
        <w:rPr>
          <w:rFonts w:ascii="Arial" w:hAnsi="Arial" w:cs="Arial"/>
          <w:sz w:val="24"/>
          <w:szCs w:val="24"/>
        </w:rPr>
        <w:t>”). Caso não haja acordo entre a Emissora e os Titulares dos CRI, deverá ser decretado o vencimento antecipado das Debêntures, e consequentemente a realização do seu resgate antecipado pela Emissora;</w:t>
      </w:r>
    </w:p>
    <w:p w14:paraId="50B1A336"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264EC95D" w14:textId="17C3A48E"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na Data de </w:t>
      </w:r>
      <w:r w:rsidR="00CD6FBA" w:rsidRPr="007C543B">
        <w:rPr>
          <w:rFonts w:ascii="Arial" w:hAnsi="Arial" w:cs="Arial"/>
          <w:sz w:val="24"/>
          <w:szCs w:val="24"/>
        </w:rPr>
        <w:t xml:space="preserve"> Pagamento </w:t>
      </w:r>
      <w:r w:rsidRPr="007C543B">
        <w:rPr>
          <w:rFonts w:ascii="Arial" w:hAnsi="Arial" w:cs="Arial"/>
          <w:sz w:val="24"/>
          <w:szCs w:val="24"/>
        </w:rPr>
        <w:t>o índice do IPCA/IBGE ou o Novo Índice não seja publicado ou não esteja disponível por algum motivo, deverá ser utilizado a última variação conhecida, não sendo devidas quaisquer compensações financeiras, multas ou penalidades quando da divulgação posterior do índice que seria aplicável, seja por parte da Securitizadora ou dos titulares dos CRI;</w:t>
      </w:r>
      <w:r w:rsidR="00CB2B1B" w:rsidRPr="007C543B">
        <w:rPr>
          <w:rFonts w:ascii="Arial" w:hAnsi="Arial" w:cs="Arial"/>
          <w:sz w:val="24"/>
          <w:szCs w:val="24"/>
        </w:rPr>
        <w:t xml:space="preserve"> e </w:t>
      </w:r>
    </w:p>
    <w:p w14:paraId="7A0C9413" w14:textId="77777777" w:rsidR="00640711" w:rsidRPr="007C543B" w:rsidRDefault="00640711" w:rsidP="007C543B">
      <w:pPr>
        <w:pStyle w:val="PargrafodaLista"/>
        <w:widowControl w:val="0"/>
        <w:spacing w:after="0" w:line="360" w:lineRule="auto"/>
        <w:ind w:left="1418"/>
        <w:contextualSpacing w:val="0"/>
        <w:jc w:val="both"/>
        <w:rPr>
          <w:rFonts w:ascii="Arial" w:hAnsi="Arial" w:cs="Arial"/>
          <w:sz w:val="24"/>
          <w:szCs w:val="24"/>
        </w:rPr>
      </w:pPr>
    </w:p>
    <w:p w14:paraId="454AFFF2" w14:textId="4320EF26" w:rsidR="00640711" w:rsidRPr="007C543B" w:rsidRDefault="00640711" w:rsidP="007C543B">
      <w:pPr>
        <w:pStyle w:val="PargrafodaLista"/>
        <w:widowControl w:val="0"/>
        <w:numPr>
          <w:ilvl w:val="0"/>
          <w:numId w:val="4"/>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tanto o IPCA/IBGE, o Novo Índice e os eventuais outros índices deverão ser utilizados considerando idêntico número de casas decimais divulgado pelo órgão responsável por seu cálculo.</w:t>
      </w:r>
    </w:p>
    <w:p w14:paraId="61835D25" w14:textId="77777777" w:rsidR="00CB2B1B" w:rsidRPr="007C543B" w:rsidRDefault="00CB2B1B" w:rsidP="007C543B">
      <w:pPr>
        <w:widowControl w:val="0"/>
        <w:spacing w:after="0" w:line="360" w:lineRule="auto"/>
        <w:jc w:val="both"/>
        <w:rPr>
          <w:rFonts w:ascii="Arial" w:hAnsi="Arial" w:cs="Arial"/>
          <w:sz w:val="24"/>
          <w:szCs w:val="24"/>
        </w:rPr>
      </w:pPr>
    </w:p>
    <w:p w14:paraId="47CD4CA9" w14:textId="478CA17E" w:rsidR="00A46D00" w:rsidRPr="007C543B" w:rsidRDefault="00A46D00"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Remuneração</w:t>
      </w:r>
      <w:r w:rsidRPr="007C543B">
        <w:rPr>
          <w:rFonts w:ascii="Arial" w:hAnsi="Arial" w:cs="Arial"/>
          <w:sz w:val="24"/>
          <w:szCs w:val="24"/>
        </w:rPr>
        <w:t xml:space="preserve">. Sobre o Valor Nominal Unitário Atualizado, conforme aplicável, incidirão juros remuneratórios correspondentes a </w:t>
      </w:r>
      <w:bookmarkStart w:id="14" w:name="_Hlk78823092"/>
      <w:r w:rsidR="00A2074A" w:rsidRPr="007C543B">
        <w:rPr>
          <w:rFonts w:ascii="Arial" w:hAnsi="Arial" w:cs="Arial"/>
          <w:sz w:val="24"/>
          <w:szCs w:val="24"/>
        </w:rPr>
        <w:t>7,5000% (sete inteiros e cinco mil décimos de milésimos por cento)</w:t>
      </w:r>
      <w:bookmarkEnd w:id="14"/>
      <w:r w:rsidRPr="007C543B">
        <w:rPr>
          <w:rFonts w:ascii="Arial" w:hAnsi="Arial" w:cs="Arial"/>
          <w:sz w:val="24"/>
          <w:szCs w:val="24"/>
        </w:rPr>
        <w:t xml:space="preserve"> ao ano, calculados de forma exponencial e cumulativa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com base em um ano de 252 (duzentos e cinquenta e dois) Dias Úteis, desde a primeira Data de Integralização ou da última Data de Pagamento imediatamente anterior, inclusive, conforme o caso até a próxima Data de Pagamento, exclusive, sendo calculado de acordo com a fórmula abaixo:</w:t>
      </w:r>
    </w:p>
    <w:p w14:paraId="15589CA3" w14:textId="44BAD44C" w:rsidR="00A46D00" w:rsidRPr="007C543B" w:rsidRDefault="00A46D00" w:rsidP="007C543B">
      <w:pPr>
        <w:widowControl w:val="0"/>
        <w:spacing w:after="0" w:line="360" w:lineRule="auto"/>
        <w:jc w:val="both"/>
        <w:rPr>
          <w:rFonts w:ascii="Arial" w:hAnsi="Arial" w:cs="Arial"/>
          <w:sz w:val="24"/>
          <w:szCs w:val="24"/>
        </w:rPr>
      </w:pPr>
    </w:p>
    <w:p w14:paraId="4E6F2F8A" w14:textId="477B48E8" w:rsidR="00A46D00" w:rsidRPr="007C543B" w:rsidRDefault="009100C2" w:rsidP="007C543B">
      <w:pPr>
        <w:widowControl w:val="0"/>
        <w:spacing w:after="0" w:line="360" w:lineRule="auto"/>
        <w:jc w:val="center"/>
        <w:rPr>
          <w:rFonts w:ascii="Arial" w:hAnsi="Arial" w:cs="Arial"/>
          <w:i/>
          <w:iCs/>
          <w:sz w:val="24"/>
          <w:szCs w:val="24"/>
        </w:rPr>
      </w:pPr>
      <w:r w:rsidRPr="007C543B">
        <w:rPr>
          <w:rFonts w:ascii="Arial" w:hAnsi="Arial" w:cs="Arial"/>
          <w:i/>
          <w:iCs/>
          <w:sz w:val="24"/>
          <w:szCs w:val="24"/>
        </w:rPr>
        <w:t xml:space="preserve">J </w:t>
      </w:r>
      <w:r w:rsidRPr="007C543B">
        <w:rPr>
          <w:rFonts w:ascii="Arial" w:hAnsi="Arial" w:cs="Arial"/>
          <w:i/>
          <w:iCs/>
          <w:sz w:val="24"/>
          <w:szCs w:val="24"/>
        </w:rPr>
        <w:sym w:font="Symbol" w:char="F03D"/>
      </w:r>
      <w:r w:rsidRPr="007C543B">
        <w:rPr>
          <w:rFonts w:ascii="Arial" w:hAnsi="Arial" w:cs="Arial"/>
          <w:i/>
          <w:iCs/>
          <w:sz w:val="24"/>
          <w:szCs w:val="24"/>
        </w:rPr>
        <w:t xml:space="preserve"> </w:t>
      </w:r>
      <w:proofErr w:type="spellStart"/>
      <w:r w:rsidRPr="007C543B">
        <w:rPr>
          <w:rFonts w:ascii="Arial" w:hAnsi="Arial" w:cs="Arial"/>
          <w:i/>
          <w:iCs/>
          <w:sz w:val="24"/>
          <w:szCs w:val="24"/>
        </w:rPr>
        <w:t>VNa</w:t>
      </w:r>
      <w:proofErr w:type="spellEnd"/>
      <w:r w:rsidRPr="007C543B">
        <w:rPr>
          <w:rFonts w:ascii="Arial" w:hAnsi="Arial" w:cs="Arial"/>
          <w:i/>
          <w:iCs/>
          <w:sz w:val="24"/>
          <w:szCs w:val="24"/>
        </w:rPr>
        <w:sym w:font="Symbol" w:char="F0B4"/>
      </w:r>
      <w:r w:rsidRPr="007C543B">
        <w:rPr>
          <w:rFonts w:ascii="Arial" w:hAnsi="Arial" w:cs="Arial"/>
          <w:i/>
          <w:iCs/>
          <w:sz w:val="24"/>
          <w:szCs w:val="24"/>
        </w:rPr>
        <w:t xml:space="preserve"> </w:t>
      </w:r>
      <w:r w:rsidRPr="007C543B">
        <w:rPr>
          <w:rFonts w:ascii="Arial" w:hAnsi="Arial" w:cs="Arial"/>
          <w:i/>
          <w:iCs/>
          <w:sz w:val="24"/>
          <w:szCs w:val="24"/>
        </w:rPr>
        <w:sym w:font="Symbol" w:char="F028"/>
      </w:r>
      <w:proofErr w:type="spellStart"/>
      <w:r w:rsidRPr="007C543B">
        <w:rPr>
          <w:rFonts w:ascii="Arial" w:hAnsi="Arial" w:cs="Arial"/>
          <w:i/>
          <w:iCs/>
          <w:sz w:val="24"/>
          <w:szCs w:val="24"/>
        </w:rPr>
        <w:t>FatorJuros</w:t>
      </w:r>
      <w:proofErr w:type="spellEnd"/>
      <w:r w:rsidRPr="007C543B">
        <w:rPr>
          <w:rFonts w:ascii="Arial" w:hAnsi="Arial" w:cs="Arial"/>
          <w:i/>
          <w:iCs/>
          <w:sz w:val="24"/>
          <w:szCs w:val="24"/>
        </w:rPr>
        <w:sym w:font="Symbol" w:char="F02D"/>
      </w:r>
      <w:r w:rsidRPr="007C543B">
        <w:rPr>
          <w:rFonts w:ascii="Arial" w:hAnsi="Arial" w:cs="Arial"/>
          <w:i/>
          <w:iCs/>
          <w:sz w:val="24"/>
          <w:szCs w:val="24"/>
        </w:rPr>
        <w:t xml:space="preserve"> 1</w:t>
      </w:r>
      <w:r w:rsidRPr="007C543B">
        <w:rPr>
          <w:rFonts w:ascii="Arial" w:hAnsi="Arial" w:cs="Arial"/>
          <w:i/>
          <w:iCs/>
          <w:sz w:val="24"/>
          <w:szCs w:val="24"/>
        </w:rPr>
        <w:sym w:font="Symbol" w:char="F029"/>
      </w:r>
    </w:p>
    <w:p w14:paraId="2607F222"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Onde: </w:t>
      </w:r>
    </w:p>
    <w:p w14:paraId="611324FD"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4035383A" w14:textId="56B7DBDC"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J = Valor unitário dos Juros Remuneratórios, devido no final de cada Período de Capitalização, calculado com </w:t>
      </w:r>
      <w:r w:rsidR="008A7E52" w:rsidRPr="007C543B">
        <w:rPr>
          <w:rFonts w:ascii="Arial" w:hAnsi="Arial" w:cs="Arial"/>
          <w:sz w:val="24"/>
          <w:szCs w:val="24"/>
        </w:rPr>
        <w:t xml:space="preserve">8 </w:t>
      </w:r>
      <w:r w:rsidRPr="007C543B">
        <w:rPr>
          <w:rFonts w:ascii="Arial" w:hAnsi="Arial" w:cs="Arial"/>
          <w:sz w:val="24"/>
          <w:szCs w:val="24"/>
        </w:rPr>
        <w:t xml:space="preserve">(oito) casas decimais, sem arredondamento; </w:t>
      </w:r>
    </w:p>
    <w:p w14:paraId="1E9A6D99"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1F7C4DA8"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VNa</w:t>
      </w:r>
      <w:proofErr w:type="spellEnd"/>
      <w:r w:rsidRPr="007C543B">
        <w:rPr>
          <w:rFonts w:ascii="Arial" w:hAnsi="Arial" w:cs="Arial"/>
          <w:sz w:val="24"/>
          <w:szCs w:val="24"/>
        </w:rPr>
        <w:t xml:space="preserve"> = Valor Nominal Unitário Atualizado, calculado com 9 (nove) casas decimais, sem arredondamento; </w:t>
      </w:r>
    </w:p>
    <w:p w14:paraId="087A178E" w14:textId="77777777" w:rsidR="00B82D2C" w:rsidRPr="007C543B" w:rsidRDefault="00B82D2C" w:rsidP="007C543B">
      <w:pPr>
        <w:pStyle w:val="PargrafodaLista"/>
        <w:widowControl w:val="0"/>
        <w:spacing w:after="0" w:line="360" w:lineRule="auto"/>
        <w:ind w:left="0"/>
        <w:contextualSpacing w:val="0"/>
        <w:jc w:val="both"/>
        <w:rPr>
          <w:rFonts w:ascii="Arial" w:hAnsi="Arial" w:cs="Arial"/>
          <w:sz w:val="24"/>
          <w:szCs w:val="24"/>
        </w:rPr>
      </w:pPr>
    </w:p>
    <w:p w14:paraId="75CA001C" w14:textId="7EBBDF7F" w:rsidR="00A46D00" w:rsidRPr="007C543B" w:rsidRDefault="00B82D2C"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Fator Juros = Fator de juros fixos, calculado com 9 (nove) casa decimais, com arredondamento, apurado da seguinte forma:</w:t>
      </w:r>
    </w:p>
    <w:p w14:paraId="4F111D3A" w14:textId="791C4AAB" w:rsidR="00C13A93" w:rsidRPr="007C543B" w:rsidRDefault="00C13A93" w:rsidP="007C543B">
      <w:pPr>
        <w:pStyle w:val="PargrafodaLista"/>
        <w:widowControl w:val="0"/>
        <w:spacing w:after="0" w:line="360" w:lineRule="auto"/>
        <w:ind w:left="0"/>
        <w:contextualSpacing w:val="0"/>
        <w:jc w:val="center"/>
        <w:rPr>
          <w:rFonts w:ascii="Arial" w:hAnsi="Arial" w:cs="Arial"/>
          <w:sz w:val="24"/>
          <w:szCs w:val="24"/>
        </w:rPr>
      </w:pPr>
    </w:p>
    <w:p w14:paraId="422DC1C9" w14:textId="77777777" w:rsidR="00C13A93" w:rsidRPr="007C543B" w:rsidRDefault="00C13A93" w:rsidP="007C543B">
      <w:pPr>
        <w:widowControl w:val="0"/>
        <w:tabs>
          <w:tab w:val="left" w:pos="0"/>
          <w:tab w:val="left" w:pos="1134"/>
        </w:tabs>
        <w:spacing w:after="0" w:line="360" w:lineRule="auto"/>
        <w:ind w:right="-1"/>
        <w:jc w:val="center"/>
        <w:rPr>
          <w:rFonts w:ascii="Arial" w:hAnsi="Arial" w:cs="Arial"/>
          <w:bCs/>
          <w:iCs/>
          <w:sz w:val="21"/>
          <w:szCs w:val="21"/>
        </w:rPr>
      </w:pPr>
      <m:oMathPara>
        <m:oMath>
          <m:r>
            <w:rPr>
              <w:rFonts w:ascii="Cambria Math" w:hAnsi="Cambria Math" w:cs="Arial"/>
              <w:sz w:val="21"/>
              <w:szCs w:val="21"/>
            </w:rPr>
            <m:t>Fator de Juros=</m:t>
          </m:r>
          <m:sSup>
            <m:sSupPr>
              <m:ctrlPr>
                <w:rPr>
                  <w:rFonts w:ascii="Cambria Math" w:hAnsi="Cambria Math" w:cs="Arial"/>
                  <w:bCs/>
                  <w:i/>
                  <w:iCs/>
                  <w:sz w:val="21"/>
                  <w:szCs w:val="21"/>
                </w:rPr>
              </m:ctrlPr>
            </m:sSupPr>
            <m:e>
              <m:d>
                <m:dPr>
                  <m:ctrlPr>
                    <w:rPr>
                      <w:rFonts w:ascii="Cambria Math" w:hAnsi="Cambria Math" w:cs="Arial"/>
                      <w:bCs/>
                      <w:i/>
                      <w:iCs/>
                      <w:sz w:val="21"/>
                      <w:szCs w:val="21"/>
                    </w:rPr>
                  </m:ctrlPr>
                </m:dPr>
                <m:e>
                  <m:r>
                    <w:rPr>
                      <w:rFonts w:ascii="Cambria Math" w:hAnsi="Cambria Math" w:cs="Arial"/>
                      <w:sz w:val="21"/>
                      <w:szCs w:val="21"/>
                    </w:rPr>
                    <m:t>i+1</m:t>
                  </m:r>
                </m:e>
              </m:d>
            </m:e>
            <m:sup>
              <m:f>
                <m:fPr>
                  <m:ctrlPr>
                    <w:rPr>
                      <w:rFonts w:ascii="Cambria Math" w:hAnsi="Cambria Math" w:cs="Arial"/>
                      <w:bCs/>
                      <w:i/>
                      <w:iCs/>
                      <w:sz w:val="21"/>
                      <w:szCs w:val="21"/>
                    </w:rPr>
                  </m:ctrlPr>
                </m:fPr>
                <m:num>
                  <m:r>
                    <w:rPr>
                      <w:rFonts w:ascii="Cambria Math" w:hAnsi="Cambria Math" w:cs="Arial"/>
                      <w:sz w:val="21"/>
                      <w:szCs w:val="21"/>
                    </w:rPr>
                    <m:t>dup</m:t>
                  </m:r>
                </m:num>
                <m:den>
                  <m:r>
                    <w:rPr>
                      <w:rFonts w:ascii="Cambria Math" w:hAnsi="Cambria Math" w:cs="Arial"/>
                      <w:sz w:val="21"/>
                      <w:szCs w:val="21"/>
                    </w:rPr>
                    <m:t>252</m:t>
                  </m:r>
                </m:den>
              </m:f>
            </m:sup>
          </m:sSup>
        </m:oMath>
      </m:oMathPara>
    </w:p>
    <w:p w14:paraId="6F0EC9A5" w14:textId="77777777" w:rsidR="007C1084" w:rsidRPr="007C543B" w:rsidRDefault="007C1084" w:rsidP="007C543B">
      <w:pPr>
        <w:pStyle w:val="PargrafodaLista"/>
        <w:widowControl w:val="0"/>
        <w:spacing w:after="0" w:line="360" w:lineRule="auto"/>
        <w:ind w:left="0"/>
        <w:contextualSpacing w:val="0"/>
        <w:jc w:val="center"/>
        <w:rPr>
          <w:rFonts w:ascii="Arial" w:hAnsi="Arial" w:cs="Arial"/>
          <w:sz w:val="24"/>
          <w:szCs w:val="24"/>
        </w:rPr>
      </w:pPr>
    </w:p>
    <w:p w14:paraId="21015E14" w14:textId="3E9CE57C" w:rsidR="00A46D00" w:rsidRPr="007C543B" w:rsidRDefault="00904412"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i = </w:t>
      </w:r>
      <w:r w:rsidR="00A2074A" w:rsidRPr="007C543B">
        <w:rPr>
          <w:rFonts w:ascii="Arial" w:hAnsi="Arial" w:cs="Arial"/>
          <w:sz w:val="24"/>
          <w:szCs w:val="24"/>
        </w:rPr>
        <w:t>7,5000 (sete inteiros e cinco mil décimos de milésimos)</w:t>
      </w:r>
      <w:r w:rsidRPr="007C543B">
        <w:rPr>
          <w:rFonts w:ascii="Arial" w:hAnsi="Arial" w:cs="Arial"/>
          <w:sz w:val="24"/>
          <w:szCs w:val="24"/>
        </w:rPr>
        <w:t>;</w:t>
      </w:r>
    </w:p>
    <w:p w14:paraId="00E66032" w14:textId="21050282" w:rsidR="00904412" w:rsidRPr="007C543B" w:rsidRDefault="00904412" w:rsidP="007C543B">
      <w:pPr>
        <w:pStyle w:val="PargrafodaLista"/>
        <w:widowControl w:val="0"/>
        <w:spacing w:after="0" w:line="360" w:lineRule="auto"/>
        <w:ind w:left="0"/>
        <w:contextualSpacing w:val="0"/>
        <w:jc w:val="both"/>
        <w:rPr>
          <w:rFonts w:ascii="Arial" w:hAnsi="Arial" w:cs="Arial"/>
          <w:sz w:val="24"/>
          <w:szCs w:val="24"/>
        </w:rPr>
      </w:pPr>
    </w:p>
    <w:p w14:paraId="70DBD66B" w14:textId="2C776848" w:rsidR="00D763EB" w:rsidRPr="007C543B" w:rsidRDefault="00D763EB"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dup</w:t>
      </w:r>
      <w:proofErr w:type="spellEnd"/>
      <w:r w:rsidRPr="007C543B">
        <w:rPr>
          <w:rFonts w:ascii="Arial" w:hAnsi="Arial" w:cs="Arial"/>
          <w:sz w:val="24"/>
          <w:szCs w:val="24"/>
        </w:rPr>
        <w:t xml:space="preserve"> = conforme definido acima</w:t>
      </w:r>
      <w:r w:rsidR="00B149D1" w:rsidRPr="007C543B">
        <w:rPr>
          <w:rFonts w:ascii="Arial" w:hAnsi="Arial" w:cs="Arial"/>
          <w:sz w:val="24"/>
          <w:szCs w:val="24"/>
        </w:rPr>
        <w:t>;</w:t>
      </w:r>
    </w:p>
    <w:p w14:paraId="54D2AAE6" w14:textId="30F31BF0"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79838C9E" w14:textId="397A8574" w:rsidR="00A46D00" w:rsidRDefault="002C14C4"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da Remuneração pela Emissora será feito mensalmente conforme Anexo I, a partir da Data de Emissão, sendo o primeiro pagamento devido em </w:t>
      </w:r>
      <w:r w:rsidR="00594EF6" w:rsidRPr="007C543B">
        <w:rPr>
          <w:rFonts w:ascii="Arial" w:hAnsi="Arial" w:cs="Arial"/>
          <w:sz w:val="24"/>
          <w:szCs w:val="24"/>
        </w:rPr>
        <w:t xml:space="preserve">16 </w:t>
      </w:r>
      <w:r w:rsidRPr="007C543B">
        <w:rPr>
          <w:rFonts w:ascii="Arial" w:hAnsi="Arial" w:cs="Arial"/>
          <w:sz w:val="24"/>
          <w:szCs w:val="24"/>
        </w:rPr>
        <w:t xml:space="preserve">de </w:t>
      </w:r>
      <w:r w:rsidR="00594EF6" w:rsidRPr="007C543B">
        <w:rPr>
          <w:rFonts w:ascii="Arial" w:hAnsi="Arial" w:cs="Arial"/>
          <w:sz w:val="24"/>
          <w:szCs w:val="24"/>
        </w:rPr>
        <w:t xml:space="preserve">setembro </w:t>
      </w:r>
      <w:r w:rsidRPr="007C543B">
        <w:rPr>
          <w:rFonts w:ascii="Arial" w:hAnsi="Arial" w:cs="Arial"/>
          <w:sz w:val="24"/>
          <w:szCs w:val="24"/>
        </w:rPr>
        <w:t>de 2021 e o último pagamento devido na Data de Vencimento (cada uma, “</w:t>
      </w:r>
      <w:r w:rsidRPr="007C543B">
        <w:rPr>
          <w:rFonts w:ascii="Arial" w:hAnsi="Arial" w:cs="Arial"/>
          <w:sz w:val="24"/>
          <w:szCs w:val="24"/>
          <w:u w:val="single"/>
        </w:rPr>
        <w:t>Data de Pagamento</w:t>
      </w:r>
      <w:r w:rsidRPr="007C543B">
        <w:rPr>
          <w:rFonts w:ascii="Arial" w:hAnsi="Arial" w:cs="Arial"/>
          <w:sz w:val="24"/>
          <w:szCs w:val="24"/>
        </w:rPr>
        <w:t>”).</w:t>
      </w:r>
    </w:p>
    <w:p w14:paraId="2C5E887C" w14:textId="77777777" w:rsidR="00CC7CCB" w:rsidRPr="007C543B" w:rsidRDefault="00CC7CCB" w:rsidP="00CC7CCB">
      <w:pPr>
        <w:pStyle w:val="PargrafodaLista"/>
        <w:widowControl w:val="0"/>
        <w:spacing w:after="0" w:line="360" w:lineRule="auto"/>
        <w:ind w:left="709"/>
        <w:contextualSpacing w:val="0"/>
        <w:jc w:val="both"/>
        <w:rPr>
          <w:rFonts w:ascii="Arial" w:hAnsi="Arial" w:cs="Arial"/>
          <w:sz w:val="24"/>
          <w:szCs w:val="24"/>
        </w:rPr>
      </w:pPr>
    </w:p>
    <w:p w14:paraId="54BF23A8" w14:textId="21D46739" w:rsidR="009328AE"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Repactuação</w:t>
      </w:r>
      <w:r w:rsidRPr="007C543B">
        <w:rPr>
          <w:rFonts w:ascii="Arial" w:hAnsi="Arial" w:cs="Arial"/>
          <w:sz w:val="24"/>
          <w:szCs w:val="24"/>
        </w:rPr>
        <w:t xml:space="preserve">: As Debêntures não serão objeto de repactuação. </w:t>
      </w:r>
    </w:p>
    <w:p w14:paraId="6C88C341" w14:textId="77777777" w:rsidR="00FA76D2" w:rsidRPr="007C543B" w:rsidRDefault="00FA76D2" w:rsidP="007C543B">
      <w:pPr>
        <w:pStyle w:val="PargrafodaLista"/>
        <w:widowControl w:val="0"/>
        <w:spacing w:after="0" w:line="360" w:lineRule="auto"/>
        <w:ind w:left="0"/>
        <w:contextualSpacing w:val="0"/>
        <w:jc w:val="both"/>
        <w:rPr>
          <w:rFonts w:ascii="Arial" w:hAnsi="Arial" w:cs="Arial"/>
          <w:sz w:val="24"/>
          <w:szCs w:val="24"/>
        </w:rPr>
      </w:pPr>
    </w:p>
    <w:p w14:paraId="4F7C878B" w14:textId="77777777" w:rsidR="00F663D7" w:rsidRPr="007C543B" w:rsidRDefault="004E7938"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Integralização</w:t>
      </w:r>
    </w:p>
    <w:p w14:paraId="7768BB35" w14:textId="77777777" w:rsidR="00F663D7" w:rsidRPr="007C543B" w:rsidRDefault="00F663D7" w:rsidP="007C543B">
      <w:pPr>
        <w:pStyle w:val="PargrafodaLista"/>
        <w:widowControl w:val="0"/>
        <w:spacing w:after="0" w:line="360" w:lineRule="auto"/>
        <w:contextualSpacing w:val="0"/>
        <w:rPr>
          <w:rFonts w:ascii="Arial" w:hAnsi="Arial" w:cs="Arial"/>
          <w:sz w:val="24"/>
          <w:szCs w:val="24"/>
          <w:u w:val="single"/>
        </w:rPr>
      </w:pPr>
    </w:p>
    <w:p w14:paraId="5D258830" w14:textId="1189F84C" w:rsidR="009328AE" w:rsidRPr="007C543B" w:rsidRDefault="004E7938"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Prazo e Forma de Integralização</w:t>
      </w:r>
      <w:r w:rsidRPr="007C543B">
        <w:rPr>
          <w:rFonts w:ascii="Arial" w:hAnsi="Arial" w:cs="Arial"/>
          <w:sz w:val="24"/>
          <w:szCs w:val="24"/>
        </w:rPr>
        <w:t xml:space="preserve">. As Debêntures serão integralizadas em moeda corrente nacional: </w:t>
      </w:r>
      <w:r w:rsidRPr="007C543B">
        <w:rPr>
          <w:rFonts w:ascii="Arial" w:hAnsi="Arial" w:cs="Arial"/>
          <w:b/>
          <w:bCs/>
          <w:sz w:val="24"/>
          <w:szCs w:val="24"/>
        </w:rPr>
        <w:t>(i)</w:t>
      </w:r>
      <w:r w:rsidRPr="007C543B">
        <w:rPr>
          <w:rFonts w:ascii="Arial" w:hAnsi="Arial" w:cs="Arial"/>
          <w:sz w:val="24"/>
          <w:szCs w:val="24"/>
        </w:rPr>
        <w:t xml:space="preserve"> na primeira Data de Integralização, pelo seu </w:t>
      </w:r>
      <w:r w:rsidRPr="007C543B">
        <w:rPr>
          <w:rFonts w:ascii="Arial" w:hAnsi="Arial" w:cs="Arial"/>
          <w:sz w:val="24"/>
          <w:szCs w:val="24"/>
        </w:rPr>
        <w:lastRenderedPageBreak/>
        <w:t xml:space="preserve">Valor Nominal Unitário; 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para as demais integralizações, pelo seu Valor Nominal Unitário, acrescido da Remuneração, contados desde a primeira Data de Integralização (inclusive) até a respectiva data de integralização (exclusive) (“</w:t>
      </w:r>
      <w:r w:rsidRPr="007C543B">
        <w:rPr>
          <w:rFonts w:ascii="Arial" w:hAnsi="Arial" w:cs="Arial"/>
          <w:sz w:val="24"/>
          <w:szCs w:val="24"/>
          <w:u w:val="single"/>
        </w:rPr>
        <w:t>Preço de Integralização</w:t>
      </w:r>
      <w:r w:rsidRPr="007C543B">
        <w:rPr>
          <w:rFonts w:ascii="Arial" w:hAnsi="Arial" w:cs="Arial"/>
          <w:sz w:val="24"/>
          <w:szCs w:val="24"/>
        </w:rPr>
        <w:t xml:space="preserve">”), observado o disposto na Cláusula 4.6.1.3 abaixo, devendo a Emissora assinar, a cada data de integralização das Debêntures, o recibo de integralização das Debêntures, em favor da Securitizadora, conforme modelo constante do Anexo </w:t>
      </w:r>
      <w:r w:rsidR="00974813" w:rsidRPr="007C543B">
        <w:rPr>
          <w:rFonts w:ascii="Arial" w:hAnsi="Arial" w:cs="Arial"/>
          <w:sz w:val="24"/>
          <w:szCs w:val="24"/>
        </w:rPr>
        <w:t xml:space="preserve">III </w:t>
      </w:r>
      <w:r w:rsidRPr="007C543B">
        <w:rPr>
          <w:rFonts w:ascii="Arial" w:hAnsi="Arial" w:cs="Arial"/>
          <w:sz w:val="24"/>
          <w:szCs w:val="24"/>
        </w:rPr>
        <w:t xml:space="preserve">à presente Escritura. </w:t>
      </w:r>
    </w:p>
    <w:p w14:paraId="03E670A8" w14:textId="77777777" w:rsidR="009328AE" w:rsidRPr="007C543B" w:rsidRDefault="009328AE" w:rsidP="007C543B">
      <w:pPr>
        <w:pStyle w:val="PargrafodaLista"/>
        <w:widowControl w:val="0"/>
        <w:spacing w:after="0" w:line="360" w:lineRule="auto"/>
        <w:ind w:left="0"/>
        <w:contextualSpacing w:val="0"/>
        <w:jc w:val="both"/>
        <w:rPr>
          <w:rFonts w:ascii="Arial" w:hAnsi="Arial" w:cs="Arial"/>
          <w:sz w:val="24"/>
          <w:szCs w:val="24"/>
        </w:rPr>
      </w:pPr>
    </w:p>
    <w:p w14:paraId="0DD0096B" w14:textId="77777777" w:rsidR="009328AE"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Debêntures poderão ser subscritas e integralizadas com ágio ou deságio, a ser definido, se for o caso, no ato de subscrição e integralização das Debêntures. </w:t>
      </w:r>
    </w:p>
    <w:p w14:paraId="76CEA43D" w14:textId="77777777" w:rsidR="009328AE" w:rsidRPr="007C543B" w:rsidRDefault="009328AE"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CABAD49" w14:textId="77777777"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Sem prejuízo do previsto acima, as Debêntures serão subscritas pela Securitizadora na Data de Emissão das Debêntures, e serão integralizadas após a prévia integralização dos CRI, sendo que a integralização das Debêntures e dos CRI ocorrerão na mesma data, observado o disposto no item 4.6.1.4 abaixo. </w:t>
      </w:r>
    </w:p>
    <w:p w14:paraId="1123C3A8"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7655B3F" w14:textId="298DA761" w:rsidR="00835B1A"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Serão deduzidos do Preço de Integralização, na Integralização: </w:t>
      </w:r>
      <w:r w:rsidRPr="007C543B">
        <w:rPr>
          <w:rFonts w:ascii="Arial" w:hAnsi="Arial" w:cs="Arial"/>
          <w:b/>
          <w:bCs/>
          <w:sz w:val="24"/>
          <w:szCs w:val="24"/>
        </w:rPr>
        <w:t>(i)</w:t>
      </w:r>
      <w:r w:rsidRPr="007C543B">
        <w:rPr>
          <w:rFonts w:ascii="Arial" w:hAnsi="Arial" w:cs="Arial"/>
          <w:sz w:val="24"/>
          <w:szCs w:val="24"/>
        </w:rPr>
        <w:t xml:space="preserve"> o Valor Inicial do Fundo de Despesas (conforme definido a seguir); </w:t>
      </w:r>
      <w:r w:rsidR="00DD095E" w:rsidRPr="007C543B">
        <w:rPr>
          <w:rFonts w:ascii="Arial" w:hAnsi="Arial" w:cs="Arial"/>
          <w:sz w:val="24"/>
          <w:szCs w:val="24"/>
        </w:rPr>
        <w:t xml:space="preserve">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os valores para o pagamento das despesas flat da Oferta Restrita especificadas no Anexo </w:t>
      </w:r>
      <w:r w:rsidR="00992EC5" w:rsidRPr="007C543B">
        <w:rPr>
          <w:rFonts w:ascii="Arial" w:hAnsi="Arial" w:cs="Arial"/>
          <w:sz w:val="24"/>
          <w:szCs w:val="24"/>
        </w:rPr>
        <w:t xml:space="preserve">V </w:t>
      </w:r>
      <w:r w:rsidRPr="007C543B">
        <w:rPr>
          <w:rFonts w:ascii="Arial" w:hAnsi="Arial" w:cs="Arial"/>
          <w:sz w:val="24"/>
          <w:szCs w:val="24"/>
        </w:rPr>
        <w:t>desta Escritura (“</w:t>
      </w:r>
      <w:r w:rsidRPr="007C543B">
        <w:rPr>
          <w:rFonts w:ascii="Arial" w:hAnsi="Arial" w:cs="Arial"/>
          <w:sz w:val="24"/>
          <w:szCs w:val="24"/>
          <w:u w:val="single"/>
        </w:rPr>
        <w:t>Valores Retidos</w:t>
      </w:r>
      <w:r w:rsidRPr="007C543B">
        <w:rPr>
          <w:rFonts w:ascii="Arial" w:hAnsi="Arial" w:cs="Arial"/>
          <w:sz w:val="24"/>
          <w:szCs w:val="24"/>
        </w:rPr>
        <w:t xml:space="preserve">”). </w:t>
      </w:r>
    </w:p>
    <w:p w14:paraId="366A5E5F" w14:textId="77777777" w:rsidR="00835B1A" w:rsidRPr="007C543B" w:rsidRDefault="00835B1A" w:rsidP="007C543B">
      <w:pPr>
        <w:pStyle w:val="PargrafodaLista"/>
        <w:widowControl w:val="0"/>
        <w:tabs>
          <w:tab w:val="left" w:pos="2410"/>
        </w:tabs>
        <w:spacing w:after="0" w:line="360" w:lineRule="auto"/>
        <w:ind w:left="1418"/>
        <w:contextualSpacing w:val="0"/>
        <w:jc w:val="both"/>
        <w:rPr>
          <w:rFonts w:ascii="Arial" w:hAnsi="Arial" w:cs="Arial"/>
          <w:sz w:val="24"/>
          <w:szCs w:val="24"/>
        </w:rPr>
      </w:pPr>
    </w:p>
    <w:p w14:paraId="65097BEC" w14:textId="0212CC3F" w:rsidR="004E7938" w:rsidRPr="007C543B" w:rsidRDefault="004E7938" w:rsidP="007C543B">
      <w:pPr>
        <w:pStyle w:val="PargrafodaLista"/>
        <w:widowControl w:val="0"/>
        <w:numPr>
          <w:ilvl w:val="3"/>
          <w:numId w:val="3"/>
        </w:numPr>
        <w:tabs>
          <w:tab w:val="left" w:pos="2410"/>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Desde que cumpridas as condições precedentes previstas na Cláusula 4.7 abaixo, o pagamento do Preço de Integralização pela Securitizadora à Emissora será realizado por meio de Transferência Eletrônica Disponível – TED, nas mesmas datas em que ocorre</w:t>
      </w:r>
      <w:r w:rsidR="00DD4CE0" w:rsidRPr="007C543B">
        <w:rPr>
          <w:rFonts w:ascii="Arial" w:hAnsi="Arial" w:cs="Arial"/>
          <w:sz w:val="24"/>
          <w:szCs w:val="24"/>
        </w:rPr>
        <w:t>re</w:t>
      </w:r>
      <w:r w:rsidRPr="007C543B">
        <w:rPr>
          <w:rFonts w:ascii="Arial" w:hAnsi="Arial" w:cs="Arial"/>
          <w:sz w:val="24"/>
          <w:szCs w:val="24"/>
        </w:rPr>
        <w:t xml:space="preserve">m as </w:t>
      </w:r>
      <w:r w:rsidR="002310FA" w:rsidRPr="007C543B">
        <w:rPr>
          <w:rFonts w:ascii="Arial" w:hAnsi="Arial" w:cs="Arial"/>
          <w:sz w:val="24"/>
          <w:szCs w:val="24"/>
        </w:rPr>
        <w:t xml:space="preserve">integralização </w:t>
      </w:r>
      <w:r w:rsidRPr="007C543B">
        <w:rPr>
          <w:rFonts w:ascii="Arial" w:hAnsi="Arial" w:cs="Arial"/>
          <w:sz w:val="24"/>
          <w:szCs w:val="24"/>
        </w:rPr>
        <w:t>dos CRI (“</w:t>
      </w:r>
      <w:r w:rsidRPr="007C543B">
        <w:rPr>
          <w:rFonts w:ascii="Arial" w:hAnsi="Arial" w:cs="Arial"/>
          <w:sz w:val="24"/>
          <w:szCs w:val="24"/>
          <w:u w:val="single"/>
        </w:rPr>
        <w:t>Data de Integralização</w:t>
      </w:r>
      <w:r w:rsidRPr="007C543B">
        <w:rPr>
          <w:rFonts w:ascii="Arial" w:hAnsi="Arial" w:cs="Arial"/>
          <w:sz w:val="24"/>
          <w:szCs w:val="24"/>
        </w:rPr>
        <w:t xml:space="preserve">”), sendo certo que, excepcionalmente, em virtude de aspectos operacionais, a Securitizadora poderá realizar a integralização das Debêntures no Dia Útil imediatamente subsequente caso tenha recebido os recursos </w:t>
      </w:r>
      <w:r w:rsidRPr="007C543B">
        <w:rPr>
          <w:rFonts w:ascii="Arial" w:hAnsi="Arial" w:cs="Arial"/>
          <w:sz w:val="24"/>
          <w:szCs w:val="24"/>
        </w:rPr>
        <w:lastRenderedPageBreak/>
        <w:t>decorrentes da integralização dos respectivos CRI após às 15:00 horas, observado</w:t>
      </w:r>
      <w:r w:rsidR="007B5437" w:rsidRPr="007C543B">
        <w:rPr>
          <w:rFonts w:ascii="Arial" w:hAnsi="Arial" w:cs="Arial"/>
          <w:sz w:val="24"/>
          <w:szCs w:val="24"/>
        </w:rPr>
        <w:t>s</w:t>
      </w:r>
      <w:r w:rsidRPr="007C543B">
        <w:rPr>
          <w:rFonts w:ascii="Arial" w:hAnsi="Arial" w:cs="Arial"/>
          <w:sz w:val="24"/>
          <w:szCs w:val="24"/>
        </w:rPr>
        <w:t xml:space="preserve"> </w:t>
      </w:r>
      <w:r w:rsidR="007A0A07" w:rsidRPr="007C543B">
        <w:rPr>
          <w:rFonts w:ascii="Arial" w:hAnsi="Arial" w:cs="Arial"/>
          <w:sz w:val="24"/>
          <w:szCs w:val="24"/>
        </w:rPr>
        <w:t>os Valores Retidos (conforme definido na acima)</w:t>
      </w:r>
      <w:r w:rsidRPr="007C543B">
        <w:rPr>
          <w:rFonts w:ascii="Arial" w:hAnsi="Arial" w:cs="Arial"/>
          <w:sz w:val="24"/>
          <w:szCs w:val="24"/>
        </w:rPr>
        <w:t>.</w:t>
      </w:r>
      <w:r w:rsidR="002310FA" w:rsidRPr="007C543B">
        <w:rPr>
          <w:rFonts w:ascii="Arial" w:hAnsi="Arial" w:cs="Arial"/>
          <w:sz w:val="24"/>
          <w:szCs w:val="24"/>
        </w:rPr>
        <w:t xml:space="preserve"> </w:t>
      </w:r>
    </w:p>
    <w:p w14:paraId="4ACF1215" w14:textId="26CB22A8" w:rsidR="004E59F7" w:rsidRPr="007C543B" w:rsidRDefault="004E59F7"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Condições Precedentes para Liberação do Preço de Subscrição para à Emissora</w:t>
      </w:r>
    </w:p>
    <w:p w14:paraId="430B4D7A" w14:textId="23A81312" w:rsidR="004E59F7" w:rsidRPr="007C543B" w:rsidRDefault="004E59F7" w:rsidP="007C543B">
      <w:pPr>
        <w:pStyle w:val="PargrafodaLista"/>
        <w:widowControl w:val="0"/>
        <w:spacing w:after="0" w:line="360" w:lineRule="auto"/>
        <w:ind w:left="0"/>
        <w:contextualSpacing w:val="0"/>
        <w:jc w:val="both"/>
        <w:rPr>
          <w:rFonts w:ascii="Arial" w:hAnsi="Arial" w:cs="Arial"/>
          <w:sz w:val="24"/>
          <w:szCs w:val="24"/>
        </w:rPr>
      </w:pPr>
    </w:p>
    <w:p w14:paraId="01F0538A" w14:textId="115A42B2" w:rsidR="004E59F7" w:rsidRPr="007C543B" w:rsidRDefault="004E59F7"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liberação dos recursos referentes a Integralização à Emissora, será realizada após o atendimento, pela Emissora, das seguintes condições precedentes (“</w:t>
      </w:r>
      <w:r w:rsidRPr="007C543B">
        <w:rPr>
          <w:rFonts w:ascii="Arial" w:hAnsi="Arial" w:cs="Arial"/>
          <w:sz w:val="24"/>
          <w:szCs w:val="24"/>
          <w:u w:val="single"/>
        </w:rPr>
        <w:t>Condições Precedentes</w:t>
      </w:r>
      <w:r w:rsidRPr="007C543B">
        <w:rPr>
          <w:rFonts w:ascii="Arial" w:hAnsi="Arial" w:cs="Arial"/>
          <w:sz w:val="24"/>
          <w:szCs w:val="24"/>
        </w:rPr>
        <w:t xml:space="preserve">”), que estão sujeitas à verificação em sua integralidade e/ou à dispensa pela Securitizadora, observada a deliberação dos Titulares dos CRI em Assembleia Geral de Titulares de CRI: </w:t>
      </w:r>
    </w:p>
    <w:p w14:paraId="33FBA82A" w14:textId="586F30B1" w:rsidR="00A46D00" w:rsidRPr="007C543B" w:rsidRDefault="00A46D00" w:rsidP="007C543B">
      <w:pPr>
        <w:pStyle w:val="PargrafodaLista"/>
        <w:widowControl w:val="0"/>
        <w:spacing w:after="0" w:line="360" w:lineRule="auto"/>
        <w:ind w:left="0"/>
        <w:contextualSpacing w:val="0"/>
        <w:jc w:val="both"/>
        <w:rPr>
          <w:rFonts w:ascii="Arial" w:hAnsi="Arial" w:cs="Arial"/>
          <w:sz w:val="24"/>
          <w:szCs w:val="24"/>
        </w:rPr>
      </w:pPr>
    </w:p>
    <w:p w14:paraId="44DFCF36" w14:textId="030CFB43"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desta Escritura de Emissão na JUCESP, conforme a Cláusula 2.3 acima; </w:t>
      </w:r>
    </w:p>
    <w:p w14:paraId="240FF356"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17C06CC5" w14:textId="17EE348E"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Protocolo da ata da AGE da Emissora na JUCESP; </w:t>
      </w:r>
    </w:p>
    <w:p w14:paraId="2862F22C" w14:textId="77777777" w:rsidR="00575F5E" w:rsidRPr="007C543B" w:rsidRDefault="00575F5E" w:rsidP="007C543B">
      <w:pPr>
        <w:pStyle w:val="PargrafodaLista"/>
        <w:widowControl w:val="0"/>
        <w:spacing w:after="0" w:line="360" w:lineRule="auto"/>
        <w:ind w:left="1418"/>
        <w:contextualSpacing w:val="0"/>
        <w:jc w:val="both"/>
        <w:rPr>
          <w:rFonts w:ascii="Arial" w:hAnsi="Arial" w:cs="Arial"/>
          <w:sz w:val="24"/>
          <w:szCs w:val="24"/>
        </w:rPr>
      </w:pPr>
    </w:p>
    <w:p w14:paraId="33F82459" w14:textId="454996BB"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Perfeita formalização de todos os Documentos da Operação, entendendo-se como tal a sua assinatura pelas respectivas partes, bem como a verificação da validade dos poderes dos representantes dessas partes e das aprovações societárias, caso aplicáveis; </w:t>
      </w:r>
    </w:p>
    <w:p w14:paraId="2C4DF1FF"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4D9CF17" w14:textId="7990F407"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Emissão das Debêntures, nos termos desta Escritura de Emissão de Debêntures, de forma plena, válida, vinculativa, eficaz e exequível; </w:t>
      </w:r>
    </w:p>
    <w:p w14:paraId="58064AA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E860456" w14:textId="43CD6994" w:rsidR="00CC2ED8" w:rsidRPr="007C543B" w:rsidRDefault="004E59F7"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As Debêntures estarem livres e desembaraçadas de quaisquer ônus ou gravames de qualquer natureza, não havendo qualquer óbice contratual, legal ou regulatório à formalização da transferência das Debêntures;</w:t>
      </w:r>
      <w:r w:rsidR="00461CD2" w:rsidRPr="007C543B">
        <w:rPr>
          <w:rFonts w:ascii="Arial" w:hAnsi="Arial" w:cs="Arial"/>
          <w:sz w:val="24"/>
          <w:szCs w:val="24"/>
        </w:rPr>
        <w:t xml:space="preserve"> </w:t>
      </w:r>
    </w:p>
    <w:p w14:paraId="3A582BA2" w14:textId="77777777" w:rsidR="00410837" w:rsidRPr="007C543B" w:rsidRDefault="00410837" w:rsidP="007C543B">
      <w:pPr>
        <w:widowControl w:val="0"/>
        <w:spacing w:after="0" w:line="360" w:lineRule="auto"/>
        <w:jc w:val="both"/>
        <w:rPr>
          <w:rFonts w:ascii="Arial" w:hAnsi="Arial" w:cs="Arial"/>
          <w:sz w:val="24"/>
          <w:szCs w:val="24"/>
        </w:rPr>
      </w:pPr>
    </w:p>
    <w:p w14:paraId="6F7B6E03" w14:textId="4E6EA4E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Registro do Termo de Securitização na Instituição Custodiante da CCI, conforme previsto no Termo de Securitização; </w:t>
      </w:r>
    </w:p>
    <w:p w14:paraId="05BA348D"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3FF79C23" w14:textId="48EEBBC2"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Subscrição</w:t>
      </w:r>
      <w:r w:rsidR="00D66942" w:rsidRPr="007C543B">
        <w:rPr>
          <w:rFonts w:ascii="Arial" w:hAnsi="Arial" w:cs="Arial"/>
          <w:sz w:val="24"/>
          <w:szCs w:val="24"/>
        </w:rPr>
        <w:t xml:space="preserve"> e integralização total</w:t>
      </w:r>
      <w:r w:rsidRPr="007C543B">
        <w:rPr>
          <w:rFonts w:ascii="Arial" w:hAnsi="Arial" w:cs="Arial"/>
          <w:sz w:val="24"/>
          <w:szCs w:val="24"/>
        </w:rPr>
        <w:t xml:space="preserve"> dos CRI; </w:t>
      </w:r>
    </w:p>
    <w:p w14:paraId="7E77D4D7" w14:textId="6F77917E"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Finalização da auditoria legal (</w:t>
      </w:r>
      <w:proofErr w:type="spellStart"/>
      <w:r w:rsidRPr="007C543B">
        <w:rPr>
          <w:rFonts w:ascii="Arial" w:hAnsi="Arial" w:cs="Arial"/>
          <w:i/>
          <w:iCs/>
          <w:sz w:val="24"/>
          <w:szCs w:val="24"/>
        </w:rPr>
        <w:t>due</w:t>
      </w:r>
      <w:proofErr w:type="spellEnd"/>
      <w:r w:rsidRPr="007C543B">
        <w:rPr>
          <w:rFonts w:ascii="Arial" w:hAnsi="Arial" w:cs="Arial"/>
          <w:i/>
          <w:iCs/>
          <w:sz w:val="24"/>
          <w:szCs w:val="24"/>
        </w:rPr>
        <w:t xml:space="preserve"> </w:t>
      </w:r>
      <w:proofErr w:type="spellStart"/>
      <w:r w:rsidRPr="007C543B">
        <w:rPr>
          <w:rFonts w:ascii="Arial" w:hAnsi="Arial" w:cs="Arial"/>
          <w:i/>
          <w:iCs/>
          <w:sz w:val="24"/>
          <w:szCs w:val="24"/>
        </w:rPr>
        <w:t>diligence</w:t>
      </w:r>
      <w:proofErr w:type="spellEnd"/>
      <w:r w:rsidRPr="007C543B">
        <w:rPr>
          <w:rFonts w:ascii="Arial" w:hAnsi="Arial" w:cs="Arial"/>
          <w:sz w:val="24"/>
          <w:szCs w:val="24"/>
        </w:rPr>
        <w:t>) e recebimento pela Securitizadora de parecer jurídico dos assessores legais contratados para a Operação</w:t>
      </w:r>
      <w:r w:rsidR="00594EF6" w:rsidRPr="007C543B">
        <w:rPr>
          <w:rFonts w:ascii="Arial" w:hAnsi="Arial" w:cs="Arial"/>
          <w:sz w:val="24"/>
          <w:szCs w:val="24"/>
        </w:rPr>
        <w:t xml:space="preserve"> a ser assinado no formato eletrônico, com a utilização de processo de certificação disponibilizado pela ICP Brasil</w:t>
      </w:r>
      <w:r w:rsidRPr="007C543B">
        <w:rPr>
          <w:rFonts w:ascii="Arial" w:hAnsi="Arial" w:cs="Arial"/>
          <w:sz w:val="24"/>
          <w:szCs w:val="24"/>
        </w:rPr>
        <w:t xml:space="preserve">, confirmando a validade e exequibilidade dos Documentos da Operação, tudo em termos satisfatórios para a Securitizadora, e para o assessor legal contratado; </w:t>
      </w:r>
    </w:p>
    <w:p w14:paraId="3DE83BF0"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366EF1C2" w14:textId="54B9C2DB" w:rsidR="00CC2ED8" w:rsidRPr="007C543B" w:rsidRDefault="00982E3D"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Prenotação do Contrato de Alienação Fiduciária de Imóvel perante o Registro de Imóveis </w:t>
      </w:r>
      <w:r w:rsidR="00461CD2" w:rsidRPr="007C543B">
        <w:rPr>
          <w:rFonts w:ascii="Arial" w:hAnsi="Arial" w:cs="Arial"/>
          <w:sz w:val="24"/>
          <w:szCs w:val="24"/>
        </w:rPr>
        <w:t>competente</w:t>
      </w:r>
      <w:r w:rsidR="00594EF6" w:rsidRPr="007C543B">
        <w:rPr>
          <w:rFonts w:ascii="Arial" w:hAnsi="Arial" w:cs="Arial"/>
          <w:sz w:val="24"/>
          <w:szCs w:val="24"/>
        </w:rPr>
        <w:t xml:space="preserve"> que será assinada em formato eletrônico, com a utilização de processo de certificação disponibilizado pela Infraestrutura de Chaves Públicas Brasileira – ICP Brasil</w:t>
      </w:r>
      <w:r w:rsidR="00461CD2" w:rsidRPr="007C543B">
        <w:rPr>
          <w:rFonts w:ascii="Arial" w:hAnsi="Arial" w:cs="Arial"/>
          <w:sz w:val="24"/>
          <w:szCs w:val="24"/>
        </w:rPr>
        <w:t xml:space="preserve">; </w:t>
      </w:r>
    </w:p>
    <w:p w14:paraId="1BC1CD8A"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0C695093" w14:textId="5662D5AF"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As declarações dadas pela Emissora, nesta Escritura de Emissão e nos demais Documentos da Operação, permaneçam verdadeiras, válidas, completas, consistentes, suficientes e corretas e não tenham sido modificadas em na data de liberação do Preço de Integralização; </w:t>
      </w:r>
    </w:p>
    <w:p w14:paraId="0D179B9C" w14:textId="77777777" w:rsidR="00CC2ED8" w:rsidRPr="007C543B" w:rsidRDefault="00CC2ED8" w:rsidP="007C543B">
      <w:pPr>
        <w:pStyle w:val="PargrafodaLista"/>
        <w:widowControl w:val="0"/>
        <w:spacing w:after="0" w:line="360" w:lineRule="auto"/>
        <w:ind w:left="1418"/>
        <w:contextualSpacing w:val="0"/>
        <w:jc w:val="both"/>
        <w:rPr>
          <w:rFonts w:ascii="Arial" w:hAnsi="Arial" w:cs="Arial"/>
          <w:sz w:val="24"/>
          <w:szCs w:val="24"/>
        </w:rPr>
      </w:pPr>
    </w:p>
    <w:p w14:paraId="568F5846" w14:textId="6B639E4B" w:rsidR="00CC2ED8" w:rsidRPr="007C543B"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O cumprimento integral (ou a dispensa do cumprimento pelos titulares dos CRI) das Condições Precedentes previstas no Contrato de Distribuição; e </w:t>
      </w:r>
    </w:p>
    <w:p w14:paraId="498CB352" w14:textId="77777777" w:rsidR="0034117C" w:rsidRPr="007C543B" w:rsidRDefault="0034117C" w:rsidP="007C543B">
      <w:pPr>
        <w:pStyle w:val="PargrafodaLista"/>
        <w:widowControl w:val="0"/>
        <w:spacing w:after="0" w:line="360" w:lineRule="auto"/>
        <w:contextualSpacing w:val="0"/>
        <w:rPr>
          <w:rFonts w:ascii="Arial" w:hAnsi="Arial" w:cs="Arial"/>
          <w:sz w:val="24"/>
          <w:szCs w:val="24"/>
        </w:rPr>
      </w:pPr>
    </w:p>
    <w:p w14:paraId="3CABE38C" w14:textId="4C040BC5" w:rsidR="00A46D00" w:rsidRDefault="00461CD2" w:rsidP="007C543B">
      <w:pPr>
        <w:pStyle w:val="PargrafodaLista"/>
        <w:widowControl w:val="0"/>
        <w:numPr>
          <w:ilvl w:val="0"/>
          <w:numId w:val="5"/>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esteja em curso qualquer ato ou fato que seja considerado como Hipóteses de Vencimento Antecipado (conforme abaixo definido), conforme declaração a ser prestada na forma da minuta constante do Anexo </w:t>
      </w:r>
      <w:r w:rsidR="00992EC5" w:rsidRPr="007C543B">
        <w:rPr>
          <w:rFonts w:ascii="Arial" w:hAnsi="Arial" w:cs="Arial"/>
          <w:sz w:val="24"/>
          <w:szCs w:val="24"/>
        </w:rPr>
        <w:t xml:space="preserve">VI </w:t>
      </w:r>
      <w:r w:rsidR="00D10A93" w:rsidRPr="007C543B">
        <w:rPr>
          <w:rFonts w:ascii="Arial" w:hAnsi="Arial" w:cs="Arial"/>
          <w:sz w:val="24"/>
          <w:szCs w:val="24"/>
        </w:rPr>
        <w:t>desta Escritura</w:t>
      </w:r>
      <w:r w:rsidRPr="007C543B">
        <w:rPr>
          <w:rFonts w:ascii="Arial" w:hAnsi="Arial" w:cs="Arial"/>
          <w:sz w:val="24"/>
          <w:szCs w:val="24"/>
        </w:rPr>
        <w:t>.</w:t>
      </w:r>
    </w:p>
    <w:p w14:paraId="524452DE" w14:textId="77777777" w:rsidR="0013207B" w:rsidRPr="0013207B" w:rsidRDefault="0013207B" w:rsidP="0013207B">
      <w:pPr>
        <w:widowControl w:val="0"/>
        <w:spacing w:after="0" w:line="360" w:lineRule="auto"/>
        <w:jc w:val="both"/>
        <w:rPr>
          <w:rFonts w:ascii="Arial" w:hAnsi="Arial" w:cs="Arial"/>
          <w:sz w:val="24"/>
          <w:szCs w:val="24"/>
        </w:rPr>
      </w:pPr>
    </w:p>
    <w:p w14:paraId="46508450" w14:textId="176546C8" w:rsidR="009B3303" w:rsidRPr="007C543B" w:rsidRDefault="00461CD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não cumprimento em até 60 (sessenta) dias das Condições </w:t>
      </w:r>
      <w:r w:rsidRPr="007C543B">
        <w:rPr>
          <w:rFonts w:ascii="Arial" w:hAnsi="Arial" w:cs="Arial"/>
          <w:sz w:val="24"/>
          <w:szCs w:val="24"/>
        </w:rPr>
        <w:lastRenderedPageBreak/>
        <w:t xml:space="preserve">Precedentes, a contar da Data de Emissão, acarretará no cancelamento das Debêntures e da rescisão dos demais Documentos da Operação sem ônus para as Partes, ressalvada a obrigação da Emissora de no prazo de até 05 (cinco) Dias Úteis do recebimento de notificação da Debenturista neste sentido, pagar ou reembolsar, conforme o caso, a Debenturista de todos os custos e Despesas efetivamente incorridos pela Debenturista até a data da rescisão. </w:t>
      </w:r>
    </w:p>
    <w:p w14:paraId="38FDE3F4" w14:textId="7F1ECA66" w:rsidR="009B3303" w:rsidRPr="007C543B" w:rsidRDefault="009B3303" w:rsidP="007C543B">
      <w:pPr>
        <w:pStyle w:val="PargrafodaLista"/>
        <w:widowControl w:val="0"/>
        <w:spacing w:after="0" w:line="360" w:lineRule="auto"/>
        <w:ind w:left="709"/>
        <w:contextualSpacing w:val="0"/>
        <w:jc w:val="both"/>
        <w:rPr>
          <w:rFonts w:ascii="Arial" w:hAnsi="Arial" w:cs="Arial"/>
          <w:sz w:val="24"/>
          <w:szCs w:val="24"/>
        </w:rPr>
      </w:pPr>
    </w:p>
    <w:p w14:paraId="2CA77991" w14:textId="0CB76AA7"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Caso ocorra a dispensa do cumprimento de qualquer Condição Precedente para fins da Integralização, a referida Condição Precedente deverá ser cumprida </w:t>
      </w:r>
      <w:r w:rsidR="0034117C" w:rsidRPr="007C543B">
        <w:rPr>
          <w:rFonts w:ascii="Arial" w:hAnsi="Arial" w:cs="Arial"/>
          <w:sz w:val="24"/>
          <w:szCs w:val="24"/>
        </w:rPr>
        <w:t>em até 60 (sessenta) dias a contar da referida dispensa</w:t>
      </w:r>
      <w:r w:rsidRPr="007C543B">
        <w:rPr>
          <w:rFonts w:ascii="Arial" w:hAnsi="Arial" w:cs="Arial"/>
          <w:sz w:val="24"/>
          <w:szCs w:val="24"/>
        </w:rPr>
        <w:t>.</w:t>
      </w:r>
    </w:p>
    <w:p w14:paraId="0AA2DD98"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E5D1606" w14:textId="2D0A4E35"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Uma vez satisfeitas as Condições Precedentes, a Securitizadora realizará o pagamento do Preço de Integralização à Emissora, sem a incidência de quaisquer remunerações, encargos ou penalidades, observadas as eventuais deduções previstas nesta Escritura de Emissão.</w:t>
      </w:r>
    </w:p>
    <w:p w14:paraId="7F670A3C"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11A903E1" w14:textId="5F5589BC" w:rsidR="009B3303" w:rsidRPr="007C543B" w:rsidRDefault="009B330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Companhia desde já autoriza a Securitizadora a deduzir do Valor Total da Emissão a ser pago à Emissora os Valores Retidos, conforme definido na Cláusula 4.6.1.3 acima.</w:t>
      </w:r>
    </w:p>
    <w:p w14:paraId="6F91CC55" w14:textId="77777777" w:rsidR="007E210E" w:rsidRPr="007C543B" w:rsidRDefault="007E210E" w:rsidP="007C543B">
      <w:pPr>
        <w:pStyle w:val="PargrafodaLista"/>
        <w:widowControl w:val="0"/>
        <w:spacing w:after="0" w:line="360" w:lineRule="auto"/>
        <w:ind w:left="709"/>
        <w:contextualSpacing w:val="0"/>
        <w:jc w:val="both"/>
        <w:rPr>
          <w:rFonts w:ascii="Arial" w:hAnsi="Arial" w:cs="Arial"/>
          <w:sz w:val="24"/>
          <w:szCs w:val="24"/>
        </w:rPr>
      </w:pPr>
    </w:p>
    <w:p w14:paraId="49663586" w14:textId="338FC876" w:rsidR="00493702" w:rsidRPr="007C543B" w:rsidRDefault="00493702"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Considerando a dedução dos Valores Retidos, o montante líquido a ser recebido pela Companhia será de R$</w:t>
      </w:r>
      <w:r w:rsidR="006D64DC" w:rsidRPr="007C543B">
        <w:rPr>
          <w:rFonts w:ascii="Arial" w:hAnsi="Arial" w:cs="Arial"/>
          <w:sz w:val="24"/>
          <w:szCs w:val="24"/>
        </w:rPr>
        <w:t xml:space="preserve"> </w:t>
      </w:r>
      <w:r w:rsidR="00000207" w:rsidRPr="007C543B">
        <w:rPr>
          <w:rFonts w:ascii="Arial" w:hAnsi="Arial" w:cs="Arial"/>
          <w:sz w:val="24"/>
          <w:szCs w:val="24"/>
        </w:rPr>
        <w:t>22.871.060,89</w:t>
      </w:r>
      <w:r w:rsidRPr="007C543B">
        <w:rPr>
          <w:rFonts w:ascii="Arial" w:hAnsi="Arial" w:cs="Arial"/>
          <w:sz w:val="24"/>
          <w:szCs w:val="24"/>
        </w:rPr>
        <w:t xml:space="preserve"> </w:t>
      </w:r>
      <w:r w:rsidR="00000207" w:rsidRPr="007C543B">
        <w:rPr>
          <w:rFonts w:ascii="Arial" w:hAnsi="Arial" w:cs="Arial"/>
          <w:sz w:val="24"/>
          <w:szCs w:val="24"/>
        </w:rPr>
        <w:t xml:space="preserve">(vinte e dois milhões, oitocentos e setenta e um mil, sessenta reais e oitenta e nove centavos) </w:t>
      </w:r>
      <w:r w:rsidRPr="007C543B">
        <w:rPr>
          <w:rFonts w:ascii="Arial" w:hAnsi="Arial" w:cs="Arial"/>
          <w:sz w:val="24"/>
          <w:szCs w:val="24"/>
        </w:rPr>
        <w:t>(“</w:t>
      </w:r>
      <w:r w:rsidRPr="007C543B">
        <w:rPr>
          <w:rFonts w:ascii="Arial" w:hAnsi="Arial" w:cs="Arial"/>
          <w:sz w:val="24"/>
          <w:szCs w:val="24"/>
          <w:u w:val="single"/>
        </w:rPr>
        <w:t>Valor Líquido</w:t>
      </w:r>
      <w:r w:rsidRPr="007C543B">
        <w:rPr>
          <w:rFonts w:ascii="Arial" w:hAnsi="Arial" w:cs="Arial"/>
          <w:sz w:val="24"/>
          <w:szCs w:val="24"/>
        </w:rPr>
        <w:t>”), sendo certo que tal Valor Líquido será liberado pela Securitizadora à Emissora por meio de Transferência Eletrônica Disponível (“</w:t>
      </w:r>
      <w:r w:rsidRPr="007C543B">
        <w:rPr>
          <w:rFonts w:ascii="Arial" w:hAnsi="Arial" w:cs="Arial"/>
          <w:sz w:val="24"/>
          <w:szCs w:val="24"/>
          <w:u w:val="single"/>
        </w:rPr>
        <w:t>TED</w:t>
      </w:r>
      <w:r w:rsidRPr="007C543B">
        <w:rPr>
          <w:rFonts w:ascii="Arial" w:hAnsi="Arial" w:cs="Arial"/>
          <w:sz w:val="24"/>
          <w:szCs w:val="24"/>
        </w:rPr>
        <w:t xml:space="preserve">”) ou outro tipo de transferência eletrônica para a conta corrente nº </w:t>
      </w:r>
      <w:r w:rsidR="00C70025" w:rsidRPr="00C70025">
        <w:rPr>
          <w:rFonts w:ascii="Arial" w:hAnsi="Arial" w:cs="Arial"/>
          <w:sz w:val="24"/>
          <w:szCs w:val="24"/>
        </w:rPr>
        <w:t>19074-4</w:t>
      </w:r>
      <w:r w:rsidRPr="007C543B">
        <w:rPr>
          <w:rFonts w:ascii="Arial" w:hAnsi="Arial" w:cs="Arial"/>
          <w:sz w:val="24"/>
          <w:szCs w:val="24"/>
        </w:rPr>
        <w:t xml:space="preserve">, agência nº </w:t>
      </w:r>
      <w:r w:rsidR="00C70025" w:rsidRPr="00C70025">
        <w:rPr>
          <w:rFonts w:ascii="Arial" w:hAnsi="Arial" w:cs="Arial"/>
          <w:sz w:val="24"/>
          <w:szCs w:val="24"/>
        </w:rPr>
        <w:t>4465</w:t>
      </w:r>
      <w:r w:rsidRPr="007C543B">
        <w:rPr>
          <w:rFonts w:ascii="Arial" w:hAnsi="Arial" w:cs="Arial"/>
          <w:sz w:val="24"/>
          <w:szCs w:val="24"/>
        </w:rPr>
        <w:t>, mantida junto ao Banco Itaú</w:t>
      </w:r>
      <w:r w:rsidR="00C70025">
        <w:rPr>
          <w:rFonts w:ascii="Arial" w:hAnsi="Arial" w:cs="Arial"/>
          <w:sz w:val="24"/>
          <w:szCs w:val="24"/>
        </w:rPr>
        <w:t xml:space="preserve"> Unibanco S.A.</w:t>
      </w:r>
      <w:r w:rsidRPr="007C543B">
        <w:rPr>
          <w:rFonts w:ascii="Arial" w:hAnsi="Arial" w:cs="Arial"/>
          <w:sz w:val="24"/>
          <w:szCs w:val="24"/>
        </w:rPr>
        <w:t>, de titularidade da Emissora (“</w:t>
      </w:r>
      <w:r w:rsidRPr="007C543B">
        <w:rPr>
          <w:rFonts w:ascii="Arial" w:hAnsi="Arial" w:cs="Arial"/>
          <w:sz w:val="24"/>
          <w:szCs w:val="24"/>
          <w:u w:val="single"/>
        </w:rPr>
        <w:t>Conta da Companhia</w:t>
      </w:r>
      <w:r w:rsidRPr="007C543B">
        <w:rPr>
          <w:rFonts w:ascii="Arial" w:hAnsi="Arial" w:cs="Arial"/>
          <w:sz w:val="24"/>
          <w:szCs w:val="24"/>
        </w:rPr>
        <w:t>”), em moeda corrente nacional, em até 02 (dois) Dias Úteis contados do cumprimento da totalidade das Condições Precedentes</w:t>
      </w:r>
      <w:r w:rsidR="007E210E" w:rsidRPr="007C543B">
        <w:rPr>
          <w:rFonts w:ascii="Arial" w:hAnsi="Arial" w:cs="Arial"/>
          <w:sz w:val="24"/>
          <w:szCs w:val="24"/>
        </w:rPr>
        <w:t xml:space="preserve">. </w:t>
      </w:r>
    </w:p>
    <w:p w14:paraId="545BE3A2" w14:textId="64389D02" w:rsidR="00493702" w:rsidRPr="007C543B" w:rsidRDefault="00493702" w:rsidP="007C543B">
      <w:pPr>
        <w:pStyle w:val="PargrafodaLista"/>
        <w:widowControl w:val="0"/>
        <w:spacing w:after="0" w:line="360" w:lineRule="auto"/>
        <w:ind w:left="0"/>
        <w:contextualSpacing w:val="0"/>
        <w:jc w:val="both"/>
        <w:rPr>
          <w:rFonts w:ascii="Arial" w:hAnsi="Arial" w:cs="Arial"/>
          <w:sz w:val="24"/>
          <w:szCs w:val="24"/>
        </w:rPr>
      </w:pPr>
    </w:p>
    <w:p w14:paraId="7784295D" w14:textId="77777777" w:rsidR="00274862" w:rsidRPr="007C543B" w:rsidRDefault="00FF41C1"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Amortização do Valor Nominal Unitário </w:t>
      </w:r>
    </w:p>
    <w:p w14:paraId="73289A76" w14:textId="77777777" w:rsidR="00274862" w:rsidRPr="007C543B" w:rsidRDefault="00274862" w:rsidP="007C543B">
      <w:pPr>
        <w:pStyle w:val="PargrafodaLista"/>
        <w:widowControl w:val="0"/>
        <w:spacing w:after="0" w:line="360" w:lineRule="auto"/>
        <w:ind w:left="0"/>
        <w:contextualSpacing w:val="0"/>
        <w:jc w:val="both"/>
        <w:rPr>
          <w:rFonts w:ascii="Arial" w:hAnsi="Arial" w:cs="Arial"/>
          <w:sz w:val="24"/>
          <w:szCs w:val="24"/>
        </w:rPr>
      </w:pPr>
    </w:p>
    <w:p w14:paraId="6AEC49CA" w14:textId="74324B51" w:rsidR="00493702" w:rsidRPr="007C543B" w:rsidRDefault="00FF41C1"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Valor Nominal Unitário Atualizado das Debêntures será amortizado mensalmente conforme </w:t>
      </w:r>
      <w:r w:rsidR="00DA3498" w:rsidRPr="007C543B">
        <w:rPr>
          <w:rFonts w:ascii="Arial" w:hAnsi="Arial" w:cs="Arial"/>
          <w:sz w:val="24"/>
          <w:szCs w:val="24"/>
        </w:rPr>
        <w:t>do Anexo</w:t>
      </w:r>
      <w:r w:rsidR="002A0944" w:rsidRPr="007C543B">
        <w:rPr>
          <w:rFonts w:ascii="Arial" w:hAnsi="Arial" w:cs="Arial"/>
          <w:sz w:val="24"/>
          <w:szCs w:val="24"/>
        </w:rPr>
        <w:t xml:space="preserve"> </w:t>
      </w:r>
      <w:r w:rsidR="00992EC5" w:rsidRPr="007C543B">
        <w:rPr>
          <w:rFonts w:ascii="Arial" w:hAnsi="Arial" w:cs="Arial"/>
          <w:sz w:val="24"/>
          <w:szCs w:val="24"/>
        </w:rPr>
        <w:t>I</w:t>
      </w:r>
      <w:r w:rsidR="00DA3498" w:rsidRPr="007C543B">
        <w:rPr>
          <w:rFonts w:ascii="Arial" w:hAnsi="Arial" w:cs="Arial"/>
          <w:sz w:val="24"/>
          <w:szCs w:val="24"/>
        </w:rPr>
        <w:t xml:space="preserve"> a esta Escritura </w:t>
      </w:r>
      <w:r w:rsidRPr="007C543B">
        <w:rPr>
          <w:rFonts w:ascii="Arial" w:hAnsi="Arial" w:cs="Arial"/>
          <w:sz w:val="24"/>
          <w:szCs w:val="24"/>
        </w:rPr>
        <w:t xml:space="preserve">e de acordo com as seguintes fórmulas: </w:t>
      </w:r>
    </w:p>
    <w:p w14:paraId="4FFBA835" w14:textId="77777777"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0D8DDBF4" w14:textId="57E46276" w:rsidR="00FF41C1" w:rsidRPr="007C543B" w:rsidRDefault="00FF41C1"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Cambria Math" w:hAnsi="Cambria Math" w:cs="Cambria Math"/>
          <w:sz w:val="24"/>
          <w:szCs w:val="24"/>
        </w:rPr>
        <w:t>𝐴𝑀𝑖</w:t>
      </w:r>
      <w:r w:rsidRPr="007C543B">
        <w:rPr>
          <w:rFonts w:ascii="Arial" w:hAnsi="Arial" w:cs="Arial"/>
          <w:sz w:val="24"/>
          <w:szCs w:val="24"/>
        </w:rPr>
        <w:t xml:space="preserve"> = (</w:t>
      </w:r>
      <w:r w:rsidR="00CF1CA7" w:rsidRPr="007C543B">
        <w:rPr>
          <w:rFonts w:ascii="Cambria Math" w:hAnsi="Cambria Math" w:cs="Cambria Math"/>
          <w:sz w:val="24"/>
          <w:szCs w:val="24"/>
        </w:rPr>
        <w:t>𝑉𝑁</w:t>
      </w:r>
      <w:r w:rsidR="00CF1CA7">
        <w:rPr>
          <w:rFonts w:ascii="Cambria Math" w:hAnsi="Cambria Math" w:cs="Cambria Math"/>
          <w:sz w:val="24"/>
          <w:szCs w:val="24"/>
        </w:rPr>
        <w:t>a</w:t>
      </w:r>
      <w:r w:rsidR="00CF1CA7" w:rsidRPr="007C543B">
        <w:rPr>
          <w:rFonts w:ascii="Arial" w:hAnsi="Arial" w:cs="Arial"/>
          <w:sz w:val="24"/>
          <w:szCs w:val="24"/>
        </w:rPr>
        <w:t xml:space="preserve"> </w:t>
      </w:r>
      <w:r w:rsidRPr="007C543B">
        <w:rPr>
          <w:rFonts w:ascii="Arial" w:hAnsi="Arial" w:cs="Arial"/>
          <w:sz w:val="24"/>
          <w:szCs w:val="24"/>
        </w:rPr>
        <w:t xml:space="preserve">× </w:t>
      </w:r>
      <w:r w:rsidRPr="007C543B">
        <w:rPr>
          <w:rFonts w:ascii="Cambria Math" w:hAnsi="Cambria Math" w:cs="Cambria Math"/>
          <w:sz w:val="24"/>
          <w:szCs w:val="24"/>
        </w:rPr>
        <w:t>𝑇𝑎𝑖</w:t>
      </w:r>
      <w:r w:rsidRPr="007C543B">
        <w:rPr>
          <w:rFonts w:ascii="Arial" w:hAnsi="Arial" w:cs="Arial"/>
          <w:sz w:val="24"/>
          <w:szCs w:val="24"/>
        </w:rPr>
        <w:t xml:space="preserve"> )</w:t>
      </w:r>
    </w:p>
    <w:p w14:paraId="78B801DE" w14:textId="462CA599" w:rsidR="00FF41C1" w:rsidRPr="007C543B" w:rsidRDefault="00FF41C1" w:rsidP="007C543B">
      <w:pPr>
        <w:pStyle w:val="PargrafodaLista"/>
        <w:widowControl w:val="0"/>
        <w:spacing w:after="0" w:line="360" w:lineRule="auto"/>
        <w:ind w:left="0"/>
        <w:contextualSpacing w:val="0"/>
        <w:jc w:val="both"/>
        <w:rPr>
          <w:rFonts w:ascii="Arial" w:hAnsi="Arial" w:cs="Arial"/>
          <w:sz w:val="24"/>
          <w:szCs w:val="24"/>
        </w:rPr>
      </w:pPr>
    </w:p>
    <w:p w14:paraId="78FD1AC9"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Onde: </w:t>
      </w:r>
    </w:p>
    <w:p w14:paraId="1F5C5F71"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1015C123" w14:textId="77777777" w:rsidR="004462EC" w:rsidRPr="007C543B" w:rsidRDefault="0069260E"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AMi</w:t>
      </w:r>
      <w:proofErr w:type="spellEnd"/>
      <w:r w:rsidRPr="007C543B">
        <w:rPr>
          <w:rFonts w:ascii="Arial" w:hAnsi="Arial" w:cs="Arial"/>
          <w:sz w:val="24"/>
          <w:szCs w:val="24"/>
        </w:rPr>
        <w:t xml:space="preserve"> = Valor unitário da i-</w:t>
      </w:r>
      <w:proofErr w:type="spellStart"/>
      <w:r w:rsidRPr="007C543B">
        <w:rPr>
          <w:rFonts w:ascii="Arial" w:hAnsi="Arial" w:cs="Arial"/>
          <w:sz w:val="24"/>
          <w:szCs w:val="24"/>
        </w:rPr>
        <w:t>ésima</w:t>
      </w:r>
      <w:proofErr w:type="spellEnd"/>
      <w:r w:rsidRPr="007C543B">
        <w:rPr>
          <w:rFonts w:ascii="Arial" w:hAnsi="Arial" w:cs="Arial"/>
          <w:sz w:val="24"/>
          <w:szCs w:val="24"/>
        </w:rPr>
        <w:t xml:space="preserve"> parcela de Amortização, calculado com 8 (oito) casas decimais, sem arredondamento; </w:t>
      </w:r>
    </w:p>
    <w:p w14:paraId="4B83AC0C" w14:textId="77777777" w:rsidR="004462EC" w:rsidRPr="007C543B" w:rsidRDefault="004462EC" w:rsidP="007C543B">
      <w:pPr>
        <w:pStyle w:val="PargrafodaLista"/>
        <w:widowControl w:val="0"/>
        <w:spacing w:after="0" w:line="360" w:lineRule="auto"/>
        <w:ind w:left="0"/>
        <w:contextualSpacing w:val="0"/>
        <w:jc w:val="both"/>
        <w:rPr>
          <w:rFonts w:ascii="Arial" w:hAnsi="Arial" w:cs="Arial"/>
          <w:sz w:val="24"/>
          <w:szCs w:val="24"/>
        </w:rPr>
      </w:pPr>
    </w:p>
    <w:p w14:paraId="760AD072" w14:textId="6FA21CDC" w:rsidR="00CF1CA7" w:rsidRDefault="00CF1CA7" w:rsidP="007C543B">
      <w:pPr>
        <w:pStyle w:val="PargrafodaLista"/>
        <w:widowControl w:val="0"/>
        <w:spacing w:after="0" w:line="360" w:lineRule="auto"/>
        <w:ind w:left="0"/>
        <w:contextualSpacing w:val="0"/>
        <w:jc w:val="both"/>
        <w:rPr>
          <w:rFonts w:ascii="Arial" w:hAnsi="Arial" w:cs="Arial"/>
          <w:sz w:val="24"/>
          <w:szCs w:val="24"/>
        </w:rPr>
      </w:pPr>
      <w:proofErr w:type="spellStart"/>
      <w:r w:rsidRPr="007C543B">
        <w:rPr>
          <w:rFonts w:ascii="Arial" w:hAnsi="Arial" w:cs="Arial"/>
          <w:sz w:val="24"/>
          <w:szCs w:val="24"/>
        </w:rPr>
        <w:t>VN</w:t>
      </w:r>
      <w:r>
        <w:rPr>
          <w:rFonts w:ascii="Arial" w:hAnsi="Arial" w:cs="Arial"/>
          <w:sz w:val="24"/>
          <w:szCs w:val="24"/>
        </w:rPr>
        <w:t>a</w:t>
      </w:r>
      <w:proofErr w:type="spellEnd"/>
      <w:r w:rsidRPr="007C543B">
        <w:rPr>
          <w:rFonts w:ascii="Arial" w:hAnsi="Arial" w:cs="Arial"/>
          <w:sz w:val="24"/>
          <w:szCs w:val="24"/>
        </w:rPr>
        <w:t xml:space="preserve"> </w:t>
      </w:r>
      <w:r w:rsidR="0069260E" w:rsidRPr="007C543B">
        <w:rPr>
          <w:rFonts w:ascii="Arial" w:hAnsi="Arial" w:cs="Arial"/>
          <w:sz w:val="24"/>
          <w:szCs w:val="24"/>
        </w:rPr>
        <w:t xml:space="preserve">= Conforme definido acima </w:t>
      </w:r>
    </w:p>
    <w:p w14:paraId="45E17449" w14:textId="77777777" w:rsidR="00CF1CA7" w:rsidRDefault="00CF1CA7" w:rsidP="007C543B">
      <w:pPr>
        <w:pStyle w:val="PargrafodaLista"/>
        <w:widowControl w:val="0"/>
        <w:spacing w:after="0" w:line="360" w:lineRule="auto"/>
        <w:ind w:left="0"/>
        <w:contextualSpacing w:val="0"/>
        <w:jc w:val="both"/>
        <w:rPr>
          <w:rFonts w:ascii="Arial" w:hAnsi="Arial" w:cs="Arial"/>
          <w:sz w:val="24"/>
          <w:szCs w:val="24"/>
        </w:rPr>
      </w:pPr>
    </w:p>
    <w:p w14:paraId="2D8DB4AA" w14:textId="17EBA339" w:rsidR="0090370B" w:rsidRPr="007C543B" w:rsidRDefault="0069260E"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Tai = Taxa da i-</w:t>
      </w:r>
      <w:proofErr w:type="spellStart"/>
      <w:r w:rsidRPr="007C543B">
        <w:rPr>
          <w:rFonts w:ascii="Arial" w:hAnsi="Arial" w:cs="Arial"/>
          <w:sz w:val="24"/>
          <w:szCs w:val="24"/>
        </w:rPr>
        <w:t>ésima</w:t>
      </w:r>
      <w:proofErr w:type="spellEnd"/>
      <w:r w:rsidRPr="007C543B">
        <w:rPr>
          <w:rFonts w:ascii="Arial" w:hAnsi="Arial" w:cs="Arial"/>
          <w:sz w:val="24"/>
          <w:szCs w:val="24"/>
        </w:rPr>
        <w:t xml:space="preserve"> parcela de amortização, expressa em percentual, informada com 4 (quatro) casas decimais, conforme percentuais informados na tabela do Anexo I</w:t>
      </w:r>
      <w:r w:rsidR="004462EC" w:rsidRPr="007C543B">
        <w:rPr>
          <w:rFonts w:ascii="Arial" w:hAnsi="Arial" w:cs="Arial"/>
          <w:sz w:val="24"/>
          <w:szCs w:val="24"/>
        </w:rPr>
        <w:t xml:space="preserve"> desta Escritura</w:t>
      </w:r>
      <w:r w:rsidRPr="007C543B">
        <w:rPr>
          <w:rFonts w:ascii="Arial" w:hAnsi="Arial" w:cs="Arial"/>
          <w:sz w:val="24"/>
          <w:szCs w:val="24"/>
        </w:rPr>
        <w:t>.</w:t>
      </w:r>
    </w:p>
    <w:p w14:paraId="4F72CD22" w14:textId="77777777" w:rsidR="0090370B" w:rsidRPr="007C543B" w:rsidRDefault="0090370B" w:rsidP="007C543B">
      <w:pPr>
        <w:pStyle w:val="PargrafodaLista"/>
        <w:widowControl w:val="0"/>
        <w:spacing w:after="0" w:line="360" w:lineRule="auto"/>
        <w:ind w:left="0"/>
        <w:contextualSpacing w:val="0"/>
        <w:jc w:val="both"/>
        <w:rPr>
          <w:rFonts w:ascii="Arial" w:hAnsi="Arial" w:cs="Arial"/>
          <w:sz w:val="24"/>
          <w:szCs w:val="24"/>
        </w:rPr>
      </w:pPr>
    </w:p>
    <w:p w14:paraId="1B72B5B6" w14:textId="77777777" w:rsidR="00000207" w:rsidRPr="007C543B" w:rsidRDefault="00000207" w:rsidP="007C543B">
      <w:pPr>
        <w:pStyle w:val="PargrafodaLista"/>
        <w:widowControl w:val="0"/>
        <w:spacing w:after="0" w:line="360" w:lineRule="auto"/>
        <w:ind w:left="709"/>
        <w:contextualSpacing w:val="0"/>
        <w:jc w:val="both"/>
        <w:rPr>
          <w:rFonts w:ascii="Arial" w:hAnsi="Arial" w:cs="Arial"/>
          <w:sz w:val="24"/>
          <w:szCs w:val="24"/>
        </w:rPr>
      </w:pPr>
    </w:p>
    <w:p w14:paraId="68C7E173" w14:textId="77777777" w:rsidR="0004083C" w:rsidRPr="007C543B" w:rsidRDefault="003743E3"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Condições de Pagamento </w:t>
      </w:r>
    </w:p>
    <w:p w14:paraId="2E70C702" w14:textId="77777777" w:rsidR="0004083C" w:rsidRPr="007C543B" w:rsidRDefault="0004083C" w:rsidP="007C543B">
      <w:pPr>
        <w:widowControl w:val="0"/>
        <w:spacing w:after="0" w:line="360" w:lineRule="auto"/>
        <w:jc w:val="both"/>
        <w:rPr>
          <w:rFonts w:ascii="Arial" w:hAnsi="Arial" w:cs="Arial"/>
          <w:sz w:val="24"/>
          <w:szCs w:val="24"/>
        </w:rPr>
      </w:pPr>
    </w:p>
    <w:p w14:paraId="4A1F0D91" w14:textId="4FBC5BB1" w:rsidR="0069260E" w:rsidRPr="007C543B" w:rsidRDefault="003743E3"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Forma e Local de Pagamento</w:t>
      </w:r>
      <w:r w:rsidRPr="007C543B">
        <w:rPr>
          <w:rFonts w:ascii="Arial" w:hAnsi="Arial" w:cs="Arial"/>
          <w:sz w:val="24"/>
          <w:szCs w:val="24"/>
        </w:rPr>
        <w:t xml:space="preserve">. Os pagamentos relativos às Debêntures serão feitos pela Emissora mediante depósito, exclusivamente, na conta nº </w:t>
      </w:r>
      <w:r w:rsidR="007C543B" w:rsidRPr="007C543B">
        <w:rPr>
          <w:rFonts w:ascii="Arial" w:hAnsi="Arial" w:cs="Arial"/>
          <w:sz w:val="24"/>
          <w:szCs w:val="24"/>
        </w:rPr>
        <w:t>3435-5</w:t>
      </w:r>
      <w:r w:rsidRPr="007C543B">
        <w:rPr>
          <w:rFonts w:ascii="Arial" w:hAnsi="Arial" w:cs="Arial"/>
          <w:sz w:val="24"/>
          <w:szCs w:val="24"/>
        </w:rPr>
        <w:t xml:space="preserve">, agência </w:t>
      </w:r>
      <w:r w:rsidR="00FD75D7" w:rsidRPr="007C543B">
        <w:rPr>
          <w:rFonts w:ascii="Arial" w:hAnsi="Arial" w:cs="Arial"/>
          <w:sz w:val="24"/>
          <w:szCs w:val="24"/>
        </w:rPr>
        <w:t xml:space="preserve">3395-2, </w:t>
      </w:r>
      <w:r w:rsidRPr="007C543B">
        <w:rPr>
          <w:rFonts w:ascii="Arial" w:hAnsi="Arial" w:cs="Arial"/>
          <w:sz w:val="24"/>
          <w:szCs w:val="24"/>
        </w:rPr>
        <w:t xml:space="preserve">do banco </w:t>
      </w:r>
      <w:r w:rsidR="00FD75D7" w:rsidRPr="007C543B">
        <w:rPr>
          <w:rFonts w:ascii="Arial" w:hAnsi="Arial" w:cs="Arial"/>
          <w:sz w:val="24"/>
          <w:szCs w:val="24"/>
        </w:rPr>
        <w:t xml:space="preserve">Bradesco S.A., </w:t>
      </w:r>
      <w:r w:rsidRPr="007C543B">
        <w:rPr>
          <w:rFonts w:ascii="Arial" w:hAnsi="Arial" w:cs="Arial"/>
          <w:sz w:val="24"/>
          <w:szCs w:val="24"/>
        </w:rPr>
        <w:t>de titularidade da Securitizadora, vinculada ao Patrimônio Separado dos CRI (“</w:t>
      </w:r>
      <w:r w:rsidRPr="007C543B">
        <w:rPr>
          <w:rFonts w:ascii="Arial" w:hAnsi="Arial" w:cs="Arial"/>
          <w:sz w:val="24"/>
          <w:szCs w:val="24"/>
          <w:u w:val="single"/>
        </w:rPr>
        <w:t>Conta Centralizadora</w:t>
      </w:r>
      <w:r w:rsidRPr="007C543B">
        <w:rPr>
          <w:rFonts w:ascii="Arial" w:hAnsi="Arial" w:cs="Arial"/>
          <w:sz w:val="24"/>
          <w:szCs w:val="24"/>
        </w:rPr>
        <w:t xml:space="preserve">”), para o recebimento dos recursos de titularidade da Emissora necessários para: </w:t>
      </w:r>
      <w:r w:rsidRPr="007C543B">
        <w:rPr>
          <w:rFonts w:ascii="Arial" w:hAnsi="Arial" w:cs="Arial"/>
          <w:b/>
          <w:bCs/>
          <w:sz w:val="24"/>
          <w:szCs w:val="24"/>
        </w:rPr>
        <w:t>(i)</w:t>
      </w:r>
      <w:r w:rsidRPr="007C543B">
        <w:rPr>
          <w:rFonts w:ascii="Arial" w:hAnsi="Arial" w:cs="Arial"/>
          <w:sz w:val="24"/>
          <w:szCs w:val="24"/>
        </w:rPr>
        <w:t xml:space="preserve"> o pagamento da Remuneração; e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a realização da amortização do Valor Nominal Unitário.</w:t>
      </w:r>
    </w:p>
    <w:p w14:paraId="33E0C1DD" w14:textId="77777777" w:rsidR="007E210E" w:rsidRPr="007C543B" w:rsidRDefault="007E210E" w:rsidP="007C543B">
      <w:pPr>
        <w:pStyle w:val="PargrafodaLista"/>
        <w:widowControl w:val="0"/>
        <w:spacing w:after="0" w:line="360" w:lineRule="auto"/>
        <w:ind w:left="0"/>
        <w:contextualSpacing w:val="0"/>
        <w:jc w:val="both"/>
        <w:rPr>
          <w:rFonts w:ascii="Arial" w:hAnsi="Arial" w:cs="Arial"/>
          <w:sz w:val="24"/>
          <w:szCs w:val="24"/>
        </w:rPr>
      </w:pPr>
    </w:p>
    <w:p w14:paraId="29FE397F" w14:textId="1FAB2587" w:rsidR="008D6096" w:rsidRPr="007C543B" w:rsidRDefault="008D6096"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Quaisquer transferências de recursos, eventualmente existentes na Conta Centralizadora realizados pela Securitizadora à Emissora serão </w:t>
      </w:r>
      <w:r w:rsidRPr="007C543B">
        <w:rPr>
          <w:rFonts w:ascii="Arial" w:hAnsi="Arial" w:cs="Arial"/>
          <w:sz w:val="24"/>
          <w:szCs w:val="24"/>
        </w:rPr>
        <w:lastRenderedPageBreak/>
        <w:t>realizados líquidos de tributos, observada e respeitada a regra da cláusula 4.9.8 abaixo.</w:t>
      </w:r>
    </w:p>
    <w:p w14:paraId="03CB6E22"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55D514AF" w14:textId="2889C653"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Prorrogação dos Prazos</w:t>
      </w:r>
      <w:r w:rsidRPr="007C543B">
        <w:rPr>
          <w:rFonts w:ascii="Arial" w:hAnsi="Arial" w:cs="Arial"/>
          <w:sz w:val="24"/>
          <w:szCs w:val="24"/>
        </w:rPr>
        <w:t>. 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p>
    <w:p w14:paraId="488A19A5"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0123C811" w14:textId="5D9AC502"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todos os fins desta Escritura, considera-se “</w:t>
      </w:r>
      <w:r w:rsidRPr="007C543B">
        <w:rPr>
          <w:rFonts w:ascii="Arial" w:hAnsi="Arial" w:cs="Arial"/>
          <w:sz w:val="24"/>
          <w:szCs w:val="24"/>
          <w:u w:val="single"/>
        </w:rPr>
        <w:t>Dia Útil</w:t>
      </w:r>
      <w:r w:rsidRPr="007C543B">
        <w:rPr>
          <w:rFonts w:ascii="Arial" w:hAnsi="Arial" w:cs="Arial"/>
          <w:sz w:val="24"/>
          <w:szCs w:val="24"/>
        </w:rPr>
        <w:t>” (ou “</w:t>
      </w:r>
      <w:r w:rsidRPr="007C543B">
        <w:rPr>
          <w:rFonts w:ascii="Arial" w:hAnsi="Arial" w:cs="Arial"/>
          <w:sz w:val="24"/>
          <w:szCs w:val="24"/>
          <w:u w:val="single"/>
        </w:rPr>
        <w:t>Dias Úteis</w:t>
      </w:r>
      <w:r w:rsidRPr="007C543B">
        <w:rPr>
          <w:rFonts w:ascii="Arial" w:hAnsi="Arial" w:cs="Arial"/>
          <w:sz w:val="24"/>
          <w:szCs w:val="24"/>
        </w:rPr>
        <w:t>”), todo dia que não seja sábado, domingo ou feriado declarado nacional na República Federativa do Brasil.</w:t>
      </w:r>
    </w:p>
    <w:p w14:paraId="1584B984" w14:textId="77777777" w:rsidR="004662BE" w:rsidRPr="007C543B" w:rsidRDefault="004662BE" w:rsidP="007C543B">
      <w:pPr>
        <w:widowControl w:val="0"/>
        <w:spacing w:after="0" w:line="360" w:lineRule="auto"/>
        <w:jc w:val="both"/>
        <w:rPr>
          <w:rFonts w:ascii="Arial" w:hAnsi="Arial" w:cs="Arial"/>
          <w:sz w:val="24"/>
          <w:szCs w:val="24"/>
        </w:rPr>
      </w:pPr>
    </w:p>
    <w:p w14:paraId="3B4FBF2F" w14:textId="5F3F6854"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Não prorrogação</w:t>
      </w:r>
      <w:r w:rsidRPr="007C543B">
        <w:rPr>
          <w:rFonts w:ascii="Arial" w:hAnsi="Arial" w:cs="Arial"/>
          <w:sz w:val="24"/>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1E923B0E" w14:textId="77777777" w:rsidR="00FD75D7" w:rsidRPr="007C543B" w:rsidRDefault="00FD75D7" w:rsidP="007C543B">
      <w:pPr>
        <w:widowControl w:val="0"/>
        <w:spacing w:after="0" w:line="360" w:lineRule="auto"/>
        <w:jc w:val="both"/>
        <w:rPr>
          <w:rFonts w:ascii="Arial" w:hAnsi="Arial" w:cs="Arial"/>
          <w:sz w:val="24"/>
          <w:szCs w:val="24"/>
        </w:rPr>
      </w:pPr>
    </w:p>
    <w:p w14:paraId="2FBB04D6" w14:textId="28AB5B91"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Encargos Moratórios</w:t>
      </w:r>
      <w:r w:rsidRPr="007C543B">
        <w:rPr>
          <w:rFonts w:ascii="Arial" w:hAnsi="Arial" w:cs="Arial"/>
          <w:sz w:val="24"/>
          <w:szCs w:val="24"/>
        </w:rPr>
        <w:t xml:space="preserve">. Sem prejuízo da remuneração prevista nas Cláusulas 4.3 e 4.4 acima, ocorrendo impontualidade no pagamento de quaisquer obrigações pecuniárias relativas às Debêntures, os débitos vencidos e não pagos serão acrescidos de juros de mora de 1% (um por cento) ao mês, calculados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desde a data de inadimplemento até a data do efetivo pagamento, bem como de multa não compensatória de 2% (dois por cento) sobre o valor devido, independentemente de aviso, notificação ou interpelação judicial ou extrajudicial.</w:t>
      </w:r>
    </w:p>
    <w:p w14:paraId="50E497C0"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4494E438" w14:textId="45171A17"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Imunidade Tributária</w:t>
      </w:r>
      <w:r w:rsidRPr="007C543B">
        <w:rPr>
          <w:rFonts w:ascii="Arial" w:hAnsi="Arial" w:cs="Arial"/>
          <w:sz w:val="24"/>
          <w:szCs w:val="24"/>
        </w:rPr>
        <w:t xml:space="preserve">. Caso a Debenturista goze de algum tipo de </w:t>
      </w:r>
      <w:r w:rsidRPr="007C543B">
        <w:rPr>
          <w:rFonts w:ascii="Arial" w:hAnsi="Arial" w:cs="Arial"/>
          <w:sz w:val="24"/>
          <w:szCs w:val="24"/>
        </w:rPr>
        <w:lastRenderedPageBreak/>
        <w:t>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p>
    <w:p w14:paraId="2250ACAA" w14:textId="77777777" w:rsidR="006F3C0D" w:rsidRPr="007C543B" w:rsidRDefault="006F3C0D" w:rsidP="007C543B">
      <w:pPr>
        <w:pStyle w:val="PargrafodaLista"/>
        <w:widowControl w:val="0"/>
        <w:spacing w:after="0" w:line="360" w:lineRule="auto"/>
        <w:ind w:left="709"/>
        <w:contextualSpacing w:val="0"/>
        <w:jc w:val="both"/>
        <w:rPr>
          <w:rFonts w:ascii="Arial" w:hAnsi="Arial" w:cs="Arial"/>
          <w:sz w:val="24"/>
          <w:szCs w:val="24"/>
        </w:rPr>
      </w:pPr>
    </w:p>
    <w:p w14:paraId="7589E843" w14:textId="1FB7C8EC" w:rsidR="00812EE9" w:rsidRPr="007C543B" w:rsidRDefault="00812EE9" w:rsidP="007C543B">
      <w:pPr>
        <w:pStyle w:val="PargrafodaLista"/>
        <w:widowControl w:val="0"/>
        <w:numPr>
          <w:ilvl w:val="2"/>
          <w:numId w:val="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Tributos</w:t>
      </w:r>
      <w:r w:rsidRPr="007C543B">
        <w:rPr>
          <w:rFonts w:ascii="Arial" w:hAnsi="Arial" w:cs="Arial"/>
          <w:sz w:val="24"/>
          <w:szCs w:val="24"/>
        </w:rPr>
        <w:t>. A Emissora será responsável por efetuar recolhimento de quaisquer tributos ou contribuições que incidam ou venham a incidir sobre a Emissão que incidam sobre os pagamentos feitos pela Emissora em virtude das Debêntures ou pela Securitizadora em virtude da emissão dos CRI e que sejam de responsabilidade da Emissora (“</w:t>
      </w:r>
      <w:r w:rsidRPr="007C543B">
        <w:rPr>
          <w:rFonts w:ascii="Arial" w:hAnsi="Arial" w:cs="Arial"/>
          <w:sz w:val="24"/>
          <w:szCs w:val="24"/>
          <w:u w:val="single"/>
        </w:rPr>
        <w:t>Tributos</w:t>
      </w:r>
      <w:r w:rsidRPr="007C543B">
        <w:rPr>
          <w:rFonts w:ascii="Arial" w:hAnsi="Arial" w:cs="Arial"/>
          <w:sz w:val="24"/>
          <w:szCs w:val="24"/>
        </w:rPr>
        <w:t xml:space="preserve">”), entregando à Securitizadora ou ao </w:t>
      </w:r>
      <w:r w:rsidR="002331EA" w:rsidRPr="007C543B">
        <w:rPr>
          <w:rFonts w:ascii="Arial" w:hAnsi="Arial" w:cs="Arial"/>
          <w:sz w:val="24"/>
          <w:szCs w:val="24"/>
        </w:rPr>
        <w:t>Agente Fiduciário dos CRI</w:t>
      </w:r>
      <w:r w:rsidRPr="007C543B">
        <w:rPr>
          <w:rFonts w:ascii="Arial" w:hAnsi="Arial" w:cs="Arial"/>
          <w:sz w:val="24"/>
          <w:szCs w:val="24"/>
        </w:rPr>
        <w:t xml:space="preserve"> os comprovantes, quando solicitado. A Emissora deverá pagar as quantias adicionais que sejam necessárias para que </w:t>
      </w:r>
      <w:r w:rsidR="00916787" w:rsidRPr="007C543B">
        <w:rPr>
          <w:rFonts w:ascii="Arial" w:hAnsi="Arial" w:cs="Arial"/>
          <w:sz w:val="24"/>
          <w:szCs w:val="24"/>
        </w:rPr>
        <w:t>a</w:t>
      </w:r>
      <w:r w:rsidRPr="007C543B">
        <w:rPr>
          <w:rFonts w:ascii="Arial" w:hAnsi="Arial" w:cs="Arial"/>
          <w:sz w:val="24"/>
          <w:szCs w:val="24"/>
        </w:rPr>
        <w:t xml:space="preserve"> Debenturista receba, após as deduções, recolhimentos ou pagamentos dos tributos, uma quantia equivalente à que teria sido recebida se tais deduções, recolhimentos ou pagamentos não fossem aplicáveis. Tal previsão inclui quaisquer outros tributos que porventura venham a incidir sobre a Emissão, bem como quaisquer majorações das alíquotas dos tributos mencionados já existentes.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 </w:t>
      </w:r>
    </w:p>
    <w:p w14:paraId="58D008FF" w14:textId="77777777" w:rsidR="004B5727" w:rsidRPr="007C543B" w:rsidRDefault="004B5727" w:rsidP="007C543B">
      <w:pPr>
        <w:pStyle w:val="PargrafodaLista"/>
        <w:widowControl w:val="0"/>
        <w:spacing w:after="0" w:line="360" w:lineRule="auto"/>
        <w:ind w:left="709"/>
        <w:contextualSpacing w:val="0"/>
        <w:jc w:val="both"/>
        <w:rPr>
          <w:rFonts w:ascii="Arial" w:hAnsi="Arial" w:cs="Arial"/>
          <w:sz w:val="24"/>
          <w:szCs w:val="24"/>
        </w:rPr>
      </w:pPr>
    </w:p>
    <w:p w14:paraId="1D3AF7A0" w14:textId="2AD29971" w:rsidR="00812EE9" w:rsidRPr="007C543B" w:rsidRDefault="00812EE9" w:rsidP="007C543B">
      <w:pPr>
        <w:pStyle w:val="PargrafodaLista"/>
        <w:widowControl w:val="0"/>
        <w:numPr>
          <w:ilvl w:val="1"/>
          <w:numId w:val="3"/>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Amortização Extraordinária Facultativa e Resgate Antecipado Facultativo</w:t>
      </w:r>
    </w:p>
    <w:p w14:paraId="5452450C" w14:textId="410511DB" w:rsidR="003743E3" w:rsidRPr="007C543B" w:rsidRDefault="003743E3" w:rsidP="007C543B">
      <w:pPr>
        <w:pStyle w:val="PargrafodaLista"/>
        <w:widowControl w:val="0"/>
        <w:spacing w:after="0" w:line="360" w:lineRule="auto"/>
        <w:ind w:left="0"/>
        <w:contextualSpacing w:val="0"/>
        <w:jc w:val="both"/>
        <w:rPr>
          <w:rFonts w:ascii="Arial" w:hAnsi="Arial" w:cs="Arial"/>
          <w:sz w:val="24"/>
          <w:szCs w:val="24"/>
        </w:rPr>
      </w:pPr>
    </w:p>
    <w:p w14:paraId="5C429777" w14:textId="700DA5E6" w:rsidR="001F37A2" w:rsidRPr="007C543B" w:rsidRDefault="00FC3A7A" w:rsidP="00CC7CCB">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Resgate Antecipado Facultativo</w:t>
      </w:r>
      <w:r w:rsidRPr="007C543B">
        <w:rPr>
          <w:rFonts w:ascii="Arial" w:hAnsi="Arial" w:cs="Arial"/>
          <w:sz w:val="24"/>
          <w:szCs w:val="24"/>
        </w:rPr>
        <w:t xml:space="preserve">. A Emissora poderá, a seu exclusivo critério, a partir </w:t>
      </w:r>
      <w:r w:rsidR="00796D5A" w:rsidRPr="007C543B">
        <w:rPr>
          <w:rFonts w:ascii="Arial" w:hAnsi="Arial" w:cs="Arial"/>
          <w:sz w:val="24"/>
          <w:szCs w:val="24"/>
        </w:rPr>
        <w:t>do 13º (décimo terceiro) mês (inclusive)</w:t>
      </w:r>
      <w:r w:rsidRPr="007C543B">
        <w:rPr>
          <w:rFonts w:ascii="Arial" w:hAnsi="Arial" w:cs="Arial"/>
          <w:sz w:val="24"/>
          <w:szCs w:val="24"/>
        </w:rPr>
        <w:t xml:space="preserve">, </w:t>
      </w:r>
      <w:r w:rsidR="00934168" w:rsidRPr="007C543B">
        <w:rPr>
          <w:rFonts w:ascii="Arial" w:hAnsi="Arial" w:cs="Arial"/>
          <w:sz w:val="24"/>
          <w:szCs w:val="24"/>
        </w:rPr>
        <w:t xml:space="preserve">ou seja, </w:t>
      </w:r>
      <w:r w:rsidR="00FD75D7" w:rsidRPr="007C543B">
        <w:rPr>
          <w:rFonts w:ascii="Arial" w:hAnsi="Arial" w:cs="Arial"/>
          <w:sz w:val="24"/>
          <w:szCs w:val="24"/>
        </w:rPr>
        <w:t>15</w:t>
      </w:r>
      <w:r w:rsidR="00934168" w:rsidRPr="007C543B">
        <w:rPr>
          <w:rFonts w:ascii="Arial" w:hAnsi="Arial" w:cs="Arial"/>
          <w:sz w:val="24"/>
          <w:szCs w:val="24"/>
        </w:rPr>
        <w:t xml:space="preserve"> de </w:t>
      </w:r>
      <w:r w:rsidR="00FD75D7" w:rsidRPr="007C543B">
        <w:rPr>
          <w:rFonts w:ascii="Arial" w:hAnsi="Arial" w:cs="Arial"/>
          <w:sz w:val="24"/>
          <w:szCs w:val="24"/>
        </w:rPr>
        <w:t>setembro</w:t>
      </w:r>
      <w:r w:rsidR="00934168" w:rsidRPr="007C543B">
        <w:rPr>
          <w:rFonts w:ascii="Arial" w:hAnsi="Arial" w:cs="Arial"/>
          <w:sz w:val="24"/>
          <w:szCs w:val="24"/>
        </w:rPr>
        <w:t xml:space="preserve"> de </w:t>
      </w:r>
      <w:r w:rsidR="00FD75D7" w:rsidRPr="007C543B">
        <w:rPr>
          <w:rFonts w:ascii="Arial" w:hAnsi="Arial" w:cs="Arial"/>
          <w:sz w:val="24"/>
          <w:szCs w:val="24"/>
        </w:rPr>
        <w:t>2022</w:t>
      </w:r>
      <w:r w:rsidR="00934168" w:rsidRPr="007C543B">
        <w:rPr>
          <w:rFonts w:ascii="Arial" w:hAnsi="Arial" w:cs="Arial"/>
          <w:sz w:val="24"/>
          <w:szCs w:val="24"/>
        </w:rPr>
        <w:t xml:space="preserve">, </w:t>
      </w:r>
      <w:r w:rsidRPr="007C543B">
        <w:rPr>
          <w:rFonts w:ascii="Arial" w:hAnsi="Arial" w:cs="Arial"/>
          <w:sz w:val="24"/>
          <w:szCs w:val="24"/>
        </w:rPr>
        <w:t xml:space="preserve">promover o resgate antecipado da totalidade das </w:t>
      </w:r>
      <w:r w:rsidRPr="007C543B">
        <w:rPr>
          <w:rFonts w:ascii="Arial" w:hAnsi="Arial" w:cs="Arial"/>
          <w:sz w:val="24"/>
          <w:szCs w:val="24"/>
        </w:rPr>
        <w:lastRenderedPageBreak/>
        <w:t>Debêntures</w:t>
      </w:r>
      <w:r w:rsidR="00796D5A"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1</w:t>
      </w:r>
      <w:r w:rsidR="00000DAF" w:rsidRPr="007C543B">
        <w:rPr>
          <w:rFonts w:ascii="Arial" w:hAnsi="Arial" w:cs="Arial"/>
          <w:sz w:val="24"/>
          <w:szCs w:val="24"/>
        </w:rPr>
        <w:t>.1</w:t>
      </w:r>
      <w:r w:rsidR="00796D5A" w:rsidRPr="007C543B">
        <w:rPr>
          <w:rFonts w:ascii="Arial" w:hAnsi="Arial" w:cs="Arial"/>
          <w:sz w:val="24"/>
          <w:szCs w:val="24"/>
        </w:rPr>
        <w:t xml:space="preserve"> abaixo</w:t>
      </w:r>
      <w:r w:rsidRPr="007C543B">
        <w:rPr>
          <w:rFonts w:ascii="Arial" w:hAnsi="Arial" w:cs="Arial"/>
          <w:sz w:val="24"/>
          <w:szCs w:val="24"/>
        </w:rPr>
        <w:t xml:space="preserve">, com o consequente cancelamento de tais Debêntures, observado o disposto no artigo 55 da Lei das Sociedades por Ações, mediante notificação à Securitizadora, com cópia ao </w:t>
      </w:r>
      <w:r w:rsidR="002331EA" w:rsidRPr="007C543B">
        <w:rPr>
          <w:rFonts w:ascii="Arial" w:hAnsi="Arial" w:cs="Arial"/>
          <w:sz w:val="24"/>
          <w:szCs w:val="24"/>
        </w:rPr>
        <w:t>Agente Fiduciário dos CRI</w:t>
      </w:r>
      <w:r w:rsidRPr="007C543B">
        <w:rPr>
          <w:rFonts w:ascii="Arial" w:hAnsi="Arial" w:cs="Arial"/>
          <w:sz w:val="24"/>
          <w:szCs w:val="24"/>
        </w:rPr>
        <w:t>, com 10 (dez) Dias Úteis de antecedência, observada as Regras de Notificação de Resgate Antecipado previstas abaixo (“</w:t>
      </w:r>
      <w:r w:rsidRPr="007C543B">
        <w:rPr>
          <w:rFonts w:ascii="Arial" w:hAnsi="Arial" w:cs="Arial"/>
          <w:sz w:val="24"/>
          <w:szCs w:val="24"/>
          <w:u w:val="single"/>
        </w:rPr>
        <w:t>Resgate Antecipado Facultativo</w:t>
      </w:r>
      <w:r w:rsidRPr="007C543B">
        <w:rPr>
          <w:rFonts w:ascii="Arial" w:hAnsi="Arial" w:cs="Arial"/>
          <w:sz w:val="24"/>
          <w:szCs w:val="24"/>
        </w:rPr>
        <w:t>”).</w:t>
      </w:r>
    </w:p>
    <w:p w14:paraId="56F5C770" w14:textId="77777777" w:rsidR="001F37A2" w:rsidRPr="007C543B" w:rsidRDefault="001F37A2" w:rsidP="007C543B">
      <w:pPr>
        <w:widowControl w:val="0"/>
        <w:tabs>
          <w:tab w:val="left" w:pos="2410"/>
        </w:tabs>
        <w:spacing w:after="0" w:line="360" w:lineRule="auto"/>
        <w:jc w:val="both"/>
        <w:rPr>
          <w:rFonts w:ascii="Arial" w:hAnsi="Arial" w:cs="Arial"/>
          <w:sz w:val="24"/>
          <w:szCs w:val="24"/>
        </w:rPr>
      </w:pPr>
    </w:p>
    <w:p w14:paraId="1589294C" w14:textId="76F549C3" w:rsidR="00FA52DC" w:rsidRPr="007C543B" w:rsidRDefault="00FC3A7A" w:rsidP="007C543B">
      <w:pPr>
        <w:pStyle w:val="PargrafodaLista"/>
        <w:widowControl w:val="0"/>
        <w:numPr>
          <w:ilvl w:val="3"/>
          <w:numId w:val="18"/>
        </w:numPr>
        <w:tabs>
          <w:tab w:val="left" w:pos="2552"/>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Por ocasião do Resgate Antecipado Facultativo, </w:t>
      </w:r>
      <w:r w:rsidR="00916787" w:rsidRPr="007C543B">
        <w:rPr>
          <w:rFonts w:ascii="Arial" w:hAnsi="Arial" w:cs="Arial"/>
          <w:sz w:val="24"/>
          <w:szCs w:val="24"/>
        </w:rPr>
        <w:t>a</w:t>
      </w:r>
      <w:r w:rsidRPr="007C543B">
        <w:rPr>
          <w:rFonts w:ascii="Arial" w:hAnsi="Arial" w:cs="Arial"/>
          <w:sz w:val="24"/>
          <w:szCs w:val="24"/>
        </w:rPr>
        <w:t xml:space="preserve"> Debenturista far</w:t>
      </w:r>
      <w:r w:rsidR="00916787" w:rsidRPr="007C543B">
        <w:rPr>
          <w:rFonts w:ascii="Arial" w:hAnsi="Arial" w:cs="Arial"/>
          <w:sz w:val="24"/>
          <w:szCs w:val="24"/>
        </w:rPr>
        <w:t>á</w:t>
      </w:r>
      <w:r w:rsidRPr="007C543B">
        <w:rPr>
          <w:rFonts w:ascii="Arial" w:hAnsi="Arial" w:cs="Arial"/>
          <w:sz w:val="24"/>
          <w:szCs w:val="24"/>
        </w:rPr>
        <w:t xml:space="preserve"> jus ao pagamento do Valor Nominal Unitário Atualizado, acrescido da</w:t>
      </w:r>
      <w:r w:rsidR="000F3FF3" w:rsidRPr="007C543B">
        <w:rPr>
          <w:rFonts w:ascii="Arial" w:hAnsi="Arial" w:cs="Arial"/>
          <w:sz w:val="24"/>
          <w:szCs w:val="24"/>
        </w:rPr>
        <w:t xml:space="preserve"> Remuneração, calculada </w:t>
      </w:r>
      <w:r w:rsidR="000F3FF3" w:rsidRPr="007C543B">
        <w:rPr>
          <w:rFonts w:ascii="Arial" w:hAnsi="Arial" w:cs="Arial"/>
          <w:i/>
          <w:iCs/>
          <w:sz w:val="24"/>
          <w:szCs w:val="24"/>
        </w:rPr>
        <w:t xml:space="preserve">pro rata </w:t>
      </w:r>
      <w:proofErr w:type="spellStart"/>
      <w:r w:rsidR="000F3FF3" w:rsidRPr="007C543B">
        <w:rPr>
          <w:rFonts w:ascii="Arial" w:hAnsi="Arial" w:cs="Arial"/>
          <w:i/>
          <w:iCs/>
          <w:sz w:val="24"/>
          <w:szCs w:val="24"/>
        </w:rPr>
        <w:t>temporis</w:t>
      </w:r>
      <w:proofErr w:type="spellEnd"/>
      <w:r w:rsidR="000F3FF3" w:rsidRPr="007C543B">
        <w:rPr>
          <w:rFonts w:ascii="Arial" w:hAnsi="Arial" w:cs="Arial"/>
          <w:sz w:val="24"/>
          <w:szCs w:val="24"/>
        </w:rPr>
        <w:t xml:space="preserve"> desde a primeira Data de Integralização ou a data de pagamento de Remuneração imediatamente anterior, conforme o caso, até a data do efetivo pagamento do Resgate Antecipado Facultativo, acrescido de prêmio </w:t>
      </w:r>
      <w:r w:rsidR="00FA52DC" w:rsidRPr="007C543B">
        <w:rPr>
          <w:rFonts w:ascii="Arial" w:hAnsi="Arial" w:cs="Arial"/>
          <w:sz w:val="24"/>
          <w:szCs w:val="24"/>
        </w:rPr>
        <w:t xml:space="preserve">(flat) a ser aplicado </w:t>
      </w:r>
      <w:r w:rsidR="000F3FF3" w:rsidRPr="007C543B">
        <w:rPr>
          <w:rFonts w:ascii="Arial" w:hAnsi="Arial" w:cs="Arial"/>
          <w:sz w:val="24"/>
          <w:szCs w:val="24"/>
        </w:rPr>
        <w:t>sobre o Valor Nominal Unitário ou o saldo do Valor Nominal Unitário das Debêntures, conforme o caso</w:t>
      </w:r>
      <w:r w:rsidR="00FA52DC" w:rsidRPr="007C543B">
        <w:rPr>
          <w:rFonts w:ascii="Arial" w:hAnsi="Arial" w:cs="Arial"/>
          <w:sz w:val="24"/>
          <w:szCs w:val="24"/>
        </w:rPr>
        <w:t xml:space="preserve">, de acordo com o mês em que a liquidação antecipada das Debêntures ocorrer, contados da Data da Emissão, conforme tabela abaixo </w:t>
      </w:r>
      <w:r w:rsidR="000F3FF3" w:rsidRPr="007C543B">
        <w:rPr>
          <w:rFonts w:ascii="Arial" w:hAnsi="Arial" w:cs="Arial"/>
          <w:sz w:val="24"/>
          <w:szCs w:val="24"/>
        </w:rPr>
        <w:t>(“</w:t>
      </w:r>
      <w:r w:rsidR="000F3FF3" w:rsidRPr="007C543B">
        <w:rPr>
          <w:rFonts w:ascii="Arial" w:hAnsi="Arial" w:cs="Arial"/>
          <w:sz w:val="24"/>
          <w:szCs w:val="24"/>
          <w:u w:val="single"/>
        </w:rPr>
        <w:t>Valor do Resgate Antecipado</w:t>
      </w:r>
      <w:r w:rsidR="000F3FF3" w:rsidRPr="007C543B">
        <w:rPr>
          <w:rFonts w:ascii="Arial" w:hAnsi="Arial" w:cs="Arial"/>
          <w:sz w:val="24"/>
          <w:szCs w:val="24"/>
        </w:rPr>
        <w:t>”)</w:t>
      </w:r>
      <w:r w:rsidR="00FA52DC" w:rsidRPr="007C543B">
        <w:rPr>
          <w:rFonts w:ascii="Arial" w:hAnsi="Arial" w:cs="Arial"/>
          <w:sz w:val="24"/>
          <w:szCs w:val="24"/>
        </w:rPr>
        <w:t>:</w:t>
      </w:r>
    </w:p>
    <w:p w14:paraId="2D32B406" w14:textId="77777777" w:rsidR="001E1331" w:rsidRPr="007C543B" w:rsidRDefault="001E1331" w:rsidP="007C543B">
      <w:pPr>
        <w:pStyle w:val="PargrafodaLista"/>
        <w:widowControl w:val="0"/>
        <w:tabs>
          <w:tab w:val="left" w:pos="2410"/>
        </w:tabs>
        <w:spacing w:after="0" w:line="360" w:lineRule="auto"/>
        <w:ind w:left="2410"/>
        <w:contextualSpacing w:val="0"/>
        <w:jc w:val="both"/>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F540E3" w:rsidRPr="007C543B" w14:paraId="00F9A83E" w14:textId="77777777" w:rsidTr="00271FBF">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1A602A49"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7642EFE2" w14:textId="77777777" w:rsidR="00FA52DC" w:rsidRPr="007C543B" w:rsidRDefault="00FA52DC"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F540E3" w:rsidRPr="007C543B" w14:paraId="065798DF"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04B7FECF" w14:textId="25BEE7FF"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13º mês (inclusive) ao 24º mês (inclusive)</w:t>
            </w:r>
          </w:p>
        </w:tc>
        <w:tc>
          <w:tcPr>
            <w:tcW w:w="2263" w:type="dxa"/>
            <w:tcBorders>
              <w:top w:val="single" w:sz="4" w:space="0" w:color="000000"/>
              <w:left w:val="single" w:sz="4" w:space="0" w:color="000000"/>
              <w:bottom w:val="single" w:sz="4" w:space="0" w:color="000000"/>
              <w:right w:val="single" w:sz="4" w:space="0" w:color="000000"/>
            </w:tcBorders>
          </w:tcPr>
          <w:p w14:paraId="21B70C17" w14:textId="74428C99"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F540E3" w:rsidRPr="007C543B" w14:paraId="0B288A49"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69905446" w14:textId="0369A293"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24º mês (exclusive) até o 36º mês (inclusive)</w:t>
            </w:r>
          </w:p>
        </w:tc>
        <w:tc>
          <w:tcPr>
            <w:tcW w:w="2263" w:type="dxa"/>
            <w:tcBorders>
              <w:top w:val="single" w:sz="4" w:space="0" w:color="000000"/>
              <w:left w:val="single" w:sz="4" w:space="0" w:color="000000"/>
              <w:bottom w:val="single" w:sz="4" w:space="0" w:color="000000"/>
              <w:right w:val="single" w:sz="4" w:space="0" w:color="000000"/>
            </w:tcBorders>
          </w:tcPr>
          <w:p w14:paraId="60FDFEE5" w14:textId="3B1BC77C"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r w:rsidR="00F540E3" w:rsidRPr="007C543B">
              <w:rPr>
                <w:rFonts w:ascii="Arial" w:hAnsi="Arial" w:cs="Arial"/>
                <w:sz w:val="24"/>
                <w:szCs w:val="24"/>
              </w:rPr>
              <w:t>%</w:t>
            </w:r>
          </w:p>
        </w:tc>
      </w:tr>
      <w:tr w:rsidR="00F540E3" w:rsidRPr="007C543B" w14:paraId="07534518"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D4DC5FF" w14:textId="284E1DC3"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36º mês (exclusive) até o 48º mês (inclusive)</w:t>
            </w:r>
          </w:p>
        </w:tc>
        <w:tc>
          <w:tcPr>
            <w:tcW w:w="2263" w:type="dxa"/>
            <w:tcBorders>
              <w:top w:val="single" w:sz="4" w:space="0" w:color="000000"/>
              <w:left w:val="single" w:sz="4" w:space="0" w:color="000000"/>
              <w:bottom w:val="single" w:sz="4" w:space="0" w:color="000000"/>
              <w:right w:val="single" w:sz="4" w:space="0" w:color="000000"/>
            </w:tcBorders>
          </w:tcPr>
          <w:p w14:paraId="1BB19950" w14:textId="33C0AD73" w:rsidR="00FA52DC" w:rsidRPr="007C543B" w:rsidRDefault="00174A27"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r w:rsidR="00F540E3" w:rsidRPr="007C543B">
              <w:rPr>
                <w:rFonts w:ascii="Arial" w:hAnsi="Arial" w:cs="Arial"/>
                <w:sz w:val="24"/>
                <w:szCs w:val="24"/>
              </w:rPr>
              <w:t>%</w:t>
            </w:r>
          </w:p>
        </w:tc>
      </w:tr>
      <w:tr w:rsidR="00F540E3" w:rsidRPr="007C543B" w14:paraId="3E158614"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208E5195" w14:textId="2BCAD488"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48º mês (exclusive) até o 60º mês (inclusive)</w:t>
            </w:r>
          </w:p>
        </w:tc>
        <w:tc>
          <w:tcPr>
            <w:tcW w:w="2263" w:type="dxa"/>
            <w:tcBorders>
              <w:top w:val="single" w:sz="4" w:space="0" w:color="000000"/>
              <w:left w:val="single" w:sz="4" w:space="0" w:color="000000"/>
              <w:bottom w:val="single" w:sz="4" w:space="0" w:color="000000"/>
              <w:right w:val="single" w:sz="4" w:space="0" w:color="000000"/>
            </w:tcBorders>
          </w:tcPr>
          <w:p w14:paraId="0EDC8CE2" w14:textId="01CAE09C"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w:t>
            </w:r>
            <w:r w:rsidR="00174A27" w:rsidRPr="007C543B">
              <w:rPr>
                <w:rFonts w:ascii="Arial" w:hAnsi="Arial" w:cs="Arial"/>
                <w:sz w:val="24"/>
                <w:szCs w:val="24"/>
              </w:rPr>
              <w:t>0</w:t>
            </w:r>
            <w:r w:rsidRPr="007C543B">
              <w:rPr>
                <w:rFonts w:ascii="Arial" w:hAnsi="Arial" w:cs="Arial"/>
                <w:sz w:val="24"/>
                <w:szCs w:val="24"/>
              </w:rPr>
              <w:t>%</w:t>
            </w:r>
          </w:p>
        </w:tc>
      </w:tr>
      <w:tr w:rsidR="00FA52DC" w:rsidRPr="007C543B" w14:paraId="6D88B866" w14:textId="77777777" w:rsidTr="00271FBF">
        <w:tc>
          <w:tcPr>
            <w:tcW w:w="5244" w:type="dxa"/>
            <w:tcBorders>
              <w:top w:val="single" w:sz="4" w:space="0" w:color="000000"/>
              <w:left w:val="single" w:sz="4" w:space="0" w:color="000000"/>
              <w:bottom w:val="single" w:sz="4" w:space="0" w:color="000000"/>
              <w:right w:val="single" w:sz="4" w:space="0" w:color="000000"/>
            </w:tcBorders>
          </w:tcPr>
          <w:p w14:paraId="1CE28D6E" w14:textId="5F176D41"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 xml:space="preserve">60º mês (exclusive) até o </w:t>
            </w:r>
            <w:r w:rsidR="00C62C6C" w:rsidRPr="007C543B">
              <w:rPr>
                <w:rFonts w:ascii="Arial" w:hAnsi="Arial" w:cs="Arial"/>
                <w:sz w:val="24"/>
                <w:szCs w:val="24"/>
              </w:rPr>
              <w:t>120</w:t>
            </w:r>
            <w:r w:rsidRPr="007C543B">
              <w:rPr>
                <w:rFonts w:ascii="Arial" w:hAnsi="Arial" w:cs="Arial"/>
                <w:sz w:val="24"/>
                <w:szCs w:val="24"/>
              </w:rPr>
              <w:t>º mês (inclusive)</w:t>
            </w:r>
          </w:p>
        </w:tc>
        <w:tc>
          <w:tcPr>
            <w:tcW w:w="2263" w:type="dxa"/>
            <w:tcBorders>
              <w:top w:val="single" w:sz="4" w:space="0" w:color="000000"/>
              <w:left w:val="single" w:sz="4" w:space="0" w:color="000000"/>
              <w:bottom w:val="single" w:sz="4" w:space="0" w:color="000000"/>
              <w:right w:val="single" w:sz="4" w:space="0" w:color="000000"/>
            </w:tcBorders>
          </w:tcPr>
          <w:p w14:paraId="3A586E35" w14:textId="20C73361" w:rsidR="00FA52DC" w:rsidRPr="007C543B" w:rsidRDefault="00F540E3"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0,0</w:t>
            </w:r>
            <w:r w:rsidR="00C62C6C" w:rsidRPr="007C543B">
              <w:rPr>
                <w:rFonts w:ascii="Arial" w:hAnsi="Arial" w:cs="Arial"/>
                <w:sz w:val="24"/>
                <w:szCs w:val="24"/>
              </w:rPr>
              <w:t>0</w:t>
            </w:r>
            <w:r w:rsidRPr="007C543B">
              <w:rPr>
                <w:rFonts w:ascii="Arial" w:hAnsi="Arial" w:cs="Arial"/>
                <w:sz w:val="24"/>
                <w:szCs w:val="24"/>
              </w:rPr>
              <w:t>%</w:t>
            </w:r>
          </w:p>
        </w:tc>
      </w:tr>
    </w:tbl>
    <w:p w14:paraId="5C05AD77" w14:textId="60DC9E06" w:rsidR="000E50B7" w:rsidRPr="007C543B" w:rsidRDefault="000E50B7" w:rsidP="007C543B">
      <w:pPr>
        <w:widowControl w:val="0"/>
        <w:tabs>
          <w:tab w:val="left" w:pos="2410"/>
        </w:tabs>
        <w:spacing w:after="0" w:line="360" w:lineRule="auto"/>
        <w:jc w:val="both"/>
        <w:rPr>
          <w:rFonts w:ascii="Arial" w:hAnsi="Arial" w:cs="Arial"/>
          <w:sz w:val="24"/>
          <w:szCs w:val="24"/>
        </w:rPr>
      </w:pPr>
    </w:p>
    <w:p w14:paraId="38B3ECE1" w14:textId="595C343C" w:rsidR="000E50B7" w:rsidRPr="007C543B" w:rsidRDefault="000E50B7" w:rsidP="00CC7CCB">
      <w:pPr>
        <w:pStyle w:val="PargrafodaLista"/>
        <w:widowControl w:val="0"/>
        <w:numPr>
          <w:ilvl w:val="3"/>
          <w:numId w:val="18"/>
        </w:numPr>
        <w:tabs>
          <w:tab w:val="left" w:pos="2410"/>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60</w:t>
      </w:r>
      <w:r w:rsidRPr="007C543B">
        <w:rPr>
          <w:rFonts w:ascii="Arial" w:hAnsi="Arial" w:cs="Arial"/>
          <w:sz w:val="24"/>
          <w:szCs w:val="24"/>
        </w:rPr>
        <w:t>º (</w:t>
      </w:r>
      <w:r w:rsidR="00C62C6C" w:rsidRPr="007C543B">
        <w:rPr>
          <w:rFonts w:ascii="Arial" w:hAnsi="Arial" w:cs="Arial"/>
          <w:sz w:val="24"/>
          <w:szCs w:val="24"/>
        </w:rPr>
        <w:t>sexagésimo</w:t>
      </w:r>
      <w:r w:rsidRPr="007C543B">
        <w:rPr>
          <w:rFonts w:ascii="Arial" w:hAnsi="Arial" w:cs="Arial"/>
          <w:sz w:val="24"/>
          <w:szCs w:val="24"/>
        </w:rPr>
        <w:t xml:space="preserve">) mês (exclusive) da Data de Integralização, ou seja, de </w:t>
      </w:r>
      <w:r w:rsidR="00FD75D7" w:rsidRPr="007C543B">
        <w:rPr>
          <w:rFonts w:ascii="Arial" w:hAnsi="Arial" w:cs="Arial"/>
          <w:sz w:val="24"/>
          <w:szCs w:val="24"/>
        </w:rPr>
        <w:t xml:space="preserve">16 </w:t>
      </w:r>
      <w:r w:rsidRPr="007C543B">
        <w:rPr>
          <w:rFonts w:ascii="Arial" w:hAnsi="Arial" w:cs="Arial"/>
          <w:sz w:val="24"/>
          <w:szCs w:val="24"/>
        </w:rPr>
        <w:t xml:space="preserve">de </w:t>
      </w:r>
      <w:r w:rsidR="00FD75D7" w:rsidRPr="007C543B">
        <w:rPr>
          <w:rFonts w:ascii="Arial" w:hAnsi="Arial" w:cs="Arial"/>
          <w:sz w:val="24"/>
          <w:szCs w:val="24"/>
        </w:rPr>
        <w:t xml:space="preserve">setembro </w:t>
      </w:r>
      <w:r w:rsidRPr="007C543B">
        <w:rPr>
          <w:rFonts w:ascii="Arial" w:hAnsi="Arial" w:cs="Arial"/>
          <w:sz w:val="24"/>
          <w:szCs w:val="24"/>
        </w:rPr>
        <w:t xml:space="preserve">de </w:t>
      </w:r>
      <w:r w:rsidR="00FD75D7" w:rsidRPr="007C543B">
        <w:rPr>
          <w:rFonts w:ascii="Arial" w:hAnsi="Arial" w:cs="Arial"/>
          <w:sz w:val="24"/>
          <w:szCs w:val="24"/>
        </w:rPr>
        <w:t xml:space="preserve">2026, </w:t>
      </w:r>
      <w:r w:rsidRPr="007C543B">
        <w:rPr>
          <w:rFonts w:ascii="Arial" w:hAnsi="Arial" w:cs="Arial"/>
          <w:sz w:val="24"/>
          <w:szCs w:val="24"/>
        </w:rPr>
        <w:t>inclusive, até o vencimento.</w:t>
      </w:r>
    </w:p>
    <w:p w14:paraId="15D12A49" w14:textId="77777777" w:rsidR="000E50B7" w:rsidRPr="007C543B" w:rsidRDefault="000E50B7" w:rsidP="007C543B">
      <w:pPr>
        <w:widowControl w:val="0"/>
        <w:tabs>
          <w:tab w:val="left" w:pos="2410"/>
        </w:tabs>
        <w:spacing w:after="0" w:line="360" w:lineRule="auto"/>
        <w:ind w:left="2410"/>
        <w:jc w:val="both"/>
        <w:rPr>
          <w:rFonts w:ascii="Arial" w:hAnsi="Arial" w:cs="Arial"/>
          <w:sz w:val="24"/>
          <w:szCs w:val="24"/>
        </w:rPr>
      </w:pPr>
    </w:p>
    <w:p w14:paraId="7A62F52B" w14:textId="5E8CB10C" w:rsidR="000F3FF3"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Caso a data de realização do Resgate Antecipado Facultativo coincida com uma data de amortização das Debêntures, o prêmio previsto na Cláusulas </w:t>
      </w:r>
      <w:r w:rsidR="00821A0C" w:rsidRPr="007C543B">
        <w:rPr>
          <w:rFonts w:ascii="Arial" w:hAnsi="Arial" w:cs="Arial"/>
          <w:sz w:val="24"/>
          <w:szCs w:val="24"/>
        </w:rPr>
        <w:t xml:space="preserve">4.10.1.1. </w:t>
      </w:r>
      <w:r w:rsidRPr="007C543B">
        <w:rPr>
          <w:rFonts w:ascii="Arial" w:hAnsi="Arial" w:cs="Arial"/>
          <w:sz w:val="24"/>
          <w:szCs w:val="24"/>
        </w:rPr>
        <w:t>acima dever</w:t>
      </w:r>
      <w:r w:rsidR="00FD75D7" w:rsidRPr="007C543B">
        <w:rPr>
          <w:rFonts w:ascii="Arial" w:hAnsi="Arial" w:cs="Arial"/>
          <w:sz w:val="24"/>
          <w:szCs w:val="24"/>
        </w:rPr>
        <w:t>á</w:t>
      </w:r>
      <w:r w:rsidRPr="007C543B">
        <w:rPr>
          <w:rFonts w:ascii="Arial" w:hAnsi="Arial" w:cs="Arial"/>
          <w:sz w:val="24"/>
          <w:szCs w:val="24"/>
        </w:rPr>
        <w:t xml:space="preserve"> ser calculado sobre o saldo do Valor Nominal Unitário após a referida amortização. </w:t>
      </w:r>
    </w:p>
    <w:p w14:paraId="15D0F96F" w14:textId="0C50C80F" w:rsidR="00571C2E"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Amortização Extraordinária Facultativa</w:t>
      </w:r>
      <w:r w:rsidRPr="007C543B">
        <w:rPr>
          <w:rFonts w:ascii="Arial" w:hAnsi="Arial" w:cs="Arial"/>
          <w:sz w:val="24"/>
          <w:szCs w:val="24"/>
        </w:rPr>
        <w:t xml:space="preserve">. A Emissora poderá, a seu exclusivo critério, a partir </w:t>
      </w:r>
      <w:r w:rsidR="00571C2E" w:rsidRPr="007C543B">
        <w:rPr>
          <w:rFonts w:ascii="Arial" w:hAnsi="Arial" w:cs="Arial"/>
          <w:sz w:val="24"/>
          <w:szCs w:val="24"/>
        </w:rPr>
        <w:t>do 13º (décimo terceiro) mês (inclusive)</w:t>
      </w:r>
      <w:r w:rsidRPr="007C543B">
        <w:rPr>
          <w:rFonts w:ascii="Arial" w:hAnsi="Arial" w:cs="Arial"/>
          <w:sz w:val="24"/>
          <w:szCs w:val="24"/>
        </w:rPr>
        <w:t xml:space="preserve">, </w:t>
      </w:r>
      <w:bookmarkStart w:id="15" w:name="_Hlk79665574"/>
      <w:r w:rsidR="00934168" w:rsidRPr="007C543B">
        <w:rPr>
          <w:rFonts w:ascii="Arial" w:hAnsi="Arial" w:cs="Arial"/>
          <w:sz w:val="24"/>
          <w:szCs w:val="24"/>
        </w:rPr>
        <w:t xml:space="preserve">ou seja, </w:t>
      </w:r>
      <w:r w:rsidR="007E4142" w:rsidRPr="007C543B">
        <w:rPr>
          <w:rFonts w:ascii="Arial" w:hAnsi="Arial" w:cs="Arial"/>
          <w:sz w:val="24"/>
          <w:szCs w:val="24"/>
        </w:rPr>
        <w:t>15</w:t>
      </w:r>
      <w:r w:rsidR="00934168" w:rsidRPr="007C543B">
        <w:rPr>
          <w:rFonts w:ascii="Arial" w:hAnsi="Arial" w:cs="Arial"/>
          <w:sz w:val="24"/>
          <w:szCs w:val="24"/>
        </w:rPr>
        <w:t xml:space="preserve"> de </w:t>
      </w:r>
      <w:r w:rsidR="007E4142" w:rsidRPr="007C543B">
        <w:rPr>
          <w:rFonts w:ascii="Arial" w:hAnsi="Arial" w:cs="Arial"/>
          <w:sz w:val="24"/>
          <w:szCs w:val="24"/>
        </w:rPr>
        <w:t>setembro</w:t>
      </w:r>
      <w:r w:rsidR="00934168" w:rsidRPr="007C543B">
        <w:rPr>
          <w:rFonts w:ascii="Arial" w:hAnsi="Arial" w:cs="Arial"/>
          <w:sz w:val="24"/>
          <w:szCs w:val="24"/>
        </w:rPr>
        <w:t xml:space="preserve"> de </w:t>
      </w:r>
      <w:r w:rsidR="007E4142" w:rsidRPr="007C543B">
        <w:rPr>
          <w:rFonts w:ascii="Arial" w:hAnsi="Arial" w:cs="Arial"/>
          <w:sz w:val="24"/>
          <w:szCs w:val="24"/>
        </w:rPr>
        <w:t>2022</w:t>
      </w:r>
      <w:r w:rsidR="00934168" w:rsidRPr="007C543B">
        <w:rPr>
          <w:rFonts w:ascii="Arial" w:hAnsi="Arial" w:cs="Arial"/>
          <w:sz w:val="24"/>
          <w:szCs w:val="24"/>
        </w:rPr>
        <w:t xml:space="preserve">, </w:t>
      </w:r>
      <w:bookmarkEnd w:id="15"/>
      <w:r w:rsidRPr="007C543B">
        <w:rPr>
          <w:rFonts w:ascii="Arial" w:hAnsi="Arial" w:cs="Arial"/>
          <w:sz w:val="24"/>
          <w:szCs w:val="24"/>
        </w:rPr>
        <w:t xml:space="preserve">promover a amortização extraordinária facultativa </w:t>
      </w:r>
      <w:r w:rsidR="00353227" w:rsidRPr="007C543B">
        <w:rPr>
          <w:rFonts w:ascii="Arial" w:hAnsi="Arial" w:cs="Arial"/>
          <w:sz w:val="24"/>
          <w:szCs w:val="24"/>
        </w:rPr>
        <w:t xml:space="preserve">parcial </w:t>
      </w:r>
      <w:r w:rsidRPr="007C543B">
        <w:rPr>
          <w:rFonts w:ascii="Arial" w:hAnsi="Arial" w:cs="Arial"/>
          <w:sz w:val="24"/>
          <w:szCs w:val="24"/>
        </w:rPr>
        <w:t>das Debêntures,</w:t>
      </w:r>
      <w:r w:rsidR="006956FC" w:rsidRPr="007C543B">
        <w:rPr>
          <w:rFonts w:ascii="Arial" w:hAnsi="Arial" w:cs="Arial"/>
          <w:sz w:val="24"/>
          <w:szCs w:val="24"/>
        </w:rPr>
        <w:t xml:space="preserve"> observado o quanto previsto na Cláusula </w:t>
      </w:r>
      <w:r w:rsidR="00000DAF" w:rsidRPr="007C543B">
        <w:rPr>
          <w:rFonts w:ascii="Arial" w:hAnsi="Arial" w:cs="Arial"/>
          <w:sz w:val="24"/>
          <w:szCs w:val="24"/>
        </w:rPr>
        <w:t>4.10.</w:t>
      </w:r>
      <w:r w:rsidR="00FD75D7" w:rsidRPr="007C543B">
        <w:rPr>
          <w:rFonts w:ascii="Arial" w:hAnsi="Arial" w:cs="Arial"/>
          <w:sz w:val="24"/>
          <w:szCs w:val="24"/>
        </w:rPr>
        <w:t>3</w:t>
      </w:r>
      <w:r w:rsidR="00000DAF" w:rsidRPr="007C543B">
        <w:rPr>
          <w:rFonts w:ascii="Arial" w:hAnsi="Arial" w:cs="Arial"/>
          <w:sz w:val="24"/>
          <w:szCs w:val="24"/>
        </w:rPr>
        <w:t>.1</w:t>
      </w:r>
      <w:r w:rsidR="006956FC" w:rsidRPr="007C543B">
        <w:rPr>
          <w:rFonts w:ascii="Arial" w:hAnsi="Arial" w:cs="Arial"/>
          <w:sz w:val="24"/>
          <w:szCs w:val="24"/>
        </w:rPr>
        <w:t xml:space="preserve"> abaixo, </w:t>
      </w:r>
      <w:r w:rsidRPr="007C543B">
        <w:rPr>
          <w:rFonts w:ascii="Arial" w:hAnsi="Arial" w:cs="Arial"/>
          <w:sz w:val="24"/>
          <w:szCs w:val="24"/>
        </w:rPr>
        <w:t xml:space="preserve">na mesma data de pagamento da Remuneração, utilizando-se os recursos próprios, acrescido da Remuneração, calculados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xml:space="preserve"> desde a primeira Data de Integralização, ou data de pagamento da Remuneração imediatamente anterior até a data da respectiva amortização extraordinária, bem como acrescido de prêmio </w:t>
      </w:r>
      <w:r w:rsidR="006956FC" w:rsidRPr="007C543B">
        <w:rPr>
          <w:rFonts w:ascii="Arial" w:hAnsi="Arial" w:cs="Arial"/>
          <w:sz w:val="24"/>
          <w:szCs w:val="24"/>
        </w:rPr>
        <w:t xml:space="preserve">(flat) a ser aplicado </w:t>
      </w:r>
      <w:r w:rsidRPr="007C543B">
        <w:rPr>
          <w:rFonts w:ascii="Arial" w:hAnsi="Arial" w:cs="Arial"/>
          <w:sz w:val="24"/>
          <w:szCs w:val="24"/>
        </w:rPr>
        <w:t>sobre o valor da amortização parcial</w:t>
      </w:r>
      <w:r w:rsidR="006956FC" w:rsidRPr="007C543B">
        <w:rPr>
          <w:rFonts w:ascii="Arial" w:hAnsi="Arial" w:cs="Arial"/>
          <w:sz w:val="24"/>
          <w:szCs w:val="24"/>
        </w:rPr>
        <w:t>, de acordo com o mês em que a liquidação antecipada das Debêntures ocorrer, contados da Data da Emissão, conforme tabela abaixo</w:t>
      </w:r>
      <w:r w:rsidRPr="007C543B">
        <w:rPr>
          <w:rFonts w:ascii="Arial" w:hAnsi="Arial" w:cs="Arial"/>
          <w:sz w:val="24"/>
          <w:szCs w:val="24"/>
        </w:rPr>
        <w:t xml:space="preserve"> (“</w:t>
      </w:r>
      <w:r w:rsidRPr="007C543B">
        <w:rPr>
          <w:rFonts w:ascii="Arial" w:hAnsi="Arial" w:cs="Arial"/>
          <w:sz w:val="24"/>
          <w:szCs w:val="24"/>
          <w:u w:val="single"/>
        </w:rPr>
        <w:t>Amortização Extraordinária Facultativa</w:t>
      </w:r>
      <w:r w:rsidRPr="007C543B">
        <w:rPr>
          <w:rFonts w:ascii="Arial" w:hAnsi="Arial" w:cs="Arial"/>
          <w:sz w:val="24"/>
          <w:szCs w:val="24"/>
        </w:rPr>
        <w:t>”)</w:t>
      </w:r>
      <w:r w:rsidR="00571C2E" w:rsidRPr="007C543B">
        <w:rPr>
          <w:rFonts w:ascii="Arial" w:hAnsi="Arial" w:cs="Arial"/>
          <w:sz w:val="24"/>
          <w:szCs w:val="24"/>
        </w:rPr>
        <w:t xml:space="preserve">: </w:t>
      </w:r>
    </w:p>
    <w:p w14:paraId="0CFDE45B" w14:textId="2014F76E" w:rsidR="00571C2E" w:rsidRPr="007C543B" w:rsidRDefault="00571C2E" w:rsidP="007C543B">
      <w:pPr>
        <w:pStyle w:val="PargrafodaLista"/>
        <w:widowControl w:val="0"/>
        <w:spacing w:after="0" w:line="360" w:lineRule="auto"/>
        <w:contextualSpacing w:val="0"/>
        <w:rPr>
          <w:rFonts w:ascii="Arial" w:hAnsi="Arial" w:cs="Arial"/>
          <w:sz w:val="24"/>
          <w:szCs w:val="24"/>
        </w:rPr>
      </w:pPr>
    </w:p>
    <w:tbl>
      <w:tblPr>
        <w:tblStyle w:val="Tabelacomgrade"/>
        <w:tblW w:w="0" w:type="auto"/>
        <w:tblInd w:w="1555" w:type="dxa"/>
        <w:tblLook w:val="04A0" w:firstRow="1" w:lastRow="0" w:firstColumn="1" w:lastColumn="0" w:noHBand="0" w:noVBand="1"/>
      </w:tblPr>
      <w:tblGrid>
        <w:gridCol w:w="5244"/>
        <w:gridCol w:w="2263"/>
      </w:tblGrid>
      <w:tr w:rsidR="00571C2E" w:rsidRPr="007C543B" w14:paraId="01F1377F" w14:textId="77777777" w:rsidTr="00821A0C">
        <w:tc>
          <w:tcPr>
            <w:tcW w:w="5244" w:type="dxa"/>
            <w:tcBorders>
              <w:top w:val="single" w:sz="4" w:space="0" w:color="000000"/>
              <w:left w:val="single" w:sz="4" w:space="0" w:color="000000"/>
              <w:bottom w:val="single" w:sz="4" w:space="0" w:color="000000"/>
              <w:right w:val="single" w:sz="4" w:space="0" w:color="000000"/>
            </w:tcBorders>
            <w:shd w:val="clear" w:color="auto" w:fill="FF6600"/>
            <w:hideMark/>
          </w:tcPr>
          <w:p w14:paraId="3DEFD772"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Mês</w:t>
            </w:r>
          </w:p>
        </w:tc>
        <w:tc>
          <w:tcPr>
            <w:tcW w:w="2263" w:type="dxa"/>
            <w:tcBorders>
              <w:top w:val="single" w:sz="4" w:space="0" w:color="000000"/>
              <w:left w:val="single" w:sz="4" w:space="0" w:color="000000"/>
              <w:bottom w:val="single" w:sz="4" w:space="0" w:color="000000"/>
              <w:right w:val="single" w:sz="4" w:space="0" w:color="000000"/>
            </w:tcBorders>
            <w:shd w:val="clear" w:color="auto" w:fill="FF6600"/>
            <w:hideMark/>
          </w:tcPr>
          <w:p w14:paraId="352906A8" w14:textId="77777777" w:rsidR="00571C2E" w:rsidRPr="007C543B" w:rsidRDefault="00571C2E" w:rsidP="007C543B">
            <w:pPr>
              <w:pStyle w:val="PargrafodaLista"/>
              <w:widowControl w:val="0"/>
              <w:spacing w:line="360" w:lineRule="auto"/>
              <w:ind w:left="0"/>
              <w:contextualSpacing w:val="0"/>
              <w:jc w:val="center"/>
              <w:rPr>
                <w:rFonts w:ascii="Arial" w:hAnsi="Arial" w:cs="Arial"/>
                <w:b/>
                <w:bCs/>
                <w:sz w:val="24"/>
                <w:szCs w:val="24"/>
              </w:rPr>
            </w:pPr>
            <w:r w:rsidRPr="007C543B">
              <w:rPr>
                <w:rFonts w:ascii="Arial" w:hAnsi="Arial" w:cs="Arial"/>
                <w:b/>
                <w:bCs/>
                <w:sz w:val="24"/>
                <w:szCs w:val="24"/>
              </w:rPr>
              <w:t>Prêmio</w:t>
            </w:r>
          </w:p>
        </w:tc>
      </w:tr>
      <w:tr w:rsidR="00571C2E" w:rsidRPr="007C543B" w14:paraId="4C6D8A0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DEABC29"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13º mês (inclusive) ao 24º mês (inclusive)</w:t>
            </w:r>
          </w:p>
        </w:tc>
        <w:tc>
          <w:tcPr>
            <w:tcW w:w="2263" w:type="dxa"/>
            <w:tcBorders>
              <w:top w:val="single" w:sz="4" w:space="0" w:color="000000"/>
              <w:left w:val="single" w:sz="4" w:space="0" w:color="000000"/>
              <w:bottom w:val="single" w:sz="4" w:space="0" w:color="000000"/>
              <w:right w:val="single" w:sz="4" w:space="0" w:color="000000"/>
            </w:tcBorders>
          </w:tcPr>
          <w:p w14:paraId="51412D23"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3,00%</w:t>
            </w:r>
          </w:p>
        </w:tc>
      </w:tr>
      <w:tr w:rsidR="00571C2E" w:rsidRPr="007C543B" w14:paraId="4B8BD5AE"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21561BF8"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24º mês (exclusive) até o 36º mês (inclusive)</w:t>
            </w:r>
          </w:p>
        </w:tc>
        <w:tc>
          <w:tcPr>
            <w:tcW w:w="2263" w:type="dxa"/>
            <w:tcBorders>
              <w:top w:val="single" w:sz="4" w:space="0" w:color="000000"/>
              <w:left w:val="single" w:sz="4" w:space="0" w:color="000000"/>
              <w:bottom w:val="single" w:sz="4" w:space="0" w:color="000000"/>
              <w:right w:val="single" w:sz="4" w:space="0" w:color="000000"/>
            </w:tcBorders>
          </w:tcPr>
          <w:p w14:paraId="7F7BCD9C" w14:textId="26F6870B" w:rsidR="00571C2E" w:rsidRPr="007C543B" w:rsidRDefault="00C62C6C"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1,50</w:t>
            </w:r>
            <w:r w:rsidR="00571C2E" w:rsidRPr="007C543B">
              <w:rPr>
                <w:rFonts w:ascii="Arial" w:hAnsi="Arial" w:cs="Arial"/>
                <w:sz w:val="24"/>
                <w:szCs w:val="24"/>
              </w:rPr>
              <w:t>%</w:t>
            </w:r>
          </w:p>
        </w:tc>
      </w:tr>
      <w:tr w:rsidR="00571C2E" w:rsidRPr="007C543B" w14:paraId="5B545B82"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913F5D"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36º mês (exclusive) até o 48º mês (inclusive)</w:t>
            </w:r>
          </w:p>
        </w:tc>
        <w:tc>
          <w:tcPr>
            <w:tcW w:w="2263" w:type="dxa"/>
            <w:tcBorders>
              <w:top w:val="single" w:sz="4" w:space="0" w:color="000000"/>
              <w:left w:val="single" w:sz="4" w:space="0" w:color="000000"/>
              <w:bottom w:val="single" w:sz="4" w:space="0" w:color="000000"/>
              <w:right w:val="single" w:sz="4" w:space="0" w:color="000000"/>
            </w:tcBorders>
          </w:tcPr>
          <w:p w14:paraId="3538B3BE" w14:textId="5AA77807" w:rsidR="00571C2E" w:rsidRPr="007C543B" w:rsidRDefault="00C62C6C"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0,50</w:t>
            </w:r>
            <w:r w:rsidR="00571C2E" w:rsidRPr="007C543B">
              <w:rPr>
                <w:rFonts w:ascii="Arial" w:hAnsi="Arial" w:cs="Arial"/>
                <w:sz w:val="24"/>
                <w:szCs w:val="24"/>
              </w:rPr>
              <w:t>%</w:t>
            </w:r>
          </w:p>
        </w:tc>
      </w:tr>
      <w:tr w:rsidR="00571C2E" w:rsidRPr="007C543B" w14:paraId="3ABD8961"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4E47821C" w14:textId="7777777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48º mês (exclusive) até o 60º mês (inclusive)</w:t>
            </w:r>
          </w:p>
        </w:tc>
        <w:tc>
          <w:tcPr>
            <w:tcW w:w="2263" w:type="dxa"/>
            <w:tcBorders>
              <w:top w:val="single" w:sz="4" w:space="0" w:color="000000"/>
              <w:left w:val="single" w:sz="4" w:space="0" w:color="000000"/>
              <w:bottom w:val="single" w:sz="4" w:space="0" w:color="000000"/>
              <w:right w:val="single" w:sz="4" w:space="0" w:color="000000"/>
            </w:tcBorders>
          </w:tcPr>
          <w:p w14:paraId="28575DFD" w14:textId="65B485DF"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0,5</w:t>
            </w:r>
            <w:r w:rsidR="00C62C6C" w:rsidRPr="007C543B">
              <w:rPr>
                <w:rFonts w:ascii="Arial" w:hAnsi="Arial" w:cs="Arial"/>
                <w:sz w:val="24"/>
                <w:szCs w:val="24"/>
              </w:rPr>
              <w:t>0</w:t>
            </w:r>
            <w:r w:rsidRPr="007C543B">
              <w:rPr>
                <w:rFonts w:ascii="Arial" w:hAnsi="Arial" w:cs="Arial"/>
                <w:sz w:val="24"/>
                <w:szCs w:val="24"/>
              </w:rPr>
              <w:t>%</w:t>
            </w:r>
          </w:p>
        </w:tc>
      </w:tr>
      <w:tr w:rsidR="00571C2E" w:rsidRPr="007C543B" w14:paraId="7FACE239" w14:textId="77777777" w:rsidTr="00821A0C">
        <w:tc>
          <w:tcPr>
            <w:tcW w:w="5244" w:type="dxa"/>
            <w:tcBorders>
              <w:top w:val="single" w:sz="4" w:space="0" w:color="000000"/>
              <w:left w:val="single" w:sz="4" w:space="0" w:color="000000"/>
              <w:bottom w:val="single" w:sz="4" w:space="0" w:color="000000"/>
              <w:right w:val="single" w:sz="4" w:space="0" w:color="000000"/>
            </w:tcBorders>
          </w:tcPr>
          <w:p w14:paraId="144C193F" w14:textId="5980BA57"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 xml:space="preserve">60º mês (exclusive) até o </w:t>
            </w:r>
            <w:r w:rsidR="00C62C6C" w:rsidRPr="007C543B">
              <w:rPr>
                <w:rFonts w:ascii="Arial" w:hAnsi="Arial" w:cs="Arial"/>
                <w:sz w:val="24"/>
                <w:szCs w:val="24"/>
              </w:rPr>
              <w:t>1</w:t>
            </w:r>
            <w:r w:rsidRPr="007C543B">
              <w:rPr>
                <w:rFonts w:ascii="Arial" w:hAnsi="Arial" w:cs="Arial"/>
                <w:sz w:val="24"/>
                <w:szCs w:val="24"/>
              </w:rPr>
              <w:t>2</w:t>
            </w:r>
            <w:r w:rsidR="00C62C6C" w:rsidRPr="007C543B">
              <w:rPr>
                <w:rFonts w:ascii="Arial" w:hAnsi="Arial" w:cs="Arial"/>
                <w:sz w:val="24"/>
                <w:szCs w:val="24"/>
              </w:rPr>
              <w:t>0</w:t>
            </w:r>
            <w:r w:rsidRPr="007C543B">
              <w:rPr>
                <w:rFonts w:ascii="Arial" w:hAnsi="Arial" w:cs="Arial"/>
                <w:sz w:val="24"/>
                <w:szCs w:val="24"/>
              </w:rPr>
              <w:t>º mês (inclusive)</w:t>
            </w:r>
          </w:p>
        </w:tc>
        <w:tc>
          <w:tcPr>
            <w:tcW w:w="2263" w:type="dxa"/>
            <w:tcBorders>
              <w:top w:val="single" w:sz="4" w:space="0" w:color="000000"/>
              <w:left w:val="single" w:sz="4" w:space="0" w:color="000000"/>
              <w:bottom w:val="single" w:sz="4" w:space="0" w:color="000000"/>
              <w:right w:val="single" w:sz="4" w:space="0" w:color="000000"/>
            </w:tcBorders>
          </w:tcPr>
          <w:p w14:paraId="4671328B" w14:textId="3A797EE3" w:rsidR="00571C2E" w:rsidRPr="007C543B" w:rsidRDefault="00571C2E" w:rsidP="007C543B">
            <w:pPr>
              <w:pStyle w:val="PargrafodaLista"/>
              <w:widowControl w:val="0"/>
              <w:spacing w:line="360" w:lineRule="auto"/>
              <w:ind w:left="0"/>
              <w:contextualSpacing w:val="0"/>
              <w:jc w:val="center"/>
              <w:rPr>
                <w:rFonts w:ascii="Arial" w:hAnsi="Arial" w:cs="Arial"/>
                <w:sz w:val="24"/>
                <w:szCs w:val="24"/>
              </w:rPr>
            </w:pPr>
            <w:r w:rsidRPr="007C543B">
              <w:rPr>
                <w:rFonts w:ascii="Arial" w:hAnsi="Arial" w:cs="Arial"/>
                <w:sz w:val="24"/>
                <w:szCs w:val="24"/>
              </w:rPr>
              <w:t>0,</w:t>
            </w:r>
            <w:r w:rsidR="00C62C6C" w:rsidRPr="007C543B">
              <w:rPr>
                <w:rFonts w:ascii="Arial" w:hAnsi="Arial" w:cs="Arial"/>
                <w:sz w:val="24"/>
                <w:szCs w:val="24"/>
              </w:rPr>
              <w:t>0</w:t>
            </w:r>
            <w:r w:rsidRPr="007C543B">
              <w:rPr>
                <w:rFonts w:ascii="Arial" w:hAnsi="Arial" w:cs="Arial"/>
                <w:sz w:val="24"/>
                <w:szCs w:val="24"/>
              </w:rPr>
              <w:t>0%</w:t>
            </w:r>
          </w:p>
        </w:tc>
      </w:tr>
    </w:tbl>
    <w:p w14:paraId="5F64ED48" w14:textId="675528E3" w:rsidR="00571C2E" w:rsidRPr="007C543B" w:rsidRDefault="00571C2E" w:rsidP="007C543B">
      <w:pPr>
        <w:pStyle w:val="PargrafodaLista"/>
        <w:widowControl w:val="0"/>
        <w:spacing w:after="0" w:line="360" w:lineRule="auto"/>
        <w:contextualSpacing w:val="0"/>
        <w:rPr>
          <w:rFonts w:ascii="Arial" w:hAnsi="Arial" w:cs="Arial"/>
          <w:sz w:val="24"/>
          <w:szCs w:val="24"/>
        </w:rPr>
      </w:pPr>
    </w:p>
    <w:p w14:paraId="1F66C7EC" w14:textId="312CC644" w:rsidR="006956FC" w:rsidRPr="007C543B" w:rsidRDefault="006956FC" w:rsidP="008C1457">
      <w:pPr>
        <w:pStyle w:val="PargrafodaLista"/>
        <w:widowControl w:val="0"/>
        <w:numPr>
          <w:ilvl w:val="3"/>
          <w:numId w:val="18"/>
        </w:numPr>
        <w:tabs>
          <w:tab w:val="left" w:pos="2410"/>
          <w:tab w:val="left" w:pos="2835"/>
          <w:tab w:val="left" w:pos="3828"/>
        </w:tabs>
        <w:spacing w:after="0" w:line="360" w:lineRule="auto"/>
        <w:ind w:left="1701" w:firstLine="0"/>
        <w:contextualSpacing w:val="0"/>
        <w:jc w:val="both"/>
        <w:rPr>
          <w:rFonts w:ascii="Arial" w:hAnsi="Arial" w:cs="Arial"/>
          <w:sz w:val="24"/>
          <w:szCs w:val="24"/>
        </w:rPr>
      </w:pPr>
      <w:r w:rsidRPr="007C543B">
        <w:rPr>
          <w:rFonts w:ascii="Arial" w:hAnsi="Arial" w:cs="Arial"/>
          <w:sz w:val="24"/>
          <w:szCs w:val="24"/>
        </w:rPr>
        <w:t xml:space="preserve">Não será devido qualquer valor a título de Prêmio após o </w:t>
      </w:r>
      <w:r w:rsidR="00C62C6C" w:rsidRPr="007C543B">
        <w:rPr>
          <w:rFonts w:ascii="Arial" w:hAnsi="Arial" w:cs="Arial"/>
          <w:sz w:val="24"/>
          <w:szCs w:val="24"/>
        </w:rPr>
        <w:t xml:space="preserve">60 </w:t>
      </w:r>
      <w:r w:rsidRPr="007C543B">
        <w:rPr>
          <w:rFonts w:ascii="Arial" w:hAnsi="Arial" w:cs="Arial"/>
          <w:sz w:val="24"/>
          <w:szCs w:val="24"/>
        </w:rPr>
        <w:t>(</w:t>
      </w:r>
      <w:r w:rsidR="00C62C6C" w:rsidRPr="007C543B">
        <w:rPr>
          <w:rFonts w:ascii="Arial" w:hAnsi="Arial" w:cs="Arial"/>
          <w:sz w:val="24"/>
          <w:szCs w:val="24"/>
        </w:rPr>
        <w:t xml:space="preserve">sexagésimo </w:t>
      </w:r>
      <w:r w:rsidRPr="007C543B">
        <w:rPr>
          <w:rFonts w:ascii="Arial" w:hAnsi="Arial" w:cs="Arial"/>
          <w:sz w:val="24"/>
          <w:szCs w:val="24"/>
        </w:rPr>
        <w:t xml:space="preserve">quarto) mês (exclusive) da Data de Integralização, ou seja, de </w:t>
      </w:r>
      <w:r w:rsidR="00546915" w:rsidRPr="007C543B">
        <w:rPr>
          <w:rFonts w:ascii="Arial" w:hAnsi="Arial" w:cs="Arial"/>
          <w:sz w:val="24"/>
          <w:szCs w:val="24"/>
        </w:rPr>
        <w:t>16</w:t>
      </w:r>
      <w:r w:rsidR="005601DD" w:rsidRPr="007C543B">
        <w:rPr>
          <w:rFonts w:ascii="Arial" w:hAnsi="Arial" w:cs="Arial"/>
          <w:sz w:val="24"/>
          <w:szCs w:val="24"/>
        </w:rPr>
        <w:t xml:space="preserve"> </w:t>
      </w:r>
      <w:r w:rsidRPr="007C543B">
        <w:rPr>
          <w:rFonts w:ascii="Arial" w:hAnsi="Arial" w:cs="Arial"/>
          <w:sz w:val="24"/>
          <w:szCs w:val="24"/>
        </w:rPr>
        <w:t xml:space="preserve">de </w:t>
      </w:r>
      <w:r w:rsidR="00546915" w:rsidRPr="007C543B">
        <w:rPr>
          <w:rFonts w:ascii="Arial" w:hAnsi="Arial" w:cs="Arial"/>
          <w:sz w:val="24"/>
          <w:szCs w:val="24"/>
        </w:rPr>
        <w:t xml:space="preserve">setembro </w:t>
      </w:r>
      <w:r w:rsidRPr="007C543B">
        <w:rPr>
          <w:rFonts w:ascii="Arial" w:hAnsi="Arial" w:cs="Arial"/>
          <w:sz w:val="24"/>
          <w:szCs w:val="24"/>
        </w:rPr>
        <w:t xml:space="preserve">de </w:t>
      </w:r>
      <w:r w:rsidR="00546915" w:rsidRPr="007C543B">
        <w:rPr>
          <w:rFonts w:ascii="Arial" w:hAnsi="Arial" w:cs="Arial"/>
          <w:sz w:val="24"/>
          <w:szCs w:val="24"/>
        </w:rPr>
        <w:t xml:space="preserve">2026, </w:t>
      </w:r>
      <w:r w:rsidRPr="007C543B">
        <w:rPr>
          <w:rFonts w:ascii="Arial" w:hAnsi="Arial" w:cs="Arial"/>
          <w:sz w:val="24"/>
          <w:szCs w:val="24"/>
        </w:rPr>
        <w:t>inclusive, até o vencimento.</w:t>
      </w:r>
    </w:p>
    <w:p w14:paraId="490E8087" w14:textId="444DC5D7" w:rsidR="006956FC" w:rsidRPr="007C543B" w:rsidRDefault="006956FC" w:rsidP="007C543B">
      <w:pPr>
        <w:pStyle w:val="PargrafodaLista"/>
        <w:widowControl w:val="0"/>
        <w:spacing w:after="0" w:line="360" w:lineRule="auto"/>
        <w:ind w:left="1440"/>
        <w:contextualSpacing w:val="0"/>
        <w:rPr>
          <w:rFonts w:ascii="Arial" w:hAnsi="Arial" w:cs="Arial"/>
          <w:sz w:val="24"/>
          <w:szCs w:val="24"/>
        </w:rPr>
      </w:pPr>
    </w:p>
    <w:p w14:paraId="26AD7FF1" w14:textId="42D31859" w:rsidR="009D305B"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O pagamento do Resgate Antecipado Facultativo ou da Amortização Extraordinária Facultativa, conforme o caso, deverá ser realizado </w:t>
      </w:r>
      <w:r w:rsidRPr="007C543B">
        <w:rPr>
          <w:rFonts w:ascii="Arial" w:hAnsi="Arial" w:cs="Arial"/>
          <w:sz w:val="24"/>
          <w:szCs w:val="24"/>
        </w:rPr>
        <w:lastRenderedPageBreak/>
        <w:t xml:space="preserve">obrigatoriamente, em um Dia Útil e em uma única data para todas as Debêntures com recursos da Emissora, e poderá contar com a da utilização dos recursos existentes na Conta Centralizadora. No caso de não existirem recursos na Conta Centralizadora em montante suficiente para o pagamento do Resgate Antecipado Facultativo Total ou da Amortização Extraordinária Facultativa, conforme o caso, a Emissora necessariamente deverá aportar o montante necessário para adimplemento dessa obrigação na Conta Centralizadora em até 1 (um) Dia Útil contado do recebimento de solicitação da Securitizadora nesse sentido. </w:t>
      </w:r>
    </w:p>
    <w:p w14:paraId="6911FBAB" w14:textId="77777777" w:rsidR="009D305B" w:rsidRPr="007C543B" w:rsidRDefault="009D305B" w:rsidP="007C543B">
      <w:pPr>
        <w:pStyle w:val="PargrafodaLista"/>
        <w:widowControl w:val="0"/>
        <w:tabs>
          <w:tab w:val="left" w:pos="2410"/>
        </w:tabs>
        <w:spacing w:after="0" w:line="360" w:lineRule="auto"/>
        <w:ind w:left="1701"/>
        <w:contextualSpacing w:val="0"/>
        <w:jc w:val="both"/>
        <w:rPr>
          <w:rFonts w:ascii="Arial" w:hAnsi="Arial" w:cs="Arial"/>
          <w:sz w:val="24"/>
          <w:szCs w:val="24"/>
        </w:rPr>
      </w:pPr>
    </w:p>
    <w:p w14:paraId="24177D9A" w14:textId="3759EE17" w:rsidR="000F3FF3" w:rsidRPr="007C543B" w:rsidRDefault="000F3FF3" w:rsidP="008C1457">
      <w:pPr>
        <w:pStyle w:val="PargrafodaLista"/>
        <w:widowControl w:val="0"/>
        <w:numPr>
          <w:ilvl w:val="2"/>
          <w:numId w:val="18"/>
        </w:numPr>
        <w:tabs>
          <w:tab w:val="left" w:pos="1701"/>
          <w:tab w:val="left" w:pos="2410"/>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notificações para a realização de Amortização Extraordinária Facultativa ou Resgate Antecipado Facultativo Total, que deverão ser </w:t>
      </w:r>
      <w:r w:rsidRPr="007C543B">
        <w:rPr>
          <w:rFonts w:ascii="Arial" w:hAnsi="Arial" w:cs="Arial"/>
          <w:b/>
          <w:bCs/>
          <w:sz w:val="24"/>
          <w:szCs w:val="24"/>
        </w:rPr>
        <w:t>(i)</w:t>
      </w:r>
      <w:r w:rsidRPr="007C543B">
        <w:rPr>
          <w:rFonts w:ascii="Arial" w:hAnsi="Arial" w:cs="Arial"/>
          <w:sz w:val="24"/>
          <w:szCs w:val="24"/>
        </w:rPr>
        <w:t xml:space="preserve"> realizadas por escrito, incluindo as informações necessárias para a efetivação do evento, nos termos desta Escritura,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assinadas pelos representantes legais da Emissora, </w:t>
      </w:r>
      <w:r w:rsidR="002D28E5" w:rsidRPr="007C543B">
        <w:rPr>
          <w:rFonts w:ascii="Arial" w:hAnsi="Arial" w:cs="Arial"/>
          <w:sz w:val="24"/>
          <w:szCs w:val="24"/>
        </w:rPr>
        <w:t xml:space="preserve">e </w:t>
      </w:r>
      <w:r w:rsidRPr="007C543B">
        <w:rPr>
          <w:rFonts w:ascii="Arial" w:hAnsi="Arial" w:cs="Arial"/>
          <w:b/>
          <w:bCs/>
          <w:sz w:val="24"/>
          <w:szCs w:val="24"/>
        </w:rPr>
        <w:t>(</w:t>
      </w:r>
      <w:proofErr w:type="spellStart"/>
      <w:r w:rsidRPr="007C543B">
        <w:rPr>
          <w:rFonts w:ascii="Arial" w:hAnsi="Arial" w:cs="Arial"/>
          <w:b/>
          <w:bCs/>
          <w:sz w:val="24"/>
          <w:szCs w:val="24"/>
        </w:rPr>
        <w:t>iii</w:t>
      </w:r>
      <w:proofErr w:type="spellEnd"/>
      <w:r w:rsidRPr="007C543B">
        <w:rPr>
          <w:rFonts w:ascii="Arial" w:hAnsi="Arial" w:cs="Arial"/>
          <w:b/>
          <w:bCs/>
          <w:sz w:val="24"/>
          <w:szCs w:val="24"/>
        </w:rPr>
        <w:t>)</w:t>
      </w:r>
      <w:r w:rsidRPr="007C543B">
        <w:rPr>
          <w:rFonts w:ascii="Arial" w:hAnsi="Arial" w:cs="Arial"/>
          <w:sz w:val="24"/>
          <w:szCs w:val="24"/>
        </w:rPr>
        <w:t xml:space="preserve"> enviadas com 10 (dez) Dias Úteis de antecedência da realização do respectivo pagamento antecipado, sempre para os seguintes endereços eletrônicos:</w:t>
      </w:r>
      <w:r w:rsidR="009D305B" w:rsidRPr="007C543B">
        <w:rPr>
          <w:rFonts w:ascii="Arial" w:hAnsi="Arial" w:cs="Arial"/>
          <w:sz w:val="24"/>
          <w:szCs w:val="24"/>
        </w:rPr>
        <w:t xml:space="preserve"> </w:t>
      </w:r>
      <w:hyperlink r:id="rId12" w:history="1">
        <w:r w:rsidR="00180CCF" w:rsidRPr="007C543B">
          <w:rPr>
            <w:rStyle w:val="Hyperlink"/>
            <w:rFonts w:ascii="Arial" w:hAnsi="Arial" w:cs="Arial"/>
            <w:sz w:val="24"/>
            <w:szCs w:val="24"/>
          </w:rPr>
          <w:t>gestao@virgo.inc</w:t>
        </w:r>
      </w:hyperlink>
      <w:r w:rsidR="00180CCF" w:rsidRPr="007C543B">
        <w:rPr>
          <w:rFonts w:ascii="Arial" w:hAnsi="Arial" w:cs="Arial"/>
          <w:sz w:val="24"/>
          <w:szCs w:val="24"/>
        </w:rPr>
        <w:t xml:space="preserve"> / </w:t>
      </w:r>
      <w:hyperlink r:id="rId13" w:history="1">
        <w:r w:rsidR="00180CCF" w:rsidRPr="007C543B">
          <w:rPr>
            <w:rStyle w:val="Hyperlink"/>
            <w:rFonts w:ascii="Arial" w:hAnsi="Arial" w:cs="Arial"/>
            <w:sz w:val="24"/>
            <w:szCs w:val="24"/>
          </w:rPr>
          <w:t>juridico@virgo.inc</w:t>
        </w:r>
      </w:hyperlink>
      <w:r w:rsidR="00300B44" w:rsidRPr="007C543B">
        <w:rPr>
          <w:rFonts w:ascii="Arial" w:hAnsi="Arial" w:cs="Arial"/>
          <w:sz w:val="24"/>
          <w:szCs w:val="24"/>
        </w:rPr>
        <w:t xml:space="preserve"> (“</w:t>
      </w:r>
      <w:r w:rsidR="00300B44" w:rsidRPr="007C543B">
        <w:rPr>
          <w:rFonts w:ascii="Arial" w:hAnsi="Arial" w:cs="Arial"/>
          <w:sz w:val="24"/>
          <w:szCs w:val="24"/>
          <w:u w:val="single"/>
        </w:rPr>
        <w:t>Regras de Notificação de Resgate Antecipado</w:t>
      </w:r>
      <w:r w:rsidR="00300B44" w:rsidRPr="007C543B">
        <w:rPr>
          <w:rFonts w:ascii="Arial" w:hAnsi="Arial" w:cs="Arial"/>
          <w:sz w:val="24"/>
          <w:szCs w:val="24"/>
        </w:rPr>
        <w:t>”)</w:t>
      </w:r>
      <w:r w:rsidR="00180CCF" w:rsidRPr="007C543B">
        <w:rPr>
          <w:rFonts w:ascii="Arial" w:hAnsi="Arial" w:cs="Arial"/>
          <w:sz w:val="24"/>
          <w:szCs w:val="24"/>
        </w:rPr>
        <w:t>.</w:t>
      </w:r>
    </w:p>
    <w:p w14:paraId="565D7641" w14:textId="78B99A1D" w:rsidR="00F3555B" w:rsidRPr="007C543B" w:rsidRDefault="00F3555B" w:rsidP="007C543B">
      <w:pPr>
        <w:pStyle w:val="PargrafodaLista"/>
        <w:widowControl w:val="0"/>
        <w:spacing w:after="0" w:line="360" w:lineRule="auto"/>
        <w:ind w:left="0"/>
        <w:contextualSpacing w:val="0"/>
        <w:jc w:val="both"/>
        <w:rPr>
          <w:rFonts w:ascii="Arial" w:hAnsi="Arial" w:cs="Arial"/>
          <w:sz w:val="24"/>
          <w:szCs w:val="24"/>
        </w:rPr>
      </w:pPr>
    </w:p>
    <w:p w14:paraId="39009145" w14:textId="077939E5" w:rsidR="00294399" w:rsidRPr="007C543B" w:rsidRDefault="00426ACB" w:rsidP="007C543B">
      <w:pPr>
        <w:pStyle w:val="PargrafodaLista"/>
        <w:widowControl w:val="0"/>
        <w:numPr>
          <w:ilvl w:val="1"/>
          <w:numId w:val="18"/>
        </w:numPr>
        <w:tabs>
          <w:tab w:val="left" w:pos="851"/>
          <w:tab w:val="left" w:pos="1560"/>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Garantias</w:t>
      </w:r>
    </w:p>
    <w:p w14:paraId="35C66685" w14:textId="77777777" w:rsidR="00FD52AF" w:rsidRPr="007C543B" w:rsidRDefault="00FD52AF" w:rsidP="007C543B">
      <w:pPr>
        <w:pStyle w:val="PargrafodaLista"/>
        <w:widowControl w:val="0"/>
        <w:spacing w:after="0" w:line="360" w:lineRule="auto"/>
        <w:ind w:left="0"/>
        <w:contextualSpacing w:val="0"/>
        <w:jc w:val="both"/>
        <w:rPr>
          <w:rFonts w:ascii="Arial" w:hAnsi="Arial" w:cs="Arial"/>
          <w:sz w:val="24"/>
          <w:szCs w:val="24"/>
        </w:rPr>
      </w:pPr>
    </w:p>
    <w:p w14:paraId="48B9D925" w14:textId="58CFDBEF" w:rsidR="001177A7" w:rsidRPr="007C543B" w:rsidRDefault="00F52FA5" w:rsidP="007C543B">
      <w:pPr>
        <w:pStyle w:val="PargrafodaLista"/>
        <w:widowControl w:val="0"/>
        <w:numPr>
          <w:ilvl w:val="2"/>
          <w:numId w:val="20"/>
        </w:numPr>
        <w:tabs>
          <w:tab w:val="left" w:pos="1843"/>
        </w:tabs>
        <w:spacing w:after="0" w:line="360" w:lineRule="auto"/>
        <w:ind w:left="851" w:firstLine="0"/>
        <w:contextualSpacing w:val="0"/>
        <w:jc w:val="both"/>
        <w:rPr>
          <w:rFonts w:ascii="Arial" w:hAnsi="Arial" w:cs="Arial"/>
          <w:sz w:val="24"/>
          <w:szCs w:val="24"/>
        </w:rPr>
      </w:pPr>
      <w:r w:rsidRPr="007C543B">
        <w:rPr>
          <w:rFonts w:ascii="Arial" w:hAnsi="Arial" w:cs="Arial"/>
          <w:sz w:val="24"/>
          <w:szCs w:val="24"/>
        </w:rPr>
        <w:t xml:space="preserve">Em garantia do fiel, pontual e integral cumprimento de todas as obrigações, principais e acessórias, presentes e futuras, em seu vencimento original ou antecipado, previstas nesta Escritura de Emissão, incluindo, mas não se limitando ao pagamento fiel, pontual e integral de todos e quaisquer valores, principais ou acessórios, a Remuneração das Debêntures e os Encargos Moratórios, devidos pela Emissora em decorrência das Debêntures e nos termos desta Escritura de Emissão, ainda, quando houver, os custos e as despesas, gastos com honorários advocatícios, custos decorrentes da contratação do </w:t>
      </w:r>
      <w:r w:rsidR="002331EA" w:rsidRPr="007C543B">
        <w:rPr>
          <w:rFonts w:ascii="Arial" w:hAnsi="Arial" w:cs="Arial"/>
          <w:sz w:val="24"/>
          <w:szCs w:val="24"/>
        </w:rPr>
        <w:t>Agente Fiduciário dos CRI</w:t>
      </w:r>
      <w:r w:rsidRPr="007C543B">
        <w:rPr>
          <w:rFonts w:ascii="Arial" w:hAnsi="Arial" w:cs="Arial"/>
          <w:sz w:val="24"/>
          <w:szCs w:val="24"/>
        </w:rPr>
        <w:t xml:space="preserve">, custas e despesas, inclusive judiciais, além de eventuais tributos, taxas e comissões que, porventura, </w:t>
      </w:r>
      <w:r w:rsidRPr="007C543B">
        <w:rPr>
          <w:rFonts w:ascii="Arial" w:hAnsi="Arial" w:cs="Arial"/>
          <w:sz w:val="24"/>
          <w:szCs w:val="24"/>
        </w:rPr>
        <w:lastRenderedPageBreak/>
        <w:t>venham a ser incorridos na salvaguarda dos direitos dos titulares das Debêntures (“</w:t>
      </w:r>
      <w:r w:rsidRPr="007C543B">
        <w:rPr>
          <w:rFonts w:ascii="Arial" w:hAnsi="Arial" w:cs="Arial"/>
          <w:sz w:val="24"/>
          <w:szCs w:val="24"/>
          <w:u w:val="single"/>
        </w:rPr>
        <w:t>Obrigações Garantidas</w:t>
      </w:r>
      <w:r w:rsidRPr="007C543B">
        <w:rPr>
          <w:rFonts w:ascii="Arial" w:hAnsi="Arial" w:cs="Arial"/>
          <w:sz w:val="24"/>
          <w:szCs w:val="24"/>
        </w:rPr>
        <w:t xml:space="preserve">”), será constituída a </w:t>
      </w:r>
      <w:r w:rsidR="00D62B81" w:rsidRPr="007C543B">
        <w:rPr>
          <w:rFonts w:ascii="Arial" w:hAnsi="Arial" w:cs="Arial"/>
          <w:sz w:val="24"/>
          <w:szCs w:val="24"/>
        </w:rPr>
        <w:t>Alienação Fiduciária de Imóvel</w:t>
      </w:r>
      <w:r w:rsidRPr="007C543B">
        <w:rPr>
          <w:rFonts w:ascii="Arial" w:hAnsi="Arial" w:cs="Arial"/>
          <w:sz w:val="24"/>
          <w:szCs w:val="24"/>
        </w:rPr>
        <w:t xml:space="preserve">. </w:t>
      </w:r>
    </w:p>
    <w:p w14:paraId="60A87C0D" w14:textId="77777777" w:rsidR="001177A7" w:rsidRPr="007C543B" w:rsidRDefault="001177A7" w:rsidP="007C543B">
      <w:pPr>
        <w:pStyle w:val="PargrafodaLista"/>
        <w:widowControl w:val="0"/>
        <w:spacing w:after="0" w:line="360" w:lineRule="auto"/>
        <w:ind w:left="1560"/>
        <w:contextualSpacing w:val="0"/>
        <w:jc w:val="both"/>
        <w:rPr>
          <w:rFonts w:ascii="Arial" w:hAnsi="Arial" w:cs="Arial"/>
          <w:sz w:val="24"/>
          <w:szCs w:val="24"/>
        </w:rPr>
      </w:pPr>
    </w:p>
    <w:p w14:paraId="6F5AAF16" w14:textId="3A22BA5C" w:rsidR="00F52FA5" w:rsidRPr="007C543B" w:rsidRDefault="00F52FA5"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Publicidade e Comunicações</w:t>
      </w:r>
    </w:p>
    <w:p w14:paraId="70B06515" w14:textId="2EC20731" w:rsidR="00F52FA5" w:rsidRPr="007C543B" w:rsidRDefault="00F52FA5" w:rsidP="007C543B">
      <w:pPr>
        <w:widowControl w:val="0"/>
        <w:spacing w:after="0" w:line="360" w:lineRule="auto"/>
        <w:jc w:val="both"/>
        <w:rPr>
          <w:rFonts w:ascii="Arial" w:hAnsi="Arial" w:cs="Arial"/>
          <w:sz w:val="24"/>
          <w:szCs w:val="24"/>
        </w:rPr>
      </w:pPr>
    </w:p>
    <w:p w14:paraId="649AAB2E" w14:textId="70CFB459" w:rsidR="00F52FA5" w:rsidRPr="007C543B" w:rsidRDefault="00F52FA5"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Publicação na Imprensa</w:t>
      </w:r>
      <w:r w:rsidRPr="007C543B">
        <w:rPr>
          <w:rFonts w:ascii="Arial" w:hAnsi="Arial" w:cs="Arial"/>
          <w:sz w:val="24"/>
          <w:szCs w:val="24"/>
        </w:rPr>
        <w:t>. Os atos societários da Emissora que eventualmente venham a ser realizados no âmbito da presente Emissão, após o</w:t>
      </w:r>
      <w:r w:rsidR="00EC3959" w:rsidRPr="007C543B">
        <w:rPr>
          <w:rFonts w:ascii="Arial" w:hAnsi="Arial" w:cs="Arial"/>
          <w:sz w:val="24"/>
          <w:szCs w:val="24"/>
        </w:rPr>
        <w:t xml:space="preserve"> registro desta Escritura, bem como as decisões decorrentes desta Escritura que, de qualquer forma, envolvam os interesses da Debenturista, serão publicadas </w:t>
      </w:r>
      <w:r w:rsidR="00890D81" w:rsidRPr="007C543B">
        <w:rPr>
          <w:rFonts w:ascii="Arial" w:hAnsi="Arial" w:cs="Arial"/>
          <w:sz w:val="24"/>
          <w:szCs w:val="24"/>
        </w:rPr>
        <w:t xml:space="preserve">em </w:t>
      </w:r>
      <w:r w:rsidR="00EC3959" w:rsidRPr="007C543B">
        <w:rPr>
          <w:rFonts w:ascii="Arial" w:hAnsi="Arial" w:cs="Arial"/>
          <w:sz w:val="24"/>
          <w:szCs w:val="24"/>
        </w:rPr>
        <w:t>jornal</w:t>
      </w:r>
      <w:r w:rsidR="00890D81" w:rsidRPr="007C543B">
        <w:rPr>
          <w:rFonts w:ascii="Arial" w:hAnsi="Arial" w:cs="Arial"/>
          <w:sz w:val="24"/>
          <w:szCs w:val="24"/>
        </w:rPr>
        <w:t xml:space="preserve"> de grande circulação</w:t>
      </w:r>
      <w:r w:rsidR="00EC3959" w:rsidRPr="007C543B">
        <w:rPr>
          <w:rFonts w:ascii="Arial" w:hAnsi="Arial" w:cs="Arial"/>
          <w:sz w:val="24"/>
          <w:szCs w:val="24"/>
        </w:rPr>
        <w:t xml:space="preserve">  e no DOESP, ressalvadas eventuais dispensas de publicação. A Emissora poderá alterar o jornal acima por outro jornal de grande circulação que seja adotado para suas publicações societárias, mediante prévia comunicação por escrito à Debenturista.</w:t>
      </w:r>
    </w:p>
    <w:p w14:paraId="28A5B908" w14:textId="77777777" w:rsidR="00E94C71" w:rsidRPr="007C543B" w:rsidRDefault="00E94C71"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CE4ECAC" w14:textId="7F425F7F" w:rsidR="00EC3959" w:rsidRPr="007C543B" w:rsidRDefault="00EC3959"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u w:val="single"/>
        </w:rPr>
        <w:t>Comunicações</w:t>
      </w:r>
      <w:r w:rsidRPr="007C543B">
        <w:rPr>
          <w:rFonts w:ascii="Arial" w:hAnsi="Arial" w:cs="Arial"/>
          <w:sz w:val="24"/>
          <w:szCs w:val="24"/>
        </w:rPr>
        <w:t>. As comunicações a serem enviadas por qualquer das partes nos termos desta Escritura deverão ser encaminhadas para os seguintes endereços:</w:t>
      </w:r>
    </w:p>
    <w:p w14:paraId="30567FBA" w14:textId="07570A16" w:rsidR="00EC3959" w:rsidRPr="007C543B" w:rsidRDefault="00EC3959" w:rsidP="007C543B">
      <w:pPr>
        <w:widowControl w:val="0"/>
        <w:spacing w:after="0" w:line="360" w:lineRule="auto"/>
        <w:jc w:val="both"/>
        <w:rPr>
          <w:rFonts w:ascii="Arial" w:hAnsi="Arial" w:cs="Arial"/>
          <w:sz w:val="24"/>
          <w:szCs w:val="24"/>
        </w:rPr>
      </w:pPr>
    </w:p>
    <w:p w14:paraId="312AA3A4" w14:textId="65373B65"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Emissora:</w:t>
      </w:r>
    </w:p>
    <w:p w14:paraId="3811B587"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0EEDBBCC" w14:textId="77777777" w:rsidR="00DC43D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0C151FF3" w14:textId="587E9401" w:rsidR="003122C5"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CEP 04538-060 – São Paulo - SP</w:t>
      </w:r>
    </w:p>
    <w:p w14:paraId="0B00CCF9" w14:textId="22D31061"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w:t>
      </w:r>
      <w:r w:rsidR="004D3F60" w:rsidRPr="007C543B">
        <w:rPr>
          <w:rFonts w:ascii="Arial" w:hAnsi="Arial" w:cs="Arial"/>
          <w:sz w:val="24"/>
          <w:szCs w:val="24"/>
        </w:rPr>
        <w:t>João Toazza</w:t>
      </w:r>
    </w:p>
    <w:p w14:paraId="69834604" w14:textId="16280F44"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w:t>
      </w:r>
      <w:r w:rsidR="004D3F60" w:rsidRPr="007C543B">
        <w:rPr>
          <w:rFonts w:ascii="Arial" w:hAnsi="Arial" w:cs="Arial"/>
          <w:sz w:val="24"/>
          <w:szCs w:val="24"/>
        </w:rPr>
        <w:t>3124-2184</w:t>
      </w:r>
    </w:p>
    <w:p w14:paraId="7C601ED3" w14:textId="100FC771" w:rsidR="00656408" w:rsidRPr="007C543B" w:rsidRDefault="00656408"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E-mail: </w:t>
      </w:r>
      <w:r w:rsidR="004D3F60" w:rsidRPr="007C543B">
        <w:rPr>
          <w:rFonts w:ascii="Arial" w:hAnsi="Arial" w:cs="Arial"/>
          <w:sz w:val="24"/>
          <w:szCs w:val="24"/>
        </w:rPr>
        <w:t>joao.toazza@hedgeinvest.com.br</w:t>
      </w:r>
      <w:r w:rsidR="006C3A02" w:rsidRPr="007C543B">
        <w:rPr>
          <w:rFonts w:ascii="Arial" w:hAnsi="Arial" w:cs="Arial"/>
          <w:sz w:val="24"/>
          <w:szCs w:val="24"/>
        </w:rPr>
        <w:t xml:space="preserve">; </w:t>
      </w:r>
      <w:r w:rsidR="005E245B" w:rsidRPr="007C543B">
        <w:rPr>
          <w:rFonts w:ascii="Arial" w:hAnsi="Arial" w:cs="Arial"/>
          <w:sz w:val="24"/>
          <w:szCs w:val="24"/>
        </w:rPr>
        <w:t>/ imobiliario@hedgeinvest.com.br</w:t>
      </w:r>
      <w:r w:rsidR="005E245B" w:rsidRPr="007C543B" w:rsidDel="004F7ADD">
        <w:rPr>
          <w:rFonts w:ascii="Arial" w:hAnsi="Arial" w:cs="Arial"/>
          <w:sz w:val="24"/>
          <w:szCs w:val="24"/>
        </w:rPr>
        <w:t xml:space="preserve"> </w:t>
      </w:r>
    </w:p>
    <w:p w14:paraId="0AC2FC22" w14:textId="77777777" w:rsidR="00656408" w:rsidRPr="007C543B" w:rsidRDefault="00656408" w:rsidP="007C543B">
      <w:pPr>
        <w:widowControl w:val="0"/>
        <w:spacing w:after="0" w:line="360" w:lineRule="auto"/>
        <w:jc w:val="both"/>
        <w:rPr>
          <w:rFonts w:ascii="Arial" w:hAnsi="Arial" w:cs="Arial"/>
          <w:sz w:val="24"/>
          <w:szCs w:val="24"/>
        </w:rPr>
      </w:pPr>
    </w:p>
    <w:p w14:paraId="1B8D2563" w14:textId="295671B8" w:rsidR="00EC3959" w:rsidRPr="007C543B" w:rsidRDefault="00EC3959" w:rsidP="007C543B">
      <w:pPr>
        <w:pStyle w:val="PargrafodaLista"/>
        <w:widowControl w:val="0"/>
        <w:numPr>
          <w:ilvl w:val="0"/>
          <w:numId w:val="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Para a Securitizadora:</w:t>
      </w:r>
    </w:p>
    <w:p w14:paraId="4FDEB42B"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2DB2AEDD"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3AEB1493" w14:textId="11AE8F05" w:rsidR="00D36FE3" w:rsidRPr="007C543B" w:rsidRDefault="00DC43D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lastRenderedPageBreak/>
        <w:t xml:space="preserve">CEP 04533-010 – </w:t>
      </w:r>
      <w:r w:rsidR="00D36FE3" w:rsidRPr="007C543B">
        <w:rPr>
          <w:rFonts w:ascii="Arial" w:hAnsi="Arial" w:cs="Arial"/>
          <w:sz w:val="24"/>
          <w:szCs w:val="24"/>
        </w:rPr>
        <w:t xml:space="preserve">São Paulo - SP </w:t>
      </w:r>
    </w:p>
    <w:p w14:paraId="67811F6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F9E5748"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Telefone: (11) 3320-7474 </w:t>
      </w:r>
    </w:p>
    <w:p w14:paraId="58874D15" w14:textId="77777777" w:rsidR="00D36FE3" w:rsidRPr="007C543B" w:rsidRDefault="00D36FE3" w:rsidP="007C543B">
      <w:pPr>
        <w:pStyle w:val="PargrafodaLista"/>
        <w:widowControl w:val="0"/>
        <w:spacing w:after="0" w:line="360" w:lineRule="auto"/>
        <w:ind w:left="1418"/>
        <w:contextualSpacing w:val="0"/>
        <w:jc w:val="both"/>
        <w:rPr>
          <w:rFonts w:ascii="Arial" w:hAnsi="Arial" w:cs="Arial"/>
          <w:sz w:val="24"/>
          <w:szCs w:val="24"/>
        </w:rPr>
      </w:pPr>
      <w:r w:rsidRPr="007C543B">
        <w:rPr>
          <w:rFonts w:ascii="Arial" w:hAnsi="Arial" w:cs="Arial"/>
          <w:sz w:val="24"/>
          <w:szCs w:val="24"/>
        </w:rPr>
        <w:t xml:space="preserve">E-mail: </w:t>
      </w:r>
      <w:hyperlink r:id="rId14"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15"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p w14:paraId="64525325" w14:textId="141E438E" w:rsidR="000F55BB" w:rsidRPr="007C543B" w:rsidRDefault="000F55BB"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comunicações serão consideradas entregues: </w:t>
      </w:r>
      <w:r w:rsidRPr="007C543B">
        <w:rPr>
          <w:rFonts w:ascii="Arial" w:hAnsi="Arial" w:cs="Arial"/>
          <w:b/>
          <w:bCs/>
          <w:sz w:val="24"/>
          <w:szCs w:val="24"/>
        </w:rPr>
        <w:t>(i)</w:t>
      </w:r>
      <w:r w:rsidRPr="007C543B">
        <w:rPr>
          <w:rFonts w:ascii="Arial" w:hAnsi="Arial" w:cs="Arial"/>
          <w:sz w:val="24"/>
          <w:szCs w:val="24"/>
        </w:rPr>
        <w:t xml:space="preserve"> quando enviadas aos endereços acima sob protocolo ou com "</w:t>
      </w:r>
      <w:r w:rsidRPr="007C543B">
        <w:rPr>
          <w:rFonts w:ascii="Arial" w:hAnsi="Arial" w:cs="Arial"/>
          <w:sz w:val="24"/>
          <w:szCs w:val="24"/>
          <w:u w:val="single"/>
        </w:rPr>
        <w:t>aviso de recebimento</w:t>
      </w:r>
      <w:r w:rsidRPr="007C543B">
        <w:rPr>
          <w:rFonts w:ascii="Arial" w:hAnsi="Arial" w:cs="Arial"/>
          <w:sz w:val="24"/>
          <w:szCs w:val="24"/>
        </w:rPr>
        <w:t xml:space="preserve">"; ou </w:t>
      </w:r>
      <w:r w:rsidRPr="007C543B">
        <w:rPr>
          <w:rFonts w:ascii="Arial" w:hAnsi="Arial" w:cs="Arial"/>
          <w:b/>
          <w:bCs/>
          <w:sz w:val="24"/>
          <w:szCs w:val="24"/>
        </w:rPr>
        <w:t>(</w:t>
      </w:r>
      <w:proofErr w:type="spellStart"/>
      <w:r w:rsidRPr="007C543B">
        <w:rPr>
          <w:rFonts w:ascii="Arial" w:hAnsi="Arial" w:cs="Arial"/>
          <w:b/>
          <w:bCs/>
          <w:sz w:val="24"/>
          <w:szCs w:val="24"/>
        </w:rPr>
        <w:t>ii</w:t>
      </w:r>
      <w:proofErr w:type="spellEnd"/>
      <w:r w:rsidRPr="007C543B">
        <w:rPr>
          <w:rFonts w:ascii="Arial" w:hAnsi="Arial" w:cs="Arial"/>
          <w:b/>
          <w:bCs/>
          <w:sz w:val="24"/>
          <w:szCs w:val="24"/>
        </w:rPr>
        <w:t>)</w:t>
      </w:r>
      <w:r w:rsidRPr="007C543B">
        <w:rPr>
          <w:rFonts w:ascii="Arial" w:hAnsi="Arial" w:cs="Arial"/>
          <w:sz w:val="24"/>
          <w:szCs w:val="24"/>
        </w:rPr>
        <w:t xml:space="preserve"> por correio eletrônico serão consideradas recebidas na data de seu envio com confirmação de recebimento, sendo certo que a confirmação de entrega, nos termos desta Cláusula, pela Emissora.</w:t>
      </w:r>
    </w:p>
    <w:p w14:paraId="780A88F6"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338A21A4" w14:textId="3E6F6D91"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As comunicações enviadas nas formas previstas nest</w:t>
      </w:r>
      <w:r w:rsidR="00F15E51" w:rsidRPr="007C543B">
        <w:rPr>
          <w:rFonts w:ascii="Arial" w:hAnsi="Arial" w:cs="Arial"/>
          <w:sz w:val="24"/>
          <w:szCs w:val="24"/>
        </w:rPr>
        <w:t xml:space="preserve">a Escritura </w:t>
      </w:r>
      <w:r w:rsidRPr="007C543B">
        <w:rPr>
          <w:rFonts w:ascii="Arial" w:hAnsi="Arial" w:cs="Arial"/>
          <w:sz w:val="24"/>
          <w:szCs w:val="24"/>
        </w:rPr>
        <w:t>serão consideradas plenamente eficazes se entregues a empregado, preposto ou representante das Partes.</w:t>
      </w:r>
    </w:p>
    <w:p w14:paraId="53CB23EC" w14:textId="77777777" w:rsidR="00D07F3B" w:rsidRPr="007C543B" w:rsidRDefault="00D07F3B" w:rsidP="007C543B">
      <w:pPr>
        <w:widowControl w:val="0"/>
        <w:tabs>
          <w:tab w:val="left" w:pos="1701"/>
        </w:tabs>
        <w:spacing w:after="0" w:line="360" w:lineRule="auto"/>
        <w:jc w:val="both"/>
        <w:rPr>
          <w:rFonts w:ascii="Arial" w:hAnsi="Arial" w:cs="Arial"/>
          <w:sz w:val="24"/>
          <w:szCs w:val="24"/>
        </w:rPr>
      </w:pPr>
    </w:p>
    <w:p w14:paraId="34C6AC10" w14:textId="4CC50E47"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neste ato concorda que qualquer comunicação enviada nos termos desta Cláusula, e quaisquer outras comunicações, notificações e intimações à Emissora serão consideradas devidamente realizada,</w:t>
      </w:r>
      <w:r w:rsidR="00CC397C" w:rsidRPr="007C543B" w:rsidDel="00CC397C">
        <w:rPr>
          <w:rFonts w:ascii="Arial" w:hAnsi="Arial" w:cs="Arial"/>
          <w:sz w:val="24"/>
          <w:szCs w:val="24"/>
        </w:rPr>
        <w:t xml:space="preserve"> </w:t>
      </w:r>
      <w:r w:rsidRPr="007C543B">
        <w:rPr>
          <w:rFonts w:ascii="Arial" w:hAnsi="Arial" w:cs="Arial"/>
          <w:sz w:val="24"/>
          <w:szCs w:val="24"/>
        </w:rPr>
        <w:t xml:space="preserve"> valendo esta Cláusula como mandato recíproco, na forma do artigo 653 e seguintes do Código Civil.</w:t>
      </w:r>
    </w:p>
    <w:p w14:paraId="1573CAD5" w14:textId="77777777" w:rsidR="00B95E66" w:rsidRPr="007C543B" w:rsidRDefault="00B95E66" w:rsidP="007C543B">
      <w:pPr>
        <w:pStyle w:val="PargrafodaLista"/>
        <w:widowControl w:val="0"/>
        <w:tabs>
          <w:tab w:val="left" w:pos="1701"/>
        </w:tabs>
        <w:spacing w:after="0" w:line="360" w:lineRule="auto"/>
        <w:ind w:left="709"/>
        <w:contextualSpacing w:val="0"/>
        <w:jc w:val="both"/>
        <w:rPr>
          <w:rFonts w:ascii="Arial" w:hAnsi="Arial" w:cs="Arial"/>
          <w:sz w:val="24"/>
          <w:szCs w:val="24"/>
        </w:rPr>
      </w:pPr>
    </w:p>
    <w:p w14:paraId="2F002F95" w14:textId="62B624E8" w:rsidR="000B3EAC" w:rsidRPr="007C543B" w:rsidRDefault="000B3EAC" w:rsidP="007C543B">
      <w:pPr>
        <w:pStyle w:val="PargrafodaLista"/>
        <w:widowControl w:val="0"/>
        <w:numPr>
          <w:ilvl w:val="2"/>
          <w:numId w:val="20"/>
        </w:numPr>
        <w:tabs>
          <w:tab w:val="left" w:pos="1701"/>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mudança de qualquer dos endereços acima deverá ser comunicada às outras Partes pela Parte que tiver seu endereço alterado, no prazo de até 10 (dez) Dias Úteis contados da mudança, sob pena de serem considerados entregues as comunicações enviadas aos endereços anteriormente indicados.</w:t>
      </w:r>
    </w:p>
    <w:p w14:paraId="00B2CC46" w14:textId="665353CC" w:rsidR="000B3EAC" w:rsidRPr="007C543B" w:rsidRDefault="000B3EAC" w:rsidP="007C543B">
      <w:pPr>
        <w:pStyle w:val="PargrafodaLista"/>
        <w:widowControl w:val="0"/>
        <w:spacing w:after="0" w:line="360" w:lineRule="auto"/>
        <w:ind w:left="0"/>
        <w:contextualSpacing w:val="0"/>
        <w:jc w:val="both"/>
        <w:rPr>
          <w:rFonts w:ascii="Arial" w:hAnsi="Arial" w:cs="Arial"/>
          <w:sz w:val="24"/>
          <w:szCs w:val="24"/>
        </w:rPr>
      </w:pPr>
    </w:p>
    <w:p w14:paraId="763F04FB" w14:textId="3B7FFC57" w:rsidR="00B95E66" w:rsidRPr="007C543B" w:rsidRDefault="000B3EAC" w:rsidP="007C543B">
      <w:pPr>
        <w:pStyle w:val="PargrafodaLista"/>
        <w:widowControl w:val="0"/>
        <w:numPr>
          <w:ilvl w:val="1"/>
          <w:numId w:val="20"/>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Liquidez e Estabilização</w:t>
      </w:r>
      <w:r w:rsidRPr="007C543B">
        <w:rPr>
          <w:rFonts w:ascii="Arial" w:hAnsi="Arial" w:cs="Arial"/>
          <w:sz w:val="24"/>
          <w:szCs w:val="24"/>
        </w:rPr>
        <w:t xml:space="preserve">. Não será constituído fundo de manutenção de liquidez ou firmado contrato de garantia de liquidez ou estabilização de preço para as Debêntures. </w:t>
      </w:r>
    </w:p>
    <w:p w14:paraId="6A8D781B" w14:textId="5045836B" w:rsidR="00BC00D2" w:rsidRPr="007C543B" w:rsidRDefault="00BC00D2" w:rsidP="007C543B">
      <w:pPr>
        <w:pStyle w:val="PargrafodaLista"/>
        <w:widowControl w:val="0"/>
        <w:spacing w:after="0" w:line="360" w:lineRule="auto"/>
        <w:ind w:left="0"/>
        <w:contextualSpacing w:val="0"/>
        <w:jc w:val="both"/>
        <w:rPr>
          <w:rFonts w:ascii="Arial" w:hAnsi="Arial" w:cs="Arial"/>
          <w:sz w:val="24"/>
          <w:szCs w:val="24"/>
        </w:rPr>
      </w:pPr>
    </w:p>
    <w:p w14:paraId="15CF7105" w14:textId="723DF746" w:rsidR="00BC00D2" w:rsidRDefault="00673649" w:rsidP="007C543B">
      <w:pPr>
        <w:pStyle w:val="PargrafodaLista"/>
        <w:widowControl w:val="0"/>
        <w:numPr>
          <w:ilvl w:val="0"/>
          <w:numId w:val="20"/>
        </w:numPr>
        <w:spacing w:after="0" w:line="360" w:lineRule="auto"/>
        <w:ind w:left="0" w:firstLine="0"/>
        <w:contextualSpacing w:val="0"/>
        <w:jc w:val="both"/>
        <w:outlineLvl w:val="0"/>
        <w:rPr>
          <w:rFonts w:ascii="Arial" w:hAnsi="Arial" w:cs="Arial"/>
          <w:b/>
          <w:bCs/>
          <w:sz w:val="24"/>
          <w:szCs w:val="24"/>
        </w:rPr>
      </w:pPr>
      <w:bookmarkStart w:id="16" w:name="_Toc79699192"/>
      <w:r w:rsidRPr="007C543B">
        <w:rPr>
          <w:rFonts w:ascii="Arial" w:hAnsi="Arial" w:cs="Arial"/>
          <w:b/>
          <w:bCs/>
          <w:sz w:val="24"/>
          <w:szCs w:val="24"/>
        </w:rPr>
        <w:t>VENCIMENTO ANTECIPADO</w:t>
      </w:r>
      <w:bookmarkEnd w:id="16"/>
    </w:p>
    <w:p w14:paraId="4E443137" w14:textId="77777777" w:rsidR="0013207B" w:rsidRPr="007C543B" w:rsidRDefault="0013207B" w:rsidP="0013207B">
      <w:pPr>
        <w:pStyle w:val="PargrafodaLista"/>
        <w:widowControl w:val="0"/>
        <w:spacing w:after="0" w:line="360" w:lineRule="auto"/>
        <w:ind w:left="0"/>
        <w:contextualSpacing w:val="0"/>
        <w:jc w:val="both"/>
        <w:outlineLvl w:val="0"/>
        <w:rPr>
          <w:rFonts w:ascii="Arial" w:hAnsi="Arial" w:cs="Arial"/>
          <w:b/>
          <w:bCs/>
          <w:sz w:val="24"/>
          <w:szCs w:val="24"/>
        </w:rPr>
      </w:pPr>
    </w:p>
    <w:p w14:paraId="00B4FC34" w14:textId="615DF74C" w:rsidR="00C00D70" w:rsidRPr="007C543B" w:rsidRDefault="00C00D70"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 xml:space="preserve">Serão consideradas antecipadamente vencidas as Debêntures e todas as obrigações constantes desta Escritura e exigido pagamento integral, com relação a todas as Debêntures, do Valor Nominal Unitário ou saldo do Valor Nominal Unitário, conforme o caso, acrescido da Remuneração devida, calculada </w:t>
      </w:r>
      <w:r w:rsidRPr="007C543B">
        <w:rPr>
          <w:rFonts w:ascii="Arial" w:hAnsi="Arial" w:cs="Arial"/>
          <w:i/>
          <w:iCs/>
          <w:sz w:val="24"/>
          <w:szCs w:val="24"/>
        </w:rPr>
        <w:t xml:space="preserve">pro rata </w:t>
      </w:r>
      <w:proofErr w:type="spellStart"/>
      <w:r w:rsidRPr="007C543B">
        <w:rPr>
          <w:rFonts w:ascii="Arial" w:hAnsi="Arial" w:cs="Arial"/>
          <w:i/>
          <w:iCs/>
          <w:sz w:val="24"/>
          <w:szCs w:val="24"/>
        </w:rPr>
        <w:t>temporis</w:t>
      </w:r>
      <w:proofErr w:type="spellEnd"/>
      <w:r w:rsidRPr="007C543B">
        <w:rPr>
          <w:rFonts w:ascii="Arial" w:hAnsi="Arial" w:cs="Arial"/>
          <w:sz w:val="24"/>
          <w:szCs w:val="24"/>
        </w:rPr>
        <w:t>, desde a primeira Data de Integralização, ou a última Data de Pagamento da Remuneração, o que ocorrer por último, até a data do efetivo pagamento, e das Despesas, Encargos Moratórios e de quaisquer outros valores eventualmente devidos pela Emissora nos termos desta Escritura (“</w:t>
      </w:r>
      <w:r w:rsidRPr="007C543B">
        <w:rPr>
          <w:rFonts w:ascii="Arial" w:hAnsi="Arial" w:cs="Arial"/>
          <w:sz w:val="24"/>
          <w:szCs w:val="24"/>
          <w:u w:val="single"/>
        </w:rPr>
        <w:t>Montante Devido Antecipadamente</w:t>
      </w:r>
      <w:r w:rsidRPr="007C543B">
        <w:rPr>
          <w:rFonts w:ascii="Arial" w:hAnsi="Arial" w:cs="Arial"/>
          <w:sz w:val="24"/>
          <w:szCs w:val="24"/>
        </w:rPr>
        <w:t>”), observado o disposto na Cláusula 5.4 abaixo, em caso de ocorrência de qualquer das hipóteses descritas nesta Cláusula, observados os eventuais prazos de cura, quando aplicáveis, e o disposto nas cláusulas abaixo em conjunto, “</w:t>
      </w:r>
      <w:r w:rsidRPr="007C543B">
        <w:rPr>
          <w:rFonts w:ascii="Arial" w:hAnsi="Arial" w:cs="Arial"/>
          <w:sz w:val="24"/>
          <w:szCs w:val="24"/>
          <w:u w:val="single"/>
        </w:rPr>
        <w:t>Hipóteses de Vencimento Antecipado</w:t>
      </w:r>
      <w:r w:rsidRPr="007C543B">
        <w:rPr>
          <w:rFonts w:ascii="Arial" w:hAnsi="Arial" w:cs="Arial"/>
          <w:sz w:val="24"/>
          <w:szCs w:val="24"/>
        </w:rPr>
        <w:t xml:space="preserve">”. </w:t>
      </w:r>
    </w:p>
    <w:p w14:paraId="441C5CC4" w14:textId="77777777" w:rsidR="00C00D70" w:rsidRPr="007C543B" w:rsidRDefault="00C00D70" w:rsidP="007C543B">
      <w:pPr>
        <w:pStyle w:val="PargrafodaLista"/>
        <w:widowControl w:val="0"/>
        <w:spacing w:after="0" w:line="360" w:lineRule="auto"/>
        <w:ind w:left="0"/>
        <w:contextualSpacing w:val="0"/>
        <w:jc w:val="both"/>
        <w:rPr>
          <w:rFonts w:ascii="Arial" w:hAnsi="Arial" w:cs="Arial"/>
          <w:sz w:val="24"/>
          <w:szCs w:val="24"/>
        </w:rPr>
      </w:pPr>
    </w:p>
    <w:p w14:paraId="65C5C4E9" w14:textId="40FCF6C7" w:rsidR="00EC3959" w:rsidRPr="007C543B" w:rsidRDefault="00C00D70"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Serão consideradas Hipóteses de Vencimento Antecipado automático das obrigações desta Escritura (“</w:t>
      </w:r>
      <w:r w:rsidRPr="007C543B">
        <w:rPr>
          <w:rFonts w:ascii="Arial" w:hAnsi="Arial" w:cs="Arial"/>
          <w:sz w:val="24"/>
          <w:szCs w:val="24"/>
          <w:u w:val="single"/>
        </w:rPr>
        <w:t>Hipóteses de Vencimento Antecipado Automático</w:t>
      </w:r>
      <w:r w:rsidRPr="007C543B">
        <w:rPr>
          <w:rFonts w:ascii="Arial" w:hAnsi="Arial" w:cs="Arial"/>
          <w:sz w:val="24"/>
          <w:szCs w:val="24"/>
        </w:rPr>
        <w:t>”):</w:t>
      </w:r>
    </w:p>
    <w:p w14:paraId="43940975" w14:textId="1572E42E" w:rsidR="001E7244" w:rsidRPr="007C543B" w:rsidRDefault="001E7244" w:rsidP="007C543B">
      <w:pPr>
        <w:widowControl w:val="0"/>
        <w:spacing w:after="0" w:line="360" w:lineRule="auto"/>
        <w:ind w:left="709"/>
        <w:jc w:val="both"/>
        <w:rPr>
          <w:rFonts w:ascii="Arial" w:hAnsi="Arial" w:cs="Arial"/>
          <w:sz w:val="24"/>
          <w:szCs w:val="24"/>
        </w:rPr>
      </w:pPr>
    </w:p>
    <w:p w14:paraId="5A954F50" w14:textId="56296890"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de qualquer obrigação pecuniária, principal ou acessória, relativa a esta Escritura ou a qualquer Documento da Operação de que seja parte, nos termos descritos nesta Escritura ou em qualquer Documento da Operação, não sanada no prazo de até 2 (dois) Dias Úteis da data em que se tornou devida; </w:t>
      </w:r>
    </w:p>
    <w:p w14:paraId="0D9D4178" w14:textId="77777777" w:rsidR="00805BBB" w:rsidRPr="007C543B" w:rsidRDefault="00805BBB" w:rsidP="007C543B">
      <w:pPr>
        <w:pStyle w:val="PargrafodaLista"/>
        <w:widowControl w:val="0"/>
        <w:spacing w:after="0" w:line="360" w:lineRule="auto"/>
        <w:ind w:left="1418"/>
        <w:contextualSpacing w:val="0"/>
        <w:jc w:val="both"/>
        <w:rPr>
          <w:rFonts w:ascii="Arial" w:hAnsi="Arial" w:cs="Arial"/>
          <w:sz w:val="24"/>
          <w:szCs w:val="24"/>
        </w:rPr>
      </w:pPr>
    </w:p>
    <w:p w14:paraId="2E4CFDA5" w14:textId="1D1CC2CA"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vencimento antecipado de quaisquer dívidas da Emissora, em valor, individual ou agregado, superior a R$</w:t>
      </w:r>
      <w:r w:rsidR="00E80665" w:rsidRPr="007C543B">
        <w:rPr>
          <w:rFonts w:ascii="Arial" w:hAnsi="Arial" w:cs="Arial"/>
          <w:sz w:val="24"/>
          <w:szCs w:val="24"/>
        </w:rPr>
        <w:t xml:space="preserve"> </w:t>
      </w:r>
      <w:r w:rsidRPr="007C543B">
        <w:rPr>
          <w:rFonts w:ascii="Arial" w:hAnsi="Arial" w:cs="Arial"/>
          <w:sz w:val="24"/>
          <w:szCs w:val="24"/>
        </w:rPr>
        <w:t xml:space="preserve">3.000.000,00 (três milhões de reais); </w:t>
      </w:r>
    </w:p>
    <w:p w14:paraId="5AAB5F55"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7FA61E91" w14:textId="50C85F85" w:rsidR="009B7480"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cisão, fusão, incorporação de ações ou qualquer outra forma de reorganização societária da Emissora, por outra sociedade, que provoque a alteração do controle societário da Emissora, exceto se evento for previamente autorizada pela Debenturista, conforme </w:t>
      </w:r>
      <w:r w:rsidRPr="007C543B">
        <w:rPr>
          <w:rFonts w:ascii="Arial" w:hAnsi="Arial" w:cs="Arial"/>
          <w:sz w:val="24"/>
          <w:szCs w:val="24"/>
        </w:rPr>
        <w:lastRenderedPageBreak/>
        <w:t xml:space="preserve">deliberação em Assembleia Geral de Titulares de CRI; </w:t>
      </w:r>
    </w:p>
    <w:p w14:paraId="22EFA24E" w14:textId="77777777" w:rsidR="009B7480" w:rsidRPr="007C543B" w:rsidRDefault="009B7480" w:rsidP="007C543B">
      <w:pPr>
        <w:pStyle w:val="PargrafodaLista"/>
        <w:widowControl w:val="0"/>
        <w:spacing w:after="0" w:line="360" w:lineRule="auto"/>
        <w:contextualSpacing w:val="0"/>
        <w:jc w:val="both"/>
        <w:rPr>
          <w:rFonts w:ascii="Arial" w:hAnsi="Arial" w:cs="Arial"/>
          <w:sz w:val="24"/>
          <w:szCs w:val="24"/>
        </w:rPr>
      </w:pPr>
    </w:p>
    <w:p w14:paraId="31194CB3" w14:textId="77777777" w:rsidR="00FA0642"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qualquer mudança no controle societário direto da Emissora, conforme definição de controle prevista no artigo 116 da Lei das Sociedades por Ações, sem que haja anuência prévia dos Titulares de CRI; </w:t>
      </w:r>
    </w:p>
    <w:p w14:paraId="26A6B0A8"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73A86BE2" w14:textId="018CB3D8" w:rsidR="001E7244" w:rsidRPr="007C543B" w:rsidRDefault="001E724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não manutenção ou exequibilidade da Garantia Real, exceto se houver Reforço da Garantia </w:t>
      </w:r>
      <w:r w:rsidR="00616BA6" w:rsidRPr="007C543B">
        <w:rPr>
          <w:rFonts w:ascii="Arial" w:hAnsi="Arial" w:cs="Arial"/>
          <w:sz w:val="24"/>
          <w:szCs w:val="24"/>
        </w:rPr>
        <w:t>ou Substituição da Garantia</w:t>
      </w:r>
      <w:r w:rsidR="00A9169B" w:rsidRPr="007C543B">
        <w:rPr>
          <w:rFonts w:ascii="Arial" w:hAnsi="Arial" w:cs="Arial"/>
          <w:sz w:val="24"/>
          <w:szCs w:val="24"/>
        </w:rPr>
        <w:t>,  observada a possibilidade de liberação parcial da Garantia Real,</w:t>
      </w:r>
      <w:r w:rsidRPr="007C543B">
        <w:rPr>
          <w:rFonts w:ascii="Arial" w:hAnsi="Arial" w:cs="Arial"/>
          <w:sz w:val="24"/>
          <w:szCs w:val="24"/>
        </w:rPr>
        <w:t xml:space="preserve"> no</w:t>
      </w:r>
      <w:r w:rsidR="00A9169B" w:rsidRPr="007C543B">
        <w:rPr>
          <w:rFonts w:ascii="Arial" w:hAnsi="Arial" w:cs="Arial"/>
          <w:sz w:val="24"/>
          <w:szCs w:val="24"/>
        </w:rPr>
        <w:t>s</w:t>
      </w:r>
      <w:r w:rsidRPr="007C543B">
        <w:rPr>
          <w:rFonts w:ascii="Arial" w:hAnsi="Arial" w:cs="Arial"/>
          <w:sz w:val="24"/>
          <w:szCs w:val="24"/>
        </w:rPr>
        <w:t xml:space="preserve"> </w:t>
      </w:r>
      <w:r w:rsidR="00A9169B" w:rsidRPr="007C543B">
        <w:rPr>
          <w:rFonts w:ascii="Arial" w:hAnsi="Arial" w:cs="Arial"/>
          <w:sz w:val="24"/>
          <w:szCs w:val="24"/>
        </w:rPr>
        <w:t xml:space="preserve">termos e </w:t>
      </w:r>
      <w:r w:rsidRPr="007C543B">
        <w:rPr>
          <w:rFonts w:ascii="Arial" w:hAnsi="Arial" w:cs="Arial"/>
          <w:sz w:val="24"/>
          <w:szCs w:val="24"/>
        </w:rPr>
        <w:t>prazo</w:t>
      </w:r>
      <w:r w:rsidR="00A9169B" w:rsidRPr="007C543B">
        <w:rPr>
          <w:rFonts w:ascii="Arial" w:hAnsi="Arial" w:cs="Arial"/>
          <w:sz w:val="24"/>
          <w:szCs w:val="24"/>
        </w:rPr>
        <w:t>s</w:t>
      </w:r>
      <w:r w:rsidRPr="007C543B">
        <w:rPr>
          <w:rFonts w:ascii="Arial" w:hAnsi="Arial" w:cs="Arial"/>
          <w:sz w:val="24"/>
          <w:szCs w:val="24"/>
        </w:rPr>
        <w:t xml:space="preserve"> previstos no Contrato de </w:t>
      </w:r>
      <w:r w:rsidR="00616BA6" w:rsidRPr="007C543B">
        <w:rPr>
          <w:rFonts w:ascii="Arial" w:hAnsi="Arial" w:cs="Arial"/>
          <w:sz w:val="24"/>
          <w:szCs w:val="24"/>
        </w:rPr>
        <w:t>Alienação Fiduciária de Imóvel</w:t>
      </w:r>
      <w:r w:rsidR="00FA0642" w:rsidRPr="007C543B">
        <w:rPr>
          <w:rFonts w:ascii="Arial" w:hAnsi="Arial" w:cs="Arial"/>
          <w:sz w:val="24"/>
          <w:szCs w:val="24"/>
        </w:rPr>
        <w:t>;</w:t>
      </w:r>
    </w:p>
    <w:p w14:paraId="7CEDB9AE"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5BDE9AF9" w14:textId="52D45127"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transformação da Emissora, nos termos dos Artigos 220 a 222 da Lei das Sociedades por Ações; </w:t>
      </w:r>
    </w:p>
    <w:p w14:paraId="71673930"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2B144231" w14:textId="19C4CD89"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pedido de recuperação judicial ou submissão e/ou proposta a qualquer credor ou classe de credores de pedido de negociação de plano de recuperação extrajudicial, formulado pela Emissora, independentemente de deferimento do processamento da recuperação ou de sua concessão pelo juiz competente; (</w:t>
      </w:r>
      <w:proofErr w:type="spellStart"/>
      <w:r w:rsidRPr="007C543B">
        <w:rPr>
          <w:rFonts w:ascii="Arial" w:hAnsi="Arial" w:cs="Arial"/>
          <w:sz w:val="24"/>
          <w:szCs w:val="24"/>
        </w:rPr>
        <w:t>ii</w:t>
      </w:r>
      <w:proofErr w:type="spellEnd"/>
      <w:r w:rsidRPr="007C543B">
        <w:rPr>
          <w:rFonts w:ascii="Arial" w:hAnsi="Arial" w:cs="Arial"/>
          <w:sz w:val="24"/>
          <w:szCs w:val="24"/>
        </w:rPr>
        <w:t>) declaração de insolvência, pedido de autofalência ou decretação de falência da Emissora; (</w:t>
      </w:r>
      <w:proofErr w:type="spellStart"/>
      <w:r w:rsidRPr="007C543B">
        <w:rPr>
          <w:rFonts w:ascii="Arial" w:hAnsi="Arial" w:cs="Arial"/>
          <w:sz w:val="24"/>
          <w:szCs w:val="24"/>
        </w:rPr>
        <w:t>iii</w:t>
      </w:r>
      <w:proofErr w:type="spellEnd"/>
      <w:r w:rsidRPr="007C543B">
        <w:rPr>
          <w:rFonts w:ascii="Arial" w:hAnsi="Arial" w:cs="Arial"/>
          <w:sz w:val="24"/>
          <w:szCs w:val="24"/>
        </w:rPr>
        <w:t>) pedido de falência da, formulado por terceiros não elidido no prazo legal, salvo se não tenha sido extinta sem resolução do mérito; ou (</w:t>
      </w:r>
      <w:proofErr w:type="spellStart"/>
      <w:r w:rsidRPr="007C543B">
        <w:rPr>
          <w:rFonts w:ascii="Arial" w:hAnsi="Arial" w:cs="Arial"/>
          <w:sz w:val="24"/>
          <w:szCs w:val="24"/>
        </w:rPr>
        <w:t>iv</w:t>
      </w:r>
      <w:proofErr w:type="spellEnd"/>
      <w:r w:rsidRPr="007C543B">
        <w:rPr>
          <w:rFonts w:ascii="Arial" w:hAnsi="Arial" w:cs="Arial"/>
          <w:sz w:val="24"/>
          <w:szCs w:val="24"/>
        </w:rPr>
        <w:t xml:space="preserve">) a ocorrência de qualquer evento que para os fins da legislação aplicável à época na qual ocorrer o evento tenha os mesmos efeitos jurídicos da decretação da insolvência, falência, recuperação judicial ou extrajudicial da Emissora,; </w:t>
      </w:r>
    </w:p>
    <w:p w14:paraId="433C20B3" w14:textId="77777777" w:rsidR="00EB5C95" w:rsidRPr="007C543B" w:rsidRDefault="00EB5C95" w:rsidP="007C543B">
      <w:pPr>
        <w:pStyle w:val="PargrafodaLista"/>
        <w:widowControl w:val="0"/>
        <w:spacing w:after="0" w:line="360" w:lineRule="auto"/>
        <w:contextualSpacing w:val="0"/>
        <w:jc w:val="both"/>
        <w:rPr>
          <w:rFonts w:ascii="Arial" w:hAnsi="Arial" w:cs="Arial"/>
          <w:sz w:val="24"/>
          <w:szCs w:val="24"/>
        </w:rPr>
      </w:pPr>
    </w:p>
    <w:p w14:paraId="211A15BD" w14:textId="71B866AB"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questionamento pela Emissora ou por qualquer de suas controladas ou controladoras, diretores, administradores, agentes ou funcionários, sobre a validade e/ou exequibilidade desta Escritura, da </w:t>
      </w:r>
      <w:r w:rsidRPr="007C543B">
        <w:rPr>
          <w:rFonts w:ascii="Arial" w:hAnsi="Arial" w:cs="Arial"/>
          <w:sz w:val="24"/>
          <w:szCs w:val="24"/>
        </w:rPr>
        <w:lastRenderedPageBreak/>
        <w:t xml:space="preserve">Garantia Real ou qualquer dos Documentos da Operação; </w:t>
      </w:r>
    </w:p>
    <w:p w14:paraId="00C0C69C"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6C6F9D3F" w14:textId="4A479453" w:rsidR="00E8621F"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transferência ou qualquer forma de cessão ou promessa de cessão a terceiros, pela Emissora, das obrigações assumidas nesta Escritura e/ou nos demais Documentos da Operação de que sejam partes, sem que haja anuência prévia dos Titulares de CRI; </w:t>
      </w:r>
    </w:p>
    <w:p w14:paraId="7B41F3FF" w14:textId="77777777" w:rsidR="00E8621F" w:rsidRPr="007C543B" w:rsidRDefault="00E8621F" w:rsidP="007C543B">
      <w:pPr>
        <w:pStyle w:val="PargrafodaLista"/>
        <w:widowControl w:val="0"/>
        <w:spacing w:after="0" w:line="360" w:lineRule="auto"/>
        <w:contextualSpacing w:val="0"/>
        <w:jc w:val="both"/>
        <w:rPr>
          <w:rFonts w:ascii="Arial" w:hAnsi="Arial" w:cs="Arial"/>
          <w:sz w:val="24"/>
          <w:szCs w:val="24"/>
        </w:rPr>
      </w:pPr>
    </w:p>
    <w:p w14:paraId="76002B7E" w14:textId="63BCC4DC" w:rsidR="00204937"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não renovação, cancelamento, revogação ou suspensão, neste último caso, não revertida por meio de decisão judicial com exigibilidade imediata, em até 90 (noventa) dias da decretação da suspensão dos alvarás ou licenças, inclusive as socioambientais, necessárias para o regular exercício das atividades desenvolvidas pela Emissora  exceto (i) por aquelas que estão em regular processo de renovação;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se a regular continuidade das atividades da Emissora sem as referidas autorizações, concessões, alvarás e/ou licenças seja respaldada por provimento jurisdicional com exigibilidade imediata; </w:t>
      </w:r>
    </w:p>
    <w:p w14:paraId="7F9167B9"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32ED9B3D" w14:textId="2E0DB825" w:rsidR="00EB5C95" w:rsidRPr="007C543B" w:rsidRDefault="00EB5C95"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descumprimento das leis trabalhistas em relação ao trabalho infantil e ao trabalho análogo ao escravo; ou (</w:t>
      </w:r>
      <w:proofErr w:type="spellStart"/>
      <w:r w:rsidRPr="007C543B">
        <w:rPr>
          <w:rFonts w:ascii="Arial" w:hAnsi="Arial" w:cs="Arial"/>
          <w:sz w:val="24"/>
          <w:szCs w:val="24"/>
        </w:rPr>
        <w:t>ii</w:t>
      </w:r>
      <w:proofErr w:type="spellEnd"/>
      <w:r w:rsidRPr="007C543B">
        <w:rPr>
          <w:rFonts w:ascii="Arial" w:hAnsi="Arial" w:cs="Arial"/>
          <w:sz w:val="24"/>
          <w:szCs w:val="24"/>
        </w:rPr>
        <w:t>) proveito criminoso da prostituição pela</w:t>
      </w:r>
      <w:r w:rsidR="00204937" w:rsidRPr="007C543B">
        <w:rPr>
          <w:rFonts w:ascii="Arial" w:hAnsi="Arial" w:cs="Arial"/>
          <w:sz w:val="24"/>
          <w:szCs w:val="24"/>
        </w:rPr>
        <w:t xml:space="preserve"> Emissora e/ou por qualquer de seus respectivos administradores ou funcionários agindo, direta ou indiretamente, em nome da Emissora, ou por quaisquer controladas ou controladoras da Emissora e/ou por qualquer de seus respectivos administradores ou funcionários agindo, direta ou indiretamente, em nome da Emissora o; ou (</w:t>
      </w:r>
      <w:proofErr w:type="spellStart"/>
      <w:r w:rsidR="00204937" w:rsidRPr="007C543B">
        <w:rPr>
          <w:rFonts w:ascii="Arial" w:hAnsi="Arial" w:cs="Arial"/>
          <w:sz w:val="24"/>
          <w:szCs w:val="24"/>
        </w:rPr>
        <w:t>iii</w:t>
      </w:r>
      <w:proofErr w:type="spellEnd"/>
      <w:r w:rsidR="00204937" w:rsidRPr="007C543B">
        <w:rPr>
          <w:rFonts w:ascii="Arial" w:hAnsi="Arial" w:cs="Arial"/>
          <w:sz w:val="24"/>
          <w:szCs w:val="24"/>
        </w:rPr>
        <w:t xml:space="preserve">) condenação por decisão judicial por crime ao meio ambiente pela Emissora; </w:t>
      </w:r>
    </w:p>
    <w:p w14:paraId="52E3DC87" w14:textId="77777777" w:rsidR="00204937" w:rsidRPr="007C543B" w:rsidRDefault="00204937" w:rsidP="007C543B">
      <w:pPr>
        <w:pStyle w:val="PargrafodaLista"/>
        <w:widowControl w:val="0"/>
        <w:spacing w:after="0" w:line="360" w:lineRule="auto"/>
        <w:contextualSpacing w:val="0"/>
        <w:jc w:val="both"/>
        <w:rPr>
          <w:rFonts w:ascii="Arial" w:hAnsi="Arial" w:cs="Arial"/>
          <w:sz w:val="24"/>
          <w:szCs w:val="24"/>
        </w:rPr>
      </w:pPr>
    </w:p>
    <w:p w14:paraId="13D0F8C2" w14:textId="30AAD0F2" w:rsidR="00204937"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liquidação, dissolução </w:t>
      </w:r>
      <w:r w:rsidR="003965C9" w:rsidRPr="007C543B">
        <w:rPr>
          <w:rFonts w:ascii="Arial" w:hAnsi="Arial" w:cs="Arial"/>
          <w:sz w:val="24"/>
          <w:szCs w:val="24"/>
        </w:rPr>
        <w:t xml:space="preserve">total </w:t>
      </w:r>
      <w:r w:rsidRPr="007C543B">
        <w:rPr>
          <w:rFonts w:ascii="Arial" w:hAnsi="Arial" w:cs="Arial"/>
          <w:sz w:val="24"/>
          <w:szCs w:val="24"/>
        </w:rPr>
        <w:t>ou extinção da Emissora;</w:t>
      </w:r>
      <w:r w:rsidR="00B22CED" w:rsidRPr="007C543B">
        <w:rPr>
          <w:rFonts w:ascii="Arial" w:hAnsi="Arial" w:cs="Arial"/>
          <w:sz w:val="24"/>
          <w:szCs w:val="24"/>
        </w:rPr>
        <w:t xml:space="preserve"> e</w:t>
      </w:r>
    </w:p>
    <w:p w14:paraId="00EFF33F" w14:textId="77777777" w:rsidR="00254304" w:rsidRPr="007C543B" w:rsidRDefault="00254304" w:rsidP="007C543B">
      <w:pPr>
        <w:pStyle w:val="PargrafodaLista"/>
        <w:widowControl w:val="0"/>
        <w:spacing w:after="0" w:line="360" w:lineRule="auto"/>
        <w:contextualSpacing w:val="0"/>
        <w:jc w:val="both"/>
        <w:rPr>
          <w:rFonts w:ascii="Arial" w:hAnsi="Arial" w:cs="Arial"/>
          <w:sz w:val="24"/>
          <w:szCs w:val="24"/>
        </w:rPr>
      </w:pPr>
    </w:p>
    <w:p w14:paraId="42D0414B" w14:textId="5F5E1FD5" w:rsidR="00254304" w:rsidRPr="007C543B" w:rsidRDefault="00254304" w:rsidP="007C543B">
      <w:pPr>
        <w:pStyle w:val="PargrafodaLista"/>
        <w:widowControl w:val="0"/>
        <w:numPr>
          <w:ilvl w:val="0"/>
          <w:numId w:val="8"/>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invalidade, ineficácia, nulidade ou inexequibilidade total ou parcial desta Escritura e/ou seus aditamentos e/ou de quaisquer dos </w:t>
      </w:r>
      <w:r w:rsidRPr="007C543B">
        <w:rPr>
          <w:rFonts w:ascii="Arial" w:hAnsi="Arial" w:cs="Arial"/>
          <w:sz w:val="24"/>
          <w:szCs w:val="24"/>
        </w:rPr>
        <w:lastRenderedPageBreak/>
        <w:t>Documentos da Operação, declarada em sentença arbitral, decisão judicial ou administrativa ou em decisão interlocutória</w:t>
      </w:r>
      <w:r w:rsidR="00B22CED" w:rsidRPr="007C543B">
        <w:rPr>
          <w:rFonts w:ascii="Arial" w:hAnsi="Arial" w:cs="Arial"/>
          <w:sz w:val="24"/>
          <w:szCs w:val="24"/>
        </w:rPr>
        <w:t>.</w:t>
      </w:r>
      <w:r w:rsidRPr="007C543B">
        <w:rPr>
          <w:rFonts w:ascii="Arial" w:hAnsi="Arial" w:cs="Arial"/>
          <w:sz w:val="24"/>
          <w:szCs w:val="24"/>
        </w:rPr>
        <w:t xml:space="preserve"> </w:t>
      </w:r>
    </w:p>
    <w:p w14:paraId="08AD3EB8" w14:textId="77777777" w:rsidR="00D16239" w:rsidRPr="007C543B" w:rsidRDefault="00D16239" w:rsidP="007C543B">
      <w:pPr>
        <w:pStyle w:val="PargrafodaLista"/>
        <w:widowControl w:val="0"/>
        <w:spacing w:after="0" w:line="360" w:lineRule="auto"/>
        <w:contextualSpacing w:val="0"/>
        <w:rPr>
          <w:rFonts w:ascii="Arial" w:hAnsi="Arial" w:cs="Arial"/>
          <w:sz w:val="24"/>
          <w:szCs w:val="24"/>
        </w:rPr>
      </w:pPr>
    </w:p>
    <w:p w14:paraId="04674420" w14:textId="0D5E98A5" w:rsidR="00D16239" w:rsidRPr="007C543B" w:rsidRDefault="00371E38"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Serão consideradas Hipóteses de Vencimento Antecipado não automático das obrigações desta Escritura (“</w:t>
      </w:r>
      <w:r w:rsidRPr="007C543B">
        <w:rPr>
          <w:rFonts w:ascii="Arial" w:hAnsi="Arial" w:cs="Arial"/>
          <w:sz w:val="24"/>
          <w:szCs w:val="24"/>
          <w:u w:val="single"/>
        </w:rPr>
        <w:t>Hipóteses de Vencimento Antecipado Não Automático</w:t>
      </w:r>
      <w:r w:rsidRPr="007C543B">
        <w:rPr>
          <w:rFonts w:ascii="Arial" w:hAnsi="Arial" w:cs="Arial"/>
          <w:sz w:val="24"/>
          <w:szCs w:val="24"/>
        </w:rPr>
        <w:t>”):</w:t>
      </w:r>
    </w:p>
    <w:p w14:paraId="0112A798" w14:textId="43B427CB" w:rsidR="00371E38" w:rsidRPr="007C543B" w:rsidRDefault="00371E38" w:rsidP="007C543B">
      <w:pPr>
        <w:pStyle w:val="PargrafodaLista"/>
        <w:widowControl w:val="0"/>
        <w:spacing w:after="0" w:line="360" w:lineRule="auto"/>
        <w:ind w:left="0"/>
        <w:contextualSpacing w:val="0"/>
        <w:jc w:val="both"/>
        <w:rPr>
          <w:rFonts w:ascii="Arial" w:hAnsi="Arial" w:cs="Arial"/>
          <w:sz w:val="24"/>
          <w:szCs w:val="24"/>
        </w:rPr>
      </w:pPr>
    </w:p>
    <w:p w14:paraId="1BB8CF3D" w14:textId="5920106C" w:rsidR="004339E2"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descumprimento, pela Emissora e, de qualquer obrigação não pecuniária prevista nos Documentos da Operação de que seja parte, não sanada no prazo de cura previsto nos respectivos Documentos da Operação ou, caso não estipulado prazo de cura específico em tais documentos, não sanada no prazo de até 10 (dez) dias contados da data de comunicação do referido descumprimento pela Debenturista à Emissora; </w:t>
      </w:r>
    </w:p>
    <w:p w14:paraId="3E22F147" w14:textId="77777777" w:rsidR="000A660F" w:rsidRPr="007C543B" w:rsidRDefault="000A660F" w:rsidP="007C543B">
      <w:pPr>
        <w:pStyle w:val="PargrafodaLista"/>
        <w:widowControl w:val="0"/>
        <w:spacing w:after="0" w:line="360" w:lineRule="auto"/>
        <w:ind w:left="1418"/>
        <w:contextualSpacing w:val="0"/>
        <w:jc w:val="both"/>
        <w:rPr>
          <w:rFonts w:ascii="Arial" w:hAnsi="Arial" w:cs="Arial"/>
          <w:sz w:val="24"/>
          <w:szCs w:val="24"/>
        </w:rPr>
      </w:pPr>
    </w:p>
    <w:p w14:paraId="4385E801" w14:textId="3FECCF45"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existência de denúncia aceita decorrente de processo de inquérito, processo judicial e/ou administrativo ou, ainda, decisão judicial e/ou administrativa referente à violação de qualquer dispositivo de qualquer lei ou regulamento, nacional ou estrangeiro, contra prática de corrupção ou atos lesivos à administração pública, incluindo, sem limitação, Leis n.º 12.529/2011, 9.613/1998, 12.846/2013, o US </w:t>
      </w:r>
      <w:proofErr w:type="spellStart"/>
      <w:r w:rsidRPr="007C543B">
        <w:rPr>
          <w:rFonts w:ascii="Arial" w:hAnsi="Arial" w:cs="Arial"/>
          <w:sz w:val="24"/>
          <w:szCs w:val="24"/>
        </w:rPr>
        <w:t>Foreign</w:t>
      </w:r>
      <w:proofErr w:type="spellEnd"/>
      <w:r w:rsidRPr="007C543B">
        <w:rPr>
          <w:rFonts w:ascii="Arial" w:hAnsi="Arial" w:cs="Arial"/>
          <w:sz w:val="24"/>
          <w:szCs w:val="24"/>
        </w:rPr>
        <w:t xml:space="preserve"> </w:t>
      </w:r>
      <w:proofErr w:type="spellStart"/>
      <w:r w:rsidRPr="007C543B">
        <w:rPr>
          <w:rFonts w:ascii="Arial" w:hAnsi="Arial" w:cs="Arial"/>
          <w:sz w:val="24"/>
          <w:szCs w:val="24"/>
        </w:rPr>
        <w:t>Corrupt</w:t>
      </w:r>
      <w:proofErr w:type="spellEnd"/>
      <w:r w:rsidRPr="007C543B">
        <w:rPr>
          <w:rFonts w:ascii="Arial" w:hAnsi="Arial" w:cs="Arial"/>
          <w:sz w:val="24"/>
          <w:szCs w:val="24"/>
        </w:rPr>
        <w:t xml:space="preserve"> </w:t>
      </w:r>
      <w:proofErr w:type="spellStart"/>
      <w:r w:rsidRPr="007C543B">
        <w:rPr>
          <w:rFonts w:ascii="Arial" w:hAnsi="Arial" w:cs="Arial"/>
          <w:sz w:val="24"/>
          <w:szCs w:val="24"/>
        </w:rPr>
        <w:t>Practices</w:t>
      </w:r>
      <w:proofErr w:type="spellEnd"/>
      <w:r w:rsidRPr="007C543B">
        <w:rPr>
          <w:rFonts w:ascii="Arial" w:hAnsi="Arial" w:cs="Arial"/>
          <w:sz w:val="24"/>
          <w:szCs w:val="24"/>
        </w:rPr>
        <w:t xml:space="preserve"> </w:t>
      </w:r>
      <w:proofErr w:type="spellStart"/>
      <w:r w:rsidRPr="007C543B">
        <w:rPr>
          <w:rFonts w:ascii="Arial" w:hAnsi="Arial" w:cs="Arial"/>
          <w:sz w:val="24"/>
          <w:szCs w:val="24"/>
        </w:rPr>
        <w:t>Act</w:t>
      </w:r>
      <w:proofErr w:type="spellEnd"/>
      <w:r w:rsidRPr="007C543B">
        <w:rPr>
          <w:rFonts w:ascii="Arial" w:hAnsi="Arial" w:cs="Arial"/>
          <w:sz w:val="24"/>
          <w:szCs w:val="24"/>
        </w:rPr>
        <w:t xml:space="preserve"> (FCPA) e o UK </w:t>
      </w:r>
      <w:proofErr w:type="spellStart"/>
      <w:r w:rsidRPr="007C543B">
        <w:rPr>
          <w:rFonts w:ascii="Arial" w:hAnsi="Arial" w:cs="Arial"/>
          <w:sz w:val="24"/>
          <w:szCs w:val="24"/>
        </w:rPr>
        <w:t>Bribery</w:t>
      </w:r>
      <w:proofErr w:type="spellEnd"/>
      <w:r w:rsidRPr="007C543B">
        <w:rPr>
          <w:rFonts w:ascii="Arial" w:hAnsi="Arial" w:cs="Arial"/>
          <w:sz w:val="24"/>
          <w:szCs w:val="24"/>
        </w:rPr>
        <w:t xml:space="preserve"> </w:t>
      </w:r>
      <w:proofErr w:type="spellStart"/>
      <w:r w:rsidRPr="007C543B">
        <w:rPr>
          <w:rFonts w:ascii="Arial" w:hAnsi="Arial" w:cs="Arial"/>
          <w:sz w:val="24"/>
          <w:szCs w:val="24"/>
        </w:rPr>
        <w:t>Act</w:t>
      </w:r>
      <w:proofErr w:type="spellEnd"/>
      <w:r w:rsidRPr="007C543B">
        <w:rPr>
          <w:rFonts w:ascii="Arial" w:hAnsi="Arial" w:cs="Arial"/>
          <w:sz w:val="24"/>
          <w:szCs w:val="24"/>
        </w:rPr>
        <w:t>, conforme aplicáveis (em conjunto, “</w:t>
      </w:r>
      <w:r w:rsidRPr="007C543B">
        <w:rPr>
          <w:rFonts w:ascii="Arial" w:hAnsi="Arial" w:cs="Arial"/>
          <w:sz w:val="24"/>
          <w:szCs w:val="24"/>
          <w:u w:val="single"/>
        </w:rPr>
        <w:t>Leis Anticorrupção</w:t>
      </w:r>
      <w:r w:rsidRPr="007C543B">
        <w:rPr>
          <w:rFonts w:ascii="Arial" w:hAnsi="Arial" w:cs="Arial"/>
          <w:sz w:val="24"/>
          <w:szCs w:val="24"/>
        </w:rPr>
        <w:t>”): (i) pela Emissora e/ou por qualquer de seus respectivos administradores ou funcionários agindo, direta ou indiretamente, em nome da Emissora;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por quaisquer controladas ou controladoras da Emissora e/ou por qualquer de seus respectivos administradores ou funcionários agindo, direta ou indiretamente, em nome da Emissora; </w:t>
      </w:r>
    </w:p>
    <w:p w14:paraId="30054A6F"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0FBDE1C4" w14:textId="6ACBDC44" w:rsidR="00415C3C"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provarem-se ou revelarem-se falsas, enganosas ou incorretas quaisquer das declarações ou garantias prestadas pela Emissora nesta </w:t>
      </w:r>
      <w:r w:rsidRPr="007C543B">
        <w:rPr>
          <w:rFonts w:ascii="Arial" w:hAnsi="Arial" w:cs="Arial"/>
          <w:sz w:val="24"/>
          <w:szCs w:val="24"/>
        </w:rPr>
        <w:lastRenderedPageBreak/>
        <w:t xml:space="preserve">Escritura ou nos demais Documentos da Operação de que seja parte, durante a vigência das Debêntures; </w:t>
      </w:r>
    </w:p>
    <w:p w14:paraId="028ADA2C" w14:textId="77777777" w:rsidR="00415C3C" w:rsidRPr="007C543B" w:rsidRDefault="00415C3C" w:rsidP="007C543B">
      <w:pPr>
        <w:pStyle w:val="PargrafodaLista"/>
        <w:widowControl w:val="0"/>
        <w:spacing w:after="0" w:line="360" w:lineRule="auto"/>
        <w:contextualSpacing w:val="0"/>
        <w:rPr>
          <w:rFonts w:ascii="Arial" w:hAnsi="Arial" w:cs="Arial"/>
          <w:sz w:val="24"/>
          <w:szCs w:val="24"/>
        </w:rPr>
      </w:pPr>
    </w:p>
    <w:p w14:paraId="56083442" w14:textId="5C6104D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inadimplência com quaisquer obrigações financeiras a que esteja sujeita a Emissora no mercado local ou internacional, não relativa a esta Escritura ou a qualquer Documento da Operação, em valor individual ou agregado superior a R$</w:t>
      </w:r>
      <w:r w:rsidR="003F619C" w:rsidRPr="007C543B">
        <w:rPr>
          <w:rFonts w:ascii="Arial" w:hAnsi="Arial" w:cs="Arial"/>
          <w:sz w:val="24"/>
          <w:szCs w:val="24"/>
        </w:rPr>
        <w:t xml:space="preserve"> </w:t>
      </w:r>
      <w:r w:rsidRPr="007C543B">
        <w:rPr>
          <w:rFonts w:ascii="Arial" w:hAnsi="Arial" w:cs="Arial"/>
          <w:sz w:val="24"/>
          <w:szCs w:val="24"/>
        </w:rPr>
        <w:t>3.000.000,00 (três milhões reais) para cada uma das partes, ou seu valor equivalente em outras moedas, reajustado pelo IPCA</w:t>
      </w:r>
      <w:r w:rsidR="003F619C" w:rsidRPr="007C543B">
        <w:rPr>
          <w:rFonts w:ascii="Arial" w:hAnsi="Arial" w:cs="Arial"/>
          <w:sz w:val="24"/>
          <w:szCs w:val="24"/>
        </w:rPr>
        <w:t>/IBGE</w:t>
      </w:r>
      <w:r w:rsidRPr="007C543B">
        <w:rPr>
          <w:rFonts w:ascii="Arial" w:hAnsi="Arial" w:cs="Arial"/>
          <w:sz w:val="24"/>
          <w:szCs w:val="24"/>
        </w:rPr>
        <w:t xml:space="preserve"> desde a Data da Emissão, não sanado pela Emissora no prazo de 5 (cinco) Dias Úteis da data em que se tornou inadimplida; </w:t>
      </w:r>
    </w:p>
    <w:p w14:paraId="13C9A830"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1742CDD1" w14:textId="2EA87E66"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não cumprimento de qualquer decisão ou de sentença judicial de natureza condenatória ou arbitral final contra a Emissora, que não esteja sujeita a recurso com efeito suspensivo, ou a Emissora não garanta o juízo, em valor unitário ou agregado superior a R$</w:t>
      </w:r>
      <w:r w:rsidR="00443E21"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corrigidos anualmente pela variação do IPCA</w:t>
      </w:r>
      <w:r w:rsidR="00332FA6" w:rsidRPr="007C543B">
        <w:rPr>
          <w:rFonts w:ascii="Arial" w:hAnsi="Arial" w:cs="Arial"/>
          <w:sz w:val="24"/>
          <w:szCs w:val="24"/>
        </w:rPr>
        <w:t>/IBGE</w:t>
      </w:r>
      <w:r w:rsidRPr="007C543B">
        <w:rPr>
          <w:rFonts w:ascii="Arial" w:hAnsi="Arial" w:cs="Arial"/>
          <w:sz w:val="24"/>
          <w:szCs w:val="24"/>
        </w:rPr>
        <w:t xml:space="preserve">, a partir da Data de Emissão, no prazo estipulado na respectiva sentença; </w:t>
      </w:r>
    </w:p>
    <w:p w14:paraId="6389453E"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5EE1865" w14:textId="2920DD54" w:rsidR="00524200"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protesto de títulos contra a Emissora, em valor individual ou agregado, superior a R$</w:t>
      </w:r>
      <w:r w:rsidR="00BE5ADE" w:rsidRPr="007C543B">
        <w:rPr>
          <w:rFonts w:ascii="Arial" w:hAnsi="Arial" w:cs="Arial"/>
          <w:sz w:val="24"/>
          <w:szCs w:val="24"/>
        </w:rPr>
        <w:t xml:space="preserve"> </w:t>
      </w:r>
      <w:r w:rsidRPr="007C543B">
        <w:rPr>
          <w:rFonts w:ascii="Arial" w:hAnsi="Arial" w:cs="Arial"/>
          <w:sz w:val="24"/>
          <w:szCs w:val="24"/>
        </w:rPr>
        <w:t>3.000.000,00 (três milhões de reais) ou seu valor equivalente em outras moedas, reajustado pelo IPCA</w:t>
      </w:r>
      <w:r w:rsidR="00695988" w:rsidRPr="007C543B">
        <w:rPr>
          <w:rFonts w:ascii="Arial" w:hAnsi="Arial" w:cs="Arial"/>
          <w:sz w:val="24"/>
          <w:szCs w:val="24"/>
        </w:rPr>
        <w:t>/IBGE</w:t>
      </w:r>
      <w:r w:rsidRPr="007C543B">
        <w:rPr>
          <w:rFonts w:ascii="Arial" w:hAnsi="Arial" w:cs="Arial"/>
          <w:sz w:val="24"/>
          <w:szCs w:val="24"/>
        </w:rPr>
        <w:t xml:space="preserve"> desde a Data da Emissão, salvo se, no prazo de até 5 (cinco) Dias Úteis contados da data em que a Emissora tiver ciência da respectiva ocorrência do referido protesto, ou for demandada em processo de execução, seja validamente comprovado pela Emissora que: (i) o protesto foi efetuado por erro ou má-fé de terceiros; (</w:t>
      </w:r>
      <w:proofErr w:type="spellStart"/>
      <w:r w:rsidRPr="007C543B">
        <w:rPr>
          <w:rFonts w:ascii="Arial" w:hAnsi="Arial" w:cs="Arial"/>
          <w:sz w:val="24"/>
          <w:szCs w:val="24"/>
        </w:rPr>
        <w:t>ii</w:t>
      </w:r>
      <w:proofErr w:type="spellEnd"/>
      <w:r w:rsidRPr="007C543B">
        <w:rPr>
          <w:rFonts w:ascii="Arial" w:hAnsi="Arial" w:cs="Arial"/>
          <w:sz w:val="24"/>
          <w:szCs w:val="24"/>
        </w:rPr>
        <w:t>) o protesto foi cancelado ou liminarmente sustado ou cujos efeitos tenham sido suspensos mediante decisão judicial; (</w:t>
      </w:r>
      <w:proofErr w:type="spellStart"/>
      <w:r w:rsidRPr="007C543B">
        <w:rPr>
          <w:rFonts w:ascii="Arial" w:hAnsi="Arial" w:cs="Arial"/>
          <w:sz w:val="24"/>
          <w:szCs w:val="24"/>
        </w:rPr>
        <w:t>iii</w:t>
      </w:r>
      <w:proofErr w:type="spellEnd"/>
      <w:r w:rsidRPr="007C543B">
        <w:rPr>
          <w:rFonts w:ascii="Arial" w:hAnsi="Arial" w:cs="Arial"/>
          <w:sz w:val="24"/>
          <w:szCs w:val="24"/>
        </w:rPr>
        <w:t>) foram prestadas garantias em juízo, aceita pelo poder judiciário; ou, ainda, (</w:t>
      </w:r>
      <w:proofErr w:type="spellStart"/>
      <w:r w:rsidRPr="007C543B">
        <w:rPr>
          <w:rFonts w:ascii="Arial" w:hAnsi="Arial" w:cs="Arial"/>
          <w:sz w:val="24"/>
          <w:szCs w:val="24"/>
        </w:rPr>
        <w:t>iv</w:t>
      </w:r>
      <w:proofErr w:type="spellEnd"/>
      <w:r w:rsidRPr="007C543B">
        <w:rPr>
          <w:rFonts w:ascii="Arial" w:hAnsi="Arial" w:cs="Arial"/>
          <w:sz w:val="24"/>
          <w:szCs w:val="24"/>
        </w:rPr>
        <w:t xml:space="preserve">) o valor objeto do protesto foi devidamente quitado; </w:t>
      </w:r>
    </w:p>
    <w:p w14:paraId="6CD7AAE4" w14:textId="77777777" w:rsidR="0013207B" w:rsidRPr="0013207B" w:rsidRDefault="0013207B" w:rsidP="0013207B">
      <w:pPr>
        <w:widowControl w:val="0"/>
        <w:spacing w:after="0" w:line="360" w:lineRule="auto"/>
        <w:jc w:val="both"/>
        <w:rPr>
          <w:rFonts w:ascii="Arial" w:hAnsi="Arial" w:cs="Arial"/>
          <w:sz w:val="24"/>
          <w:szCs w:val="24"/>
        </w:rPr>
      </w:pPr>
    </w:p>
    <w:p w14:paraId="527863F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realização, pela Emissora de operações fora de seu objeto social e/ou prática de qualquer ato em desacordo com seu estatuto social, e desde que tal ato não seja sanado pela Emissora no prazo de até 15 (quinze) Dias Úteis, a contar do recebimento pela Emissora de notificação neste sentido, e/ou ainda prática de qualquer ato em desacordo com esta Escritura ou quaisquer outros Documentos da Operação; </w:t>
      </w:r>
    </w:p>
    <w:p w14:paraId="6F9F4395"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B7F537F" w14:textId="62B4E6F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autuações da Emissora por quaisquer órgãos governamentais de valor individual ou agregado superior a R$</w:t>
      </w:r>
      <w:r w:rsidR="005E2F1B"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em ambos os casos, reajustados pelo IPCA desde a Data da Emissão, exceto se for apresentada defesa, interposto recurso, impugnação, ou for obtida qualquer outra medida judicial com efeitos suspensivos, no prazo estipulado pela autoridade competente, ou em caso de omissão no prazo de até 10 (dez) Dias Úteis, ou, ainda, se nesse mesmo prazo for comprovado que a referida autuação foi cancelada; </w:t>
      </w:r>
    </w:p>
    <w:p w14:paraId="1C483F2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4DD66E8" w14:textId="4BBCB370"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ato ou medida de qualquer autoridade governamental com o objetivo de arrestar, sequestrar ou penhorar bens da Emissora, cujo valor, individual ou agregado, seja igual ou superior a R$</w:t>
      </w:r>
      <w:r w:rsidR="00DE3919" w:rsidRPr="007C543B">
        <w:rPr>
          <w:rFonts w:ascii="Arial" w:hAnsi="Arial" w:cs="Arial"/>
          <w:sz w:val="24"/>
          <w:szCs w:val="24"/>
        </w:rPr>
        <w:t xml:space="preserve"> </w:t>
      </w:r>
      <w:r w:rsidRPr="007C543B">
        <w:rPr>
          <w:rFonts w:ascii="Arial" w:hAnsi="Arial" w:cs="Arial"/>
          <w:sz w:val="24"/>
          <w:szCs w:val="24"/>
        </w:rPr>
        <w:t xml:space="preserve">3.000.000,00 (três milhões de reais) ou seu valor equivalente em outras moedas, reajustado pelo IPCA desde a Data de Emissão, ou o valor equivalente em outras moedas, exceto se, no prazo de até 15 (quinze) Dias Úteis contados da data do respectivo arresto, sequestro ou penhora, tiver sido comprovado pela Emissora que o arresto, sequestro ou a penhora foi cancelado ou substituído por outra garantia; </w:t>
      </w:r>
    </w:p>
    <w:p w14:paraId="2CC1950B"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3B5E79A1" w14:textId="7EBD1551"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distribuição de dividendos, pagamento de juros sobre o capital próprio ou a realização de quaisquer outros pagamentos a seus </w:t>
      </w:r>
      <w:r w:rsidRPr="007C543B">
        <w:rPr>
          <w:rFonts w:ascii="Arial" w:hAnsi="Arial" w:cs="Arial"/>
          <w:sz w:val="24"/>
          <w:szCs w:val="24"/>
        </w:rPr>
        <w:lastRenderedPageBreak/>
        <w:t xml:space="preserve">acionistas ou partes relacionadas, pela Emissora, caso a Emissora esteja em descumprimento com qualquer de suas obrigações estabelecidas nesta Escritura ou nos Documentos da Operação, observados os prazos de cura aplicáveis; </w:t>
      </w:r>
    </w:p>
    <w:p w14:paraId="5922F2A3" w14:textId="77777777" w:rsidR="00524200" w:rsidRPr="007C543B" w:rsidRDefault="00371E38"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caso, quaisquer dos aditamentos aos documentos relacionados à Oferta, não sejam devidamente formalizados e/ou registrados, conforme o caso, na forma e prazos exigidos nos respectivos documentos;</w:t>
      </w:r>
      <w:r w:rsidR="000837C0" w:rsidRPr="007C543B">
        <w:rPr>
          <w:rFonts w:ascii="Arial" w:hAnsi="Arial" w:cs="Arial"/>
          <w:sz w:val="24"/>
          <w:szCs w:val="24"/>
        </w:rPr>
        <w:t xml:space="preserve"> </w:t>
      </w:r>
    </w:p>
    <w:p w14:paraId="2CC32A9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4529E37F" w14:textId="5990C5B8" w:rsidR="00524200"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as garantias venham a se tornar, total ou parcialmente, inválidas, nulas, ineficazes, inexequíveis ou insuficientes, conforme declarado em sentença arbitral, decisão judicial ou administrativa; </w:t>
      </w:r>
    </w:p>
    <w:p w14:paraId="27789A11" w14:textId="77777777" w:rsidR="0013451E" w:rsidRPr="00CF1CA7" w:rsidRDefault="0013451E" w:rsidP="00CF1CA7">
      <w:pPr>
        <w:pStyle w:val="PargrafodaLista"/>
        <w:rPr>
          <w:rFonts w:ascii="Arial" w:hAnsi="Arial" w:cs="Arial"/>
          <w:sz w:val="24"/>
          <w:szCs w:val="24"/>
        </w:rPr>
      </w:pPr>
    </w:p>
    <w:p w14:paraId="21FDFA50" w14:textId="3920D471" w:rsidR="0013451E" w:rsidRPr="007C543B" w:rsidRDefault="0013451E"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Pr>
          <w:rFonts w:ascii="Arial" w:hAnsi="Arial" w:cs="Arial"/>
          <w:sz w:val="24"/>
          <w:szCs w:val="24"/>
        </w:rPr>
        <w:t xml:space="preserve">caso a Emissora não apresente à Securitizadora com cópia ao Agente Fiduciário no prazo de até </w:t>
      </w:r>
      <w:r w:rsidR="00DD3B7C">
        <w:rPr>
          <w:rFonts w:ascii="Arial" w:hAnsi="Arial" w:cs="Arial"/>
          <w:sz w:val="24"/>
          <w:szCs w:val="24"/>
        </w:rPr>
        <w:t>90</w:t>
      </w:r>
      <w:r>
        <w:rPr>
          <w:rFonts w:ascii="Arial" w:hAnsi="Arial" w:cs="Arial"/>
          <w:sz w:val="24"/>
          <w:szCs w:val="24"/>
        </w:rPr>
        <w:t xml:space="preserve"> (</w:t>
      </w:r>
      <w:r w:rsidR="00DD3B7C">
        <w:rPr>
          <w:rFonts w:ascii="Arial" w:hAnsi="Arial" w:cs="Arial"/>
          <w:sz w:val="24"/>
          <w:szCs w:val="24"/>
        </w:rPr>
        <w:t>noventa</w:t>
      </w:r>
      <w:r>
        <w:rPr>
          <w:rFonts w:ascii="Arial" w:hAnsi="Arial" w:cs="Arial"/>
          <w:sz w:val="24"/>
          <w:szCs w:val="24"/>
        </w:rPr>
        <w:t xml:space="preserve">) dias corridos, contados da Data de Emissão: </w:t>
      </w:r>
      <w:r>
        <w:rPr>
          <w:rFonts w:ascii="Arial" w:hAnsi="Arial" w:cs="Arial"/>
          <w:b/>
          <w:bCs/>
          <w:sz w:val="24"/>
          <w:szCs w:val="24"/>
        </w:rPr>
        <w:t xml:space="preserve">(1) </w:t>
      </w:r>
      <w:r>
        <w:rPr>
          <w:rFonts w:ascii="Arial" w:hAnsi="Arial" w:cs="Arial"/>
          <w:sz w:val="24"/>
          <w:szCs w:val="24"/>
        </w:rPr>
        <w:t>comprovante de pagamento com a quitação do</w:t>
      </w:r>
      <w:r w:rsidR="008B4045">
        <w:rPr>
          <w:rFonts w:ascii="Arial" w:hAnsi="Arial" w:cs="Arial"/>
          <w:sz w:val="24"/>
          <w:szCs w:val="24"/>
        </w:rPr>
        <w:t>s</w:t>
      </w:r>
      <w:r>
        <w:rPr>
          <w:rFonts w:ascii="Arial" w:hAnsi="Arial" w:cs="Arial"/>
          <w:sz w:val="24"/>
          <w:szCs w:val="24"/>
        </w:rPr>
        <w:t xml:space="preserve"> débito</w:t>
      </w:r>
      <w:r w:rsidR="008B4045">
        <w:rPr>
          <w:rFonts w:ascii="Arial" w:hAnsi="Arial" w:cs="Arial"/>
          <w:sz w:val="24"/>
          <w:szCs w:val="24"/>
        </w:rPr>
        <w:t>s de</w:t>
      </w:r>
      <w:r>
        <w:rPr>
          <w:rFonts w:ascii="Arial" w:hAnsi="Arial" w:cs="Arial"/>
          <w:sz w:val="24"/>
          <w:szCs w:val="24"/>
        </w:rPr>
        <w:t xml:space="preserve"> IPTU </w:t>
      </w:r>
      <w:r w:rsidR="00581617">
        <w:rPr>
          <w:rFonts w:ascii="Arial" w:hAnsi="Arial" w:cs="Arial"/>
          <w:sz w:val="24"/>
          <w:szCs w:val="24"/>
        </w:rPr>
        <w:t>do</w:t>
      </w:r>
      <w:r w:rsidR="008B4045">
        <w:rPr>
          <w:rFonts w:ascii="Arial" w:hAnsi="Arial" w:cs="Arial"/>
          <w:sz w:val="24"/>
          <w:szCs w:val="24"/>
        </w:rPr>
        <w:t xml:space="preserve"> Imóvel</w:t>
      </w:r>
      <w:r>
        <w:rPr>
          <w:rFonts w:ascii="Arial" w:hAnsi="Arial" w:cs="Arial"/>
          <w:sz w:val="24"/>
          <w:szCs w:val="24"/>
        </w:rPr>
        <w:t>;</w:t>
      </w:r>
      <w:r w:rsidR="008B4045">
        <w:rPr>
          <w:rFonts w:ascii="Arial" w:hAnsi="Arial" w:cs="Arial"/>
          <w:sz w:val="24"/>
          <w:szCs w:val="24"/>
        </w:rPr>
        <w:t xml:space="preserve"> e</w:t>
      </w:r>
      <w:r>
        <w:rPr>
          <w:rFonts w:ascii="Arial" w:hAnsi="Arial" w:cs="Arial"/>
          <w:sz w:val="24"/>
          <w:szCs w:val="24"/>
        </w:rPr>
        <w:t xml:space="preserve"> </w:t>
      </w:r>
      <w:r>
        <w:rPr>
          <w:rFonts w:ascii="Arial" w:hAnsi="Arial" w:cs="Arial"/>
          <w:b/>
          <w:bCs/>
          <w:sz w:val="24"/>
          <w:szCs w:val="24"/>
        </w:rPr>
        <w:t>(2)</w:t>
      </w:r>
      <w:r>
        <w:rPr>
          <w:rFonts w:ascii="Arial" w:hAnsi="Arial" w:cs="Arial"/>
          <w:sz w:val="24"/>
          <w:szCs w:val="24"/>
        </w:rPr>
        <w:t xml:space="preserve"> </w:t>
      </w:r>
      <w:r w:rsidR="00A037AE">
        <w:rPr>
          <w:rFonts w:ascii="Arial" w:hAnsi="Arial" w:cs="Arial"/>
          <w:sz w:val="24"/>
          <w:szCs w:val="24"/>
        </w:rPr>
        <w:t xml:space="preserve">comprovante de atualização cadastral perante a Prefeitura Municipal de São Paulo/SP, tendo em vista, que na presente data, os imóveis ainda estão cadastrados em nome dos proprietários anteriores (Contribuintes </w:t>
      </w:r>
      <w:proofErr w:type="spellStart"/>
      <w:r w:rsidR="00A037AE">
        <w:rPr>
          <w:rFonts w:ascii="Arial" w:hAnsi="Arial" w:cs="Arial"/>
          <w:sz w:val="24"/>
          <w:szCs w:val="24"/>
        </w:rPr>
        <w:t>nºs</w:t>
      </w:r>
      <w:proofErr w:type="spellEnd"/>
      <w:r w:rsidR="00A037AE">
        <w:rPr>
          <w:rFonts w:ascii="Arial" w:hAnsi="Arial" w:cs="Arial"/>
          <w:sz w:val="24"/>
          <w:szCs w:val="24"/>
        </w:rPr>
        <w:t xml:space="preserve"> </w:t>
      </w:r>
      <w:r w:rsidR="00A037AE" w:rsidRPr="00A037AE">
        <w:rPr>
          <w:rFonts w:ascii="Arial" w:hAnsi="Arial" w:cs="Arial"/>
          <w:sz w:val="24"/>
          <w:szCs w:val="24"/>
        </w:rPr>
        <w:t>009.088.0038-1, 009.088.0458-1 e 009.088.0457-1</w:t>
      </w:r>
      <w:r w:rsidR="00A037AE">
        <w:rPr>
          <w:rFonts w:ascii="Arial" w:hAnsi="Arial" w:cs="Arial"/>
          <w:sz w:val="24"/>
          <w:szCs w:val="24"/>
        </w:rPr>
        <w:t>);</w:t>
      </w:r>
    </w:p>
    <w:p w14:paraId="730949FD" w14:textId="77777777" w:rsidR="00524200" w:rsidRPr="007C543B" w:rsidRDefault="00524200" w:rsidP="007C543B">
      <w:pPr>
        <w:pStyle w:val="PargrafodaLista"/>
        <w:widowControl w:val="0"/>
        <w:spacing w:after="0" w:line="360" w:lineRule="auto"/>
        <w:contextualSpacing w:val="0"/>
        <w:rPr>
          <w:rFonts w:ascii="Arial" w:hAnsi="Arial" w:cs="Arial"/>
          <w:sz w:val="24"/>
          <w:szCs w:val="24"/>
        </w:rPr>
      </w:pPr>
    </w:p>
    <w:p w14:paraId="2DD21248" w14:textId="77777777" w:rsidR="00D5190B" w:rsidRPr="007C543B" w:rsidRDefault="000837C0" w:rsidP="007C543B">
      <w:pPr>
        <w:pStyle w:val="PargrafodaLista"/>
        <w:widowControl w:val="0"/>
        <w:numPr>
          <w:ilvl w:val="0"/>
          <w:numId w:val="9"/>
        </w:numPr>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caso a Emissora constitua qualquer nova dívida, exceto se  previamente autorizado pela Debenturista, conforme prévia deliberação em Assembleia Geral de Titulares de CRI, e as obrigações de pagar da Emissora prevista nesta Escritura sejam aditadas, se for o caso, de modo a concorrerem, no mínimo, em condições pari passu com a referida nova dívida da Emissora, ou seja, a nova dívida não terá qualquer prioridade de pagamento em relação às Debêntures e deverá concorrer de forma equivalente às Debêntures em processos de falência ou recuperação judicial</w:t>
      </w:r>
      <w:r w:rsidR="00D5190B" w:rsidRPr="007C543B">
        <w:rPr>
          <w:rFonts w:ascii="Arial" w:hAnsi="Arial" w:cs="Arial"/>
          <w:sz w:val="24"/>
          <w:szCs w:val="24"/>
        </w:rPr>
        <w:t>; e</w:t>
      </w:r>
    </w:p>
    <w:p w14:paraId="6F142B98" w14:textId="77777777" w:rsidR="00D5190B" w:rsidRPr="007C543B" w:rsidRDefault="00D5190B" w:rsidP="007C543B">
      <w:pPr>
        <w:pStyle w:val="PargrafodaLista"/>
        <w:widowControl w:val="0"/>
        <w:spacing w:after="0" w:line="360" w:lineRule="auto"/>
        <w:contextualSpacing w:val="0"/>
        <w:rPr>
          <w:rFonts w:ascii="Arial" w:hAnsi="Arial" w:cs="Arial"/>
          <w:sz w:val="24"/>
          <w:szCs w:val="24"/>
        </w:rPr>
      </w:pPr>
    </w:p>
    <w:p w14:paraId="7051AEFA" w14:textId="7CA9AFC3" w:rsidR="00524200" w:rsidRPr="007C543B" w:rsidRDefault="00D5190B" w:rsidP="007C543B">
      <w:pPr>
        <w:pStyle w:val="PargrafodaLista"/>
        <w:widowControl w:val="0"/>
        <w:numPr>
          <w:ilvl w:val="0"/>
          <w:numId w:val="9"/>
        </w:numPr>
        <w:spacing w:after="0" w:line="360" w:lineRule="auto"/>
        <w:ind w:left="1418" w:hanging="11"/>
        <w:contextualSpacing w:val="0"/>
        <w:jc w:val="both"/>
        <w:rPr>
          <w:rFonts w:ascii="Arial" w:hAnsi="Arial" w:cs="Arial"/>
          <w:sz w:val="24"/>
          <w:szCs w:val="24"/>
        </w:rPr>
      </w:pPr>
      <w:bookmarkStart w:id="17" w:name="_Hlk79427002"/>
      <w:r w:rsidRPr="007C543B">
        <w:rPr>
          <w:rFonts w:ascii="Arial" w:hAnsi="Arial" w:cs="Arial"/>
          <w:sz w:val="24"/>
          <w:szCs w:val="24"/>
        </w:rPr>
        <w:lastRenderedPageBreak/>
        <w:t xml:space="preserve">a realização de redução do capital social da Emissora sem a prévia autorização dos Titulares de CRI, em linha com o disposto no parágrafo 3º do artigo 174 da Lei das Sociedades por Ações, exceto </w:t>
      </w:r>
      <w:r w:rsidR="00A9169B" w:rsidRPr="007C543B">
        <w:rPr>
          <w:rFonts w:ascii="Arial" w:hAnsi="Arial" w:cs="Arial"/>
          <w:sz w:val="24"/>
          <w:szCs w:val="24"/>
        </w:rPr>
        <w:t xml:space="preserve">(i) </w:t>
      </w:r>
      <w:r w:rsidRPr="007C543B">
        <w:rPr>
          <w:rFonts w:ascii="Arial" w:hAnsi="Arial" w:cs="Arial"/>
          <w:sz w:val="24"/>
          <w:szCs w:val="24"/>
        </w:rPr>
        <w:t>se tal redução de capital decorrer de operação de absorção de prejuízos acumulados</w:t>
      </w:r>
      <w:r w:rsidR="00A9169B" w:rsidRPr="007C543B">
        <w:rPr>
          <w:rFonts w:ascii="Arial" w:hAnsi="Arial" w:cs="Arial"/>
          <w:sz w:val="24"/>
          <w:szCs w:val="24"/>
        </w:rPr>
        <w:t>; (</w:t>
      </w:r>
      <w:proofErr w:type="spellStart"/>
      <w:r w:rsidR="00A9169B" w:rsidRPr="007C543B">
        <w:rPr>
          <w:rFonts w:ascii="Arial" w:hAnsi="Arial" w:cs="Arial"/>
          <w:sz w:val="24"/>
          <w:szCs w:val="24"/>
        </w:rPr>
        <w:t>ii</w:t>
      </w:r>
      <w:proofErr w:type="spellEnd"/>
      <w:r w:rsidR="00A9169B" w:rsidRPr="007C543B">
        <w:rPr>
          <w:rFonts w:ascii="Arial" w:hAnsi="Arial" w:cs="Arial"/>
          <w:sz w:val="24"/>
          <w:szCs w:val="24"/>
        </w:rPr>
        <w:t>) no caso de redução de capital, com o objetivo exclusivo de  que a restituição a ser paga aos acionistas da Emissora, em virtude de referida redução, seja realizada, exclusivamente, por meio da incorporação do Imóvel ao patrimônio dos acionistas</w:t>
      </w:r>
      <w:bookmarkEnd w:id="17"/>
      <w:r w:rsidR="00D44D4A" w:rsidRPr="007C543B">
        <w:rPr>
          <w:rFonts w:ascii="Arial" w:hAnsi="Arial" w:cs="Arial"/>
          <w:sz w:val="24"/>
          <w:szCs w:val="24"/>
        </w:rPr>
        <w:t xml:space="preserve">; </w:t>
      </w:r>
      <w:r w:rsidR="006B199E">
        <w:rPr>
          <w:rFonts w:ascii="Arial" w:hAnsi="Arial" w:cs="Arial"/>
          <w:sz w:val="24"/>
          <w:szCs w:val="24"/>
        </w:rPr>
        <w:t xml:space="preserve">e </w:t>
      </w:r>
      <w:r w:rsidR="00D44D4A" w:rsidRPr="007C543B">
        <w:rPr>
          <w:rFonts w:ascii="Arial" w:hAnsi="Arial" w:cs="Arial"/>
          <w:sz w:val="24"/>
          <w:szCs w:val="24"/>
        </w:rPr>
        <w:t>(</w:t>
      </w:r>
      <w:proofErr w:type="spellStart"/>
      <w:r w:rsidR="00D44D4A" w:rsidRPr="007C543B">
        <w:rPr>
          <w:rFonts w:ascii="Arial" w:hAnsi="Arial" w:cs="Arial"/>
          <w:sz w:val="24"/>
          <w:szCs w:val="24"/>
        </w:rPr>
        <w:t>iii</w:t>
      </w:r>
      <w:proofErr w:type="spellEnd"/>
      <w:r w:rsidR="00D44D4A" w:rsidRPr="007C543B">
        <w:rPr>
          <w:rFonts w:ascii="Arial" w:hAnsi="Arial" w:cs="Arial"/>
          <w:sz w:val="24"/>
          <w:szCs w:val="24"/>
        </w:rPr>
        <w:t xml:space="preserve">) no caso de redução de capital, no montante de até R$ 23.000.000,00 (vinte e três milhões de reais) com os recursos obtidos através da integralização dos CRI para distribuição </w:t>
      </w:r>
      <w:r w:rsidR="001B5EB9" w:rsidRPr="007C543B">
        <w:rPr>
          <w:rFonts w:ascii="Arial" w:hAnsi="Arial" w:cs="Arial"/>
          <w:sz w:val="24"/>
          <w:szCs w:val="24"/>
        </w:rPr>
        <w:t xml:space="preserve">aos </w:t>
      </w:r>
      <w:r w:rsidR="00D44D4A" w:rsidRPr="007C543B">
        <w:rPr>
          <w:rFonts w:ascii="Arial" w:hAnsi="Arial" w:cs="Arial"/>
          <w:sz w:val="24"/>
          <w:szCs w:val="24"/>
        </w:rPr>
        <w:t>acionistas</w:t>
      </w:r>
      <w:r w:rsidR="00A9169B" w:rsidRPr="007C543B">
        <w:rPr>
          <w:rFonts w:ascii="Arial" w:hAnsi="Arial" w:cs="Arial"/>
          <w:sz w:val="24"/>
          <w:szCs w:val="24"/>
        </w:rPr>
        <w:t>.</w:t>
      </w:r>
      <w:r w:rsidR="002178E9" w:rsidRPr="007C543B">
        <w:rPr>
          <w:rFonts w:ascii="Arial" w:hAnsi="Arial" w:cs="Arial"/>
          <w:sz w:val="24"/>
          <w:szCs w:val="24"/>
        </w:rPr>
        <w:t xml:space="preserve"> </w:t>
      </w:r>
    </w:p>
    <w:p w14:paraId="082CB3AB" w14:textId="77777777" w:rsidR="000837C0" w:rsidRPr="007C543B" w:rsidRDefault="000837C0" w:rsidP="007C543B">
      <w:pPr>
        <w:pStyle w:val="PargrafodaLista"/>
        <w:widowControl w:val="0"/>
        <w:spacing w:after="0" w:line="360" w:lineRule="auto"/>
        <w:contextualSpacing w:val="0"/>
        <w:jc w:val="both"/>
        <w:rPr>
          <w:rFonts w:ascii="Arial" w:hAnsi="Arial" w:cs="Arial"/>
          <w:sz w:val="24"/>
          <w:szCs w:val="24"/>
        </w:rPr>
      </w:pPr>
    </w:p>
    <w:p w14:paraId="5E3E2F7B" w14:textId="170212CB" w:rsidR="00D16239"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ocorrência de qualquer dos eventos descritos nas Cláusulas 5.1.1 e 5.1.2 acima, deverá ser comunicada pela Emissora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 em prazo de até 2 (dois) Dias Úteis de sua ocorrência. O descumprimento desse dever de informar pela Emissora não impedirá o exercício de poderes, faculdades e pretensões previstos nesta Escritura e nos demais Documentos da Operação, pela Debenturista.</w:t>
      </w:r>
    </w:p>
    <w:p w14:paraId="1A8EE77D" w14:textId="77777777" w:rsidR="00B3794B" w:rsidRPr="007C543B" w:rsidRDefault="00B3794B" w:rsidP="007C543B">
      <w:pPr>
        <w:pStyle w:val="PargrafodaLista"/>
        <w:widowControl w:val="0"/>
        <w:spacing w:after="0" w:line="360" w:lineRule="auto"/>
        <w:ind w:left="0"/>
        <w:contextualSpacing w:val="0"/>
        <w:jc w:val="both"/>
        <w:rPr>
          <w:rFonts w:ascii="Arial" w:hAnsi="Arial" w:cs="Arial"/>
          <w:sz w:val="24"/>
          <w:szCs w:val="24"/>
        </w:rPr>
      </w:pPr>
    </w:p>
    <w:p w14:paraId="2A2B940C" w14:textId="4597BA61"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Ocorridas quaisquer das hipóteses descritas na Cláusula 5.2.1 acima, observados os respectivos prazos de cura, se houver, a Securitizadora, na condição de credora dos Créditos Imobiliários, e/ou o </w:t>
      </w:r>
      <w:r w:rsidR="002331EA" w:rsidRPr="007C543B">
        <w:rPr>
          <w:rFonts w:ascii="Arial" w:hAnsi="Arial" w:cs="Arial"/>
          <w:sz w:val="24"/>
          <w:szCs w:val="24"/>
        </w:rPr>
        <w:t>Agente Fiduciário dos CRI</w:t>
      </w:r>
      <w:r w:rsidRPr="007C543B">
        <w:rPr>
          <w:rFonts w:ascii="Arial" w:hAnsi="Arial" w:cs="Arial"/>
          <w:sz w:val="24"/>
          <w:szCs w:val="24"/>
        </w:rPr>
        <w:t xml:space="preserve"> poderão convocar, em até 2 (dois) Dias Úteis contados da data da ciência do evento, Assembleia Geral de Titulares de CRI para deliberar sobre a orientação a ser tomada pela Securitizadora em relação a eventual não declaração do vencimento antecipado das obrigações decorrentes desta Escritura. </w:t>
      </w:r>
    </w:p>
    <w:p w14:paraId="1C62535D"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FC63D97" w14:textId="68D603C3"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declaração pela Securitizadora, na qualidade de Debenturista, do vencimento antecipado desta Escritura e, consequentemente o resgate antecipado dos CRI, caso seja verificada qualquer Hipótese de Vencimento Antecipado Não Automático, dependerá de deliberação prévia de Assembleia Geral de Titulares de CRI </w:t>
      </w:r>
      <w:r w:rsidRPr="007C543B">
        <w:rPr>
          <w:rFonts w:ascii="Arial" w:hAnsi="Arial" w:cs="Arial"/>
          <w:sz w:val="24"/>
          <w:szCs w:val="24"/>
        </w:rPr>
        <w:lastRenderedPageBreak/>
        <w:t xml:space="preserve">especialmente convocada para a finalidade de deliberar pelo não vencimento antecipado das Debêntures. Na hipótese de não obtenção do quórum de instalação em segunda convocação ou, instalada a Assembleia Geral de Titulares de CRI, em primeira ou em segunda convocação, não houver quórum necessário para a deliberação pela não declaração do vencimento antecipado das Debêntures, será declarado o vencimento antecipado das Debêntures. Na hipótese de ocorrência de qualquer evento de resgate antecipado dos CRI, a Securitizadora ou o </w:t>
      </w:r>
      <w:r w:rsidR="002331EA" w:rsidRPr="007C543B">
        <w:rPr>
          <w:rFonts w:ascii="Arial" w:hAnsi="Arial" w:cs="Arial"/>
          <w:sz w:val="24"/>
          <w:szCs w:val="24"/>
        </w:rPr>
        <w:t>Agente Fiduciário dos CRI</w:t>
      </w:r>
      <w:r w:rsidRPr="007C543B">
        <w:rPr>
          <w:rFonts w:ascii="Arial" w:hAnsi="Arial" w:cs="Arial"/>
          <w:sz w:val="24"/>
          <w:szCs w:val="24"/>
        </w:rPr>
        <w:t xml:space="preserve">, caso esteja administrando o patrimônio separado dos CRI poderão tomar todas as medidas cabíveis necessárias à defesa de seus direitos, interesses e prerrogativas. </w:t>
      </w:r>
    </w:p>
    <w:p w14:paraId="133588A6" w14:textId="77777777" w:rsidR="004843D2" w:rsidRPr="007C543B" w:rsidRDefault="004843D2" w:rsidP="007C543B">
      <w:pPr>
        <w:pStyle w:val="PargrafodaLista"/>
        <w:widowControl w:val="0"/>
        <w:spacing w:after="0" w:line="360" w:lineRule="auto"/>
        <w:contextualSpacing w:val="0"/>
        <w:rPr>
          <w:rFonts w:ascii="Arial" w:hAnsi="Arial" w:cs="Arial"/>
          <w:sz w:val="24"/>
          <w:szCs w:val="24"/>
        </w:rPr>
      </w:pPr>
    </w:p>
    <w:p w14:paraId="10D272D2" w14:textId="2EE12DA7" w:rsidR="004843D2" w:rsidRPr="007C543B" w:rsidRDefault="004843D2" w:rsidP="007C543B">
      <w:pPr>
        <w:pStyle w:val="PargrafodaLista"/>
        <w:widowControl w:val="0"/>
        <w:numPr>
          <w:ilvl w:val="1"/>
          <w:numId w:val="27"/>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Na ocorrência do vencimento antecipado das Debêntures, em razão de quaisquer dos itens previstos acima, a Emissora obriga-se a resgatar a totalidade das Debêntures, com o seu consequente cancelamento, obrigando-se a efetuar o pagamento integral do Montante Devido Antecipadamente no prazo de até 2 (dois) Dias Úteis contados: (i) com relação às Hipóteses de Vencimento Antecipado Automático, da data em que ocorrer o evento ali listado; e (</w:t>
      </w:r>
      <w:proofErr w:type="spellStart"/>
      <w:r w:rsidRPr="007C543B">
        <w:rPr>
          <w:rFonts w:ascii="Arial" w:hAnsi="Arial" w:cs="Arial"/>
          <w:sz w:val="24"/>
          <w:szCs w:val="24"/>
        </w:rPr>
        <w:t>ii</w:t>
      </w:r>
      <w:proofErr w:type="spellEnd"/>
      <w:r w:rsidRPr="007C543B">
        <w:rPr>
          <w:rFonts w:ascii="Arial" w:hAnsi="Arial" w:cs="Arial"/>
          <w:sz w:val="24"/>
          <w:szCs w:val="24"/>
        </w:rPr>
        <w:t>) com relação às Hipóteses de Vencimento Antecipado Não Automático, da data em que tiver ocorrido a Assembleia Geral de Titulares de CRI e não houver obtenção do quórum de instalação ou, instalada a Assembleia Geral de Titulares de CRI, em primeira ou em segunda convocação, não houver quórum necessário para a deliberação pela não declaração do vencimento antecipado das Debêntures, sob pena de, em não o fazendo, ficar obrigada, ainda, ao pagamento dos encargos moratórios aplicáveis.</w:t>
      </w:r>
    </w:p>
    <w:p w14:paraId="32A02615" w14:textId="77777777" w:rsidR="000314E4" w:rsidRPr="007C543B" w:rsidRDefault="000314E4" w:rsidP="007C543B">
      <w:pPr>
        <w:pStyle w:val="PargrafodaLista"/>
        <w:widowControl w:val="0"/>
        <w:spacing w:after="0" w:line="360" w:lineRule="auto"/>
        <w:contextualSpacing w:val="0"/>
        <w:rPr>
          <w:rFonts w:ascii="Arial" w:hAnsi="Arial" w:cs="Arial"/>
          <w:sz w:val="24"/>
          <w:szCs w:val="24"/>
        </w:rPr>
      </w:pPr>
    </w:p>
    <w:p w14:paraId="0FA11B47" w14:textId="0DAC9F39" w:rsidR="000314E4" w:rsidRPr="007C543B" w:rsidRDefault="000314E4" w:rsidP="007C543B">
      <w:pPr>
        <w:pStyle w:val="PargrafodaLista"/>
        <w:widowControl w:val="0"/>
        <w:numPr>
          <w:ilvl w:val="2"/>
          <w:numId w:val="27"/>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w:t>
      </w:r>
      <w:r w:rsidRPr="007C543B">
        <w:rPr>
          <w:rFonts w:ascii="Arial" w:hAnsi="Arial" w:cs="Arial"/>
          <w:sz w:val="24"/>
          <w:szCs w:val="24"/>
        </w:rPr>
        <w:lastRenderedPageBreak/>
        <w:t>imputados na seguinte ordem: (i) despesas devidas pela Emissora; (</w:t>
      </w:r>
      <w:proofErr w:type="spellStart"/>
      <w:r w:rsidRPr="007C543B">
        <w:rPr>
          <w:rFonts w:ascii="Arial" w:hAnsi="Arial" w:cs="Arial"/>
          <w:sz w:val="24"/>
          <w:szCs w:val="24"/>
        </w:rPr>
        <w:t>ii</w:t>
      </w:r>
      <w:proofErr w:type="spellEnd"/>
      <w:r w:rsidRPr="007C543B">
        <w:rPr>
          <w:rFonts w:ascii="Arial" w:hAnsi="Arial" w:cs="Arial"/>
          <w:sz w:val="24"/>
          <w:szCs w:val="24"/>
        </w:rPr>
        <w:t>) encargos moratórios aplicáveis e demais encargos previstos nos Documentos da Operação; (</w:t>
      </w:r>
      <w:proofErr w:type="spellStart"/>
      <w:r w:rsidRPr="007C543B">
        <w:rPr>
          <w:rFonts w:ascii="Arial" w:hAnsi="Arial" w:cs="Arial"/>
          <w:sz w:val="24"/>
          <w:szCs w:val="24"/>
        </w:rPr>
        <w:t>iii</w:t>
      </w:r>
      <w:proofErr w:type="spellEnd"/>
      <w:r w:rsidRPr="007C543B">
        <w:rPr>
          <w:rFonts w:ascii="Arial" w:hAnsi="Arial" w:cs="Arial"/>
          <w:sz w:val="24"/>
          <w:szCs w:val="24"/>
        </w:rPr>
        <w:t>) Remuneração capitalizadas em meses anteriores e não pagas; (</w:t>
      </w:r>
      <w:proofErr w:type="spellStart"/>
      <w:r w:rsidRPr="007C543B">
        <w:rPr>
          <w:rFonts w:ascii="Arial" w:hAnsi="Arial" w:cs="Arial"/>
          <w:sz w:val="24"/>
          <w:szCs w:val="24"/>
        </w:rPr>
        <w:t>iv</w:t>
      </w:r>
      <w:proofErr w:type="spellEnd"/>
      <w:r w:rsidRPr="007C543B">
        <w:rPr>
          <w:rFonts w:ascii="Arial" w:hAnsi="Arial" w:cs="Arial"/>
          <w:sz w:val="24"/>
          <w:szCs w:val="24"/>
        </w:rPr>
        <w:t xml:space="preserve">) Remuneração do respectivo mês de pagamento; (v) Amortização do Valor Nominal atualizado no respectivo período, conforme tabela do Anexo </w:t>
      </w:r>
      <w:r w:rsidR="009B54BD" w:rsidRPr="007C543B">
        <w:rPr>
          <w:rFonts w:ascii="Arial" w:hAnsi="Arial" w:cs="Arial"/>
          <w:sz w:val="24"/>
          <w:szCs w:val="24"/>
        </w:rPr>
        <w:t xml:space="preserve">I </w:t>
      </w:r>
      <w:r w:rsidRPr="007C543B">
        <w:rPr>
          <w:rFonts w:ascii="Arial" w:hAnsi="Arial" w:cs="Arial"/>
          <w:sz w:val="24"/>
          <w:szCs w:val="24"/>
        </w:rPr>
        <w:t xml:space="preserve">desta Escritura de Debêntures. A Emissora permanecerá responsável pelo saldo devedor das obrigações decorrentes das Debêntures e/ou de qualquer dos demais Documentos da Operação, que não tiverem sido pagas, sem prejuízo dos acréscimos da Remuneração,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 até a quitação da integralidade </w:t>
      </w:r>
      <w:r w:rsidR="004B2477" w:rsidRPr="007C543B">
        <w:rPr>
          <w:rFonts w:ascii="Arial" w:hAnsi="Arial" w:cs="Arial"/>
          <w:sz w:val="24"/>
          <w:szCs w:val="24"/>
        </w:rPr>
        <w:t>das Obrigações Garantidas</w:t>
      </w:r>
      <w:r w:rsidRPr="007C543B">
        <w:rPr>
          <w:rFonts w:ascii="Arial" w:hAnsi="Arial" w:cs="Arial"/>
          <w:sz w:val="24"/>
          <w:szCs w:val="24"/>
        </w:rPr>
        <w:t xml:space="preserve">. </w:t>
      </w:r>
    </w:p>
    <w:p w14:paraId="32650515" w14:textId="77777777" w:rsidR="00792AED" w:rsidRPr="007C543B" w:rsidRDefault="00792AED" w:rsidP="007C543B">
      <w:pPr>
        <w:pStyle w:val="PargrafodaLista"/>
        <w:widowControl w:val="0"/>
        <w:spacing w:after="0" w:line="360" w:lineRule="auto"/>
        <w:ind w:left="709"/>
        <w:contextualSpacing w:val="0"/>
        <w:jc w:val="both"/>
        <w:rPr>
          <w:rFonts w:ascii="Arial" w:hAnsi="Arial" w:cs="Arial"/>
          <w:sz w:val="24"/>
          <w:szCs w:val="24"/>
        </w:rPr>
      </w:pPr>
    </w:p>
    <w:p w14:paraId="7802FAC2" w14:textId="4D7F17E3" w:rsidR="00C313F7" w:rsidRPr="007C543B" w:rsidRDefault="00FB6F82" w:rsidP="007C543B">
      <w:pPr>
        <w:pStyle w:val="PargrafodaLista"/>
        <w:widowControl w:val="0"/>
        <w:numPr>
          <w:ilvl w:val="0"/>
          <w:numId w:val="27"/>
        </w:numPr>
        <w:spacing w:after="0" w:line="360" w:lineRule="auto"/>
        <w:ind w:left="0" w:firstLine="0"/>
        <w:contextualSpacing w:val="0"/>
        <w:jc w:val="both"/>
        <w:outlineLvl w:val="0"/>
        <w:rPr>
          <w:rFonts w:ascii="Arial" w:hAnsi="Arial" w:cs="Arial"/>
          <w:b/>
          <w:bCs/>
          <w:sz w:val="24"/>
          <w:szCs w:val="24"/>
        </w:rPr>
      </w:pPr>
      <w:bookmarkStart w:id="18" w:name="_Toc79699193"/>
      <w:r w:rsidRPr="007C543B">
        <w:rPr>
          <w:rFonts w:ascii="Arial" w:hAnsi="Arial" w:cs="Arial"/>
          <w:b/>
          <w:bCs/>
          <w:sz w:val="24"/>
          <w:szCs w:val="24"/>
        </w:rPr>
        <w:t>OBRIGAÇÕES ADICIONAIS DA EMISSORA</w:t>
      </w:r>
      <w:bookmarkEnd w:id="18"/>
    </w:p>
    <w:p w14:paraId="0A05840A" w14:textId="7CDCA377" w:rsidR="00FB6F82" w:rsidRPr="007C543B" w:rsidRDefault="00FB6F82" w:rsidP="007C543B">
      <w:pPr>
        <w:widowControl w:val="0"/>
        <w:spacing w:after="0" w:line="360" w:lineRule="auto"/>
        <w:ind w:left="360"/>
        <w:jc w:val="both"/>
        <w:rPr>
          <w:rFonts w:ascii="Arial" w:hAnsi="Arial" w:cs="Arial"/>
          <w:b/>
          <w:bCs/>
          <w:sz w:val="24"/>
          <w:szCs w:val="24"/>
        </w:rPr>
      </w:pPr>
    </w:p>
    <w:p w14:paraId="3777FEA6" w14:textId="7BBA7BD7" w:rsidR="00FB6F82" w:rsidRPr="007C543B" w:rsidRDefault="00FB6F82" w:rsidP="007C543B">
      <w:pPr>
        <w:pStyle w:val="PargrafodaLista"/>
        <w:widowControl w:val="0"/>
        <w:numPr>
          <w:ilvl w:val="1"/>
          <w:numId w:val="2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Emissora adicionalmente se obriga a:</w:t>
      </w:r>
    </w:p>
    <w:p w14:paraId="4A1FF1DC" w14:textId="77777777" w:rsidR="00C476E5" w:rsidRPr="007C543B" w:rsidRDefault="00C476E5" w:rsidP="007C543B">
      <w:pPr>
        <w:pStyle w:val="PargrafodaLista"/>
        <w:widowControl w:val="0"/>
        <w:spacing w:after="0" w:line="360" w:lineRule="auto"/>
        <w:ind w:left="1080"/>
        <w:contextualSpacing w:val="0"/>
        <w:jc w:val="both"/>
        <w:rPr>
          <w:rFonts w:ascii="Arial" w:hAnsi="Arial" w:cs="Arial"/>
          <w:sz w:val="24"/>
          <w:szCs w:val="24"/>
        </w:rPr>
      </w:pPr>
    </w:p>
    <w:p w14:paraId="7C20CFA2" w14:textId="755B3896" w:rsidR="00FB6F82" w:rsidRPr="007C543B" w:rsidRDefault="00C476E5" w:rsidP="007C543B">
      <w:pPr>
        <w:pStyle w:val="PargrafodaLista"/>
        <w:widowControl w:val="0"/>
        <w:numPr>
          <w:ilvl w:val="0"/>
          <w:numId w:val="10"/>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fornecer à Debenturista, com cópia para o </w:t>
      </w:r>
      <w:r w:rsidR="002331EA" w:rsidRPr="007C543B">
        <w:rPr>
          <w:rFonts w:ascii="Arial" w:hAnsi="Arial" w:cs="Arial"/>
          <w:sz w:val="24"/>
          <w:szCs w:val="24"/>
        </w:rPr>
        <w:t>Agente Fiduciário dos CRI</w:t>
      </w:r>
      <w:r w:rsidRPr="007C543B">
        <w:rPr>
          <w:rFonts w:ascii="Arial" w:hAnsi="Arial" w:cs="Arial"/>
          <w:sz w:val="24"/>
          <w:szCs w:val="24"/>
        </w:rPr>
        <w:t>:</w:t>
      </w:r>
    </w:p>
    <w:p w14:paraId="435DD79C" w14:textId="468E6F2C" w:rsidR="00C476E5" w:rsidRPr="007C543B" w:rsidRDefault="00C476E5" w:rsidP="007C543B">
      <w:pPr>
        <w:pStyle w:val="PargrafodaLista"/>
        <w:widowControl w:val="0"/>
        <w:spacing w:after="0" w:line="360" w:lineRule="auto"/>
        <w:ind w:left="1800"/>
        <w:contextualSpacing w:val="0"/>
        <w:jc w:val="both"/>
        <w:rPr>
          <w:rFonts w:ascii="Arial" w:hAnsi="Arial" w:cs="Arial"/>
          <w:b/>
          <w:bCs/>
          <w:sz w:val="24"/>
          <w:szCs w:val="24"/>
        </w:rPr>
      </w:pPr>
    </w:p>
    <w:p w14:paraId="295320F8" w14:textId="254D6644" w:rsidR="00404DB6"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dentro de, no máximo, 90 (noventa) dias após o término de cada exercício social ou em até 5 (cinco) Dias Úteis após a sua divulgação, o que ocorrer primeiro (1) cópia de suas demonstrações financeiras completas auditadas,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ou, neste prazo, as respectivas demonstrações financeiras pro forma não auditadas, devendo entregar as versões finais auditadas com relatório da administração e do relatório </w:t>
      </w:r>
      <w:r w:rsidRPr="007C543B">
        <w:rPr>
          <w:rFonts w:ascii="Arial" w:hAnsi="Arial" w:cs="Arial"/>
          <w:sz w:val="24"/>
          <w:szCs w:val="24"/>
        </w:rPr>
        <w:lastRenderedPageBreak/>
        <w:t>dos auditores independentes em até 5 (cinco) dias úteis após a sua divulgação; bem como; (2) declaração assinada, na forma do seu estatuto social, atestando: (a) que permanecem válidas as disposições contidas na Escritura; (b) não ocorrência de qualquer das hipóteses de vencimento antecipado e inexistência de descumprimento de obrigações da Emissora nos termos desta Escritura; e (c) que não foram praticados atos em desacordo com o estatuto social; e (3) cópia de qualquer comunicação feita pelos auditores independentes à Emissora, ou à sua administração e respectivas respostas, com referência ao sistema de contabilidade, gestão ou contas da Emissora, sendo que esta obrigação não será aplicável a comunicações (i) que não tenham implicação direta relevante sobre as Debêntures;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nas quais haja dever de sigilo por parte da Emissora; </w:t>
      </w:r>
    </w:p>
    <w:p w14:paraId="2000273D" w14:textId="77777777" w:rsidR="004A6114" w:rsidRPr="007C543B" w:rsidRDefault="004A6114" w:rsidP="007C543B">
      <w:pPr>
        <w:pStyle w:val="PargrafodaLista"/>
        <w:widowControl w:val="0"/>
        <w:tabs>
          <w:tab w:val="left" w:pos="1985"/>
          <w:tab w:val="left" w:pos="2552"/>
        </w:tabs>
        <w:spacing w:after="0" w:line="360" w:lineRule="auto"/>
        <w:ind w:left="1418"/>
        <w:contextualSpacing w:val="0"/>
        <w:jc w:val="both"/>
        <w:rPr>
          <w:rFonts w:ascii="Arial" w:hAnsi="Arial" w:cs="Arial"/>
          <w:sz w:val="24"/>
          <w:szCs w:val="24"/>
        </w:rPr>
      </w:pPr>
    </w:p>
    <w:p w14:paraId="05BFBAB3" w14:textId="22AF2016"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até a data de suas publicações, os atos e decisões referidos na Cláusula 4.1</w:t>
      </w:r>
      <w:r w:rsidR="001D082C">
        <w:rPr>
          <w:rFonts w:ascii="Arial" w:hAnsi="Arial" w:cs="Arial"/>
          <w:sz w:val="24"/>
          <w:szCs w:val="24"/>
        </w:rPr>
        <w:t>2</w:t>
      </w:r>
      <w:r w:rsidRPr="007C543B">
        <w:rPr>
          <w:rFonts w:ascii="Arial" w:hAnsi="Arial" w:cs="Arial"/>
          <w:sz w:val="24"/>
          <w:szCs w:val="24"/>
        </w:rPr>
        <w:t xml:space="preserve"> acima; </w:t>
      </w:r>
    </w:p>
    <w:p w14:paraId="49A798B9"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CAEF544" w14:textId="25591639"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em até 5 (cinco) dias úteis, qualquer informação relevante para a presente Emissão que lhe venha a ser razoavelmente solicitada pela Debenturista e/ou pelo </w:t>
      </w:r>
      <w:r w:rsidR="002331EA" w:rsidRPr="007C543B">
        <w:rPr>
          <w:rFonts w:ascii="Arial" w:hAnsi="Arial" w:cs="Arial"/>
          <w:sz w:val="24"/>
          <w:szCs w:val="24"/>
        </w:rPr>
        <w:t>Agente Fiduciário dos CRI</w:t>
      </w:r>
      <w:r w:rsidRPr="007C543B">
        <w:rPr>
          <w:rFonts w:ascii="Arial" w:hAnsi="Arial" w:cs="Arial"/>
          <w:sz w:val="24"/>
          <w:szCs w:val="24"/>
        </w:rPr>
        <w:t xml:space="preserve">, conforme o caso, inclusive para verificar o cumprimento das obrigações nos termos desta Escritura, ou no prazo exigido por norma vigente ou estipulado pela autoridade competente, para as informações que venham a ser exigidas pelas normas vigentes ou em razão de determinação ou orientação de autoridades competentes; </w:t>
      </w:r>
    </w:p>
    <w:p w14:paraId="2F03E5B4"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04EEF6AF" w14:textId="77777777" w:rsidR="004A6114"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caso solicitados, os comprovantes de cumprimento de suas obrigações pecuniárias no prazo de até 5 (cinco) Dias Úteis contados da Data de Vencimento; </w:t>
      </w:r>
    </w:p>
    <w:p w14:paraId="5E7A420F" w14:textId="77777777" w:rsidR="004A6114" w:rsidRPr="007C543B" w:rsidRDefault="004A6114"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5784AADC" w14:textId="77777777" w:rsidR="00153D79"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quaisquer informações sobre qualquer descumprimento não </w:t>
      </w:r>
      <w:r w:rsidRPr="007C543B">
        <w:rPr>
          <w:rFonts w:ascii="Arial" w:hAnsi="Arial" w:cs="Arial"/>
          <w:sz w:val="24"/>
          <w:szCs w:val="24"/>
        </w:rPr>
        <w:lastRenderedPageBreak/>
        <w:t xml:space="preserve">sanado, de natureza pecuniária ou não pecuniária, nos termos ou condições desta Escritura e dos Documentos da Operação, no prazo de até 5 (cinco) Dias Úteis contados da data de vencimento ou de seu conhecimento, respectivamente; </w:t>
      </w:r>
    </w:p>
    <w:p w14:paraId="179B95A3" w14:textId="77777777" w:rsidR="00153D79" w:rsidRPr="007C543B" w:rsidRDefault="00153D79"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A2D5734" w14:textId="0E86ABA7" w:rsidR="00153D79"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todos os demais documentos e informações que a Emissora, nos termos e condições previstos nesta Escritura, comprometeu-se a enviar à Debenturista nos prazos estabelecidos nesta Escritura;</w:t>
      </w:r>
    </w:p>
    <w:p w14:paraId="5F73DA7E" w14:textId="77777777" w:rsidR="0013207B" w:rsidRPr="0013207B" w:rsidRDefault="0013207B" w:rsidP="0013207B">
      <w:pPr>
        <w:widowControl w:val="0"/>
        <w:tabs>
          <w:tab w:val="left" w:pos="1985"/>
          <w:tab w:val="left" w:pos="2552"/>
        </w:tabs>
        <w:spacing w:after="0" w:line="360" w:lineRule="auto"/>
        <w:jc w:val="both"/>
        <w:rPr>
          <w:rFonts w:ascii="Arial" w:hAnsi="Arial" w:cs="Arial"/>
          <w:sz w:val="24"/>
          <w:szCs w:val="24"/>
        </w:rPr>
      </w:pPr>
    </w:p>
    <w:p w14:paraId="59EF928A" w14:textId="5613E995" w:rsidR="00223F7A"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no prazo de até 5 (cinco) Dias Úteis contados do recebimento da citação, cópia de pedido de falência, insolvência ou recuperação, conforme aplicável, apresentado por terceiros;  </w:t>
      </w:r>
    </w:p>
    <w:p w14:paraId="524AE35D" w14:textId="77777777" w:rsidR="009C59BE" w:rsidRPr="00CF1CA7" w:rsidRDefault="009C59BE" w:rsidP="00CF1CA7">
      <w:pPr>
        <w:pStyle w:val="PargrafodaLista"/>
        <w:rPr>
          <w:rFonts w:ascii="Arial" w:hAnsi="Arial" w:cs="Arial"/>
          <w:sz w:val="24"/>
          <w:szCs w:val="24"/>
        </w:rPr>
      </w:pPr>
    </w:p>
    <w:p w14:paraId="54F4E6E6" w14:textId="62CACB8B" w:rsidR="009C59BE" w:rsidRDefault="009C59BE"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Pr>
          <w:rFonts w:ascii="Arial" w:hAnsi="Arial" w:cs="Arial"/>
          <w:sz w:val="24"/>
          <w:szCs w:val="24"/>
        </w:rPr>
        <w:t xml:space="preserve">no prazo de até </w:t>
      </w:r>
      <w:r w:rsidR="00DD3B7C">
        <w:rPr>
          <w:rFonts w:ascii="Arial" w:hAnsi="Arial" w:cs="Arial"/>
          <w:sz w:val="24"/>
          <w:szCs w:val="24"/>
        </w:rPr>
        <w:t>90</w:t>
      </w:r>
      <w:r>
        <w:rPr>
          <w:rFonts w:ascii="Arial" w:hAnsi="Arial" w:cs="Arial"/>
          <w:sz w:val="24"/>
          <w:szCs w:val="24"/>
        </w:rPr>
        <w:t xml:space="preserve"> (</w:t>
      </w:r>
      <w:r w:rsidR="00DD3B7C">
        <w:rPr>
          <w:rFonts w:ascii="Arial" w:hAnsi="Arial" w:cs="Arial"/>
          <w:sz w:val="24"/>
          <w:szCs w:val="24"/>
        </w:rPr>
        <w:t>noventa</w:t>
      </w:r>
      <w:r>
        <w:rPr>
          <w:rFonts w:ascii="Arial" w:hAnsi="Arial" w:cs="Arial"/>
          <w:sz w:val="24"/>
          <w:szCs w:val="24"/>
        </w:rPr>
        <w:t xml:space="preserve">) dias corridos, contados da Data de Emissão, apresentar </w:t>
      </w:r>
      <w:r w:rsidR="001D0080">
        <w:rPr>
          <w:rFonts w:ascii="Arial" w:hAnsi="Arial" w:cs="Arial"/>
          <w:b/>
          <w:bCs/>
          <w:sz w:val="24"/>
          <w:szCs w:val="24"/>
        </w:rPr>
        <w:t xml:space="preserve">(1) </w:t>
      </w:r>
      <w:r w:rsidR="008B4045">
        <w:rPr>
          <w:rFonts w:ascii="Arial" w:hAnsi="Arial" w:cs="Arial"/>
          <w:sz w:val="24"/>
          <w:szCs w:val="24"/>
        </w:rPr>
        <w:t xml:space="preserve">comprovante de pagamento com a quitação dos débitos de IPTU </w:t>
      </w:r>
      <w:r w:rsidR="00581617">
        <w:rPr>
          <w:rFonts w:ascii="Arial" w:hAnsi="Arial" w:cs="Arial"/>
          <w:sz w:val="24"/>
          <w:szCs w:val="24"/>
        </w:rPr>
        <w:t>do</w:t>
      </w:r>
      <w:r w:rsidR="008B4045">
        <w:rPr>
          <w:rFonts w:ascii="Arial" w:hAnsi="Arial" w:cs="Arial"/>
          <w:sz w:val="24"/>
          <w:szCs w:val="24"/>
        </w:rPr>
        <w:t xml:space="preserve"> Imóvel</w:t>
      </w:r>
      <w:r w:rsidR="001D0080">
        <w:rPr>
          <w:rFonts w:ascii="Arial" w:hAnsi="Arial" w:cs="Arial"/>
          <w:sz w:val="24"/>
          <w:szCs w:val="24"/>
        </w:rPr>
        <w:t xml:space="preserve">; </w:t>
      </w:r>
      <w:r w:rsidR="008B4045">
        <w:rPr>
          <w:rFonts w:ascii="Arial" w:hAnsi="Arial" w:cs="Arial"/>
          <w:sz w:val="24"/>
          <w:szCs w:val="24"/>
        </w:rPr>
        <w:t xml:space="preserve">e </w:t>
      </w:r>
      <w:r w:rsidR="001D0080">
        <w:rPr>
          <w:rFonts w:ascii="Arial" w:hAnsi="Arial" w:cs="Arial"/>
          <w:b/>
          <w:bCs/>
          <w:sz w:val="24"/>
          <w:szCs w:val="24"/>
        </w:rPr>
        <w:t>(2)</w:t>
      </w:r>
      <w:r w:rsidR="001D0080">
        <w:rPr>
          <w:rFonts w:ascii="Arial" w:hAnsi="Arial" w:cs="Arial"/>
          <w:sz w:val="24"/>
          <w:szCs w:val="24"/>
        </w:rPr>
        <w:t xml:space="preserve"> comprovante de atualização cadastral perante a Prefeitura Municipal de São Paulo/SP, tendo em vista, que na presente data, os imóveis ainda estão cadastrados em nome dos proprietários anteriores (Contribuintes </w:t>
      </w:r>
      <w:proofErr w:type="spellStart"/>
      <w:r w:rsidR="001D0080">
        <w:rPr>
          <w:rFonts w:ascii="Arial" w:hAnsi="Arial" w:cs="Arial"/>
          <w:sz w:val="24"/>
          <w:szCs w:val="24"/>
        </w:rPr>
        <w:t>nºs</w:t>
      </w:r>
      <w:proofErr w:type="spellEnd"/>
      <w:r w:rsidR="001D0080">
        <w:rPr>
          <w:rFonts w:ascii="Arial" w:hAnsi="Arial" w:cs="Arial"/>
          <w:sz w:val="24"/>
          <w:szCs w:val="24"/>
        </w:rPr>
        <w:t xml:space="preserve"> </w:t>
      </w:r>
      <w:r w:rsidR="001D0080" w:rsidRPr="00A037AE">
        <w:rPr>
          <w:rFonts w:ascii="Arial" w:hAnsi="Arial" w:cs="Arial"/>
          <w:sz w:val="24"/>
          <w:szCs w:val="24"/>
        </w:rPr>
        <w:t>009.088.0038-1, 009.088.0458-1 e 009.088.0457-1</w:t>
      </w:r>
      <w:r w:rsidR="001D0080">
        <w:rPr>
          <w:rFonts w:ascii="Arial" w:hAnsi="Arial" w:cs="Arial"/>
          <w:sz w:val="24"/>
          <w:szCs w:val="24"/>
        </w:rPr>
        <w:t>);</w:t>
      </w:r>
      <w:r w:rsidR="00FA6B7E">
        <w:rPr>
          <w:rFonts w:ascii="Arial" w:hAnsi="Arial" w:cs="Arial"/>
          <w:sz w:val="24"/>
          <w:szCs w:val="24"/>
        </w:rPr>
        <w:t xml:space="preserve"> </w:t>
      </w:r>
    </w:p>
    <w:p w14:paraId="59E21B4E" w14:textId="77777777" w:rsidR="009C59BE" w:rsidRPr="00CF1CA7" w:rsidRDefault="009C59BE" w:rsidP="00CF1CA7">
      <w:pPr>
        <w:pStyle w:val="PargrafodaLista"/>
        <w:rPr>
          <w:rFonts w:ascii="Arial" w:hAnsi="Arial" w:cs="Arial"/>
          <w:sz w:val="24"/>
          <w:szCs w:val="24"/>
        </w:rPr>
      </w:pPr>
    </w:p>
    <w:p w14:paraId="1E278F7D" w14:textId="5B300ADC"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comunicação escrita sobre a ocorrência de qualquer alteração na situação financeira, reputacional ou de outra natureza, nos negócios, bens, ativos, resultados operacionais ou comerciais da Emissora, consideradas em conjunto, que tenha um efeito adverso relevante na capacidade da Emissora de cumprir qualquer de suas obrigações nos termos desta Escritura ou dos demais Documentos da Operação (“</w:t>
      </w:r>
      <w:r w:rsidRPr="007C543B">
        <w:rPr>
          <w:rFonts w:ascii="Arial" w:hAnsi="Arial" w:cs="Arial"/>
          <w:sz w:val="24"/>
          <w:szCs w:val="24"/>
          <w:u w:val="single"/>
        </w:rPr>
        <w:t>Efeito Adverso Relevante</w:t>
      </w:r>
      <w:r w:rsidRPr="007C543B">
        <w:rPr>
          <w:rFonts w:ascii="Arial" w:hAnsi="Arial" w:cs="Arial"/>
          <w:sz w:val="24"/>
          <w:szCs w:val="24"/>
        </w:rPr>
        <w:t xml:space="preserve">”) no prazo de até 5 (cinco) Dias Úteis, contado da data em que tomar conhecimento de cada evento ou situação; </w:t>
      </w:r>
    </w:p>
    <w:p w14:paraId="6EB87A03" w14:textId="77777777" w:rsidR="00CA3075" w:rsidRPr="007C543B" w:rsidRDefault="00CA3075"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38CBDD97" w14:textId="1BA5DF42" w:rsidR="00EE3EB1"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 xml:space="preserve">no prazo de até 5 (cinco) Dias Úteis contados das datas a que se </w:t>
      </w:r>
      <w:r w:rsidRPr="007C543B">
        <w:rPr>
          <w:rFonts w:ascii="Arial" w:hAnsi="Arial" w:cs="Arial"/>
          <w:sz w:val="24"/>
          <w:szCs w:val="24"/>
        </w:rPr>
        <w:lastRenderedPageBreak/>
        <w:t>refere o inciso I, alíneas (a) e (b), acima, declaração firmada por representantes legais da Emissora, na forma de seu estatuto social, atestando (i) que permanecem válidas as disposições contidas nesta Escritura de Emissão; e (</w:t>
      </w:r>
      <w:proofErr w:type="spellStart"/>
      <w:r w:rsidRPr="007C543B">
        <w:rPr>
          <w:rFonts w:ascii="Arial" w:hAnsi="Arial" w:cs="Arial"/>
          <w:sz w:val="24"/>
          <w:szCs w:val="24"/>
        </w:rPr>
        <w:t>ii</w:t>
      </w:r>
      <w:proofErr w:type="spellEnd"/>
      <w:r w:rsidRPr="007C543B">
        <w:rPr>
          <w:rFonts w:ascii="Arial" w:hAnsi="Arial" w:cs="Arial"/>
          <w:sz w:val="24"/>
          <w:szCs w:val="24"/>
        </w:rPr>
        <w:t>) a não ocorrência de qualquer Evento de Inadimplemento e a inexistência de descumprimento de qualquer obrigação prevista nesta Escritura de Emissão</w:t>
      </w:r>
      <w:r w:rsidR="00EE3EB1" w:rsidRPr="007C543B">
        <w:rPr>
          <w:rFonts w:ascii="Arial" w:hAnsi="Arial" w:cs="Arial"/>
          <w:sz w:val="24"/>
          <w:szCs w:val="24"/>
        </w:rPr>
        <w:t>;</w:t>
      </w:r>
      <w:r w:rsidR="004A1F73" w:rsidRPr="007C543B">
        <w:rPr>
          <w:rFonts w:ascii="Arial" w:hAnsi="Arial" w:cs="Arial"/>
          <w:sz w:val="24"/>
          <w:szCs w:val="24"/>
        </w:rPr>
        <w:t xml:space="preserve"> e</w:t>
      </w:r>
    </w:p>
    <w:p w14:paraId="0000CF16" w14:textId="77777777" w:rsidR="00EE3EB1" w:rsidRPr="007C543B" w:rsidRDefault="00EE3EB1" w:rsidP="007C543B">
      <w:pPr>
        <w:pStyle w:val="PargrafodaLista"/>
        <w:widowControl w:val="0"/>
        <w:tabs>
          <w:tab w:val="left" w:pos="1985"/>
        </w:tabs>
        <w:spacing w:after="0" w:line="360" w:lineRule="auto"/>
        <w:ind w:left="1418"/>
        <w:contextualSpacing w:val="0"/>
        <w:jc w:val="both"/>
        <w:rPr>
          <w:rFonts w:ascii="Arial" w:hAnsi="Arial" w:cs="Arial"/>
          <w:sz w:val="24"/>
          <w:szCs w:val="24"/>
        </w:rPr>
      </w:pPr>
    </w:p>
    <w:p w14:paraId="40608750" w14:textId="0CC2EAE7" w:rsidR="00CA3075" w:rsidRPr="007C543B" w:rsidRDefault="008C6CA1" w:rsidP="007C543B">
      <w:pPr>
        <w:pStyle w:val="PargrafodaLista"/>
        <w:widowControl w:val="0"/>
        <w:numPr>
          <w:ilvl w:val="0"/>
          <w:numId w:val="11"/>
        </w:numPr>
        <w:tabs>
          <w:tab w:val="left" w:pos="1985"/>
          <w:tab w:val="left" w:pos="2552"/>
        </w:tabs>
        <w:spacing w:after="0" w:line="360" w:lineRule="auto"/>
        <w:ind w:left="1418" w:firstLine="0"/>
        <w:contextualSpacing w:val="0"/>
        <w:jc w:val="both"/>
        <w:rPr>
          <w:rFonts w:ascii="Arial" w:hAnsi="Arial" w:cs="Arial"/>
          <w:sz w:val="24"/>
          <w:szCs w:val="24"/>
        </w:rPr>
      </w:pPr>
      <w:r w:rsidRPr="007C543B">
        <w:rPr>
          <w:rFonts w:ascii="Arial" w:hAnsi="Arial" w:cs="Arial"/>
          <w:sz w:val="24"/>
          <w:szCs w:val="24"/>
        </w:rPr>
        <w:t>informação, em até 2 (dois) Dias Úteis após sua ciência, à Debenturista, da ocorrência de qualquer hipótese de vencimento antecipado</w:t>
      </w:r>
      <w:r w:rsidR="004A1F73" w:rsidRPr="007C543B">
        <w:rPr>
          <w:rFonts w:ascii="Arial" w:hAnsi="Arial" w:cs="Arial"/>
          <w:sz w:val="24"/>
          <w:szCs w:val="24"/>
        </w:rPr>
        <w:t>.</w:t>
      </w:r>
    </w:p>
    <w:p w14:paraId="5233E306" w14:textId="77777777" w:rsidR="00CA3075" w:rsidRPr="007C543B" w:rsidRDefault="00CA3075" w:rsidP="007C543B">
      <w:pPr>
        <w:pStyle w:val="PargrafodaLista"/>
        <w:widowControl w:val="0"/>
        <w:spacing w:after="0" w:line="360" w:lineRule="auto"/>
        <w:ind w:left="2127"/>
        <w:contextualSpacing w:val="0"/>
        <w:rPr>
          <w:rFonts w:ascii="Arial" w:hAnsi="Arial" w:cs="Arial"/>
          <w:sz w:val="24"/>
          <w:szCs w:val="24"/>
        </w:rPr>
      </w:pPr>
    </w:p>
    <w:p w14:paraId="4A64CA58" w14:textId="2F345F46"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à adequada publicidade dos dados econômico-financeiros, nos termos exigidos pela Lei das Sociedades por Ações, promovendo a publicação das suas demonstrações financeiras, nos termos exigidos pela legislação e regulação em vigor; </w:t>
      </w:r>
    </w:p>
    <w:p w14:paraId="0737BEED" w14:textId="639AD1C2" w:rsidR="00CA3075" w:rsidRPr="007C543B" w:rsidRDefault="00CA3075"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456DE29B" w14:textId="0E4EB1C9" w:rsidR="00A9169B" w:rsidRPr="007C543B" w:rsidRDefault="00F70D37"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proceder, no prazo de até 10 (dez) Dias Úteis contados da Data de Emissão, </w:t>
      </w:r>
      <w:r w:rsidR="00A9169B" w:rsidRPr="007C543B">
        <w:rPr>
          <w:rFonts w:ascii="Arial" w:hAnsi="Arial" w:cs="Arial"/>
          <w:sz w:val="24"/>
          <w:szCs w:val="24"/>
        </w:rPr>
        <w:t>a inscrição do titular das Debêntures no Livro de Registro de Debêntures Nominativas e apresenta</w:t>
      </w:r>
      <w:r w:rsidRPr="007C543B">
        <w:rPr>
          <w:rFonts w:ascii="Arial" w:hAnsi="Arial" w:cs="Arial"/>
          <w:sz w:val="24"/>
          <w:szCs w:val="24"/>
        </w:rPr>
        <w:t xml:space="preserve">r </w:t>
      </w:r>
      <w:r w:rsidR="00A9169B" w:rsidRPr="007C543B">
        <w:rPr>
          <w:rFonts w:ascii="Arial" w:hAnsi="Arial" w:cs="Arial"/>
          <w:sz w:val="24"/>
          <w:szCs w:val="24"/>
        </w:rPr>
        <w:t>cópia autenticada das páginas dos referidos livros à Debenturista</w:t>
      </w:r>
      <w:r w:rsidRPr="007C543B">
        <w:rPr>
          <w:rFonts w:ascii="Arial" w:hAnsi="Arial" w:cs="Arial"/>
          <w:sz w:val="24"/>
          <w:szCs w:val="24"/>
        </w:rPr>
        <w:t xml:space="preserve"> e/ao Agente Fiduciário dos CRI;</w:t>
      </w:r>
    </w:p>
    <w:p w14:paraId="05D39B54" w14:textId="77777777" w:rsidR="00A9169B" w:rsidRPr="007C543B" w:rsidRDefault="00A9169B"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36A3201B" w14:textId="77777777" w:rsidR="00CA3075"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a sua contabilidade atualizada e efetuar os respectivos registros de acordo com os princípios contábeis geralmente aceitos no Brasil, com a Lei das Sociedades por Ações e com as regras da CVM aplicáveis; </w:t>
      </w:r>
    </w:p>
    <w:p w14:paraId="2B138B28" w14:textId="77777777" w:rsidR="00CA3075" w:rsidRPr="007C543B" w:rsidRDefault="00CA3075"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7696869"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determinações da CVM aplicáveis à Emissora, com o envio de documentos e prestando, ainda, as informações que lhe forem solicitadas pela CVM; </w:t>
      </w:r>
    </w:p>
    <w:p w14:paraId="41D74DF3"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5855FB58" w14:textId="42DB94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submeter, na forma da lei, suas contas e balanços a exame por empresa de auditoria independente registrada na CVM, , a partir do exercício de 202</w:t>
      </w:r>
      <w:r w:rsidR="00BD1F67" w:rsidRPr="007C543B">
        <w:rPr>
          <w:rFonts w:ascii="Arial" w:hAnsi="Arial" w:cs="Arial"/>
          <w:sz w:val="24"/>
          <w:szCs w:val="24"/>
        </w:rPr>
        <w:t>1</w:t>
      </w:r>
      <w:r w:rsidRPr="007C543B">
        <w:rPr>
          <w:rFonts w:ascii="Arial" w:hAnsi="Arial" w:cs="Arial"/>
          <w:sz w:val="24"/>
          <w:szCs w:val="24"/>
        </w:rPr>
        <w:t xml:space="preserve"> </w:t>
      </w:r>
      <w:r w:rsidRPr="007C543B">
        <w:rPr>
          <w:rFonts w:ascii="Arial" w:hAnsi="Arial" w:cs="Arial"/>
          <w:sz w:val="24"/>
          <w:szCs w:val="24"/>
        </w:rPr>
        <w:lastRenderedPageBreak/>
        <w:t xml:space="preserve">(inclusive); </w:t>
      </w:r>
    </w:p>
    <w:p w14:paraId="75983BCD"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212C8AD"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realizar operações fora de seu objeto social, observadas as disposições estatutárias, legais e regulamentares em vigor; </w:t>
      </w:r>
    </w:p>
    <w:p w14:paraId="65A96684"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6C4FD62" w14:textId="77777777" w:rsidR="00C21508"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notificar em até 5 (cinco) Dias Úteis a Debenturista sobre qualquer ato ou fato que possa causar interrupção ou suspensão das atividades da Emissora; </w:t>
      </w:r>
    </w:p>
    <w:p w14:paraId="0E3972F8" w14:textId="77777777" w:rsidR="00C21508" w:rsidRPr="007C543B" w:rsidRDefault="00C21508"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CBFB397"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em todos os aspectos, todas as leis, regras, regulamentos e ordens aplicáveis em qualquer jurisdição na qual realize negócios ou possua ativos, exceto por descumprimentos que não venham a causar um Efeito Adverso Relevante; </w:t>
      </w:r>
    </w:p>
    <w:p w14:paraId="71598104"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A1CD80"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válidas e regulares as licenças, concessões ou aprovações necessárias, inclusive ambientais, ao seu regular funcionamento, exceto no que se referir a licenças, concessões ou aprovações cuja perda, revogação ou cancelamento não resultem em Efeito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4C555A3A"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D8A8E9" w14:textId="0A4A22C5" w:rsidR="00E51532" w:rsidRPr="007C543B" w:rsidRDefault="00E51532"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o</w:t>
      </w:r>
      <w:r w:rsidR="008C6CA1" w:rsidRPr="007C543B">
        <w:rPr>
          <w:rFonts w:ascii="Arial" w:hAnsi="Arial" w:cs="Arial"/>
          <w:sz w:val="24"/>
          <w:szCs w:val="24"/>
        </w:rPr>
        <w:t>bservar as disposições da Instrução CVM nº 358, de 3 de janeiro de 2002, conforme alterada (“</w:t>
      </w:r>
      <w:r w:rsidR="008C6CA1" w:rsidRPr="007C543B">
        <w:rPr>
          <w:rFonts w:ascii="Arial" w:hAnsi="Arial" w:cs="Arial"/>
          <w:sz w:val="24"/>
          <w:szCs w:val="24"/>
          <w:u w:val="single"/>
        </w:rPr>
        <w:t>Instrução CVM 358</w:t>
      </w:r>
      <w:r w:rsidR="008C6CA1" w:rsidRPr="007C543B">
        <w:rPr>
          <w:rFonts w:ascii="Arial" w:hAnsi="Arial" w:cs="Arial"/>
          <w:sz w:val="24"/>
          <w:szCs w:val="24"/>
        </w:rPr>
        <w:t xml:space="preserve">”), no tocante a dever de sigilo e normas de conduta; </w:t>
      </w:r>
    </w:p>
    <w:p w14:paraId="4BD4BD59"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91056DA" w14:textId="77777777" w:rsidR="00E5153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normas editadas pela CVM necessárias para que a Oferta e a Operação possam se concretizar; </w:t>
      </w:r>
    </w:p>
    <w:p w14:paraId="004430C3" w14:textId="77777777" w:rsidR="00E51532" w:rsidRPr="007C543B" w:rsidRDefault="00E5153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17598DF"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realizar o recolhimento de todos os tributos que incidam ou venham a </w:t>
      </w:r>
      <w:r w:rsidRPr="007C543B">
        <w:rPr>
          <w:rFonts w:ascii="Arial" w:hAnsi="Arial" w:cs="Arial"/>
          <w:sz w:val="24"/>
          <w:szCs w:val="24"/>
        </w:rPr>
        <w:lastRenderedPageBreak/>
        <w:t>incidir sobre as Debêntures e os CRI que sejam de responsabilidade da Emissora, conforme previsto nesta Escritura e nos Documentos da Operação;</w:t>
      </w:r>
    </w:p>
    <w:p w14:paraId="6776543D"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46DA417"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guardar, pelo prazo de 5 (cinco) anos contados da presente data, ou por prazo superior por determinação expressa da CVM, em caso de processo administrativo, toda a documentação relativa à Emissão e à Oferta, bem como disponibilizá-la à Debenturista no prazo de até 10 (dez) Dias Úteis, após solicitação por escrito, neste sentido, ou no menor prazo possível, conforme exigência legal; </w:t>
      </w:r>
    </w:p>
    <w:p w14:paraId="1D3CD435"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D32ACE3" w14:textId="7CDB5EF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enviar à Debenturista 1 (uma) via original desta Escritura e eventuais aditamentos, devidamente registrados na JUCESP, em até 2 (dois) Dias Úteis após o referido registro; </w:t>
      </w:r>
    </w:p>
    <w:p w14:paraId="4FD30166" w14:textId="77777777" w:rsidR="00BD1F67" w:rsidRPr="007C543B" w:rsidRDefault="00BD1F67"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6DCBF378" w14:textId="24CD5576"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e defender, de forma adequada e tempestiva, de qualquer ato, ação, litígio, arbitragem, processo administrativo, reivindicação de terceiros, procedimento ou processo de que tenha conhecimento e que possa afetar diretamente, no todo ou em parte, o cumprimento, pela Emissora, dos termos desta Escritura ou as Debêntures, bem como informar em até 2 (dois) Dias Úteis, a partir do momento em que tomar conhecimento,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da ação, litígio, arbitragem, processo administrativo, procedimento ou processo em questão, bem como seu objeto e as medidas tomadas pela Emissora, mantendo a Debenturista e o </w:t>
      </w:r>
      <w:r w:rsidR="002331EA" w:rsidRPr="007C543B">
        <w:rPr>
          <w:rFonts w:ascii="Arial" w:hAnsi="Arial" w:cs="Arial"/>
          <w:sz w:val="24"/>
          <w:szCs w:val="24"/>
        </w:rPr>
        <w:t>Agente Fiduciário dos CRI</w:t>
      </w:r>
      <w:r w:rsidRPr="007C543B">
        <w:rPr>
          <w:rFonts w:ascii="Arial" w:hAnsi="Arial" w:cs="Arial"/>
          <w:sz w:val="24"/>
          <w:szCs w:val="24"/>
        </w:rPr>
        <w:t xml:space="preserve"> atualizados durante todo o processo, desde que, em qualquer caso, referidas informações não estejam sujeitas à confidencialidade ou impedidas de divulgação por ondem judicial ou autoridade, observado que informações confidenciais que a Emissora obtenha autorização para compartilhar deverão ser tratadas em caráter sigiloso; </w:t>
      </w:r>
    </w:p>
    <w:p w14:paraId="4448439F"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4193D752" w14:textId="7C14674C"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qualquer jurisdição na qual realize negócios ou possua ativos, cumprir em todos seus aspectos, as leis, regulamentos, normas administrativas </w:t>
      </w:r>
      <w:r w:rsidRPr="007C543B">
        <w:rPr>
          <w:rFonts w:ascii="Arial" w:hAnsi="Arial" w:cs="Arial"/>
          <w:sz w:val="24"/>
          <w:szCs w:val="24"/>
        </w:rPr>
        <w:lastRenderedPageBreak/>
        <w:t>e determinações dos órgãos governamentais, autarquias ou tribunais, aplicáveis à condução de suas atividades principais, relativas ao direito do trabalho no que tange à prostituição ou utilização em atividades de mão-de-obra infantil ou em condição análoga à de escravo, segurança e saúde ocupacional, e, ainda: (a) a Política Nacional do Meio Ambiente, (b) as Resoluções do Conama – Conselho Nacional do Meio Ambiente, e (c) as demais legislações e regulamentações ambientais e relacionadas à saúde e segurança ocupacional supletivas (“</w:t>
      </w:r>
      <w:r w:rsidRPr="007C543B">
        <w:rPr>
          <w:rFonts w:ascii="Arial" w:hAnsi="Arial" w:cs="Arial"/>
          <w:sz w:val="24"/>
          <w:szCs w:val="24"/>
          <w:u w:val="single"/>
        </w:rPr>
        <w:t>Legislação Socioambiental</w:t>
      </w:r>
      <w:r w:rsidRPr="007C543B">
        <w:rPr>
          <w:rFonts w:ascii="Arial" w:hAnsi="Arial" w:cs="Arial"/>
          <w:sz w:val="24"/>
          <w:szCs w:val="24"/>
        </w:rPr>
        <w:t xml:space="preserve">”),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estejam sendo contestadas de </w:t>
      </w:r>
      <w:r w:rsidR="00423894" w:rsidRPr="007C543B">
        <w:rPr>
          <w:rFonts w:ascii="Arial" w:hAnsi="Arial" w:cs="Arial"/>
          <w:sz w:val="24"/>
          <w:szCs w:val="24"/>
        </w:rPr>
        <w:t>boa-fé</w:t>
      </w:r>
      <w:r w:rsidRPr="007C543B">
        <w:rPr>
          <w:rFonts w:ascii="Arial" w:hAnsi="Arial" w:cs="Arial"/>
          <w:sz w:val="24"/>
          <w:szCs w:val="24"/>
        </w:rPr>
        <w:t xml:space="preserve"> pela Emissora na esfera judicial e/ou administrativa dentro do prazo legal;</w:t>
      </w:r>
    </w:p>
    <w:p w14:paraId="35CBD75B" w14:textId="77777777" w:rsidR="00423894" w:rsidRPr="007C543B" w:rsidRDefault="00423894"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03178599"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em qualquer jurisdição na qual realize negócios ou possua ativos, cumprir em </w:t>
      </w:r>
      <w:proofErr w:type="gramStart"/>
      <w:r w:rsidRPr="007C543B">
        <w:rPr>
          <w:rFonts w:ascii="Arial" w:hAnsi="Arial" w:cs="Arial"/>
          <w:sz w:val="24"/>
          <w:szCs w:val="24"/>
        </w:rPr>
        <w:t>todos aspectos</w:t>
      </w:r>
      <w:proofErr w:type="gramEnd"/>
      <w:r w:rsidRPr="007C543B">
        <w:rPr>
          <w:rFonts w:ascii="Arial" w:hAnsi="Arial" w:cs="Arial"/>
          <w:sz w:val="24"/>
          <w:szCs w:val="24"/>
        </w:rPr>
        <w:t xml:space="preserve"> as Leis Anticorrupção; </w:t>
      </w:r>
    </w:p>
    <w:p w14:paraId="386CE6AB"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31C9EEF2"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todas as obrigações assumidas nos termos desta Escritura; </w:t>
      </w:r>
    </w:p>
    <w:p w14:paraId="2AE08C43"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1AC1C506"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aplicar os recursos obtidos por meio da presente Emissão estritamente conforme descrito nesta Escritura; </w:t>
      </w:r>
    </w:p>
    <w:p w14:paraId="16B0326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0866C84D" w14:textId="77777777" w:rsidR="00423894"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comunicar a Debenturista, no prazo de 10 (dez) dias, contados da respectiva ciência formal pela Emissora, sobre eventuais autuações pelos órgãos responsáveis pela fiscalização de normas ambientais e trabalhistas no </w:t>
      </w:r>
      <w:r w:rsidRPr="007C543B">
        <w:rPr>
          <w:rFonts w:ascii="Arial" w:hAnsi="Arial" w:cs="Arial"/>
          <w:sz w:val="24"/>
          <w:szCs w:val="24"/>
        </w:rPr>
        <w:lastRenderedPageBreak/>
        <w:t xml:space="preserve">que tange trabalho em condições análogas a escravo e trabalho infantil, bem como sobre a revogação, cancelamento ou não obtenção de autorizações ou licenças necessárias para o seu funcionamento, exceto: (a) por aquelas em fase de renovação dentro do prazo legalmente estabelecido para tanto; ou (b) no que se referir a licenças, concessões ou aprovações cuja perda, revogação ou cancelamento não resultem em um Efeito Adverso Relevante; </w:t>
      </w:r>
    </w:p>
    <w:p w14:paraId="6A1EE020" w14:textId="77777777" w:rsidR="00423894" w:rsidRPr="007C543B" w:rsidRDefault="00423894"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A28D89D" w14:textId="5A7A502E" w:rsidR="00E701F8"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assegurar que os recursos líquidos obtidos com as Debêntures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qualquer outro ato que possa ser considerado lesivo à administração pública nos termos das Leis Anticorrupção; </w:t>
      </w:r>
    </w:p>
    <w:p w14:paraId="2162E841" w14:textId="77777777" w:rsidR="0013207B" w:rsidRPr="0013207B" w:rsidRDefault="0013207B" w:rsidP="0013207B">
      <w:pPr>
        <w:widowControl w:val="0"/>
        <w:tabs>
          <w:tab w:val="left" w:pos="1418"/>
          <w:tab w:val="left" w:pos="1843"/>
          <w:tab w:val="left" w:pos="2552"/>
        </w:tabs>
        <w:spacing w:after="0" w:line="360" w:lineRule="auto"/>
        <w:jc w:val="both"/>
        <w:rPr>
          <w:rFonts w:ascii="Arial" w:hAnsi="Arial" w:cs="Arial"/>
          <w:sz w:val="24"/>
          <w:szCs w:val="24"/>
        </w:rPr>
      </w:pPr>
    </w:p>
    <w:p w14:paraId="6BD7177C" w14:textId="2E97429D"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praticar os atos, assinar documento ou contrato adicional necessários à manutenção dos direitos decorrentes desta Escritura, bem como proceder, às suas expensas, o registro desta Escritura e de eventuais aditamentos nos termos aqui previstos; </w:t>
      </w:r>
    </w:p>
    <w:p w14:paraId="7BE35EC4" w14:textId="77777777" w:rsidR="0043154F" w:rsidRPr="007C543B" w:rsidRDefault="0043154F" w:rsidP="007C543B">
      <w:pPr>
        <w:pStyle w:val="PargrafodaLista"/>
        <w:widowControl w:val="0"/>
        <w:tabs>
          <w:tab w:val="left" w:pos="1418"/>
          <w:tab w:val="left" w:pos="1843"/>
          <w:tab w:val="left" w:pos="2552"/>
        </w:tabs>
        <w:spacing w:after="0" w:line="360" w:lineRule="auto"/>
        <w:ind w:left="709"/>
        <w:contextualSpacing w:val="0"/>
        <w:jc w:val="both"/>
        <w:rPr>
          <w:rFonts w:ascii="Arial" w:hAnsi="Arial" w:cs="Arial"/>
          <w:sz w:val="24"/>
          <w:szCs w:val="24"/>
        </w:rPr>
      </w:pPr>
    </w:p>
    <w:p w14:paraId="568A0125" w14:textId="77777777" w:rsidR="002D3082"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manter esta Escritura válida, eficaz, em perfeita ordem e em pleno vigor até o integral cumprimento de todas as obrigações assumidas pela Emissora nos termos desta Escritura; </w:t>
      </w:r>
    </w:p>
    <w:p w14:paraId="075ABBFE" w14:textId="77777777" w:rsidR="002D3082" w:rsidRPr="007C543B" w:rsidRDefault="002D3082"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28B73B00" w14:textId="19BEDBAB"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cumprir, mediante o recebimento de comunicação escrita enviada pela Debenturista na qual declare que ocorreu qualquer inadimplemento à presente Escritura, as instruções emanadas pela Debenturista, nos termos e nos prazos previstos nesta Escritura; </w:t>
      </w:r>
      <w:r w:rsidR="00E6637A" w:rsidRPr="007C543B">
        <w:rPr>
          <w:rFonts w:ascii="Arial" w:hAnsi="Arial" w:cs="Arial"/>
          <w:sz w:val="24"/>
          <w:szCs w:val="24"/>
        </w:rPr>
        <w:t>e</w:t>
      </w:r>
    </w:p>
    <w:p w14:paraId="185F41A6" w14:textId="77777777" w:rsidR="00CF7523" w:rsidRPr="007C543B" w:rsidRDefault="00CF7523" w:rsidP="007C543B">
      <w:pPr>
        <w:pStyle w:val="PargrafodaLista"/>
        <w:widowControl w:val="0"/>
        <w:tabs>
          <w:tab w:val="left" w:pos="1418"/>
        </w:tabs>
        <w:spacing w:after="0" w:line="360" w:lineRule="auto"/>
        <w:ind w:left="709"/>
        <w:contextualSpacing w:val="0"/>
        <w:jc w:val="both"/>
        <w:rPr>
          <w:rFonts w:ascii="Arial" w:hAnsi="Arial" w:cs="Arial"/>
          <w:sz w:val="24"/>
          <w:szCs w:val="24"/>
        </w:rPr>
      </w:pPr>
    </w:p>
    <w:p w14:paraId="79393BF5" w14:textId="063D376A" w:rsidR="00CF7523" w:rsidRPr="007C543B" w:rsidRDefault="008C6CA1" w:rsidP="007C543B">
      <w:pPr>
        <w:pStyle w:val="PargrafodaLista"/>
        <w:widowControl w:val="0"/>
        <w:numPr>
          <w:ilvl w:val="0"/>
          <w:numId w:val="10"/>
        </w:numPr>
        <w:tabs>
          <w:tab w:val="left" w:pos="1418"/>
          <w:tab w:val="left" w:pos="1843"/>
          <w:tab w:val="left" w:pos="2552"/>
        </w:tabs>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utilizar os recursos captados no âmbito da Emissão em desacordo com as finalidades previstas nesta Escritura</w:t>
      </w:r>
      <w:r w:rsidR="00E6637A" w:rsidRPr="007C543B">
        <w:rPr>
          <w:rFonts w:ascii="Arial" w:hAnsi="Arial" w:cs="Arial"/>
          <w:sz w:val="24"/>
          <w:szCs w:val="24"/>
        </w:rPr>
        <w:t>.</w:t>
      </w:r>
    </w:p>
    <w:p w14:paraId="7099278F" w14:textId="77777777" w:rsidR="00534E48" w:rsidRPr="007C543B" w:rsidRDefault="00534E48" w:rsidP="007C543B">
      <w:pPr>
        <w:pStyle w:val="PargrafodaLista"/>
        <w:widowControl w:val="0"/>
        <w:spacing w:after="0" w:line="360" w:lineRule="auto"/>
        <w:ind w:left="1418"/>
        <w:contextualSpacing w:val="0"/>
        <w:rPr>
          <w:rFonts w:ascii="Arial" w:hAnsi="Arial" w:cs="Arial"/>
          <w:sz w:val="24"/>
          <w:szCs w:val="24"/>
        </w:rPr>
      </w:pPr>
    </w:p>
    <w:p w14:paraId="7FEE35F6" w14:textId="0BFF5DFA" w:rsidR="00534E48" w:rsidRPr="007C543B" w:rsidRDefault="00534E48" w:rsidP="007C543B">
      <w:pPr>
        <w:pStyle w:val="PargrafodaLista"/>
        <w:widowControl w:val="0"/>
        <w:numPr>
          <w:ilvl w:val="1"/>
          <w:numId w:val="26"/>
        </w:numPr>
        <w:tabs>
          <w:tab w:val="left" w:pos="567"/>
          <w:tab w:val="left" w:pos="1843"/>
          <w:tab w:val="left" w:pos="2552"/>
        </w:tabs>
        <w:spacing w:after="0" w:line="360" w:lineRule="auto"/>
        <w:ind w:left="0" w:firstLine="0"/>
        <w:contextualSpacing w:val="0"/>
        <w:jc w:val="both"/>
        <w:rPr>
          <w:rFonts w:ascii="Arial" w:hAnsi="Arial" w:cs="Arial"/>
          <w:sz w:val="24"/>
          <w:szCs w:val="24"/>
          <w:u w:val="single"/>
        </w:rPr>
      </w:pPr>
      <w:r w:rsidRPr="007C543B">
        <w:rPr>
          <w:rFonts w:ascii="Arial" w:hAnsi="Arial" w:cs="Arial"/>
          <w:sz w:val="24"/>
          <w:szCs w:val="24"/>
          <w:u w:val="single"/>
        </w:rPr>
        <w:t xml:space="preserve">Despesas da Emissão e Fundo de Despesas </w:t>
      </w:r>
    </w:p>
    <w:p w14:paraId="5EC4E67B" w14:textId="42CAF265" w:rsidR="00010B7E" w:rsidRPr="007C543B" w:rsidRDefault="00010B7E" w:rsidP="007C543B">
      <w:pPr>
        <w:pStyle w:val="PargrafodaLista"/>
        <w:widowControl w:val="0"/>
        <w:tabs>
          <w:tab w:val="left" w:pos="567"/>
          <w:tab w:val="left" w:pos="1843"/>
          <w:tab w:val="left" w:pos="2552"/>
        </w:tabs>
        <w:spacing w:after="0" w:line="360" w:lineRule="auto"/>
        <w:ind w:left="0"/>
        <w:contextualSpacing w:val="0"/>
        <w:jc w:val="both"/>
        <w:rPr>
          <w:rFonts w:ascii="Arial" w:hAnsi="Arial" w:cs="Arial"/>
          <w:sz w:val="24"/>
          <w:szCs w:val="24"/>
          <w:u w:val="single"/>
        </w:rPr>
      </w:pPr>
    </w:p>
    <w:p w14:paraId="7EC1F43D" w14:textId="68B69F02" w:rsidR="00010B7E" w:rsidRPr="007C543B" w:rsidRDefault="00010B7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Além dos Créditos Imobiliários, serão depositados na Conta Centralizadora (conforme definido no Termo de Securitização), recursos em montante aplicáveis ao pagamento das tarifas e despesas descritas nesta Escritura (“</w:t>
      </w:r>
      <w:r w:rsidRPr="007C543B">
        <w:rPr>
          <w:rFonts w:ascii="Arial" w:hAnsi="Arial" w:cs="Arial"/>
          <w:sz w:val="24"/>
          <w:szCs w:val="24"/>
          <w:u w:val="single"/>
        </w:rPr>
        <w:t>Fundo de Despesas</w:t>
      </w:r>
      <w:r w:rsidRPr="007C543B">
        <w:rPr>
          <w:rFonts w:ascii="Arial" w:hAnsi="Arial" w:cs="Arial"/>
          <w:sz w:val="24"/>
          <w:szCs w:val="24"/>
        </w:rPr>
        <w:t>”), sendo certo que para fins de constituição do Fundo de Despesas, tais valores serão deduzidos do valor da Integralização das Debêntures e constituirão fundo de despesas, o qual terá o valor inicial de R$</w:t>
      </w:r>
      <w:r w:rsidR="004C2410" w:rsidRPr="007C543B">
        <w:rPr>
          <w:rFonts w:ascii="Arial" w:hAnsi="Arial" w:cs="Arial"/>
          <w:sz w:val="24"/>
          <w:szCs w:val="24"/>
        </w:rPr>
        <w:t xml:space="preserve"> 72.524,32 </w:t>
      </w:r>
      <w:r w:rsidRPr="007C543B">
        <w:rPr>
          <w:rFonts w:ascii="Arial" w:hAnsi="Arial" w:cs="Arial"/>
          <w:sz w:val="24"/>
          <w:szCs w:val="24"/>
        </w:rPr>
        <w:t xml:space="preserve"> (</w:t>
      </w:r>
      <w:r w:rsidR="004C2410" w:rsidRPr="007C543B">
        <w:rPr>
          <w:rFonts w:ascii="Arial" w:hAnsi="Arial" w:cs="Arial"/>
          <w:sz w:val="24"/>
          <w:szCs w:val="24"/>
        </w:rPr>
        <w:t>setenta e dois mil, quinhentos e vinte e quatro reais e trinta e dois centavos</w:t>
      </w:r>
      <w:r w:rsidRPr="007C543B">
        <w:rPr>
          <w:rFonts w:ascii="Arial" w:hAnsi="Arial" w:cs="Arial"/>
          <w:sz w:val="24"/>
          <w:szCs w:val="24"/>
        </w:rPr>
        <w:t>) (“</w:t>
      </w:r>
      <w:r w:rsidRPr="007C543B">
        <w:rPr>
          <w:rFonts w:ascii="Arial" w:hAnsi="Arial" w:cs="Arial"/>
          <w:sz w:val="24"/>
          <w:szCs w:val="24"/>
          <w:u w:val="single"/>
        </w:rPr>
        <w:t>Valor Inicial do Fundo de Despesas</w:t>
      </w:r>
      <w:r w:rsidRPr="007C543B">
        <w:rPr>
          <w:rFonts w:ascii="Arial" w:hAnsi="Arial" w:cs="Arial"/>
          <w:sz w:val="24"/>
          <w:szCs w:val="24"/>
        </w:rPr>
        <w:t>”)</w:t>
      </w:r>
      <w:r w:rsidR="00DD095E" w:rsidRPr="007C543B">
        <w:rPr>
          <w:rFonts w:ascii="Arial" w:hAnsi="Arial" w:cs="Arial"/>
          <w:sz w:val="24"/>
          <w:szCs w:val="24"/>
        </w:rPr>
        <w:t xml:space="preserve">, que deverá permanecer vigente até a integral liquidação das Obrigações Garantidas, com o valor mínimo equivalente ao necessário para arcar com as despesas recorrentes e extraordinárias especificadas no Anexo </w:t>
      </w:r>
      <w:r w:rsidR="00992EC5" w:rsidRPr="007C543B">
        <w:rPr>
          <w:rFonts w:ascii="Arial" w:hAnsi="Arial" w:cs="Arial"/>
          <w:sz w:val="24"/>
          <w:szCs w:val="24"/>
        </w:rPr>
        <w:t>V</w:t>
      </w:r>
      <w:r w:rsidR="00DD095E" w:rsidRPr="007C543B">
        <w:rPr>
          <w:rFonts w:ascii="Arial" w:hAnsi="Arial" w:cs="Arial"/>
          <w:sz w:val="24"/>
          <w:szCs w:val="24"/>
        </w:rPr>
        <w:t xml:space="preserve">, estimadas para os próximos 6 (seis) meses </w:t>
      </w:r>
      <w:r w:rsidR="008244DE" w:rsidRPr="007C543B">
        <w:rPr>
          <w:rFonts w:ascii="Arial" w:hAnsi="Arial" w:cs="Arial"/>
          <w:sz w:val="24"/>
          <w:szCs w:val="24"/>
        </w:rPr>
        <w:t>de operação</w:t>
      </w:r>
      <w:r w:rsidR="00DD095E" w:rsidRPr="007C543B">
        <w:rPr>
          <w:rFonts w:ascii="Arial" w:hAnsi="Arial" w:cs="Arial"/>
          <w:sz w:val="24"/>
          <w:szCs w:val="24"/>
        </w:rPr>
        <w:t xml:space="preserve"> </w:t>
      </w:r>
      <w:r w:rsidRPr="007C543B">
        <w:rPr>
          <w:rFonts w:ascii="Arial" w:hAnsi="Arial" w:cs="Arial"/>
          <w:sz w:val="24"/>
          <w:szCs w:val="24"/>
        </w:rPr>
        <w:t>e deverá ser recomposto pela Emissora nos termos da Cláusula 6.2.4 abaixo.</w:t>
      </w:r>
    </w:p>
    <w:p w14:paraId="702038A1" w14:textId="77777777" w:rsidR="001758FA" w:rsidRPr="007C543B" w:rsidRDefault="001758FA"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A1A5755" w14:textId="11335A3A" w:rsidR="00BF501E" w:rsidRPr="007C543B" w:rsidRDefault="00BF501E"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Os recursos alocados no Fundo de Despesas integrarão o patrimônio separado dos CRI, e poderão ser aplicados pela Securitizadora nos moldes previstos do item 6.2.5 abaixo, servindo, exclusivamente, para o pagamento, direto e/ou indireto, das despesas recorrentes e extraordinárias especificadas no Anexo </w:t>
      </w:r>
      <w:r w:rsidR="00992EC5" w:rsidRPr="007C543B">
        <w:rPr>
          <w:rFonts w:ascii="Arial" w:hAnsi="Arial" w:cs="Arial"/>
          <w:sz w:val="24"/>
          <w:szCs w:val="24"/>
        </w:rPr>
        <w:t>V</w:t>
      </w:r>
      <w:r w:rsidRPr="007C543B">
        <w:rPr>
          <w:rFonts w:ascii="Arial" w:hAnsi="Arial" w:cs="Arial"/>
          <w:sz w:val="24"/>
          <w:szCs w:val="24"/>
        </w:rPr>
        <w:t>, observado que, no caso de insuficiência do Fundo de Despesas, tais despesas deverão ser arcadas diretamente pela Emissora, ou, ainda, por recursos do patrimônio separado dos CRI, em caso de inadimplemento pela Emissora.</w:t>
      </w:r>
    </w:p>
    <w:p w14:paraId="350FE29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3262F50" w14:textId="477AF6B4" w:rsidR="00BF501E" w:rsidRPr="007C543B" w:rsidRDefault="007778AD"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Em nenhuma hipótese, a Debenturista incorrerá em antecipação de despesas e/ou suportará despesas com recursos próprios.</w:t>
      </w:r>
    </w:p>
    <w:p w14:paraId="5357308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62D3636E" w14:textId="10447AFA" w:rsidR="007778AD" w:rsidRPr="007C543B" w:rsidRDefault="0009039B"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Caso o Fundo de Despesas </w:t>
      </w:r>
      <w:r>
        <w:rPr>
          <w:rFonts w:ascii="Arial" w:hAnsi="Arial" w:cs="Arial"/>
          <w:sz w:val="24"/>
          <w:szCs w:val="24"/>
        </w:rPr>
        <w:t>atinja o montante de R$ 35.000,00 (“</w:t>
      </w:r>
      <w:r w:rsidRPr="00E707FF">
        <w:rPr>
          <w:rFonts w:ascii="Arial" w:hAnsi="Arial" w:cs="Arial"/>
          <w:sz w:val="24"/>
          <w:szCs w:val="24"/>
          <w:u w:val="single"/>
        </w:rPr>
        <w:t>Montante Mínimo do Fundo de Despesas</w:t>
      </w:r>
      <w:r>
        <w:rPr>
          <w:rFonts w:ascii="Arial" w:hAnsi="Arial" w:cs="Arial"/>
          <w:sz w:val="24"/>
          <w:szCs w:val="24"/>
        </w:rPr>
        <w:t xml:space="preserve">”), a Debenturista deverá chamar a </w:t>
      </w:r>
      <w:r w:rsidRPr="007C543B">
        <w:rPr>
          <w:rFonts w:ascii="Arial" w:hAnsi="Arial" w:cs="Arial"/>
          <w:sz w:val="24"/>
          <w:szCs w:val="24"/>
        </w:rPr>
        <w:t>Emissora</w:t>
      </w:r>
      <w:r>
        <w:rPr>
          <w:rFonts w:ascii="Arial" w:hAnsi="Arial" w:cs="Arial"/>
          <w:sz w:val="24"/>
          <w:szCs w:val="24"/>
        </w:rPr>
        <w:t xml:space="preserve"> a aportar recursos</w:t>
      </w:r>
      <w:r w:rsidR="007778AD" w:rsidRPr="007C543B">
        <w:rPr>
          <w:rFonts w:ascii="Arial" w:hAnsi="Arial" w:cs="Arial"/>
          <w:sz w:val="24"/>
          <w:szCs w:val="24"/>
        </w:rPr>
        <w:t xml:space="preserve">, sendo certo que a Emissora </w:t>
      </w:r>
      <w:proofErr w:type="gramStart"/>
      <w:r w:rsidR="007778AD" w:rsidRPr="007C543B">
        <w:rPr>
          <w:rFonts w:ascii="Arial" w:hAnsi="Arial" w:cs="Arial"/>
          <w:sz w:val="24"/>
          <w:szCs w:val="24"/>
        </w:rPr>
        <w:t>obriga-se</w:t>
      </w:r>
      <w:proofErr w:type="gramEnd"/>
      <w:r w:rsidR="007778AD" w:rsidRPr="007C543B">
        <w:rPr>
          <w:rFonts w:ascii="Arial" w:hAnsi="Arial" w:cs="Arial"/>
          <w:sz w:val="24"/>
          <w:szCs w:val="24"/>
        </w:rPr>
        <w:t xml:space="preserve"> a recompor o valor do Fundo de Despesas para que conste montante equivalente ao Valor Inicial do Fundo de Despesas, no prazo de até 10 (dez) Dias Úteis, contados da solicitação da Securitizadora, toda vez que o valor do Fundo de Despesas atingir valor inferior </w:t>
      </w:r>
      <w:r w:rsidR="00DD095E" w:rsidRPr="007C543B">
        <w:rPr>
          <w:rFonts w:ascii="Arial" w:hAnsi="Arial" w:cs="Arial"/>
          <w:sz w:val="24"/>
          <w:szCs w:val="24"/>
        </w:rPr>
        <w:t>ao Valor Mínimo do Fundo de Despesas</w:t>
      </w:r>
      <w:r w:rsidR="007778AD" w:rsidRPr="007C543B">
        <w:rPr>
          <w:rFonts w:ascii="Arial" w:hAnsi="Arial" w:cs="Arial"/>
          <w:sz w:val="24"/>
          <w:szCs w:val="24"/>
        </w:rPr>
        <w:t>.</w:t>
      </w:r>
    </w:p>
    <w:p w14:paraId="6C33ABFC" w14:textId="07194C79" w:rsidR="00CD49F8"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B3294A6" w14:textId="56FC6D61" w:rsidR="0009039B" w:rsidRPr="007C543B" w:rsidRDefault="0009039B" w:rsidP="0009039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 pagamento das despesas acima previstas, mediante utilização dos recursos do Fundo de Despesas, deverá ser devidamente comprovado pela Securitizadora, mediante o envio, à Emissora, das notas fiscais e dos respectivos comprovantes de pagamento, até o dia 20 (vinte) do mês subsequente ao pagamento da despesa</w:t>
      </w:r>
      <w:r>
        <w:rPr>
          <w:rFonts w:ascii="Arial" w:hAnsi="Arial" w:cs="Arial"/>
          <w:sz w:val="24"/>
          <w:szCs w:val="24"/>
        </w:rPr>
        <w:t>.</w:t>
      </w:r>
    </w:p>
    <w:p w14:paraId="7097660B" w14:textId="77777777" w:rsidR="0009039B" w:rsidRPr="007C543B" w:rsidRDefault="0009039B"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78541A9" w14:textId="76CE2C5A" w:rsidR="007778AD"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Aplicação dos Recursos na Conta do Centralizadora</w:t>
      </w:r>
      <w:r w:rsidRPr="007C543B">
        <w:rPr>
          <w:rFonts w:ascii="Arial" w:hAnsi="Arial" w:cs="Arial"/>
          <w:sz w:val="24"/>
          <w:szCs w:val="24"/>
        </w:rPr>
        <w:t>: Enquanto estejam depositados na Conta Centralizadora os recursos oriundos do Fundo de Despesas poderão ser aplicados em qualquer uma das aplicações: (i) Certificados e/ou Recibos de Depósito Bancário ou outros títulos de crédito privado com liquidez diária emitidos pelo Banco Bradesco S.A., ou, ainda, (</w:t>
      </w:r>
      <w:proofErr w:type="spellStart"/>
      <w:r w:rsidRPr="007C543B">
        <w:rPr>
          <w:rFonts w:ascii="Arial" w:hAnsi="Arial" w:cs="Arial"/>
          <w:sz w:val="24"/>
          <w:szCs w:val="24"/>
        </w:rPr>
        <w:t>ii</w:t>
      </w:r>
      <w:proofErr w:type="spellEnd"/>
      <w:r w:rsidRPr="007C543B">
        <w:rPr>
          <w:rFonts w:ascii="Arial" w:hAnsi="Arial" w:cs="Arial"/>
          <w:sz w:val="24"/>
          <w:szCs w:val="24"/>
        </w:rPr>
        <w:t>) títulos públicos federais de curta duração e indexados ao CDI (“</w:t>
      </w:r>
      <w:r w:rsidRPr="007C543B">
        <w:rPr>
          <w:rFonts w:ascii="Arial" w:hAnsi="Arial" w:cs="Arial"/>
          <w:sz w:val="24"/>
          <w:szCs w:val="24"/>
          <w:u w:val="single"/>
        </w:rPr>
        <w:t>Investimentos Permitidos</w:t>
      </w:r>
      <w:r w:rsidRPr="007C543B">
        <w:rPr>
          <w:rFonts w:ascii="Arial" w:hAnsi="Arial" w:cs="Arial"/>
          <w:sz w:val="24"/>
          <w:szCs w:val="24"/>
        </w:rPr>
        <w:t xml:space="preserve">”), sendo certo que a Securitizadora,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w:t>
      </w:r>
      <w:r w:rsidRPr="007C543B">
        <w:rPr>
          <w:rFonts w:ascii="Arial" w:hAnsi="Arial" w:cs="Arial"/>
          <w:sz w:val="24"/>
          <w:szCs w:val="24"/>
        </w:rPr>
        <w:lastRenderedPageBreak/>
        <w:t>sobre os Investimentos Permitidos. Todos os rendimentos e recursos transferidos pela Securitizadora à Emissora, serão realizadas com os rendimentos líquidos de tributos, ressalvados os benefícios fiscais destes rendimentos à Securitizadora.</w:t>
      </w:r>
    </w:p>
    <w:p w14:paraId="5E887872"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C4E6310" w14:textId="36711AF4" w:rsidR="00CC1096" w:rsidRPr="007C543B" w:rsidRDefault="00CC1096"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Caso o Fundo de Despesas não seja suficiente para arcar com quaisquer despesas relacionadas à Emissão e/ou à Oferta, descritas ou não nos Documentos da Operação, a Securitizadora deverá solicitar diretamente à Emissora o pagamento de tais despesas, com antecedência de 10 (dez) Dias Úteis.</w:t>
      </w:r>
    </w:p>
    <w:p w14:paraId="2C23DC7B"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61621F5" w14:textId="4458267C"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Os Titulares d</w:t>
      </w:r>
      <w:r w:rsidR="001758FA" w:rsidRPr="007C543B">
        <w:rPr>
          <w:rFonts w:ascii="Arial" w:hAnsi="Arial" w:cs="Arial"/>
          <w:sz w:val="24"/>
          <w:szCs w:val="24"/>
        </w:rPr>
        <w:t>os</w:t>
      </w:r>
      <w:r w:rsidRPr="007C543B">
        <w:rPr>
          <w:rFonts w:ascii="Arial" w:hAnsi="Arial" w:cs="Arial"/>
          <w:sz w:val="24"/>
          <w:szCs w:val="24"/>
        </w:rPr>
        <w:t xml:space="preserve"> CRI serão responsáveis pelo pagamento dos tributos incidentes sobre a negociação secundária e a distribuição de rendimentos dos CRI</w:t>
      </w:r>
      <w:r w:rsidR="00CD49F8" w:rsidRPr="007C543B">
        <w:rPr>
          <w:rFonts w:ascii="Arial" w:hAnsi="Arial" w:cs="Arial"/>
          <w:sz w:val="24"/>
          <w:szCs w:val="24"/>
        </w:rPr>
        <w:t>.</w:t>
      </w:r>
    </w:p>
    <w:p w14:paraId="5D80EF81"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2CA70F06" w14:textId="51AFE27B"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Na hipótese de eventual inadimplência da Emissora,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3906A77" w14:textId="77777777" w:rsidR="00BD1F67" w:rsidRPr="007C543B" w:rsidRDefault="00BD1F67"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0D501189" w14:textId="6234DB48" w:rsidR="00AF7112" w:rsidRPr="007C543B" w:rsidRDefault="00AF7112"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Na hipótese de a data de vencimento dos CRI vir a ser prorrogada por deliberação da assembleia geral dos titulares de CRI, ou ainda, após a data de vencimento dos CRI,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continuarem exercendo as suas funções, as despesas, conforme o caso, continuarão sendo devidas pela Emissora.</w:t>
      </w:r>
    </w:p>
    <w:p w14:paraId="18BA6C6D"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37989810" w14:textId="32EF8317" w:rsidR="00AF7112" w:rsidRPr="007C543B" w:rsidRDefault="00013733"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O Custo de Administração continuará sendo devido, mesmo após o vencimento dos CRI, caso a Securitizadora ainda esteja atuando em nome dos titulares de CRI, nos termos do Anexo </w:t>
      </w:r>
      <w:r w:rsidR="00992EC5" w:rsidRPr="007C543B">
        <w:rPr>
          <w:rFonts w:ascii="Arial" w:hAnsi="Arial" w:cs="Arial"/>
          <w:sz w:val="24"/>
          <w:szCs w:val="24"/>
        </w:rPr>
        <w:t xml:space="preserve">V </w:t>
      </w:r>
      <w:r w:rsidR="00D9015F" w:rsidRPr="007C543B">
        <w:rPr>
          <w:rFonts w:ascii="Arial" w:hAnsi="Arial" w:cs="Arial"/>
          <w:sz w:val="24"/>
          <w:szCs w:val="24"/>
        </w:rPr>
        <w:t>desta Escritura</w:t>
      </w:r>
      <w:r w:rsidR="00CD49F8" w:rsidRPr="007C543B">
        <w:rPr>
          <w:rFonts w:ascii="Arial" w:hAnsi="Arial" w:cs="Arial"/>
          <w:sz w:val="24"/>
          <w:szCs w:val="24"/>
        </w:rPr>
        <w:t>.</w:t>
      </w:r>
    </w:p>
    <w:p w14:paraId="00487365"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10466287" w14:textId="25973D39"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lastRenderedPageBreak/>
        <w:t>Caso a Emissora não pague tempestivamente e os recursos do Fundo de Despesas não sejam suficientes para o pagamento do Custo de Administração, os titulares de CRI arcarão com o Custo de Administração, ressalvado seu direito de, num segundo momento, requerer o reembolso das despesas junto à Emissora após a realização do patrimônio separado dos CRI.</w:t>
      </w:r>
    </w:p>
    <w:p w14:paraId="3614787E" w14:textId="77777777" w:rsidR="008555EA" w:rsidRPr="007C543B" w:rsidRDefault="008555EA" w:rsidP="007C543B">
      <w:pPr>
        <w:widowControl w:val="0"/>
        <w:tabs>
          <w:tab w:val="left" w:pos="567"/>
          <w:tab w:val="left" w:pos="1560"/>
          <w:tab w:val="left" w:pos="1843"/>
          <w:tab w:val="left" w:pos="2552"/>
        </w:tabs>
        <w:spacing w:after="0" w:line="360" w:lineRule="auto"/>
        <w:jc w:val="both"/>
        <w:rPr>
          <w:rFonts w:ascii="Arial" w:hAnsi="Arial" w:cs="Arial"/>
          <w:sz w:val="24"/>
          <w:szCs w:val="24"/>
        </w:rPr>
      </w:pPr>
    </w:p>
    <w:p w14:paraId="04F7A600" w14:textId="36DB6604"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u w:val="single"/>
        </w:rPr>
        <w:t>Obrigação de Indenização</w:t>
      </w:r>
      <w:r w:rsidRPr="007C543B">
        <w:rPr>
          <w:rFonts w:ascii="Arial" w:hAnsi="Arial" w:cs="Arial"/>
          <w:sz w:val="24"/>
          <w:szCs w:val="24"/>
        </w:rPr>
        <w:t>: A Emissora obriga-se a manter indenes e a indenizar a Securitizadora e os Titulares dos CRI por perdas e danos, bem como por toda e qualquer despesa extraordinária comprovadamente incorrida pela Securitizadora que não tenha sido contemplada nos Documentos da Operação, que venha a ser devido diretamente em decorrência: (i) da inveracidade ou incorreção de quaisquer das declarações prestadas pela Emissora nesta Escritura; (</w:t>
      </w:r>
      <w:proofErr w:type="spellStart"/>
      <w:r w:rsidRPr="007C543B">
        <w:rPr>
          <w:rFonts w:ascii="Arial" w:hAnsi="Arial" w:cs="Arial"/>
          <w:sz w:val="24"/>
          <w:szCs w:val="24"/>
        </w:rPr>
        <w:t>ii</w:t>
      </w:r>
      <w:proofErr w:type="spellEnd"/>
      <w:r w:rsidRPr="007C543B">
        <w:rPr>
          <w:rFonts w:ascii="Arial" w:hAnsi="Arial" w:cs="Arial"/>
          <w:sz w:val="24"/>
          <w:szCs w:val="24"/>
        </w:rPr>
        <w:t>) do dano ambiental causado pela Emissora decorrente dos Terminais, ou de qualquer prejuízo ambiental que, de qualquer forma, a respectiva autoridade entenda estar relacionado aos Terminais; (</w:t>
      </w:r>
      <w:proofErr w:type="spellStart"/>
      <w:r w:rsidRPr="007C543B">
        <w:rPr>
          <w:rFonts w:ascii="Arial" w:hAnsi="Arial" w:cs="Arial"/>
          <w:sz w:val="24"/>
          <w:szCs w:val="24"/>
        </w:rPr>
        <w:t>iii</w:t>
      </w:r>
      <w:proofErr w:type="spellEnd"/>
      <w:r w:rsidRPr="007C543B">
        <w:rPr>
          <w:rFonts w:ascii="Arial" w:hAnsi="Arial" w:cs="Arial"/>
          <w:sz w:val="24"/>
          <w:szCs w:val="24"/>
        </w:rPr>
        <w:t>) da utilização dos recursos oriundos das Debêntures de forma diversa da estabelecida nesta Escritura e (</w:t>
      </w:r>
      <w:proofErr w:type="spellStart"/>
      <w:r w:rsidRPr="007C543B">
        <w:rPr>
          <w:rFonts w:ascii="Arial" w:hAnsi="Arial" w:cs="Arial"/>
          <w:sz w:val="24"/>
          <w:szCs w:val="24"/>
        </w:rPr>
        <w:t>iv</w:t>
      </w:r>
      <w:proofErr w:type="spellEnd"/>
      <w:r w:rsidRPr="007C543B">
        <w:rPr>
          <w:rFonts w:ascii="Arial" w:hAnsi="Arial" w:cs="Arial"/>
          <w:sz w:val="24"/>
          <w:szCs w:val="24"/>
        </w:rPr>
        <w:t>) de demandas, ações ou processos judiciais e/ou extrajudiciais promovidos pela Emissora, Ministério Público ou terceiros com o fim de discutir os Créditos Imobiliários descritos nesta Escritura, danos ambientais e/ou fiscais (inclusive requerendo a exclusão da Debenturista do polo passivo da demanda e contratando advogado para representar a Debenturista na defesa dos direitos do patrimônio separado dos CRI) ou o cumprimento das obrigações decorrentes dos Documentos da Operação, incluindo, mas sem limitação, tributos, emolumentos, taxas ou custos de qualquer natureza, as despesas com terceiros especialistas, advogados, auditores ou fiscais, bem como as despesas com procedimentos legais ou gastos com honorários advocatícios e terceiros, depósitos, custas e taxas judiciais, nas ações propostas pel</w:t>
      </w:r>
      <w:r w:rsidR="00916787" w:rsidRPr="007C543B">
        <w:rPr>
          <w:rFonts w:ascii="Arial" w:hAnsi="Arial" w:cs="Arial"/>
          <w:sz w:val="24"/>
          <w:szCs w:val="24"/>
        </w:rPr>
        <w:t>a</w:t>
      </w:r>
      <w:r w:rsidRPr="007C543B">
        <w:rPr>
          <w:rFonts w:ascii="Arial" w:hAnsi="Arial" w:cs="Arial"/>
          <w:sz w:val="24"/>
          <w:szCs w:val="24"/>
        </w:rPr>
        <w:t xml:space="preserve"> Debenturista ou contra ela intentada, desde que para resguardar os Créditos Imobiliários, a Escritura e os direitos e prerrogativas d</w:t>
      </w:r>
      <w:r w:rsidR="00916787" w:rsidRPr="007C543B">
        <w:rPr>
          <w:rFonts w:ascii="Arial" w:hAnsi="Arial" w:cs="Arial"/>
          <w:sz w:val="24"/>
          <w:szCs w:val="24"/>
        </w:rPr>
        <w:t>a</w:t>
      </w:r>
      <w:r w:rsidRPr="007C543B">
        <w:rPr>
          <w:rFonts w:ascii="Arial" w:hAnsi="Arial" w:cs="Arial"/>
          <w:sz w:val="24"/>
          <w:szCs w:val="24"/>
        </w:rPr>
        <w:t xml:space="preserve"> Debenturista definidos nos Documentos da Operação e que sejam devidamente comprovadas, necessárias e razoáveis, sendo certo que caberá direito de regresso da Emissora em relação à terceiros </w:t>
      </w:r>
      <w:r w:rsidRPr="007C543B">
        <w:rPr>
          <w:rFonts w:ascii="Arial" w:hAnsi="Arial" w:cs="Arial"/>
          <w:sz w:val="24"/>
          <w:szCs w:val="24"/>
        </w:rPr>
        <w:lastRenderedPageBreak/>
        <w:t>se o procedimento judicial for favorável à Emissora, após decisão transitada em julgado. Para se evitar quaisquer dúvidas, as obrigações de indenização da Emissora nos termos desta Cláusula não incluem: (i) despesas ou custos incorridos pela Securitizadora em virtude de, ou relativas a, quaisquer outras de suas operações de securitização por esta última realizadas; (</w:t>
      </w:r>
      <w:proofErr w:type="spellStart"/>
      <w:r w:rsidRPr="007C543B">
        <w:rPr>
          <w:rFonts w:ascii="Arial" w:hAnsi="Arial" w:cs="Arial"/>
          <w:sz w:val="24"/>
          <w:szCs w:val="24"/>
        </w:rPr>
        <w:t>ii</w:t>
      </w:r>
      <w:proofErr w:type="spellEnd"/>
      <w:r w:rsidRPr="007C543B">
        <w:rPr>
          <w:rFonts w:ascii="Arial" w:hAnsi="Arial" w:cs="Arial"/>
          <w:sz w:val="24"/>
          <w:szCs w:val="24"/>
        </w:rPr>
        <w:t>) danos indiretos e/ou lucros cessantes, exceto se previstos em decisão judicial; ou (</w:t>
      </w:r>
      <w:proofErr w:type="spellStart"/>
      <w:r w:rsidRPr="007C543B">
        <w:rPr>
          <w:rFonts w:ascii="Arial" w:hAnsi="Arial" w:cs="Arial"/>
          <w:sz w:val="24"/>
          <w:szCs w:val="24"/>
        </w:rPr>
        <w:t>iii</w:t>
      </w:r>
      <w:proofErr w:type="spellEnd"/>
      <w:r w:rsidRPr="007C543B">
        <w:rPr>
          <w:rFonts w:ascii="Arial" w:hAnsi="Arial" w:cs="Arial"/>
          <w:sz w:val="24"/>
          <w:szCs w:val="24"/>
        </w:rPr>
        <w:t>) perdas, danos diretos ou despesas comprovadamente resultantes de culpa grave ou dolo por parte da Securitizadora.</w:t>
      </w:r>
    </w:p>
    <w:p w14:paraId="01D6BFC0" w14:textId="77777777" w:rsidR="001641B0" w:rsidRPr="007C543B" w:rsidRDefault="001641B0"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750F9451" w14:textId="74114238"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O pagamento de qualquer indenização referida na Cláusula 6.2.12 acima deverá ser realizado à vista, em parcela única, mediante depósito na conta corrente a ser oportunamente indicada pela Securitizadora, dentro de 5 (cinco) dias após o recebimento pela Emissora de comunicação por escrito da Securitizadora, indicando o montante a ser pago e conforme cálculos efetuados pela Securitizadora, os quais, salvo manifesto erro, serão considerados vinculantes e definitivos.</w:t>
      </w:r>
    </w:p>
    <w:p w14:paraId="552648E4" w14:textId="77777777" w:rsidR="00CD49F8" w:rsidRPr="007C543B" w:rsidRDefault="00CD49F8" w:rsidP="007C543B">
      <w:pPr>
        <w:pStyle w:val="PargrafodaLista"/>
        <w:widowControl w:val="0"/>
        <w:tabs>
          <w:tab w:val="left" w:pos="567"/>
          <w:tab w:val="left" w:pos="1560"/>
          <w:tab w:val="left" w:pos="1843"/>
          <w:tab w:val="left" w:pos="2552"/>
        </w:tabs>
        <w:spacing w:after="0" w:line="360" w:lineRule="auto"/>
        <w:ind w:left="567"/>
        <w:contextualSpacing w:val="0"/>
        <w:jc w:val="both"/>
        <w:rPr>
          <w:rFonts w:ascii="Arial" w:hAnsi="Arial" w:cs="Arial"/>
          <w:sz w:val="24"/>
          <w:szCs w:val="24"/>
        </w:rPr>
      </w:pPr>
    </w:p>
    <w:p w14:paraId="4410E587" w14:textId="1706AA80" w:rsidR="00015D64" w:rsidRPr="007C543B" w:rsidRDefault="00015D64" w:rsidP="007C543B">
      <w:pPr>
        <w:pStyle w:val="PargrafodaLista"/>
        <w:widowControl w:val="0"/>
        <w:numPr>
          <w:ilvl w:val="2"/>
          <w:numId w:val="26"/>
        </w:numPr>
        <w:tabs>
          <w:tab w:val="left" w:pos="567"/>
          <w:tab w:val="left" w:pos="1560"/>
          <w:tab w:val="left" w:pos="1843"/>
          <w:tab w:val="left" w:pos="2552"/>
        </w:tabs>
        <w:spacing w:after="0" w:line="360" w:lineRule="auto"/>
        <w:ind w:left="567" w:firstLine="0"/>
        <w:contextualSpacing w:val="0"/>
        <w:jc w:val="both"/>
        <w:rPr>
          <w:rFonts w:ascii="Arial" w:hAnsi="Arial" w:cs="Arial"/>
          <w:sz w:val="24"/>
          <w:szCs w:val="24"/>
        </w:rPr>
      </w:pPr>
      <w:r w:rsidRPr="007C543B">
        <w:rPr>
          <w:rFonts w:ascii="Arial" w:hAnsi="Arial" w:cs="Arial"/>
          <w:sz w:val="24"/>
          <w:szCs w:val="24"/>
        </w:rPr>
        <w:t xml:space="preserve">Caso, após o cumprimento integral das obrigações assumidas pela Emissora nos Documentos da Operação, ainda existam recursos no Fundo de Despesas, tais recursos deverão ser liberados, líquido de tributos, à Emissora na conta de sua titularidade, conforme informada à época, em até 2 (dois) Dias Úteis contados da data do cumprimento integral das obrigações assumidas pela Emissora nos Documentos da Operação, ressalvados à Emissora os benefícios fiscais decorrentes dos rendimentos do investimento dos valores existentes no Fundo de Despesas nas aplicações financeiras referidas acima. </w:t>
      </w:r>
    </w:p>
    <w:p w14:paraId="446B5E2D" w14:textId="06A674E2" w:rsidR="001641B0" w:rsidRPr="007C543B" w:rsidRDefault="001641B0" w:rsidP="007C543B">
      <w:pPr>
        <w:pStyle w:val="PargrafodaLista"/>
        <w:widowControl w:val="0"/>
        <w:numPr>
          <w:ilvl w:val="0"/>
          <w:numId w:val="26"/>
        </w:numPr>
        <w:tabs>
          <w:tab w:val="left" w:pos="567"/>
          <w:tab w:val="left" w:pos="1560"/>
          <w:tab w:val="left" w:pos="1843"/>
          <w:tab w:val="left" w:pos="2552"/>
        </w:tabs>
        <w:spacing w:after="0" w:line="360" w:lineRule="auto"/>
        <w:ind w:left="0" w:firstLine="0"/>
        <w:contextualSpacing w:val="0"/>
        <w:jc w:val="both"/>
        <w:outlineLvl w:val="0"/>
        <w:rPr>
          <w:rFonts w:ascii="Arial" w:hAnsi="Arial" w:cs="Arial"/>
          <w:b/>
          <w:bCs/>
          <w:sz w:val="24"/>
          <w:szCs w:val="24"/>
        </w:rPr>
      </w:pPr>
      <w:r w:rsidRPr="007C543B">
        <w:rPr>
          <w:rFonts w:ascii="Arial" w:hAnsi="Arial" w:cs="Arial"/>
          <w:b/>
          <w:bCs/>
          <w:sz w:val="24"/>
          <w:szCs w:val="24"/>
        </w:rPr>
        <w:t xml:space="preserve"> </w:t>
      </w:r>
      <w:bookmarkStart w:id="19" w:name="_Toc79699194"/>
      <w:r w:rsidRPr="007C543B">
        <w:rPr>
          <w:rFonts w:ascii="Arial" w:hAnsi="Arial" w:cs="Arial"/>
          <w:b/>
          <w:bCs/>
          <w:sz w:val="24"/>
          <w:szCs w:val="24"/>
        </w:rPr>
        <w:t>DECLARAÇÕES DA EMISSORA</w:t>
      </w:r>
      <w:bookmarkEnd w:id="19"/>
      <w:r w:rsidRPr="007C543B">
        <w:rPr>
          <w:rFonts w:ascii="Arial" w:hAnsi="Arial" w:cs="Arial"/>
          <w:b/>
          <w:bCs/>
          <w:sz w:val="24"/>
          <w:szCs w:val="24"/>
        </w:rPr>
        <w:t xml:space="preserve"> </w:t>
      </w:r>
    </w:p>
    <w:p w14:paraId="3ADEA83E" w14:textId="77777777" w:rsidR="00E701F8" w:rsidRPr="007C543B" w:rsidRDefault="00E701F8" w:rsidP="007C543B">
      <w:pPr>
        <w:pStyle w:val="PargrafodaLista"/>
        <w:widowControl w:val="0"/>
        <w:tabs>
          <w:tab w:val="left" w:pos="567"/>
          <w:tab w:val="left" w:pos="1560"/>
          <w:tab w:val="left" w:pos="1843"/>
          <w:tab w:val="left" w:pos="2552"/>
        </w:tabs>
        <w:spacing w:after="0" w:line="360" w:lineRule="auto"/>
        <w:ind w:left="0"/>
        <w:contextualSpacing w:val="0"/>
        <w:jc w:val="both"/>
        <w:outlineLvl w:val="0"/>
        <w:rPr>
          <w:rFonts w:ascii="Arial" w:hAnsi="Arial" w:cs="Arial"/>
          <w:b/>
          <w:bCs/>
          <w:sz w:val="24"/>
          <w:szCs w:val="24"/>
        </w:rPr>
      </w:pPr>
    </w:p>
    <w:p w14:paraId="52938E6C" w14:textId="530DF5B5" w:rsidR="00DA4295" w:rsidRPr="007C543B" w:rsidRDefault="00EF0A51" w:rsidP="007C543B">
      <w:pPr>
        <w:pStyle w:val="PargrafodaLista"/>
        <w:widowControl w:val="0"/>
        <w:numPr>
          <w:ilvl w:val="1"/>
          <w:numId w:val="25"/>
        </w:numPr>
        <w:tabs>
          <w:tab w:val="left" w:pos="567"/>
          <w:tab w:val="left" w:pos="1560"/>
          <w:tab w:val="left" w:pos="1843"/>
          <w:tab w:val="left" w:pos="2552"/>
        </w:tabs>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A Emissora declara e garante à Debenturista, sob responsabilidade civil e criminal que: </w:t>
      </w:r>
    </w:p>
    <w:p w14:paraId="1BBA021B" w14:textId="77777777" w:rsidR="00E2552F" w:rsidRPr="007C543B" w:rsidRDefault="00E2552F" w:rsidP="007C543B">
      <w:pPr>
        <w:pStyle w:val="PargrafodaLista"/>
        <w:widowControl w:val="0"/>
        <w:tabs>
          <w:tab w:val="left" w:pos="567"/>
          <w:tab w:val="left" w:pos="1560"/>
          <w:tab w:val="left" w:pos="1843"/>
          <w:tab w:val="left" w:pos="2552"/>
        </w:tabs>
        <w:spacing w:after="0" w:line="360" w:lineRule="auto"/>
        <w:ind w:left="0"/>
        <w:contextualSpacing w:val="0"/>
        <w:jc w:val="both"/>
        <w:rPr>
          <w:rFonts w:ascii="Arial" w:hAnsi="Arial" w:cs="Arial"/>
          <w:sz w:val="24"/>
          <w:szCs w:val="24"/>
        </w:rPr>
      </w:pPr>
    </w:p>
    <w:p w14:paraId="00911B66" w14:textId="3CC89FBD" w:rsidR="007C6C11" w:rsidRPr="007C543B" w:rsidRDefault="00DA4295"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52792B" w:rsidRPr="007C543B">
        <w:rPr>
          <w:rFonts w:ascii="Arial" w:hAnsi="Arial" w:cs="Arial"/>
          <w:sz w:val="24"/>
          <w:szCs w:val="24"/>
        </w:rPr>
        <w:t>devidamente autorizad</w:t>
      </w:r>
      <w:r w:rsidR="007219C5" w:rsidRPr="007C543B">
        <w:rPr>
          <w:rFonts w:ascii="Arial" w:hAnsi="Arial" w:cs="Arial"/>
          <w:sz w:val="24"/>
          <w:szCs w:val="24"/>
        </w:rPr>
        <w:t>a</w:t>
      </w:r>
      <w:r w:rsidR="0052792B" w:rsidRPr="007C543B">
        <w:rPr>
          <w:rFonts w:ascii="Arial" w:hAnsi="Arial" w:cs="Arial"/>
          <w:sz w:val="24"/>
          <w:szCs w:val="24"/>
        </w:rPr>
        <w:t xml:space="preserve"> a emitir as Debêntures, a celebrar a </w:t>
      </w:r>
      <w:r w:rsidR="0052792B" w:rsidRPr="007C543B">
        <w:rPr>
          <w:rFonts w:ascii="Arial" w:hAnsi="Arial" w:cs="Arial"/>
          <w:sz w:val="24"/>
          <w:szCs w:val="24"/>
        </w:rPr>
        <w:lastRenderedPageBreak/>
        <w:t xml:space="preserve">presente Escritura e os Documentos da Operação. E a cumprir com todas as obrigações aqui e ali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 </w:t>
      </w:r>
    </w:p>
    <w:p w14:paraId="26F0254D" w14:textId="77777777" w:rsidR="007C6C11" w:rsidRPr="007C543B" w:rsidRDefault="007C6C11" w:rsidP="001A57BD">
      <w:pPr>
        <w:pStyle w:val="PargrafodaLista"/>
        <w:widowControl w:val="0"/>
        <w:spacing w:after="0" w:line="360" w:lineRule="auto"/>
        <w:ind w:left="709"/>
        <w:contextualSpacing w:val="0"/>
        <w:jc w:val="both"/>
        <w:rPr>
          <w:rFonts w:ascii="Arial" w:hAnsi="Arial" w:cs="Arial"/>
          <w:sz w:val="24"/>
          <w:szCs w:val="24"/>
        </w:rPr>
      </w:pPr>
    </w:p>
    <w:p w14:paraId="429AFD86" w14:textId="670E47A1" w:rsidR="003F0746" w:rsidRPr="007C543B" w:rsidRDefault="0052792B"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 </w:t>
      </w:r>
      <w:r w:rsidR="00B9434F" w:rsidRPr="007C543B">
        <w:rPr>
          <w:rFonts w:ascii="Arial" w:hAnsi="Arial" w:cs="Arial"/>
          <w:sz w:val="24"/>
          <w:szCs w:val="24"/>
        </w:rPr>
        <w:t>a celebração desta Escritura, bem como o cumprimento das obrigações aqui previstas, não infringe</w:t>
      </w:r>
      <w:r w:rsidRPr="007C543B">
        <w:rPr>
          <w:rFonts w:ascii="Arial" w:hAnsi="Arial" w:cs="Arial"/>
          <w:sz w:val="24"/>
          <w:szCs w:val="24"/>
        </w:rPr>
        <w:t xml:space="preserve"> qualquer obrigação anteriormente assumida pela Emissora e;</w:t>
      </w:r>
      <w:r w:rsidR="00943970" w:rsidRPr="007C543B">
        <w:rPr>
          <w:rFonts w:ascii="Arial" w:hAnsi="Arial" w:cs="Arial"/>
          <w:sz w:val="24"/>
          <w:szCs w:val="24"/>
        </w:rPr>
        <w:t xml:space="preserve"> </w:t>
      </w:r>
    </w:p>
    <w:p w14:paraId="4EFCDEF0"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3BE78248" w14:textId="260CCC27" w:rsidR="003F0746" w:rsidRPr="007C543B" w:rsidRDefault="000669F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proofErr w:type="spellStart"/>
      <w:r w:rsidRPr="007C543B">
        <w:rPr>
          <w:rFonts w:ascii="Arial" w:hAnsi="Arial" w:cs="Arial"/>
          <w:sz w:val="24"/>
          <w:szCs w:val="24"/>
        </w:rPr>
        <w:t>é</w:t>
      </w:r>
      <w:proofErr w:type="spellEnd"/>
      <w:r w:rsidRPr="007C543B">
        <w:rPr>
          <w:rFonts w:ascii="Arial" w:hAnsi="Arial" w:cs="Arial"/>
          <w:sz w:val="24"/>
          <w:szCs w:val="24"/>
        </w:rPr>
        <w:t xml:space="preserve"> </w:t>
      </w:r>
      <w:r w:rsidR="00943970" w:rsidRPr="007C543B">
        <w:rPr>
          <w:rFonts w:ascii="Arial" w:hAnsi="Arial" w:cs="Arial"/>
          <w:sz w:val="24"/>
          <w:szCs w:val="24"/>
        </w:rPr>
        <w:t xml:space="preserve">sociedade devidamente organizada e constituída, de acordo com as leis brasileiras, estando devidamente autorizada a desempenhar as atividades descritas em seu objeto social; </w:t>
      </w:r>
    </w:p>
    <w:p w14:paraId="3B7DD348" w14:textId="77777777" w:rsidR="003F0746" w:rsidRPr="007C543B" w:rsidRDefault="003F0746" w:rsidP="001A57BD">
      <w:pPr>
        <w:pStyle w:val="PargrafodaLista"/>
        <w:widowControl w:val="0"/>
        <w:spacing w:after="0" w:line="360" w:lineRule="auto"/>
        <w:ind w:left="709"/>
        <w:contextualSpacing w:val="0"/>
        <w:rPr>
          <w:rFonts w:ascii="Arial" w:hAnsi="Arial" w:cs="Arial"/>
          <w:sz w:val="24"/>
          <w:szCs w:val="24"/>
        </w:rPr>
      </w:pPr>
    </w:p>
    <w:p w14:paraId="02BD193A" w14:textId="5400CB4F"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pessoas que representam a Emissora na assinatura desta Escritura têm poderes bastantes para tanto; </w:t>
      </w:r>
    </w:p>
    <w:p w14:paraId="2B7D6CF6"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1B93C12F" w14:textId="152511B8"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regras de destinação dos recursos decorrente da emissão das Debêntures, nos termos da legislação aplicável e desta Escritura; </w:t>
      </w:r>
    </w:p>
    <w:p w14:paraId="4A258FCB" w14:textId="77777777" w:rsidR="0013207B" w:rsidRPr="0013207B" w:rsidRDefault="0013207B" w:rsidP="0013207B">
      <w:pPr>
        <w:widowControl w:val="0"/>
        <w:spacing w:after="0" w:line="360" w:lineRule="auto"/>
        <w:jc w:val="both"/>
        <w:rPr>
          <w:rFonts w:ascii="Arial" w:hAnsi="Arial" w:cs="Arial"/>
          <w:sz w:val="24"/>
          <w:szCs w:val="24"/>
        </w:rPr>
      </w:pPr>
    </w:p>
    <w:p w14:paraId="67593899" w14:textId="61F6B341" w:rsidR="00DB4E47"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cumpre, por si e por seus administradores, com as normas de conduta previstas na Instrução CVM 414 e na Instrução CVM 476, conforme aplicável, em especial as normas referentes à divulgação de informações e período de silêncio; </w:t>
      </w:r>
    </w:p>
    <w:p w14:paraId="5047AC77" w14:textId="77777777" w:rsidR="0013207B" w:rsidRPr="0013207B" w:rsidRDefault="0013207B" w:rsidP="0013207B">
      <w:pPr>
        <w:widowControl w:val="0"/>
        <w:spacing w:after="0" w:line="360" w:lineRule="auto"/>
        <w:jc w:val="both"/>
        <w:rPr>
          <w:rFonts w:ascii="Arial" w:hAnsi="Arial" w:cs="Arial"/>
          <w:sz w:val="24"/>
          <w:szCs w:val="24"/>
        </w:rPr>
      </w:pPr>
    </w:p>
    <w:p w14:paraId="574690C7" w14:textId="080D8A58"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 Escritura e os demais Documentos da Operação que faz parte e as cláusulas neles contidas constituem obrigações legais, válidas e vinculantes da Emissora, exequíveis de acordo com os seus termos e condições; </w:t>
      </w:r>
    </w:p>
    <w:p w14:paraId="492D0739"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523BE74F" w14:textId="108C8805" w:rsidR="00DB4E47"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a emissão das Debêntures, a celebração desta Escritura e dos Documentos da Operação, o cumprimento das obrigações aqui e ali previstas e a realização da Operação de Securitização: (a) não infringem o estatuto social da Emissora, ou qualquer (1) norma aplicável à Emissora, contrato ou instrumento do qual a Emissora, seja parte ou interveniente, ou pelos quais qualquer de seus ativos esteja sujeito; (2) ordem ou decisão judicial, administrativa ou arbitral em face da Emissora; (b) nem resultará em: (1) vencimento antecipado e/ou rescisão de qualquer obrigação estabelecida em qualquer contratos ou instrumentos do qual a Emissora sejam parte e/ou pelo qual qualquer de seus respectivos ativos esteja sujeito; ou (2) criação de qualquer ônus sobre qualquer ativo ou bem da Emissora, que não os previstos nas Debêntures e nos demais Documentos da Operação; </w:t>
      </w:r>
    </w:p>
    <w:p w14:paraId="5F25A32E" w14:textId="77777777" w:rsidR="00DB4E47" w:rsidRPr="007C543B" w:rsidRDefault="00DB4E47" w:rsidP="001A57BD">
      <w:pPr>
        <w:pStyle w:val="PargrafodaLista"/>
        <w:widowControl w:val="0"/>
        <w:spacing w:after="0" w:line="360" w:lineRule="auto"/>
        <w:ind w:left="709"/>
        <w:contextualSpacing w:val="0"/>
        <w:rPr>
          <w:rFonts w:ascii="Arial" w:hAnsi="Arial" w:cs="Arial"/>
          <w:sz w:val="24"/>
          <w:szCs w:val="24"/>
        </w:rPr>
      </w:pPr>
    </w:p>
    <w:p w14:paraId="6E044978" w14:textId="7A4AEC99"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se utilizam de trabalho infantil ou escravo ou análogo ao escravo para a realização de suas atividades, bem como não existem, nesta data, contra a Emissora, processos judiciais ou administrativos relacionados a infrações ambientais relevantes ou crimes ambientais ou ao emprego de trabalho escravo ou infantil; </w:t>
      </w:r>
    </w:p>
    <w:p w14:paraId="35837B67"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3AC3DDDF" w14:textId="77777777"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declarações e garantias prestadas nesta Escritura são verdadeiras, consistentes, corretas e suficientes na data desta Escritura e nenhuma delas omite qualquer fato relevante relacionado aos seus respectivos objetos; </w:t>
      </w:r>
    </w:p>
    <w:p w14:paraId="07237DF8"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108D9B19" w14:textId="11659601"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possu</w:t>
      </w:r>
      <w:r w:rsidR="00102F95" w:rsidRPr="007C543B">
        <w:rPr>
          <w:rFonts w:ascii="Arial" w:hAnsi="Arial" w:cs="Arial"/>
          <w:sz w:val="24"/>
          <w:szCs w:val="24"/>
        </w:rPr>
        <w:t>i</w:t>
      </w:r>
      <w:r w:rsidRPr="007C543B">
        <w:rPr>
          <w:rFonts w:ascii="Arial" w:hAnsi="Arial" w:cs="Arial"/>
          <w:sz w:val="24"/>
          <w:szCs w:val="24"/>
        </w:rPr>
        <w:t xml:space="preserve"> quaisquer passivos que já tenham sido demandados ou exigidos, nem passivos ou contingências decorrentes de operações praticadas que não estejam refletidos nas suas demonstrações financeiras ou em suas notas explicativas que possam causar um Efeito Adverso Relevante; </w:t>
      </w:r>
    </w:p>
    <w:p w14:paraId="01386C73" w14:textId="77777777" w:rsidR="006D1940" w:rsidRPr="007C543B" w:rsidRDefault="006D1940" w:rsidP="001A57BD">
      <w:pPr>
        <w:widowControl w:val="0"/>
        <w:spacing w:after="0" w:line="360" w:lineRule="auto"/>
        <w:ind w:left="709"/>
        <w:jc w:val="both"/>
        <w:rPr>
          <w:rFonts w:ascii="Arial" w:hAnsi="Arial" w:cs="Arial"/>
          <w:sz w:val="24"/>
          <w:szCs w:val="24"/>
        </w:rPr>
      </w:pPr>
    </w:p>
    <w:p w14:paraId="6BED0815" w14:textId="20CD4A3A"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est</w:t>
      </w:r>
      <w:r w:rsidR="00207DD5" w:rsidRPr="007C543B">
        <w:rPr>
          <w:rFonts w:ascii="Arial" w:hAnsi="Arial" w:cs="Arial"/>
          <w:sz w:val="24"/>
          <w:szCs w:val="24"/>
        </w:rPr>
        <w:t>á</w:t>
      </w:r>
      <w:r w:rsidRPr="007C543B">
        <w:rPr>
          <w:rFonts w:ascii="Arial" w:hAnsi="Arial" w:cs="Arial"/>
          <w:sz w:val="24"/>
          <w:szCs w:val="24"/>
        </w:rPr>
        <w:t xml:space="preserve"> cumprindo todas as leis, regulamentos, normas administrativas e determinações dos órgãos governamentais, autarquias ou instâncias judiciais aplicáveis ao exercício de suas atividades, exceto por aqueles questionados de </w:t>
      </w:r>
      <w:r w:rsidRPr="007C543B">
        <w:rPr>
          <w:rFonts w:ascii="Arial" w:hAnsi="Arial" w:cs="Arial"/>
          <w:sz w:val="24"/>
          <w:szCs w:val="24"/>
        </w:rPr>
        <w:lastRenderedPageBreak/>
        <w:t xml:space="preserve">boa-fé nas esferas administrativa e/ou judicial e/ou cujo descumprimento e/ou tal questionamento de boa-fé não possa causar um Efeito Adverso Relevante; </w:t>
      </w:r>
    </w:p>
    <w:p w14:paraId="7F5C0D61" w14:textId="77777777" w:rsidR="007D3E76" w:rsidRPr="007C543B" w:rsidRDefault="007D3E76" w:rsidP="001A57BD">
      <w:pPr>
        <w:pStyle w:val="PargrafodaLista"/>
        <w:widowControl w:val="0"/>
        <w:spacing w:after="0" w:line="360" w:lineRule="auto"/>
        <w:ind w:left="709"/>
        <w:contextualSpacing w:val="0"/>
        <w:rPr>
          <w:rFonts w:ascii="Arial" w:hAnsi="Arial" w:cs="Arial"/>
          <w:sz w:val="24"/>
          <w:szCs w:val="24"/>
        </w:rPr>
      </w:pPr>
    </w:p>
    <w:p w14:paraId="77C91C71" w14:textId="15F5440F" w:rsidR="007D3E76"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Emissora possu</w:t>
      </w:r>
      <w:r w:rsidR="009E410E" w:rsidRPr="007C543B">
        <w:rPr>
          <w:rFonts w:ascii="Arial" w:hAnsi="Arial" w:cs="Arial"/>
          <w:sz w:val="24"/>
          <w:szCs w:val="24"/>
        </w:rPr>
        <w:t>i</w:t>
      </w:r>
      <w:r w:rsidRPr="007C543B">
        <w:rPr>
          <w:rFonts w:ascii="Arial" w:hAnsi="Arial" w:cs="Arial"/>
          <w:sz w:val="24"/>
          <w:szCs w:val="24"/>
        </w:rPr>
        <w:t xml:space="preserve"> todas as licenças, concessões, 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um Efeito Adverso Relevante; </w:t>
      </w:r>
    </w:p>
    <w:p w14:paraId="409C542F" w14:textId="0D1F6271" w:rsidR="007D3E76" w:rsidRPr="007C543B" w:rsidRDefault="00943970" w:rsidP="001A57BD">
      <w:pPr>
        <w:pStyle w:val="PargrafodaLista"/>
        <w:widowControl w:val="0"/>
        <w:spacing w:after="0" w:line="360" w:lineRule="auto"/>
        <w:ind w:left="709"/>
        <w:contextualSpacing w:val="0"/>
        <w:jc w:val="both"/>
        <w:rPr>
          <w:rFonts w:ascii="Arial" w:hAnsi="Arial" w:cs="Arial"/>
          <w:sz w:val="24"/>
          <w:szCs w:val="24"/>
        </w:rPr>
      </w:pPr>
      <w:r w:rsidRPr="007C543B">
        <w:rPr>
          <w:rFonts w:ascii="Arial" w:hAnsi="Arial" w:cs="Arial"/>
          <w:sz w:val="24"/>
          <w:szCs w:val="24"/>
        </w:rPr>
        <w:t xml:space="preserve"> </w:t>
      </w:r>
    </w:p>
    <w:p w14:paraId="3B8A916F" w14:textId="68FF54F7"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há, para fins de emissão das Debêntures e formalização desta Escritura</w:t>
      </w:r>
      <w:r w:rsidR="00E64C9E" w:rsidRPr="007C543B">
        <w:rPr>
          <w:rFonts w:ascii="Arial" w:hAnsi="Arial" w:cs="Arial"/>
          <w:sz w:val="24"/>
          <w:szCs w:val="24"/>
        </w:rPr>
        <w:t xml:space="preserve"> </w:t>
      </w:r>
      <w:r w:rsidRPr="007C543B">
        <w:rPr>
          <w:rFonts w:ascii="Arial" w:hAnsi="Arial" w:cs="Arial"/>
          <w:sz w:val="24"/>
          <w:szCs w:val="24"/>
        </w:rPr>
        <w:t xml:space="preserve">descumprimento de qualquer processo, judicial, administrativo ou arbitral, procedimento, inquérito ou qualquer outro tipo de investigação governamental, com relação à qual tenha havido citação, notificação ou outra forma de ciência formal da ordem, em qualquer dos casos desta alínea visando anular, revisar, invalidar, repudiar ou de qualquer forma afetar as Debêntures, esta Escritura e/ou os CRI; </w:t>
      </w:r>
    </w:p>
    <w:p w14:paraId="4E2B8CB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92E6FB9" w14:textId="1AE8BCFB" w:rsidR="00711CDE" w:rsidRDefault="001674CD"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integral ciência da forma e condições de negociação das Debêntures, dos CRI, do Termo de Securitização, desta Escritura e dos demais Documentos da Operação, inclusive com a forma de cálculo do valor devido no âmbito das Debêntures e desta Escritura, e está de acordo com todas as regras estabelecidas; </w:t>
      </w:r>
    </w:p>
    <w:p w14:paraId="6DA69B4F" w14:textId="77777777" w:rsidR="0013207B" w:rsidRPr="0013207B" w:rsidRDefault="0013207B" w:rsidP="0013207B">
      <w:pPr>
        <w:widowControl w:val="0"/>
        <w:spacing w:after="0" w:line="360" w:lineRule="auto"/>
        <w:jc w:val="both"/>
        <w:rPr>
          <w:rFonts w:ascii="Arial" w:hAnsi="Arial" w:cs="Arial"/>
          <w:sz w:val="24"/>
          <w:szCs w:val="24"/>
        </w:rPr>
      </w:pPr>
    </w:p>
    <w:p w14:paraId="2D710404" w14:textId="3F49DCA0" w:rsidR="00711CDE" w:rsidRPr="007C543B" w:rsidRDefault="007B0AAC"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tem </w:t>
      </w:r>
      <w:r w:rsidR="00943970" w:rsidRPr="007C543B">
        <w:rPr>
          <w:rFonts w:ascii="Arial" w:hAnsi="Arial" w:cs="Arial"/>
          <w:sz w:val="24"/>
          <w:szCs w:val="24"/>
        </w:rPr>
        <w:t xml:space="preserve">plena ciência e concorda integralmente com a forma de divulgação e apuração </w:t>
      </w:r>
      <w:r w:rsidRPr="007C543B">
        <w:rPr>
          <w:rFonts w:ascii="Arial" w:hAnsi="Arial" w:cs="Arial"/>
          <w:sz w:val="24"/>
          <w:szCs w:val="24"/>
        </w:rPr>
        <w:t>do IPCA/IBGE</w:t>
      </w:r>
      <w:r w:rsidR="00943970" w:rsidRPr="007C543B">
        <w:rPr>
          <w:rFonts w:ascii="Arial" w:hAnsi="Arial" w:cs="Arial"/>
          <w:sz w:val="24"/>
          <w:szCs w:val="24"/>
        </w:rPr>
        <w:t xml:space="preserve">, e a forma de cálculo da Remuneração das </w:t>
      </w:r>
      <w:r w:rsidR="00FD5618" w:rsidRPr="007C543B">
        <w:rPr>
          <w:rFonts w:ascii="Arial" w:hAnsi="Arial" w:cs="Arial"/>
          <w:sz w:val="24"/>
          <w:szCs w:val="24"/>
        </w:rPr>
        <w:t xml:space="preserve">Debêntures </w:t>
      </w:r>
      <w:r w:rsidR="00943970" w:rsidRPr="007C543B">
        <w:rPr>
          <w:rFonts w:ascii="Arial" w:hAnsi="Arial" w:cs="Arial"/>
          <w:sz w:val="24"/>
          <w:szCs w:val="24"/>
        </w:rPr>
        <w:t xml:space="preserve">foi acordada por livre vontade da Emissora, em observância ao princípio da boa-fé; </w:t>
      </w:r>
    </w:p>
    <w:p w14:paraId="63B3D4EF"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0D9520B1" w14:textId="49F2680D" w:rsidR="00711CDE" w:rsidRPr="007C543B" w:rsidRDefault="00891FA1"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está </w:t>
      </w:r>
      <w:r w:rsidR="00943970" w:rsidRPr="007C543B">
        <w:rPr>
          <w:rFonts w:ascii="Arial" w:hAnsi="Arial" w:cs="Arial"/>
          <w:sz w:val="24"/>
          <w:szCs w:val="24"/>
        </w:rPr>
        <w:t xml:space="preserve">adimplente com o cumprimento das obrigações constantes desta Escritura, e não ocorreu e não existe, na presente data, qualquer hipótese de vencimento antecipado prevista nesta Escritura; </w:t>
      </w:r>
    </w:p>
    <w:p w14:paraId="2D13DEE0"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D43E933" w14:textId="738E9409" w:rsidR="00711CDE"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não exercer</w:t>
      </w:r>
      <w:r w:rsidR="009E6076" w:rsidRPr="007C543B">
        <w:rPr>
          <w:rFonts w:ascii="Arial" w:hAnsi="Arial" w:cs="Arial"/>
          <w:sz w:val="24"/>
          <w:szCs w:val="24"/>
        </w:rPr>
        <w:t>á</w:t>
      </w:r>
      <w:r w:rsidRPr="007C543B">
        <w:rPr>
          <w:rFonts w:ascii="Arial" w:hAnsi="Arial" w:cs="Arial"/>
          <w:sz w:val="24"/>
          <w:szCs w:val="24"/>
        </w:rPr>
        <w:t xml:space="preserve"> quaisquer direitos de compensação de forma a extinguir, reduzir ou mudar as obrigações de pagamento da Emissora previstas nas Debêntures; </w:t>
      </w:r>
    </w:p>
    <w:p w14:paraId="41561A3A" w14:textId="77777777" w:rsidR="00711CDE" w:rsidRPr="007C543B" w:rsidRDefault="00711CDE" w:rsidP="001A57BD">
      <w:pPr>
        <w:pStyle w:val="PargrafodaLista"/>
        <w:widowControl w:val="0"/>
        <w:spacing w:after="0" w:line="360" w:lineRule="auto"/>
        <w:ind w:left="709"/>
        <w:contextualSpacing w:val="0"/>
        <w:rPr>
          <w:rFonts w:ascii="Arial" w:hAnsi="Arial" w:cs="Arial"/>
          <w:sz w:val="24"/>
          <w:szCs w:val="24"/>
        </w:rPr>
      </w:pPr>
    </w:p>
    <w:p w14:paraId="49B09814" w14:textId="2984C586"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demonstrações financeiras consolidadas da Emissora datada de 31 de dezembro de </w:t>
      </w:r>
      <w:r w:rsidR="006B5C02" w:rsidRPr="007C543B">
        <w:rPr>
          <w:rFonts w:ascii="Arial" w:hAnsi="Arial" w:cs="Arial"/>
          <w:sz w:val="24"/>
          <w:szCs w:val="24"/>
        </w:rPr>
        <w:t xml:space="preserve">2020 </w:t>
      </w:r>
      <w:r w:rsidRPr="007C543B">
        <w:rPr>
          <w:rFonts w:ascii="Arial" w:hAnsi="Arial" w:cs="Arial"/>
          <w:sz w:val="24"/>
          <w:szCs w:val="24"/>
        </w:rPr>
        <w:t xml:space="preserve">representa corretamente a posição patrimonial e financeira da Emissora naquela datas e para aquele período e foram devidamente elaboradas em conformidade com os princípios contábeis geralmente aceitos no Brasil. Ainda, refletem corretamente os ativos, passivos e contingências da Emissora e, desde a data das demonstrações financeiras acima mencionadas não houve nenhum Efeito Adverso Relevante e nem aumento substancial do endividamento da Emissora; </w:t>
      </w:r>
    </w:p>
    <w:p w14:paraId="16C711A2"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20E58F3B" w14:textId="77777777"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foi notificada, citada ou de qualquer forma cientificada de qualquer ação judicial, procedimento administrativo ou arbitral, inquérito ou outro tipo de investigação governamental que possa vir a afetar a capacidade da Emissora de cumprir suas obrigações previstas no âmbito das Debêntures, desta Escritura e dos Documentos da Operação; </w:t>
      </w:r>
    </w:p>
    <w:p w14:paraId="21B49EF4"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1EA61943" w14:textId="48066F92"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as informações a respeito da Emissora prestadas nesta Escritura e nos demais Documentos da Operação são verdadeiras, consistentes, corretas e suficientes, permitindo aos investidores uma tomada de decisão fundamentada no âmbito da Oferta com relação à Emissora; </w:t>
      </w:r>
    </w:p>
    <w:p w14:paraId="6523E938"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37B1713" w14:textId="1A2B4F40"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utilização dos valores objeto das Debêntures não implicará na violação da Legislação Socioambiental; </w:t>
      </w:r>
    </w:p>
    <w:p w14:paraId="64311F7F"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38830F61" w14:textId="39F318F8"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possu</w:t>
      </w:r>
      <w:r w:rsidR="00892626" w:rsidRPr="007C543B">
        <w:rPr>
          <w:rFonts w:ascii="Arial" w:hAnsi="Arial" w:cs="Arial"/>
          <w:sz w:val="24"/>
          <w:szCs w:val="24"/>
        </w:rPr>
        <w:t>i</w:t>
      </w:r>
      <w:r w:rsidRPr="007C543B">
        <w:rPr>
          <w:rFonts w:ascii="Arial" w:hAnsi="Arial" w:cs="Arial"/>
          <w:sz w:val="24"/>
          <w:szCs w:val="24"/>
        </w:rPr>
        <w:t xml:space="preserve"> experiência na celebração de contratos financeiros da natureza daqueles envolvidos nesta Oferta e entendem os riscos inerentes à Oferta; </w:t>
      </w:r>
    </w:p>
    <w:p w14:paraId="16F1D4BB"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4CC3FF24" w14:textId="3E11AF4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lastRenderedPageBreak/>
        <w:t xml:space="preserve">não há qualquer alteração na composição societária da Emissora e, ou qualquer alienação, cessão ou transferência, direta de ações do capital social da Emissora, em qualquer operação isolada ou série de operações, que resultem na perda, pelos atuais acionistas controladores, do poder de controle da Emissora; </w:t>
      </w:r>
    </w:p>
    <w:p w14:paraId="161FF973"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692B0172" w14:textId="477DC75A"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inexiste 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coligadas; </w:t>
      </w:r>
    </w:p>
    <w:p w14:paraId="31E367C1"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3A969830" w14:textId="6C9DB875" w:rsidR="005A1B9C"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seus diretores e membros do conselho de administração, no estrito exercício das respectivas funções de administradores da Emissora, observam os dispositivos das 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w:t>
      </w:r>
      <w:r w:rsidR="00954084" w:rsidRPr="007C543B">
        <w:rPr>
          <w:rFonts w:ascii="Arial" w:hAnsi="Arial" w:cs="Arial"/>
          <w:sz w:val="24"/>
          <w:szCs w:val="24"/>
        </w:rPr>
        <w:t>á</w:t>
      </w:r>
      <w:r w:rsidRPr="007C543B">
        <w:rPr>
          <w:rFonts w:ascii="Arial" w:hAnsi="Arial" w:cs="Arial"/>
          <w:sz w:val="24"/>
          <w:szCs w:val="24"/>
        </w:rPr>
        <w:t xml:space="preserve"> eventuais pagamentos devidos à Debenturista exclusivamente por meio de transferência bancária; </w:t>
      </w:r>
    </w:p>
    <w:p w14:paraId="3E5946CC" w14:textId="77777777" w:rsidR="005A1B9C" w:rsidRPr="007C543B" w:rsidRDefault="005A1B9C" w:rsidP="001A57BD">
      <w:pPr>
        <w:pStyle w:val="PargrafodaLista"/>
        <w:widowControl w:val="0"/>
        <w:spacing w:after="0" w:line="360" w:lineRule="auto"/>
        <w:ind w:left="709"/>
        <w:contextualSpacing w:val="0"/>
        <w:rPr>
          <w:rFonts w:ascii="Arial" w:hAnsi="Arial" w:cs="Arial"/>
          <w:sz w:val="24"/>
          <w:szCs w:val="24"/>
        </w:rPr>
      </w:pPr>
    </w:p>
    <w:p w14:paraId="5CB5E42B" w14:textId="67ACA383"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houve: (a) utilização dos recursos para o pagamento de contribuições, presentes ou atividades de entretenimento ilegais ou qualquer outra despesa ilegal relativa a atividade política; (b) realização de qualquer pagamento ilegal, direto ou indireto, a empregados ou funcionários públicos, partidos políticos, políticos ou candidatos políticos (incluindo seus familiares), nacionais ou estrangeiros; (c) realização de ação destinada a facilitar uma oferta, pagamento ou promessa ilegal de pagar, bem como ter aprovado ou aprovar o pagamento, a doação de dinheiro, propriedade, presente ou qualquer outro bem de valor, direta ou indiretamente, para qualquer “oficial do governo” </w:t>
      </w:r>
      <w:r w:rsidRPr="007C543B">
        <w:rPr>
          <w:rFonts w:ascii="Arial" w:hAnsi="Arial" w:cs="Arial"/>
          <w:sz w:val="24"/>
          <w:szCs w:val="24"/>
        </w:rPr>
        <w:lastRenderedPageBreak/>
        <w:t xml:space="preserve">(incluindo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prática de quaisquer atos para obter ou manter qualquer negócio, transação ou vantagem comercial indevida; (e) realização de pagamento ou tomar qualquer ação que viole qualquer Lei Anticorrupção; ou (f) realização de um ato de corrupção, pago propina ou qualquer outro valor ilegal, bem como influenciado o pagamento de qualquer valor indevido; </w:t>
      </w:r>
      <w:r w:rsidR="009717C6" w:rsidRPr="007C543B">
        <w:rPr>
          <w:rFonts w:ascii="Arial" w:hAnsi="Arial" w:cs="Arial"/>
          <w:sz w:val="24"/>
          <w:szCs w:val="24"/>
        </w:rPr>
        <w:t>e</w:t>
      </w:r>
    </w:p>
    <w:p w14:paraId="1D2A9F58" w14:textId="77777777" w:rsidR="004A6142" w:rsidRPr="007C543B" w:rsidRDefault="004A6142" w:rsidP="001A57BD">
      <w:pPr>
        <w:pStyle w:val="PargrafodaLista"/>
        <w:widowControl w:val="0"/>
        <w:spacing w:after="0" w:line="360" w:lineRule="auto"/>
        <w:ind w:left="709"/>
        <w:contextualSpacing w:val="0"/>
        <w:jc w:val="both"/>
        <w:rPr>
          <w:rFonts w:ascii="Arial" w:hAnsi="Arial" w:cs="Arial"/>
          <w:sz w:val="24"/>
          <w:szCs w:val="24"/>
        </w:rPr>
      </w:pPr>
    </w:p>
    <w:p w14:paraId="49B2595A" w14:textId="7AB8B88E" w:rsidR="004A6142" w:rsidRPr="007C543B" w:rsidRDefault="00943970" w:rsidP="001A57BD">
      <w:pPr>
        <w:pStyle w:val="PargrafodaLista"/>
        <w:widowControl w:val="0"/>
        <w:numPr>
          <w:ilvl w:val="0"/>
          <w:numId w:val="12"/>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direta ou indiretamente, não </w:t>
      </w:r>
      <w:r w:rsidR="00BF55BE" w:rsidRPr="007C543B">
        <w:rPr>
          <w:rFonts w:ascii="Arial" w:hAnsi="Arial" w:cs="Arial"/>
          <w:sz w:val="24"/>
          <w:szCs w:val="24"/>
        </w:rPr>
        <w:t xml:space="preserve">irá </w:t>
      </w:r>
      <w:r w:rsidRPr="007C543B">
        <w:rPr>
          <w:rFonts w:ascii="Arial" w:hAnsi="Arial" w:cs="Arial"/>
          <w:sz w:val="24"/>
          <w:szCs w:val="24"/>
        </w:rPr>
        <w:t>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r w:rsidR="009717C6" w:rsidRPr="007C543B">
        <w:rPr>
          <w:rFonts w:ascii="Arial" w:hAnsi="Arial" w:cs="Arial"/>
          <w:sz w:val="24"/>
          <w:szCs w:val="24"/>
        </w:rPr>
        <w:t>.</w:t>
      </w:r>
    </w:p>
    <w:p w14:paraId="78D4176A" w14:textId="77777777" w:rsidR="00301F65" w:rsidRPr="007C543B" w:rsidRDefault="00301F65" w:rsidP="007C543B">
      <w:pPr>
        <w:pStyle w:val="PargrafodaLista"/>
        <w:widowControl w:val="0"/>
        <w:spacing w:after="0" w:line="360" w:lineRule="auto"/>
        <w:contextualSpacing w:val="0"/>
        <w:rPr>
          <w:rFonts w:ascii="Arial" w:hAnsi="Arial" w:cs="Arial"/>
          <w:sz w:val="24"/>
          <w:szCs w:val="24"/>
        </w:rPr>
      </w:pPr>
    </w:p>
    <w:p w14:paraId="1E26E621" w14:textId="787189F9" w:rsidR="0052792B" w:rsidRPr="007C543B" w:rsidRDefault="00943970" w:rsidP="007C543B">
      <w:pPr>
        <w:pStyle w:val="PargrafodaLista"/>
        <w:widowControl w:val="0"/>
        <w:numPr>
          <w:ilvl w:val="1"/>
          <w:numId w:val="25"/>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Caso quaisquer das declarações aqui prestadas tornem-se total ou parcialmente inverídicas, incompletas ou incorretas, a Emissora se compromete a notificar a Debenturista em 2 (dois) Dias Úteis da data de seu conhecimento.</w:t>
      </w:r>
    </w:p>
    <w:p w14:paraId="0F66767F" w14:textId="77777777" w:rsidR="0052792B" w:rsidRPr="007C543B" w:rsidRDefault="0052792B" w:rsidP="007C543B">
      <w:pPr>
        <w:pStyle w:val="PargrafodaLista"/>
        <w:widowControl w:val="0"/>
        <w:spacing w:after="0" w:line="360" w:lineRule="auto"/>
        <w:ind w:left="0"/>
        <w:contextualSpacing w:val="0"/>
        <w:jc w:val="center"/>
        <w:rPr>
          <w:rFonts w:ascii="Arial" w:hAnsi="Arial" w:cs="Arial"/>
          <w:b/>
          <w:bCs/>
          <w:sz w:val="24"/>
          <w:szCs w:val="24"/>
        </w:rPr>
      </w:pPr>
    </w:p>
    <w:p w14:paraId="751FE99F" w14:textId="42323A73" w:rsidR="0052792B" w:rsidRDefault="00165511" w:rsidP="007C543B">
      <w:pPr>
        <w:pStyle w:val="PargrafodaLista"/>
        <w:widowControl w:val="0"/>
        <w:numPr>
          <w:ilvl w:val="0"/>
          <w:numId w:val="25"/>
        </w:numPr>
        <w:spacing w:after="0" w:line="360" w:lineRule="auto"/>
        <w:ind w:left="0" w:firstLine="0"/>
        <w:contextualSpacing w:val="0"/>
        <w:outlineLvl w:val="0"/>
        <w:rPr>
          <w:rFonts w:ascii="Arial" w:hAnsi="Arial" w:cs="Arial"/>
          <w:b/>
          <w:bCs/>
          <w:sz w:val="24"/>
          <w:szCs w:val="24"/>
        </w:rPr>
      </w:pPr>
      <w:bookmarkStart w:id="20" w:name="_Toc79699195"/>
      <w:r w:rsidRPr="007C543B">
        <w:rPr>
          <w:rFonts w:ascii="Arial" w:hAnsi="Arial" w:cs="Arial"/>
          <w:b/>
          <w:bCs/>
          <w:sz w:val="24"/>
          <w:szCs w:val="24"/>
        </w:rPr>
        <w:t>ADMINISTRAÇÃO DOS CRÉDITOS IMOBILIÁRIOS</w:t>
      </w:r>
      <w:bookmarkEnd w:id="20"/>
      <w:r w:rsidRPr="007C543B">
        <w:rPr>
          <w:rFonts w:ascii="Arial" w:hAnsi="Arial" w:cs="Arial"/>
          <w:b/>
          <w:bCs/>
          <w:sz w:val="24"/>
          <w:szCs w:val="24"/>
        </w:rPr>
        <w:t xml:space="preserve"> </w:t>
      </w:r>
    </w:p>
    <w:p w14:paraId="1BF92C0A" w14:textId="77777777" w:rsidR="0013207B" w:rsidRPr="007C543B" w:rsidRDefault="0013207B" w:rsidP="0013207B">
      <w:pPr>
        <w:pStyle w:val="PargrafodaLista"/>
        <w:widowControl w:val="0"/>
        <w:spacing w:after="0" w:line="360" w:lineRule="auto"/>
        <w:ind w:left="0"/>
        <w:contextualSpacing w:val="0"/>
        <w:outlineLvl w:val="0"/>
        <w:rPr>
          <w:rFonts w:ascii="Arial" w:hAnsi="Arial" w:cs="Arial"/>
          <w:b/>
          <w:bCs/>
          <w:sz w:val="24"/>
          <w:szCs w:val="24"/>
        </w:rPr>
      </w:pPr>
    </w:p>
    <w:p w14:paraId="673A393A" w14:textId="10A10A17" w:rsidR="00803304" w:rsidRPr="007C543B" w:rsidRDefault="00803304"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Administração Ordinária dos Créditos Imobiliários oriundos desta Escritura</w:t>
      </w:r>
      <w:r w:rsidRPr="007C543B">
        <w:rPr>
          <w:rFonts w:ascii="Arial" w:hAnsi="Arial" w:cs="Arial"/>
          <w:sz w:val="24"/>
          <w:szCs w:val="24"/>
        </w:rPr>
        <w:t>. As atividades relacionadas à administração ordinária dos Créditos Imobiliários serão exercidas pela Securitizadora, incluindo-se nessas atividades:</w:t>
      </w:r>
    </w:p>
    <w:p w14:paraId="052BFEC1" w14:textId="77777777" w:rsidR="00E2552F" w:rsidRPr="007C543B" w:rsidRDefault="00E2552F" w:rsidP="007C543B">
      <w:pPr>
        <w:pStyle w:val="PargrafodaLista"/>
        <w:widowControl w:val="0"/>
        <w:spacing w:after="0" w:line="360" w:lineRule="auto"/>
        <w:ind w:left="0"/>
        <w:contextualSpacing w:val="0"/>
        <w:jc w:val="both"/>
        <w:rPr>
          <w:rFonts w:ascii="Arial" w:hAnsi="Arial" w:cs="Arial"/>
          <w:sz w:val="24"/>
          <w:szCs w:val="24"/>
        </w:rPr>
      </w:pPr>
    </w:p>
    <w:p w14:paraId="34E42971" w14:textId="65758D7D"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a evolução dos Créditos Imobiliários, observadas as condições estabelecidas nesta Escritura, apurando e informando à Emissora os valores por ela devidos, nos termos da presente Escritura;</w:t>
      </w:r>
    </w:p>
    <w:p w14:paraId="69C1D930"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7A2D2128" w14:textId="35CEC711" w:rsidR="00835B89"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dar quitação com relação ao recebimento, de forma direta e exclusiva, de todos os pagamentos que vierem a ser efetuados pela Emissora por conta dos Créditos Imobiliários, inclusive a título de pagamento antecipado ou vencimento antecipado dos Créditos Imobiliários; e </w:t>
      </w:r>
    </w:p>
    <w:p w14:paraId="191D42FE" w14:textId="77777777" w:rsidR="00835B89" w:rsidRPr="007C543B" w:rsidRDefault="00835B89" w:rsidP="007C543B">
      <w:pPr>
        <w:pStyle w:val="PargrafodaLista"/>
        <w:widowControl w:val="0"/>
        <w:spacing w:after="0" w:line="360" w:lineRule="auto"/>
        <w:ind w:left="709"/>
        <w:contextualSpacing w:val="0"/>
        <w:jc w:val="both"/>
        <w:rPr>
          <w:rFonts w:ascii="Arial" w:hAnsi="Arial" w:cs="Arial"/>
          <w:sz w:val="24"/>
          <w:szCs w:val="24"/>
        </w:rPr>
      </w:pPr>
    </w:p>
    <w:p w14:paraId="49088FB3" w14:textId="7EA54A37" w:rsidR="0052792B" w:rsidRPr="007C543B" w:rsidRDefault="00835B89" w:rsidP="007C543B">
      <w:pPr>
        <w:pStyle w:val="PargrafodaLista"/>
        <w:widowControl w:val="0"/>
        <w:numPr>
          <w:ilvl w:val="0"/>
          <w:numId w:val="13"/>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a emissão dos termos de liberação de garantia, sob ciência do </w:t>
      </w:r>
      <w:r w:rsidR="002331EA" w:rsidRPr="007C543B">
        <w:rPr>
          <w:rFonts w:ascii="Arial" w:hAnsi="Arial" w:cs="Arial"/>
          <w:sz w:val="24"/>
          <w:szCs w:val="24"/>
        </w:rPr>
        <w:t>Agente Fiduciário dos CRI</w:t>
      </w:r>
      <w:r w:rsidRPr="007C543B">
        <w:rPr>
          <w:rFonts w:ascii="Arial" w:hAnsi="Arial" w:cs="Arial"/>
          <w:sz w:val="24"/>
          <w:szCs w:val="24"/>
        </w:rPr>
        <w:t>, quando encerrados o regime fiduciário da Emissão.</w:t>
      </w:r>
    </w:p>
    <w:p w14:paraId="3961B72E" w14:textId="77777777" w:rsidR="0052792B" w:rsidRPr="007C543B" w:rsidRDefault="0052792B" w:rsidP="007C543B">
      <w:pPr>
        <w:pStyle w:val="PargrafodaLista"/>
        <w:widowControl w:val="0"/>
        <w:spacing w:after="0" w:line="360" w:lineRule="auto"/>
        <w:ind w:left="0"/>
        <w:contextualSpacing w:val="0"/>
        <w:jc w:val="both"/>
        <w:rPr>
          <w:rFonts w:ascii="Arial" w:hAnsi="Arial" w:cs="Arial"/>
          <w:b/>
          <w:bCs/>
          <w:sz w:val="24"/>
          <w:szCs w:val="24"/>
        </w:rPr>
      </w:pPr>
    </w:p>
    <w:p w14:paraId="18338078" w14:textId="0160AB77" w:rsidR="0052792B" w:rsidRPr="007C543B" w:rsidRDefault="0055058A" w:rsidP="007C543B">
      <w:pPr>
        <w:pStyle w:val="PargrafodaLista"/>
        <w:widowControl w:val="0"/>
        <w:numPr>
          <w:ilvl w:val="1"/>
          <w:numId w:val="24"/>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Pagamentos feitos pela Emissora</w:t>
      </w:r>
      <w:r w:rsidRPr="007C543B">
        <w:rPr>
          <w:rFonts w:ascii="Arial" w:hAnsi="Arial" w:cs="Arial"/>
          <w:sz w:val="24"/>
          <w:szCs w:val="24"/>
        </w:rPr>
        <w:t>. Durante a vigência dos CRI, os pagamentos das Debêntures, conforme datas de pagamento e condições estabelecidas na Escritura, serão depositados direta e exclusivamente na Conta Centralizadora.</w:t>
      </w:r>
    </w:p>
    <w:p w14:paraId="749E9BCA" w14:textId="77777777" w:rsidR="0035306D" w:rsidRPr="007C543B" w:rsidRDefault="0035306D" w:rsidP="007C543B">
      <w:pPr>
        <w:pStyle w:val="PargrafodaLista"/>
        <w:widowControl w:val="0"/>
        <w:spacing w:after="0" w:line="360" w:lineRule="auto"/>
        <w:ind w:left="0"/>
        <w:contextualSpacing w:val="0"/>
        <w:jc w:val="both"/>
        <w:rPr>
          <w:rFonts w:ascii="Arial" w:hAnsi="Arial" w:cs="Arial"/>
          <w:sz w:val="24"/>
          <w:szCs w:val="24"/>
        </w:rPr>
      </w:pPr>
    </w:p>
    <w:p w14:paraId="3829FC02" w14:textId="0853586F" w:rsidR="004D6F3A" w:rsidRPr="007C543B" w:rsidRDefault="004D6F3A" w:rsidP="007C543B">
      <w:pPr>
        <w:pStyle w:val="PargrafodaLista"/>
        <w:widowControl w:val="0"/>
        <w:numPr>
          <w:ilvl w:val="1"/>
          <w:numId w:val="24"/>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u w:val="single"/>
        </w:rPr>
        <w:t>Patrimônio Separado dos CRI</w:t>
      </w:r>
      <w:r w:rsidRPr="007C543B">
        <w:rPr>
          <w:rFonts w:ascii="Arial" w:hAnsi="Arial" w:cs="Arial"/>
          <w:sz w:val="24"/>
          <w:szCs w:val="24"/>
        </w:rPr>
        <w:t>.</w:t>
      </w:r>
      <w:r w:rsidRPr="007C543B">
        <w:rPr>
          <w:rFonts w:ascii="Arial" w:hAnsi="Arial" w:cs="Arial"/>
          <w:b/>
          <w:bCs/>
          <w:sz w:val="24"/>
          <w:szCs w:val="24"/>
        </w:rPr>
        <w:t xml:space="preserve"> </w:t>
      </w:r>
      <w:r w:rsidRPr="007C543B">
        <w:rPr>
          <w:rFonts w:ascii="Arial" w:hAnsi="Arial" w:cs="Arial"/>
          <w:sz w:val="24"/>
          <w:szCs w:val="24"/>
        </w:rPr>
        <w:t>Todos e quaisquer recursos relativos aos pagamentos dos Créditos Imobiliários, das Debêntures, das garantias e os direitos de crédito decorrentes da Conta Centralizadora serão expressamente vinculados aos CRI por força do regime fiduciário constituído pela Securitizadora, em conformidade com o respectivo Termo de Securitização, não estando sujeitos a qualquer tipo de retenção,</w:t>
      </w:r>
      <w:r w:rsidR="0077602C" w:rsidRPr="007C543B">
        <w:rPr>
          <w:rFonts w:ascii="Arial" w:hAnsi="Arial" w:cs="Arial"/>
          <w:sz w:val="24"/>
          <w:szCs w:val="24"/>
        </w:rPr>
        <w:t xml:space="preserve"> desconto ou compensação com ou em decorrência de outras obrigações da Securitizadora, ressalvando-se, no entanto, eventual entendimento judicial pela aplicação do artigo 76 da Medida Provisória n.º 2.158-35, de 24 de agosto de 2001. Neste sentido, os Créditos Imobiliários, a Escritura e os direitos de crédito decorrentes da Conta Centralizadora:</w:t>
      </w:r>
    </w:p>
    <w:p w14:paraId="0B68FCD5" w14:textId="09401275" w:rsidR="0052792B" w:rsidRPr="007C543B" w:rsidRDefault="0052792B" w:rsidP="007C543B">
      <w:pPr>
        <w:pStyle w:val="PargrafodaLista"/>
        <w:widowControl w:val="0"/>
        <w:spacing w:after="0" w:line="360" w:lineRule="auto"/>
        <w:ind w:left="709"/>
        <w:contextualSpacing w:val="0"/>
        <w:jc w:val="both"/>
        <w:rPr>
          <w:rFonts w:ascii="Arial" w:hAnsi="Arial" w:cs="Arial"/>
          <w:b/>
          <w:bCs/>
          <w:sz w:val="24"/>
          <w:szCs w:val="24"/>
        </w:rPr>
      </w:pPr>
    </w:p>
    <w:p w14:paraId="31C69A37" w14:textId="084AF1CF"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constituirão patrimônio separado dos CRI, não se confundindo com o patrimônio da Securitizadora em qualquer hipótese;</w:t>
      </w:r>
    </w:p>
    <w:p w14:paraId="3E2B538A" w14:textId="77777777" w:rsidR="00642E5E" w:rsidRPr="007C543B" w:rsidRDefault="00642E5E" w:rsidP="007C543B">
      <w:pPr>
        <w:pStyle w:val="PargrafodaLista"/>
        <w:widowControl w:val="0"/>
        <w:spacing w:after="0" w:line="360" w:lineRule="auto"/>
        <w:ind w:left="709"/>
        <w:contextualSpacing w:val="0"/>
        <w:jc w:val="both"/>
        <w:rPr>
          <w:rFonts w:ascii="Arial" w:hAnsi="Arial" w:cs="Arial"/>
          <w:sz w:val="24"/>
          <w:szCs w:val="24"/>
        </w:rPr>
      </w:pPr>
    </w:p>
    <w:p w14:paraId="07E1BE5B"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permanecerão segregadas do patrimônio da Securitizadora até o pagamento integral dos CRI; </w:t>
      </w:r>
    </w:p>
    <w:p w14:paraId="7A50526A"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7BA70BB2"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destinar-se-ão exclusivamente ao pagamento dos CRI; </w:t>
      </w:r>
    </w:p>
    <w:p w14:paraId="5278AE90"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CEDAC3F"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estarão isentas de qualquer ação ou execução promovida por credores da Securitizadora, ressalvadas as hipóteses previstas em lei; </w:t>
      </w:r>
    </w:p>
    <w:p w14:paraId="14F598A6"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1960A01E" w14:textId="77777777" w:rsidR="00D6398A"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 xml:space="preserve">não poderão ser utilizadas na prestação de garantias e não poderão ser excutidos por quaisquer credores da Securitizadora, por mais privilegiados que sejam; e </w:t>
      </w:r>
    </w:p>
    <w:p w14:paraId="2AEB53F3" w14:textId="77777777" w:rsidR="00D6398A" w:rsidRPr="007C543B" w:rsidRDefault="00D6398A" w:rsidP="007C543B">
      <w:pPr>
        <w:pStyle w:val="PargrafodaLista"/>
        <w:widowControl w:val="0"/>
        <w:spacing w:after="0" w:line="360" w:lineRule="auto"/>
        <w:ind w:left="709"/>
        <w:contextualSpacing w:val="0"/>
        <w:jc w:val="both"/>
        <w:rPr>
          <w:rFonts w:ascii="Arial" w:hAnsi="Arial" w:cs="Arial"/>
          <w:sz w:val="24"/>
          <w:szCs w:val="24"/>
        </w:rPr>
      </w:pPr>
    </w:p>
    <w:p w14:paraId="0B4C26F4" w14:textId="04D5EB3C" w:rsidR="0077602C" w:rsidRPr="007C543B" w:rsidRDefault="0077602C" w:rsidP="007C543B">
      <w:pPr>
        <w:pStyle w:val="PargrafodaLista"/>
        <w:widowControl w:val="0"/>
        <w:numPr>
          <w:ilvl w:val="0"/>
          <w:numId w:val="14"/>
        </w:numPr>
        <w:spacing w:after="0" w:line="360" w:lineRule="auto"/>
        <w:ind w:left="709" w:firstLine="0"/>
        <w:contextualSpacing w:val="0"/>
        <w:jc w:val="both"/>
        <w:rPr>
          <w:rFonts w:ascii="Arial" w:hAnsi="Arial" w:cs="Arial"/>
          <w:sz w:val="24"/>
          <w:szCs w:val="24"/>
        </w:rPr>
      </w:pPr>
      <w:r w:rsidRPr="007C543B">
        <w:rPr>
          <w:rFonts w:ascii="Arial" w:hAnsi="Arial" w:cs="Arial"/>
          <w:sz w:val="24"/>
          <w:szCs w:val="24"/>
        </w:rPr>
        <w:t>somente responderão pelas obrigações decorrentes dos CRI</w:t>
      </w:r>
      <w:r w:rsidR="00D6398A" w:rsidRPr="007C543B">
        <w:rPr>
          <w:rFonts w:ascii="Arial" w:hAnsi="Arial" w:cs="Arial"/>
          <w:sz w:val="24"/>
          <w:szCs w:val="24"/>
        </w:rPr>
        <w:t>.</w:t>
      </w:r>
    </w:p>
    <w:p w14:paraId="43C51E2F" w14:textId="57DAFD3C"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0731CDD4" w14:textId="27FAFF71" w:rsidR="00AF264B" w:rsidRPr="007C543B" w:rsidRDefault="00AF264B" w:rsidP="007C543B">
      <w:pPr>
        <w:pStyle w:val="PargrafodaLista"/>
        <w:widowControl w:val="0"/>
        <w:numPr>
          <w:ilvl w:val="0"/>
          <w:numId w:val="24"/>
        </w:numPr>
        <w:spacing w:after="0" w:line="360" w:lineRule="auto"/>
        <w:ind w:left="0" w:firstLine="0"/>
        <w:contextualSpacing w:val="0"/>
        <w:jc w:val="both"/>
        <w:outlineLvl w:val="0"/>
        <w:rPr>
          <w:rFonts w:ascii="Arial" w:hAnsi="Arial" w:cs="Arial"/>
          <w:b/>
          <w:bCs/>
          <w:sz w:val="24"/>
          <w:szCs w:val="24"/>
        </w:rPr>
      </w:pPr>
      <w:bookmarkStart w:id="21" w:name="_Toc79699196"/>
      <w:r w:rsidRPr="007C543B">
        <w:rPr>
          <w:rFonts w:ascii="Arial" w:hAnsi="Arial" w:cs="Arial"/>
          <w:b/>
          <w:bCs/>
          <w:sz w:val="24"/>
          <w:szCs w:val="24"/>
        </w:rPr>
        <w:t>ASSEMBLEIA GERAL DE DEBENTURISTAS</w:t>
      </w:r>
      <w:bookmarkEnd w:id="21"/>
    </w:p>
    <w:p w14:paraId="060C4F16" w14:textId="2142B46B" w:rsidR="002614E7" w:rsidRPr="007C543B" w:rsidRDefault="002614E7" w:rsidP="007C543B">
      <w:pPr>
        <w:pStyle w:val="PargrafodaLista"/>
        <w:widowControl w:val="0"/>
        <w:spacing w:after="0" w:line="360" w:lineRule="auto"/>
        <w:ind w:left="0"/>
        <w:contextualSpacing w:val="0"/>
        <w:jc w:val="both"/>
        <w:rPr>
          <w:rFonts w:ascii="Arial" w:hAnsi="Arial" w:cs="Arial"/>
          <w:b/>
          <w:bCs/>
          <w:sz w:val="24"/>
          <w:szCs w:val="24"/>
        </w:rPr>
      </w:pPr>
    </w:p>
    <w:p w14:paraId="171033E8" w14:textId="19E58963" w:rsidR="002614E7"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Caso a qualquer momento durante a vigência desta Escritura houver mais de um titular das Debêntures, o conjunto destes titulares será considerado alcançado </w:t>
      </w:r>
      <w:proofErr w:type="spellStart"/>
      <w:r w:rsidRPr="007C543B">
        <w:rPr>
          <w:rFonts w:ascii="Arial" w:hAnsi="Arial" w:cs="Arial"/>
          <w:sz w:val="24"/>
          <w:szCs w:val="24"/>
        </w:rPr>
        <w:t>pela</w:t>
      </w:r>
      <w:proofErr w:type="spellEnd"/>
      <w:r w:rsidRPr="007C543B">
        <w:rPr>
          <w:rFonts w:ascii="Arial" w:hAnsi="Arial" w:cs="Arial"/>
          <w:sz w:val="24"/>
          <w:szCs w:val="24"/>
        </w:rPr>
        <w:t xml:space="preserve"> e incluído na definição de “Debenturista” prevista nesta Escritura. A Debenturista poderá, a qualquer tempo, realizar assembleia geral, de acordo com o disposto no artigo 71 da Lei das Sociedades por Ações, a fim de deliberar sobre matéria de interesse d</w:t>
      </w:r>
      <w:r w:rsidR="00916787" w:rsidRPr="007C543B">
        <w:rPr>
          <w:rFonts w:ascii="Arial" w:hAnsi="Arial" w:cs="Arial"/>
          <w:sz w:val="24"/>
          <w:szCs w:val="24"/>
        </w:rPr>
        <w:t>a</w:t>
      </w:r>
      <w:r w:rsidRPr="007C543B">
        <w:rPr>
          <w:rFonts w:ascii="Arial" w:hAnsi="Arial" w:cs="Arial"/>
          <w:sz w:val="24"/>
          <w:szCs w:val="24"/>
        </w:rPr>
        <w:t xml:space="preserve"> Debenturista (“</w:t>
      </w:r>
      <w:r w:rsidRPr="007C543B">
        <w:rPr>
          <w:rFonts w:ascii="Arial" w:hAnsi="Arial" w:cs="Arial"/>
          <w:sz w:val="24"/>
          <w:szCs w:val="24"/>
          <w:u w:val="single"/>
        </w:rPr>
        <w:t>Assembleia Geral de Debenturistas</w:t>
      </w:r>
      <w:r w:rsidRPr="007C543B">
        <w:rPr>
          <w:rFonts w:ascii="Arial" w:hAnsi="Arial" w:cs="Arial"/>
          <w:sz w:val="24"/>
          <w:szCs w:val="24"/>
        </w:rPr>
        <w:t>”).</w:t>
      </w:r>
    </w:p>
    <w:p w14:paraId="7848F6B8"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B7920E9" w14:textId="261D1432"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Após a emissão dos CRI, somente após prévia orientação da Assembleia Geral de Titulares de CRI, a Securitizadora, na qualidade de Debenturista, poderá exercer seu direito e deverá se manifestar conforme lhe for orientado. Caso (i) a assembleia geral de Titulares de CRI não seja instalada em segunda convocação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ainda que instalada a assembleia geral de Titulares de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de CRI, não podendo ser imputada à Securitizadora, na qualidade de Debenturista, qualquer responsabilização decorrente da ausência de manifestação. Fica desde já, certo e ajustado, que a Securitizadora e/ou o </w:t>
      </w:r>
      <w:r w:rsidR="002331EA" w:rsidRPr="007C543B">
        <w:rPr>
          <w:rFonts w:ascii="Arial" w:hAnsi="Arial" w:cs="Arial"/>
          <w:sz w:val="24"/>
          <w:szCs w:val="24"/>
        </w:rPr>
        <w:t>Agente Fiduciário dos CRI</w:t>
      </w:r>
      <w:r w:rsidRPr="007C543B">
        <w:rPr>
          <w:rFonts w:ascii="Arial" w:hAnsi="Arial" w:cs="Arial"/>
          <w:sz w:val="24"/>
          <w:szCs w:val="24"/>
        </w:rPr>
        <w:t xml:space="preserve"> e/ou Titulares de CRI (estes últimos observado</w:t>
      </w:r>
      <w:r w:rsidR="007805D9" w:rsidRPr="007C543B">
        <w:rPr>
          <w:rFonts w:ascii="Arial" w:hAnsi="Arial" w:cs="Arial"/>
          <w:sz w:val="24"/>
          <w:szCs w:val="24"/>
        </w:rPr>
        <w:t>s</w:t>
      </w:r>
      <w:r w:rsidRPr="007C543B">
        <w:rPr>
          <w:rFonts w:ascii="Arial" w:hAnsi="Arial" w:cs="Arial"/>
          <w:sz w:val="24"/>
          <w:szCs w:val="24"/>
        </w:rPr>
        <w:t xml:space="preserve"> o disposto no Termo de Securitização), poderão </w:t>
      </w:r>
      <w:r w:rsidRPr="007C543B">
        <w:rPr>
          <w:rFonts w:ascii="Arial" w:hAnsi="Arial" w:cs="Arial"/>
          <w:sz w:val="24"/>
          <w:szCs w:val="24"/>
        </w:rPr>
        <w:lastRenderedPageBreak/>
        <w:t>convocar a Emissora para comparecer em determinadas assembleias gerais, conforme disposto no Termo de Securitização</w:t>
      </w:r>
      <w:r w:rsidR="002B2C48" w:rsidRPr="007C543B">
        <w:rPr>
          <w:rFonts w:ascii="Arial" w:hAnsi="Arial" w:cs="Arial"/>
          <w:sz w:val="24"/>
          <w:szCs w:val="24"/>
        </w:rPr>
        <w:t>.</w:t>
      </w:r>
    </w:p>
    <w:p w14:paraId="00940F8A" w14:textId="77777777" w:rsidR="00FB6521" w:rsidRPr="007C543B" w:rsidRDefault="00FB6521" w:rsidP="007C543B">
      <w:pPr>
        <w:pStyle w:val="PargrafodaLista"/>
        <w:widowControl w:val="0"/>
        <w:spacing w:after="0" w:line="360" w:lineRule="auto"/>
        <w:ind w:left="0"/>
        <w:contextualSpacing w:val="0"/>
        <w:jc w:val="both"/>
        <w:rPr>
          <w:rFonts w:ascii="Arial" w:hAnsi="Arial" w:cs="Arial"/>
          <w:b/>
          <w:bCs/>
          <w:sz w:val="24"/>
          <w:szCs w:val="24"/>
        </w:rPr>
      </w:pPr>
    </w:p>
    <w:p w14:paraId="4D6DB5F9" w14:textId="2E2E8BCF" w:rsidR="00AF264B" w:rsidRPr="007C543B" w:rsidRDefault="00AF26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Assembleia Geral de Debenturistas poderá ser convocada: (i) pela Emissora; ou (</w:t>
      </w:r>
      <w:proofErr w:type="spellStart"/>
      <w:r w:rsidRPr="007C543B">
        <w:rPr>
          <w:rFonts w:ascii="Arial" w:hAnsi="Arial" w:cs="Arial"/>
          <w:sz w:val="24"/>
          <w:szCs w:val="24"/>
        </w:rPr>
        <w:t>ii</w:t>
      </w:r>
      <w:proofErr w:type="spellEnd"/>
      <w:r w:rsidRPr="007C543B">
        <w:rPr>
          <w:rFonts w:ascii="Arial" w:hAnsi="Arial" w:cs="Arial"/>
          <w:sz w:val="24"/>
          <w:szCs w:val="24"/>
        </w:rPr>
        <w:t xml:space="preserve">) pelos titulares das Debêntures que representem 10% (dez por cento), no mínimo, das </w:t>
      </w:r>
      <w:r w:rsidR="0064474B" w:rsidRPr="007C543B">
        <w:rPr>
          <w:rFonts w:ascii="Arial" w:hAnsi="Arial" w:cs="Arial"/>
          <w:sz w:val="24"/>
          <w:szCs w:val="24"/>
        </w:rPr>
        <w:t>Debêntures; ou ainda (</w:t>
      </w:r>
      <w:proofErr w:type="spellStart"/>
      <w:r w:rsidR="0064474B" w:rsidRPr="007C543B">
        <w:rPr>
          <w:rFonts w:ascii="Arial" w:hAnsi="Arial" w:cs="Arial"/>
          <w:sz w:val="24"/>
          <w:szCs w:val="24"/>
        </w:rPr>
        <w:t>iii</w:t>
      </w:r>
      <w:proofErr w:type="spellEnd"/>
      <w:r w:rsidR="0064474B" w:rsidRPr="007C543B">
        <w:rPr>
          <w:rFonts w:ascii="Arial" w:hAnsi="Arial" w:cs="Arial"/>
          <w:sz w:val="24"/>
          <w:szCs w:val="24"/>
        </w:rPr>
        <w:t>) pela CVM</w:t>
      </w:r>
      <w:r w:rsidR="00AD02D4" w:rsidRPr="007C543B">
        <w:rPr>
          <w:rFonts w:ascii="Arial" w:hAnsi="Arial" w:cs="Arial"/>
          <w:sz w:val="24"/>
          <w:szCs w:val="24"/>
        </w:rPr>
        <w:t>.</w:t>
      </w:r>
    </w:p>
    <w:p w14:paraId="7B4BAA78"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0DD05689" w14:textId="20D7B615"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convocação da Assembleia Geral de Debenturistas dar-se-á mediante anúncio publicado pelo menos 3 (três) vezes nos órgãos de imprensa nos quais a Emissora costuma efetuar suas publicações, respeitadas as regras relacionadas à publicação de anúncio de convocação de assembleias gerais constantes da Lei das Sociedades por Ações, da regulamentação aplicável e desta Escritura.</w:t>
      </w:r>
    </w:p>
    <w:p w14:paraId="0E70FA1B"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F0AFEA" w14:textId="4AB64683"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 Assembleia Geral de Debenturistas se instalará, nos termos do parágrafo 3º do artigo 71 da Lei das Sociedades por Ações, em primeira convocação, com a presença de titulares de Debêntures que representem, no mínimo, metade das Debêntures e, em segunda convocação, com qualquer número.</w:t>
      </w:r>
    </w:p>
    <w:p w14:paraId="4F7BDC51"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7A6164AB" w14:textId="4DBBDFEA"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Independentemente das formalidades legais previstas, será considerada regular a Assembleia Geral de Debenturistas a que comparecerem todos os titulares das Debêntures.</w:t>
      </w:r>
    </w:p>
    <w:p w14:paraId="7AFA8CA6"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C227612" w14:textId="15D45DF4" w:rsidR="0064474B"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Será facultada a presença dos representantes legais da Emissora na Assembleia Geral de Debenturistas exceto (i) quando a Emissora convocar a referida Assembleia Geral de Debenturistas ou (</w:t>
      </w:r>
      <w:proofErr w:type="spellStart"/>
      <w:r w:rsidRPr="007C543B">
        <w:rPr>
          <w:rFonts w:ascii="Arial" w:hAnsi="Arial" w:cs="Arial"/>
          <w:sz w:val="24"/>
          <w:szCs w:val="24"/>
        </w:rPr>
        <w:t>ii</w:t>
      </w:r>
      <w:proofErr w:type="spellEnd"/>
      <w:r w:rsidRPr="007C543B">
        <w:rPr>
          <w:rFonts w:ascii="Arial" w:hAnsi="Arial" w:cs="Arial"/>
          <w:sz w:val="24"/>
          <w:szCs w:val="24"/>
        </w:rPr>
        <w:t>) quando formalmente solicitado pel</w:t>
      </w:r>
      <w:r w:rsidR="00916787" w:rsidRPr="007C543B">
        <w:rPr>
          <w:rFonts w:ascii="Arial" w:hAnsi="Arial" w:cs="Arial"/>
          <w:sz w:val="24"/>
          <w:szCs w:val="24"/>
        </w:rPr>
        <w:t>a</w:t>
      </w:r>
      <w:r w:rsidRPr="007C543B">
        <w:rPr>
          <w:rFonts w:ascii="Arial" w:hAnsi="Arial" w:cs="Arial"/>
          <w:sz w:val="24"/>
          <w:szCs w:val="24"/>
        </w:rPr>
        <w:t xml:space="preserve">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73534178" w14:textId="77777777" w:rsidR="00BD1F67" w:rsidRPr="007C543B" w:rsidRDefault="00BD1F67" w:rsidP="007C543B">
      <w:pPr>
        <w:pStyle w:val="PargrafodaLista"/>
        <w:widowControl w:val="0"/>
        <w:spacing w:after="0" w:line="360" w:lineRule="auto"/>
        <w:ind w:left="0"/>
        <w:contextualSpacing w:val="0"/>
        <w:jc w:val="both"/>
        <w:rPr>
          <w:rFonts w:ascii="Arial" w:hAnsi="Arial" w:cs="Arial"/>
          <w:b/>
          <w:bCs/>
          <w:sz w:val="24"/>
          <w:szCs w:val="24"/>
        </w:rPr>
      </w:pPr>
    </w:p>
    <w:p w14:paraId="1749F198" w14:textId="6F618824" w:rsidR="009F634D" w:rsidRPr="007C543B" w:rsidRDefault="0064474B"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 presidência da Assembleia Geral de Debenturistas caberá ao titular de </w:t>
      </w:r>
      <w:r w:rsidRPr="007C543B">
        <w:rPr>
          <w:rFonts w:ascii="Arial" w:hAnsi="Arial" w:cs="Arial"/>
          <w:sz w:val="24"/>
          <w:szCs w:val="24"/>
        </w:rPr>
        <w:lastRenderedPageBreak/>
        <w:t>Debêntures eleito na própria Assembleia Geral de Debenturistas, por maioria de votos dos presentes, ou, conforme o caso, àquele que for designado pela CVM.</w:t>
      </w:r>
    </w:p>
    <w:p w14:paraId="0BB0B349" w14:textId="77777777" w:rsidR="009F634D" w:rsidRPr="007C543B" w:rsidRDefault="009F634D" w:rsidP="007C543B">
      <w:pPr>
        <w:pStyle w:val="PargrafodaLista"/>
        <w:widowControl w:val="0"/>
        <w:spacing w:after="0" w:line="360" w:lineRule="auto"/>
        <w:ind w:left="0"/>
        <w:contextualSpacing w:val="0"/>
        <w:jc w:val="both"/>
        <w:rPr>
          <w:rFonts w:ascii="Arial" w:hAnsi="Arial" w:cs="Arial"/>
          <w:b/>
          <w:bCs/>
          <w:sz w:val="24"/>
          <w:szCs w:val="24"/>
        </w:rPr>
      </w:pPr>
    </w:p>
    <w:p w14:paraId="3359A9B7" w14:textId="1404F100" w:rsidR="0064474B"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Exceto se de outra forma disposto nesta Escritura, as deliberações em Assembleia Geral de Debenturistas deverão ser aprovadas por titulares de Debêntures que representem, em primeira convocação, mais que 50% (cinquenta por cento) mais 1 (um) das Debêntures, ou em segunda convocação, mais que 50% (cinquenta por cento) mais 1 (um) das Debêntures presentes, desde que representem, no mínimo 20% (vinte por cento) da totalidade das Debêntures.</w:t>
      </w:r>
    </w:p>
    <w:p w14:paraId="29440850"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187C1C98" w14:textId="31FFA68D" w:rsidR="00A36257" w:rsidRPr="007C543B" w:rsidRDefault="00A36257"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Cada Debênture conferirá a seu titular o direito a um voto na Assembleia Geral de Debenturistas, sendo admitida a constituição de mandatários, titulares de Debêntures ou não.</w:t>
      </w:r>
    </w:p>
    <w:p w14:paraId="37A53F9F"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3B7A1CF6"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7B9476CB" w14:textId="0D3271B3" w:rsidR="00F45268" w:rsidRPr="007C543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As deliberações tomadas pelos titulares de Debêntures em Assembleia Geral de Debenturistas no âmbito de sua competência legal, observados os quóruns estabelecidos nesta Escritura, serão existentes, válidas e eficazes perante a Emissora e obrigarão a todos os titulares das Debêntures independentemente de terem comparecido à Assembleia Geral de Debenturistas ou do voto proferido na respectiva Assembleia Geral de Debenturistas</w:t>
      </w:r>
      <w:r w:rsidR="00AD02D4" w:rsidRPr="007C543B">
        <w:rPr>
          <w:rFonts w:ascii="Arial" w:hAnsi="Arial" w:cs="Arial"/>
          <w:sz w:val="24"/>
          <w:szCs w:val="24"/>
        </w:rPr>
        <w:t>.</w:t>
      </w:r>
    </w:p>
    <w:p w14:paraId="724C0CAF" w14:textId="77777777" w:rsidR="00AD02D4" w:rsidRPr="007C543B" w:rsidRDefault="00AD02D4" w:rsidP="007C543B">
      <w:pPr>
        <w:pStyle w:val="PargrafodaLista"/>
        <w:widowControl w:val="0"/>
        <w:spacing w:after="0" w:line="360" w:lineRule="auto"/>
        <w:ind w:left="0"/>
        <w:contextualSpacing w:val="0"/>
        <w:jc w:val="both"/>
        <w:rPr>
          <w:rFonts w:ascii="Arial" w:hAnsi="Arial" w:cs="Arial"/>
          <w:b/>
          <w:bCs/>
          <w:sz w:val="24"/>
          <w:szCs w:val="24"/>
        </w:rPr>
      </w:pPr>
    </w:p>
    <w:p w14:paraId="6CDA804A" w14:textId="12784C07" w:rsidR="00E6097A" w:rsidRPr="0013207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Ressalvado o previsto na Cláusula 8.2.4 do Termo de Securitização relativo ao resgate antecipado dos CRI e, consequentemente, o vencimento antecipado das Debêntures, as deliberações para: (A) a modificação das condições das Debêntures, assim entendidas as relativas: (i) às alterações da Amortização das Debêntures; (</w:t>
      </w:r>
      <w:proofErr w:type="spellStart"/>
      <w:r w:rsidRPr="007C543B">
        <w:rPr>
          <w:rFonts w:ascii="Arial" w:hAnsi="Arial" w:cs="Arial"/>
          <w:sz w:val="24"/>
          <w:szCs w:val="24"/>
        </w:rPr>
        <w:t>ii</w:t>
      </w:r>
      <w:proofErr w:type="spellEnd"/>
      <w:r w:rsidRPr="007C543B">
        <w:rPr>
          <w:rFonts w:ascii="Arial" w:hAnsi="Arial" w:cs="Arial"/>
          <w:sz w:val="24"/>
          <w:szCs w:val="24"/>
        </w:rPr>
        <w:t>) às alterações do prazo de vencimento das Debêntures; (</w:t>
      </w:r>
      <w:proofErr w:type="spellStart"/>
      <w:r w:rsidRPr="007C543B">
        <w:rPr>
          <w:rFonts w:ascii="Arial" w:hAnsi="Arial" w:cs="Arial"/>
          <w:sz w:val="24"/>
          <w:szCs w:val="24"/>
        </w:rPr>
        <w:t>iii</w:t>
      </w:r>
      <w:proofErr w:type="spellEnd"/>
      <w:r w:rsidRPr="007C543B">
        <w:rPr>
          <w:rFonts w:ascii="Arial" w:hAnsi="Arial" w:cs="Arial"/>
          <w:sz w:val="24"/>
          <w:szCs w:val="24"/>
        </w:rPr>
        <w:t>) às alterações da Remuneração das Debêntures; (</w:t>
      </w:r>
      <w:proofErr w:type="spellStart"/>
      <w:r w:rsidRPr="007C543B">
        <w:rPr>
          <w:rFonts w:ascii="Arial" w:hAnsi="Arial" w:cs="Arial"/>
          <w:sz w:val="24"/>
          <w:szCs w:val="24"/>
        </w:rPr>
        <w:t>iv</w:t>
      </w:r>
      <w:proofErr w:type="spellEnd"/>
      <w:r w:rsidRPr="007C543B">
        <w:rPr>
          <w:rFonts w:ascii="Arial" w:hAnsi="Arial" w:cs="Arial"/>
          <w:sz w:val="24"/>
          <w:szCs w:val="24"/>
        </w:rPr>
        <w:t xml:space="preserve">) à alteração ou exclusão dos eventos de vencimento antecipado automáticos e não automáticos; (v) ao resgate antecipado das Debêntures; e/ou (vi) à alteração dos quóruns de deliberação previstos nesta Escritura, serão tomadas por titulares das Debêntures que representem 2/3 (dois </w:t>
      </w:r>
      <w:r w:rsidRPr="007C543B">
        <w:rPr>
          <w:rFonts w:ascii="Arial" w:hAnsi="Arial" w:cs="Arial"/>
          <w:sz w:val="24"/>
          <w:szCs w:val="24"/>
        </w:rPr>
        <w:lastRenderedPageBreak/>
        <w:t>terços) das Debêntures, seja em primeira convocação da Assembleia Geral ou em qualquer convocação subsequente; e (B) a não adoção de qualquer medida prevista em lei ou nesta Escritura, que vise à defesa dos direitos e interesses d</w:t>
      </w:r>
      <w:r w:rsidR="00916787" w:rsidRPr="007C543B">
        <w:rPr>
          <w:rFonts w:ascii="Arial" w:hAnsi="Arial" w:cs="Arial"/>
          <w:sz w:val="24"/>
          <w:szCs w:val="24"/>
        </w:rPr>
        <w:t>a</w:t>
      </w:r>
      <w:r w:rsidRPr="007C543B">
        <w:rPr>
          <w:rFonts w:ascii="Arial" w:hAnsi="Arial" w:cs="Arial"/>
          <w:sz w:val="24"/>
          <w:szCs w:val="24"/>
        </w:rPr>
        <w:t xml:space="preserve"> Debenturista, incluindo a renúncia definitiva ou temporária de direitos (</w:t>
      </w:r>
      <w:proofErr w:type="spellStart"/>
      <w:r w:rsidRPr="007C543B">
        <w:rPr>
          <w:rFonts w:ascii="Arial" w:hAnsi="Arial" w:cs="Arial"/>
          <w:i/>
          <w:iCs/>
          <w:sz w:val="24"/>
          <w:szCs w:val="24"/>
        </w:rPr>
        <w:t>waiver</w:t>
      </w:r>
      <w:proofErr w:type="spellEnd"/>
      <w:r w:rsidRPr="007C543B">
        <w:rPr>
          <w:rFonts w:ascii="Arial" w:hAnsi="Arial" w:cs="Arial"/>
          <w:sz w:val="24"/>
          <w:szCs w:val="24"/>
        </w:rPr>
        <w:t>), serão tomadas por titulares das Debêntures que representem, em primeira convocação, 50% (cinquenta por cento) mais 1 (um) das Debêntures, ou em segunda convocação, mais que 50% (cinquenta por cento) mais 1 (um) das Debêntures presentes, desde que representem, no mínimo 20% (vinte por cento) da totalidade das Debêntures .</w:t>
      </w:r>
    </w:p>
    <w:p w14:paraId="4DD0B57A" w14:textId="77777777" w:rsidR="0013207B" w:rsidRPr="007C543B" w:rsidRDefault="0013207B" w:rsidP="0013207B">
      <w:pPr>
        <w:pStyle w:val="PargrafodaLista"/>
        <w:widowControl w:val="0"/>
        <w:spacing w:after="0" w:line="360" w:lineRule="auto"/>
        <w:ind w:left="0"/>
        <w:contextualSpacing w:val="0"/>
        <w:jc w:val="both"/>
        <w:rPr>
          <w:rFonts w:ascii="Arial" w:hAnsi="Arial" w:cs="Arial"/>
          <w:b/>
          <w:bCs/>
          <w:sz w:val="24"/>
          <w:szCs w:val="24"/>
        </w:rPr>
      </w:pPr>
    </w:p>
    <w:p w14:paraId="10A01341" w14:textId="76EEE599" w:rsidR="00E6097A" w:rsidRPr="007C543B" w:rsidRDefault="00E6097A" w:rsidP="007C543B">
      <w:pPr>
        <w:pStyle w:val="PargrafodaLista"/>
        <w:widowControl w:val="0"/>
        <w:numPr>
          <w:ilvl w:val="1"/>
          <w:numId w:val="23"/>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Aplica-se às assembleias gerais de Debenturista, no que couber, o disposto na Lei das Sociedades por Ações sobre a assembleia geral de acionistas</w:t>
      </w:r>
      <w:r w:rsidR="00655222" w:rsidRPr="007C543B">
        <w:rPr>
          <w:rFonts w:ascii="Arial" w:hAnsi="Arial" w:cs="Arial"/>
          <w:sz w:val="24"/>
          <w:szCs w:val="24"/>
        </w:rPr>
        <w:t xml:space="preserve">. </w:t>
      </w:r>
    </w:p>
    <w:p w14:paraId="18683502" w14:textId="70C645EC"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0175516B" w14:textId="4980AF89" w:rsidR="002614E7" w:rsidRPr="007C543B" w:rsidRDefault="006C7239" w:rsidP="007C543B">
      <w:pPr>
        <w:pStyle w:val="PargrafodaLista"/>
        <w:widowControl w:val="0"/>
        <w:numPr>
          <w:ilvl w:val="0"/>
          <w:numId w:val="23"/>
        </w:numPr>
        <w:spacing w:after="0" w:line="360" w:lineRule="auto"/>
        <w:ind w:left="0" w:firstLine="0"/>
        <w:contextualSpacing w:val="0"/>
        <w:jc w:val="both"/>
        <w:outlineLvl w:val="0"/>
        <w:rPr>
          <w:rFonts w:ascii="Arial" w:hAnsi="Arial" w:cs="Arial"/>
          <w:b/>
          <w:bCs/>
          <w:sz w:val="24"/>
          <w:szCs w:val="24"/>
        </w:rPr>
      </w:pPr>
      <w:bookmarkStart w:id="22" w:name="_Toc79699197"/>
      <w:r w:rsidRPr="007C543B">
        <w:rPr>
          <w:rFonts w:ascii="Arial" w:hAnsi="Arial" w:cs="Arial"/>
          <w:b/>
          <w:bCs/>
          <w:sz w:val="24"/>
          <w:szCs w:val="24"/>
        </w:rPr>
        <w:t>DISPOSIÇÕES GERAIS</w:t>
      </w:r>
      <w:bookmarkEnd w:id="22"/>
    </w:p>
    <w:p w14:paraId="6AA3BE42" w14:textId="26C6EBCB"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385085A4" w14:textId="7EA68ABB" w:rsidR="002614E7"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r w:rsidR="005527E9" w:rsidRPr="007C543B">
        <w:rPr>
          <w:rFonts w:ascii="Arial" w:hAnsi="Arial" w:cs="Arial"/>
          <w:sz w:val="24"/>
          <w:szCs w:val="24"/>
        </w:rPr>
        <w:t xml:space="preserve">. </w:t>
      </w:r>
    </w:p>
    <w:p w14:paraId="7716D188" w14:textId="77777777" w:rsidR="005527E9" w:rsidRPr="007C543B" w:rsidRDefault="005527E9" w:rsidP="007C543B">
      <w:pPr>
        <w:pStyle w:val="PargrafodaLista"/>
        <w:widowControl w:val="0"/>
        <w:spacing w:after="0" w:line="360" w:lineRule="auto"/>
        <w:ind w:left="0"/>
        <w:contextualSpacing w:val="0"/>
        <w:jc w:val="both"/>
        <w:rPr>
          <w:rFonts w:ascii="Arial" w:hAnsi="Arial" w:cs="Arial"/>
          <w:sz w:val="24"/>
          <w:szCs w:val="24"/>
        </w:rPr>
      </w:pPr>
    </w:p>
    <w:p w14:paraId="2FC23032" w14:textId="417142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 presente Escritura é firmada em caráter irrevogável e irretratável, salvo na hipótese de não preenchimento dos requisitos relacionados na Cláusula Segunda acima, obrigando as partes por si e seus sucessores.</w:t>
      </w:r>
    </w:p>
    <w:p w14:paraId="5E52CA49"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3257DCCA" w14:textId="74BD6FA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r w:rsidR="005527E9" w:rsidRPr="007C543B">
        <w:rPr>
          <w:rFonts w:ascii="Arial" w:hAnsi="Arial" w:cs="Arial"/>
          <w:sz w:val="24"/>
          <w:szCs w:val="24"/>
        </w:rPr>
        <w:t>.</w:t>
      </w:r>
    </w:p>
    <w:p w14:paraId="0B48299B"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0C7DAD7" w14:textId="230B2AA5"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 xml:space="preserve">Esta Escritura constitui o único e integral acordo entre as Partes, com relação </w:t>
      </w:r>
      <w:r w:rsidRPr="007C543B">
        <w:rPr>
          <w:rFonts w:ascii="Arial" w:hAnsi="Arial" w:cs="Arial"/>
          <w:sz w:val="24"/>
          <w:szCs w:val="24"/>
        </w:rPr>
        <w:lastRenderedPageBreak/>
        <w:t>ao objeto nela previsto.</w:t>
      </w:r>
    </w:p>
    <w:p w14:paraId="1DC06C83"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22C19DA" w14:textId="4BFFDB7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 bem como com os outros Documentos da Operação.</w:t>
      </w:r>
    </w:p>
    <w:p w14:paraId="139FB4BD"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0732CB4F" w14:textId="276CB01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declaram, mútua e expressamente, que a presente Escritura foi celebrada respeitando-se os princípios de probidade e de boa-fé, por livre, consciente e firme manifestação de vontade das Partes e em perfeita relação de equidade.</w:t>
      </w:r>
    </w:p>
    <w:p w14:paraId="72766B07" w14:textId="77777777" w:rsidR="005527E9" w:rsidRPr="007C543B" w:rsidRDefault="005527E9" w:rsidP="007C543B">
      <w:pPr>
        <w:pStyle w:val="PargrafodaLista"/>
        <w:widowControl w:val="0"/>
        <w:spacing w:after="0" w:line="360" w:lineRule="auto"/>
        <w:contextualSpacing w:val="0"/>
        <w:rPr>
          <w:rFonts w:ascii="Arial" w:hAnsi="Arial" w:cs="Arial"/>
          <w:sz w:val="24"/>
          <w:szCs w:val="24"/>
        </w:rPr>
      </w:pPr>
    </w:p>
    <w:p w14:paraId="4460478A" w14:textId="2A9034F1"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Esta Escritura e as Debêntures constituem títulos executivos extrajudiciais nos termos do artigo 784 do 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794BD6D1" w14:textId="77777777" w:rsidR="00E95612" w:rsidRPr="007C543B" w:rsidRDefault="00E95612" w:rsidP="007C543B">
      <w:pPr>
        <w:pStyle w:val="PargrafodaLista"/>
        <w:widowControl w:val="0"/>
        <w:spacing w:after="0" w:line="360" w:lineRule="auto"/>
        <w:ind w:left="0"/>
        <w:contextualSpacing w:val="0"/>
        <w:jc w:val="both"/>
        <w:rPr>
          <w:rFonts w:ascii="Arial" w:hAnsi="Arial" w:cs="Arial"/>
          <w:sz w:val="24"/>
          <w:szCs w:val="24"/>
        </w:rPr>
      </w:pPr>
    </w:p>
    <w:p w14:paraId="59C8425B" w14:textId="222DF9AA"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 (</w:t>
      </w:r>
      <w:proofErr w:type="spellStart"/>
      <w:r w:rsidRPr="007C543B">
        <w:rPr>
          <w:rFonts w:ascii="Arial" w:hAnsi="Arial" w:cs="Arial"/>
          <w:sz w:val="24"/>
          <w:szCs w:val="24"/>
        </w:rPr>
        <w:t>ii</w:t>
      </w:r>
      <w:proofErr w:type="spellEnd"/>
      <w:r w:rsidRPr="007C543B">
        <w:rPr>
          <w:rFonts w:ascii="Arial" w:hAnsi="Arial" w:cs="Arial"/>
          <w:sz w:val="24"/>
          <w:szCs w:val="24"/>
        </w:rPr>
        <w:t>) quando verificado erro material, seja ele um erro grosseiro, de digitação ou aritmético; (</w:t>
      </w:r>
      <w:proofErr w:type="spellStart"/>
      <w:r w:rsidRPr="007C543B">
        <w:rPr>
          <w:rFonts w:ascii="Arial" w:hAnsi="Arial" w:cs="Arial"/>
          <w:sz w:val="24"/>
          <w:szCs w:val="24"/>
        </w:rPr>
        <w:t>iii</w:t>
      </w:r>
      <w:proofErr w:type="spellEnd"/>
      <w:r w:rsidRPr="007C543B">
        <w:rPr>
          <w:rFonts w:ascii="Arial" w:hAnsi="Arial" w:cs="Arial"/>
          <w:sz w:val="24"/>
          <w:szCs w:val="24"/>
        </w:rPr>
        <w:t xml:space="preserve">) em virtude da atualização dos dados cadastrais das Partes, tais como alteração na razão social, endereço e telefone, entre outros, desde que não haja qualquer custo ou despesa adicional para os Titulares de </w:t>
      </w:r>
      <w:r w:rsidRPr="007C543B">
        <w:rPr>
          <w:rFonts w:ascii="Arial" w:hAnsi="Arial" w:cs="Arial"/>
          <w:sz w:val="24"/>
          <w:szCs w:val="24"/>
        </w:rPr>
        <w:lastRenderedPageBreak/>
        <w:t>CRI; (</w:t>
      </w:r>
      <w:proofErr w:type="spellStart"/>
      <w:r w:rsidRPr="007C543B">
        <w:rPr>
          <w:rFonts w:ascii="Arial" w:hAnsi="Arial" w:cs="Arial"/>
          <w:sz w:val="24"/>
          <w:szCs w:val="24"/>
        </w:rPr>
        <w:t>iv</w:t>
      </w:r>
      <w:proofErr w:type="spellEnd"/>
      <w:r w:rsidRPr="007C543B">
        <w:rPr>
          <w:rFonts w:ascii="Arial" w:hAnsi="Arial" w:cs="Arial"/>
          <w:sz w:val="24"/>
          <w:szCs w:val="24"/>
        </w:rPr>
        <w:t>) envolver alteração da remuneração dos prestadores de serviço descritos neste instrumento; e (v) modificações já permitidas expressamente nesta Escritura e nos demais Documentos da Operação.</w:t>
      </w:r>
    </w:p>
    <w:p w14:paraId="58CFBC4F" w14:textId="77777777" w:rsidR="009E0340" w:rsidRPr="007C543B" w:rsidRDefault="009E0340" w:rsidP="007C543B">
      <w:pPr>
        <w:pStyle w:val="PargrafodaLista"/>
        <w:widowControl w:val="0"/>
        <w:spacing w:after="0" w:line="360" w:lineRule="auto"/>
        <w:ind w:left="0"/>
        <w:contextualSpacing w:val="0"/>
        <w:jc w:val="both"/>
        <w:rPr>
          <w:rFonts w:ascii="Arial" w:hAnsi="Arial" w:cs="Arial"/>
          <w:sz w:val="24"/>
          <w:szCs w:val="24"/>
        </w:rPr>
      </w:pPr>
    </w:p>
    <w:p w14:paraId="608642D6" w14:textId="3E8D0DEB"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1299D213" w14:textId="77777777" w:rsidR="00B00BBA" w:rsidRPr="007C543B" w:rsidRDefault="00B00BBA" w:rsidP="007C543B">
      <w:pPr>
        <w:pStyle w:val="PargrafodaLista"/>
        <w:widowControl w:val="0"/>
        <w:spacing w:after="0" w:line="360" w:lineRule="auto"/>
        <w:contextualSpacing w:val="0"/>
        <w:rPr>
          <w:rFonts w:ascii="Arial" w:hAnsi="Arial" w:cs="Arial"/>
          <w:sz w:val="24"/>
          <w:szCs w:val="24"/>
        </w:rPr>
      </w:pPr>
    </w:p>
    <w:p w14:paraId="2F30D30F" w14:textId="55245EEC" w:rsidR="00C05F7B" w:rsidRPr="007C543B" w:rsidRDefault="00C05F7B" w:rsidP="007C543B">
      <w:pPr>
        <w:pStyle w:val="PargrafodaLista"/>
        <w:widowControl w:val="0"/>
        <w:numPr>
          <w:ilvl w:val="1"/>
          <w:numId w:val="2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7C543B">
        <w:rPr>
          <w:rFonts w:ascii="Arial" w:hAnsi="Arial" w:cs="Arial"/>
          <w:sz w:val="24"/>
          <w:szCs w:val="24"/>
        </w:rPr>
        <w:t>ii</w:t>
      </w:r>
      <w:proofErr w:type="spellEnd"/>
      <w:r w:rsidRPr="007C543B">
        <w:rPr>
          <w:rFonts w:ascii="Arial" w:hAnsi="Arial" w:cs="Arial"/>
          <w:sz w:val="24"/>
          <w:szCs w:val="24"/>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de Debêntures, e seus anexos, podem ser assinados digitalmente por meio eletrônico conforme disposto nesta Cláusula.</w:t>
      </w:r>
    </w:p>
    <w:p w14:paraId="43812F23" w14:textId="77777777" w:rsidR="001758FA" w:rsidRPr="007C543B" w:rsidRDefault="001758FA"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49D99DB2" w14:textId="58B8C598" w:rsidR="00C05F7B" w:rsidRPr="007C543B" w:rsidRDefault="00C05F7B" w:rsidP="007C543B">
      <w:pPr>
        <w:pStyle w:val="PargrafodaLista"/>
        <w:widowControl w:val="0"/>
        <w:numPr>
          <w:ilvl w:val="0"/>
          <w:numId w:val="22"/>
        </w:numPr>
        <w:spacing w:after="0" w:line="360" w:lineRule="auto"/>
        <w:ind w:left="0" w:firstLine="0"/>
        <w:contextualSpacing w:val="0"/>
        <w:jc w:val="both"/>
        <w:outlineLvl w:val="0"/>
        <w:rPr>
          <w:rFonts w:ascii="Arial" w:hAnsi="Arial" w:cs="Arial"/>
          <w:b/>
          <w:bCs/>
          <w:sz w:val="24"/>
          <w:szCs w:val="24"/>
        </w:rPr>
      </w:pPr>
      <w:bookmarkStart w:id="23" w:name="_Toc79699198"/>
      <w:r w:rsidRPr="007C543B">
        <w:rPr>
          <w:rFonts w:ascii="Arial" w:hAnsi="Arial" w:cs="Arial"/>
          <w:b/>
          <w:bCs/>
          <w:sz w:val="24"/>
          <w:szCs w:val="24"/>
        </w:rPr>
        <w:t>GUARDA DOS DOCUMENTOS COMPROBATÓRIOS</w:t>
      </w:r>
      <w:bookmarkEnd w:id="23"/>
    </w:p>
    <w:p w14:paraId="4166EAB7" w14:textId="77777777" w:rsidR="00645722" w:rsidRPr="007C543B" w:rsidRDefault="00645722"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68F9AFCD" w14:textId="47D9CE6F" w:rsidR="002614E7" w:rsidRPr="007C543B" w:rsidRDefault="00C05F7B" w:rsidP="007C543B">
      <w:pPr>
        <w:pStyle w:val="PargrafodaLista"/>
        <w:widowControl w:val="0"/>
        <w:numPr>
          <w:ilvl w:val="1"/>
          <w:numId w:val="21"/>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u w:val="single"/>
        </w:rPr>
        <w:t>Guarda de Documentos</w:t>
      </w:r>
      <w:r w:rsidRPr="007C543B">
        <w:rPr>
          <w:rFonts w:ascii="Arial" w:hAnsi="Arial" w:cs="Arial"/>
          <w:sz w:val="24"/>
          <w:szCs w:val="24"/>
        </w:rPr>
        <w:t xml:space="preserve">. As Partes estabelecem que, a partir da celebração do presente Escritura, a Securitizadora será responsável pela guarda de uma via </w:t>
      </w:r>
      <w:r w:rsidR="007406EB" w:rsidRPr="007C543B">
        <w:rPr>
          <w:rFonts w:ascii="Arial" w:hAnsi="Arial" w:cs="Arial"/>
          <w:sz w:val="24"/>
          <w:szCs w:val="24"/>
        </w:rPr>
        <w:t xml:space="preserve">eletrônica </w:t>
      </w:r>
      <w:r w:rsidRPr="007C543B">
        <w:rPr>
          <w:rFonts w:ascii="Arial" w:hAnsi="Arial" w:cs="Arial"/>
          <w:sz w:val="24"/>
          <w:szCs w:val="24"/>
        </w:rPr>
        <w:t xml:space="preserve">da Escritura, </w:t>
      </w:r>
      <w:r w:rsidR="00110218" w:rsidRPr="007C543B">
        <w:rPr>
          <w:rFonts w:ascii="Arial" w:hAnsi="Arial" w:cs="Arial"/>
          <w:sz w:val="24"/>
          <w:szCs w:val="24"/>
        </w:rPr>
        <w:t xml:space="preserve">do </w:t>
      </w:r>
      <w:r w:rsidRPr="007C543B">
        <w:rPr>
          <w:rFonts w:ascii="Arial" w:hAnsi="Arial" w:cs="Arial"/>
          <w:sz w:val="24"/>
          <w:szCs w:val="24"/>
        </w:rPr>
        <w:t>Termo de Securitização, Escritura de Emissão de CCI</w:t>
      </w:r>
      <w:r w:rsidR="00110218" w:rsidRPr="007C543B">
        <w:rPr>
          <w:rFonts w:ascii="Arial" w:hAnsi="Arial" w:cs="Arial"/>
          <w:sz w:val="24"/>
          <w:szCs w:val="24"/>
        </w:rPr>
        <w:t>, do Contrato de Alienação Fiduciária de Imóvel</w:t>
      </w:r>
      <w:r w:rsidRPr="007C543B">
        <w:rPr>
          <w:rFonts w:ascii="Arial" w:hAnsi="Arial" w:cs="Arial"/>
          <w:sz w:val="24"/>
          <w:szCs w:val="24"/>
        </w:rPr>
        <w:t xml:space="preserve"> e do Contrato de Distribuição. Sendo que é de responsabilidade da Instituição Custodiante a guarda de uma via original da </w:t>
      </w:r>
      <w:r w:rsidRPr="007C543B">
        <w:rPr>
          <w:rFonts w:ascii="Arial" w:hAnsi="Arial" w:cs="Arial"/>
          <w:sz w:val="24"/>
          <w:szCs w:val="24"/>
        </w:rPr>
        <w:lastRenderedPageBreak/>
        <w:t>Escritura de Emissão de CCI.</w:t>
      </w:r>
    </w:p>
    <w:p w14:paraId="63C2CD5E" w14:textId="77777777" w:rsidR="00C05F7B" w:rsidRPr="007C543B" w:rsidRDefault="00C05F7B" w:rsidP="007C543B">
      <w:pPr>
        <w:pStyle w:val="PargrafodaLista"/>
        <w:widowControl w:val="0"/>
        <w:spacing w:after="0" w:line="360" w:lineRule="auto"/>
        <w:ind w:left="1080"/>
        <w:contextualSpacing w:val="0"/>
        <w:jc w:val="both"/>
        <w:rPr>
          <w:rFonts w:ascii="Arial" w:hAnsi="Arial" w:cs="Arial"/>
          <w:b/>
          <w:bCs/>
          <w:sz w:val="24"/>
          <w:szCs w:val="24"/>
        </w:rPr>
      </w:pPr>
    </w:p>
    <w:p w14:paraId="48A793C3" w14:textId="5FC533DE" w:rsidR="002614E7" w:rsidRPr="007C543B" w:rsidRDefault="000958E6" w:rsidP="007C543B">
      <w:pPr>
        <w:pStyle w:val="PargrafodaLista"/>
        <w:widowControl w:val="0"/>
        <w:numPr>
          <w:ilvl w:val="0"/>
          <w:numId w:val="21"/>
        </w:numPr>
        <w:spacing w:after="0" w:line="360" w:lineRule="auto"/>
        <w:ind w:left="0" w:firstLine="0"/>
        <w:contextualSpacing w:val="0"/>
        <w:jc w:val="both"/>
        <w:outlineLvl w:val="0"/>
        <w:rPr>
          <w:rFonts w:ascii="Arial" w:hAnsi="Arial" w:cs="Arial"/>
          <w:b/>
          <w:bCs/>
          <w:sz w:val="24"/>
          <w:szCs w:val="24"/>
        </w:rPr>
      </w:pPr>
      <w:bookmarkStart w:id="24" w:name="_Toc79699199"/>
      <w:r w:rsidRPr="007C543B">
        <w:rPr>
          <w:rFonts w:ascii="Arial" w:hAnsi="Arial" w:cs="Arial"/>
          <w:b/>
          <w:bCs/>
          <w:sz w:val="24"/>
          <w:szCs w:val="24"/>
        </w:rPr>
        <w:t>LEI E FORO</w:t>
      </w:r>
      <w:bookmarkEnd w:id="24"/>
      <w:r w:rsidRPr="007C543B">
        <w:rPr>
          <w:rFonts w:ascii="Arial" w:hAnsi="Arial" w:cs="Arial"/>
          <w:b/>
          <w:bCs/>
          <w:sz w:val="24"/>
          <w:szCs w:val="24"/>
        </w:rPr>
        <w:t xml:space="preserve"> </w:t>
      </w:r>
    </w:p>
    <w:p w14:paraId="2AE0FB1B" w14:textId="0FC1AE41"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61A37604" w14:textId="56F37050" w:rsidR="004832A6" w:rsidRPr="007C543B"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 xml:space="preserve">A presente Escritura reger-se-á pelas leis brasileiras. </w:t>
      </w:r>
    </w:p>
    <w:p w14:paraId="54288660" w14:textId="77777777" w:rsidR="004832A6" w:rsidRPr="007C543B" w:rsidRDefault="004832A6" w:rsidP="007C543B">
      <w:pPr>
        <w:pStyle w:val="PargrafodaLista"/>
        <w:widowControl w:val="0"/>
        <w:spacing w:after="0" w:line="360" w:lineRule="auto"/>
        <w:ind w:left="0"/>
        <w:contextualSpacing w:val="0"/>
        <w:jc w:val="both"/>
        <w:rPr>
          <w:rFonts w:ascii="Arial" w:hAnsi="Arial" w:cs="Arial"/>
          <w:b/>
          <w:bCs/>
          <w:sz w:val="24"/>
          <w:szCs w:val="24"/>
        </w:rPr>
      </w:pPr>
    </w:p>
    <w:p w14:paraId="1446AECF" w14:textId="0724DD18" w:rsidR="000958E6" w:rsidRPr="007C543B" w:rsidRDefault="000958E6" w:rsidP="007C543B">
      <w:pPr>
        <w:pStyle w:val="PargrafodaLista"/>
        <w:widowControl w:val="0"/>
        <w:numPr>
          <w:ilvl w:val="1"/>
          <w:numId w:val="21"/>
        </w:numPr>
        <w:spacing w:after="0" w:line="360" w:lineRule="auto"/>
        <w:ind w:left="0" w:firstLine="0"/>
        <w:contextualSpacing w:val="0"/>
        <w:jc w:val="both"/>
        <w:rPr>
          <w:rFonts w:ascii="Arial" w:hAnsi="Arial" w:cs="Arial"/>
          <w:b/>
          <w:bCs/>
          <w:sz w:val="24"/>
          <w:szCs w:val="24"/>
        </w:rPr>
      </w:pPr>
      <w:r w:rsidRPr="007C543B">
        <w:rPr>
          <w:rFonts w:ascii="Arial" w:hAnsi="Arial" w:cs="Arial"/>
          <w:sz w:val="24"/>
          <w:szCs w:val="24"/>
        </w:rPr>
        <w:t>Fica eleito o Foro da Comarca da Capital do Estado de São Paulo, para dirimir quaisquer dúvidas ou controvérsias oriundas desta Escritura, com renúncia a qualquer outro, por mais privilegiado que seja.</w:t>
      </w:r>
    </w:p>
    <w:p w14:paraId="0735902E" w14:textId="26D9072A" w:rsidR="005B65CD" w:rsidRPr="007C543B" w:rsidRDefault="005B65CD"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 por estarem assim justas e contratadas, as partes firmam a presente Escritura na presença de 2 (duas) testemunhas. </w:t>
      </w:r>
    </w:p>
    <w:p w14:paraId="6EF48CCE" w14:textId="77777777" w:rsidR="007A132C" w:rsidRPr="007C543B" w:rsidRDefault="007A132C" w:rsidP="007C543B">
      <w:pPr>
        <w:pStyle w:val="PargrafodaLista"/>
        <w:widowControl w:val="0"/>
        <w:spacing w:after="0" w:line="360" w:lineRule="auto"/>
        <w:ind w:left="0"/>
        <w:contextualSpacing w:val="0"/>
        <w:jc w:val="both"/>
        <w:rPr>
          <w:rFonts w:ascii="Arial" w:hAnsi="Arial" w:cs="Arial"/>
          <w:sz w:val="24"/>
          <w:szCs w:val="24"/>
        </w:rPr>
      </w:pPr>
    </w:p>
    <w:p w14:paraId="2C6C0845" w14:textId="6BADC265" w:rsidR="002614E7" w:rsidRPr="007C543B" w:rsidRDefault="005B65CD" w:rsidP="007C543B">
      <w:pPr>
        <w:pStyle w:val="PargrafodaLista"/>
        <w:widowControl w:val="0"/>
        <w:spacing w:after="0" w:line="360" w:lineRule="auto"/>
        <w:ind w:left="0"/>
        <w:contextualSpacing w:val="0"/>
        <w:jc w:val="center"/>
        <w:rPr>
          <w:rFonts w:ascii="Arial" w:hAnsi="Arial" w:cs="Arial"/>
          <w:sz w:val="24"/>
          <w:szCs w:val="24"/>
        </w:rPr>
      </w:pPr>
      <w:r w:rsidRPr="007C543B">
        <w:rPr>
          <w:rFonts w:ascii="Arial" w:hAnsi="Arial" w:cs="Arial"/>
          <w:sz w:val="24"/>
          <w:szCs w:val="24"/>
        </w:rPr>
        <w:t xml:space="preserve">São Paulo,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2021</w:t>
      </w:r>
      <w:r w:rsidR="0043154F" w:rsidRPr="007C543B">
        <w:rPr>
          <w:rFonts w:ascii="Arial" w:hAnsi="Arial" w:cs="Arial"/>
          <w:sz w:val="24"/>
          <w:szCs w:val="24"/>
        </w:rPr>
        <w:t>.</w:t>
      </w:r>
    </w:p>
    <w:p w14:paraId="72C30C42" w14:textId="3FBA328B"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6531CDFE" w14:textId="42B87EC3"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3AE3D17D" w14:textId="50E8694C"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7F1C6DFC" w14:textId="00B4538A"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20F57355" w14:textId="03563F14" w:rsidR="0043154F" w:rsidRPr="007C543B" w:rsidRDefault="0043154F" w:rsidP="007C543B">
      <w:pPr>
        <w:pStyle w:val="PargrafodaLista"/>
        <w:widowControl w:val="0"/>
        <w:spacing w:after="0" w:line="360" w:lineRule="auto"/>
        <w:ind w:left="0"/>
        <w:contextualSpacing w:val="0"/>
        <w:jc w:val="center"/>
        <w:rPr>
          <w:rFonts w:ascii="Arial" w:hAnsi="Arial" w:cs="Arial"/>
          <w:sz w:val="24"/>
          <w:szCs w:val="24"/>
        </w:rPr>
      </w:pPr>
    </w:p>
    <w:p w14:paraId="1EBE8DEA" w14:textId="6EB882B5" w:rsidR="0043154F" w:rsidRDefault="0043154F" w:rsidP="007C543B">
      <w:pPr>
        <w:pStyle w:val="PargrafodaLista"/>
        <w:widowControl w:val="0"/>
        <w:spacing w:after="0" w:line="360" w:lineRule="auto"/>
        <w:ind w:left="0"/>
        <w:contextualSpacing w:val="0"/>
        <w:jc w:val="center"/>
        <w:rPr>
          <w:rFonts w:ascii="Arial" w:hAnsi="Arial" w:cs="Arial"/>
          <w:sz w:val="24"/>
          <w:szCs w:val="24"/>
        </w:rPr>
      </w:pPr>
    </w:p>
    <w:p w14:paraId="377B5037" w14:textId="10C12E91"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5E242952" w14:textId="2C5214EB"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63F944F3" w14:textId="6CD7065A"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101B9000" w14:textId="0C7019A8"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43950AB6" w14:textId="47C8C94D"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7CDF5900" w14:textId="1F664086"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30C62155" w14:textId="3BF98CC0"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6F99778A" w14:textId="6D8BE882"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2B63BB57" w14:textId="2C16B2AD"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7DD167EB" w14:textId="658C90BD"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5C9991ED" w14:textId="77777777" w:rsidR="00E707FF" w:rsidRDefault="00E707FF" w:rsidP="007C543B">
      <w:pPr>
        <w:pStyle w:val="PargrafodaLista"/>
        <w:widowControl w:val="0"/>
        <w:spacing w:after="0" w:line="360" w:lineRule="auto"/>
        <w:ind w:left="0"/>
        <w:contextualSpacing w:val="0"/>
        <w:jc w:val="center"/>
        <w:rPr>
          <w:rFonts w:ascii="Arial" w:hAnsi="Arial" w:cs="Arial"/>
          <w:sz w:val="24"/>
          <w:szCs w:val="24"/>
        </w:rPr>
      </w:pPr>
    </w:p>
    <w:p w14:paraId="4F7FDB76" w14:textId="771315C1" w:rsidR="0013207B" w:rsidRDefault="0013207B" w:rsidP="007C543B">
      <w:pPr>
        <w:pStyle w:val="PargrafodaLista"/>
        <w:widowControl w:val="0"/>
        <w:spacing w:after="0" w:line="360" w:lineRule="auto"/>
        <w:ind w:left="0"/>
        <w:contextualSpacing w:val="0"/>
        <w:jc w:val="center"/>
        <w:rPr>
          <w:rFonts w:ascii="Arial" w:hAnsi="Arial" w:cs="Arial"/>
          <w:sz w:val="24"/>
          <w:szCs w:val="24"/>
        </w:rPr>
      </w:pPr>
    </w:p>
    <w:p w14:paraId="331F9D71" w14:textId="3779CF66" w:rsidR="002614E7" w:rsidRPr="007C543B" w:rsidRDefault="00ED14E6"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1/2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w:t>
      </w:r>
      <w:bookmarkStart w:id="25" w:name="_Hlk78567973"/>
      <w:r w:rsidRPr="007C543B">
        <w:rPr>
          <w:rFonts w:ascii="Arial" w:hAnsi="Arial" w:cs="Arial"/>
          <w:i/>
          <w:iCs/>
          <w:sz w:val="24"/>
          <w:szCs w:val="24"/>
        </w:rPr>
        <w:t>IZP Franca Empreendimentos Imobiliários S.A.</w:t>
      </w:r>
      <w:bookmarkEnd w:id="25"/>
      <w:r w:rsidRPr="007C543B">
        <w:rPr>
          <w:rFonts w:ascii="Arial" w:hAnsi="Arial" w:cs="Arial"/>
          <w:i/>
          <w:iCs/>
          <w:sz w:val="24"/>
          <w:szCs w:val="24"/>
        </w:rPr>
        <w:t xml:space="preserve">,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7E074E06" w14:textId="28A90DEC"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7887CFD4" w14:textId="0D3CE198"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0AEBDBB" w14:textId="347E1D11" w:rsidR="005D66C9" w:rsidRPr="007C543B" w:rsidRDefault="005D66C9" w:rsidP="007C543B">
      <w:pPr>
        <w:widowControl w:val="0"/>
        <w:spacing w:after="0" w:line="360" w:lineRule="auto"/>
        <w:jc w:val="center"/>
        <w:rPr>
          <w:rFonts w:ascii="Arial" w:hAnsi="Arial" w:cs="Arial"/>
          <w:b/>
          <w:iCs/>
          <w:sz w:val="24"/>
          <w:szCs w:val="24"/>
        </w:rPr>
      </w:pPr>
      <w:bookmarkStart w:id="26" w:name="_Hlk78568010"/>
      <w:r w:rsidRPr="007C543B">
        <w:rPr>
          <w:rFonts w:ascii="Arial" w:hAnsi="Arial" w:cs="Arial"/>
          <w:b/>
          <w:iCs/>
          <w:sz w:val="24"/>
          <w:szCs w:val="24"/>
        </w:rPr>
        <w:t>IZP FRANCA EMPREENDIMENTOS IMOBILIÁRIOS S.A.</w:t>
      </w:r>
    </w:p>
    <w:p w14:paraId="7AB1A159" w14:textId="7FDEF4B7"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Emissora</w:t>
      </w:r>
    </w:p>
    <w:p w14:paraId="0B87BB43"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7127AA6A"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679"/>
      </w:tblGrid>
      <w:tr w:rsidR="005D66C9" w:rsidRPr="007C543B" w14:paraId="70DCC1D2" w14:textId="77777777" w:rsidTr="00A17886">
        <w:tc>
          <w:tcPr>
            <w:tcW w:w="4322" w:type="dxa"/>
            <w:hideMark/>
          </w:tcPr>
          <w:p w14:paraId="19C1A3BD"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w:t>
            </w:r>
          </w:p>
          <w:p w14:paraId="34B34D9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5DB59CE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c>
          <w:tcPr>
            <w:tcW w:w="4323" w:type="dxa"/>
            <w:hideMark/>
          </w:tcPr>
          <w:p w14:paraId="1B52644E"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__________________________________</w:t>
            </w:r>
          </w:p>
          <w:p w14:paraId="42DEB1E4"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745B6273"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r>
      <w:bookmarkEnd w:id="26"/>
    </w:tbl>
    <w:p w14:paraId="73A73525" w14:textId="77777777"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5A8A112E"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70868C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4FF9DD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8BBAEC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1B81D08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2810FB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438908B2"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0AB335B"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69F4A63"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4AAA934"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2793476"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51825807"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6521BEAA"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3CA1832F"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79AEDE5A"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259FC360" w14:textId="77777777" w:rsidR="00B81030" w:rsidRPr="007C543B" w:rsidRDefault="00B81030" w:rsidP="007C543B">
      <w:pPr>
        <w:pStyle w:val="PargrafodaLista"/>
        <w:widowControl w:val="0"/>
        <w:spacing w:after="0" w:line="360" w:lineRule="auto"/>
        <w:ind w:left="0"/>
        <w:contextualSpacing w:val="0"/>
        <w:jc w:val="both"/>
        <w:rPr>
          <w:rFonts w:ascii="Arial" w:hAnsi="Arial" w:cs="Arial"/>
          <w:i/>
          <w:iCs/>
          <w:sz w:val="24"/>
          <w:szCs w:val="24"/>
        </w:rPr>
      </w:pPr>
    </w:p>
    <w:p w14:paraId="054A0CBD" w14:textId="2C519A27" w:rsidR="00A01CE9" w:rsidRPr="007C543B" w:rsidRDefault="00A01CE9" w:rsidP="007C543B">
      <w:pPr>
        <w:pStyle w:val="PargrafodaLista"/>
        <w:widowControl w:val="0"/>
        <w:spacing w:after="0" w:line="360" w:lineRule="auto"/>
        <w:ind w:left="0"/>
        <w:contextualSpacing w:val="0"/>
        <w:jc w:val="both"/>
        <w:rPr>
          <w:rFonts w:ascii="Arial" w:hAnsi="Arial" w:cs="Arial"/>
          <w:i/>
          <w:iCs/>
          <w:sz w:val="24"/>
          <w:szCs w:val="24"/>
        </w:rPr>
      </w:pPr>
      <w:r w:rsidRPr="007C543B">
        <w:rPr>
          <w:rFonts w:ascii="Arial" w:hAnsi="Arial" w:cs="Arial"/>
          <w:i/>
          <w:iCs/>
          <w:sz w:val="24"/>
          <w:szCs w:val="24"/>
        </w:rPr>
        <w:lastRenderedPageBreak/>
        <w:t xml:space="preserve">(Página de assinatura 2/2 do 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Pr="007C543B">
        <w:rPr>
          <w:rFonts w:ascii="Arial" w:hAnsi="Arial" w:cs="Arial"/>
          <w:i/>
          <w:iCs/>
          <w:sz w:val="24"/>
          <w:szCs w:val="24"/>
        </w:rPr>
        <w:t xml:space="preserve">Com Garantia Real, para Colocação Privada da IZP Franca Empreendimentos Imobiliários S.A., firmado em </w:t>
      </w:r>
      <w:r w:rsidR="004C2410" w:rsidRPr="007C543B">
        <w:rPr>
          <w:rFonts w:ascii="Arial" w:hAnsi="Arial" w:cs="Arial"/>
          <w:i/>
          <w:iCs/>
          <w:sz w:val="24"/>
          <w:szCs w:val="24"/>
        </w:rPr>
        <w:t xml:space="preserve">16 </w:t>
      </w:r>
      <w:r w:rsidRPr="007C543B">
        <w:rPr>
          <w:rFonts w:ascii="Arial" w:hAnsi="Arial" w:cs="Arial"/>
          <w:i/>
          <w:iCs/>
          <w:sz w:val="24"/>
          <w:szCs w:val="24"/>
        </w:rPr>
        <w:t xml:space="preserve">de </w:t>
      </w:r>
      <w:r w:rsidR="004C2410" w:rsidRPr="007C543B">
        <w:rPr>
          <w:rFonts w:ascii="Arial" w:hAnsi="Arial" w:cs="Arial"/>
          <w:i/>
          <w:iCs/>
          <w:sz w:val="24"/>
          <w:szCs w:val="24"/>
        </w:rPr>
        <w:t xml:space="preserve">agosto </w:t>
      </w:r>
      <w:r w:rsidRPr="007C543B">
        <w:rPr>
          <w:rFonts w:ascii="Arial" w:hAnsi="Arial" w:cs="Arial"/>
          <w:i/>
          <w:iCs/>
          <w:sz w:val="24"/>
          <w:szCs w:val="24"/>
        </w:rPr>
        <w:t>de 2021)</w:t>
      </w:r>
    </w:p>
    <w:p w14:paraId="082B7E1C" w14:textId="123C167E"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bookmarkStart w:id="27" w:name="_Hlk78568021"/>
    </w:p>
    <w:p w14:paraId="6FA197E5" w14:textId="1BB2F49B" w:rsidR="005D66C9" w:rsidRPr="007C543B" w:rsidRDefault="005D66C9" w:rsidP="007C543B">
      <w:pPr>
        <w:widowControl w:val="0"/>
        <w:spacing w:after="0" w:line="360" w:lineRule="auto"/>
        <w:jc w:val="center"/>
        <w:rPr>
          <w:rFonts w:ascii="Arial" w:hAnsi="Arial" w:cs="Arial"/>
          <w:b/>
          <w:iCs/>
          <w:sz w:val="24"/>
          <w:szCs w:val="24"/>
        </w:rPr>
      </w:pPr>
      <w:bookmarkStart w:id="28" w:name="_Hlk5375955"/>
      <w:r w:rsidRPr="007C543B">
        <w:rPr>
          <w:rFonts w:ascii="Arial" w:hAnsi="Arial" w:cs="Arial"/>
          <w:b/>
          <w:iCs/>
          <w:sz w:val="24"/>
          <w:szCs w:val="24"/>
        </w:rPr>
        <w:t>VIRGO COMPANHIA DE SECURITIZAÇÃO</w:t>
      </w:r>
    </w:p>
    <w:p w14:paraId="254D1997" w14:textId="37E1375E" w:rsidR="005D66C9" w:rsidRPr="007C543B" w:rsidRDefault="005D66C9" w:rsidP="007C543B">
      <w:pPr>
        <w:pStyle w:val="p0"/>
        <w:shd w:val="clear" w:color="auto" w:fill="auto"/>
        <w:spacing w:line="360" w:lineRule="auto"/>
        <w:jc w:val="center"/>
        <w:rPr>
          <w:rFonts w:ascii="Arial" w:eastAsia="Arial Unicode MS" w:hAnsi="Arial" w:cs="Arial"/>
          <w:i/>
          <w:sz w:val="24"/>
          <w:szCs w:val="24"/>
        </w:rPr>
      </w:pPr>
      <w:r w:rsidRPr="007C543B">
        <w:rPr>
          <w:rFonts w:ascii="Arial" w:eastAsia="Arial Unicode MS" w:hAnsi="Arial" w:cs="Arial"/>
          <w:i/>
          <w:sz w:val="24"/>
          <w:szCs w:val="24"/>
        </w:rPr>
        <w:t>Debenturista</w:t>
      </w:r>
    </w:p>
    <w:p w14:paraId="19DB70D4" w14:textId="77777777" w:rsidR="005D66C9" w:rsidRPr="007C543B" w:rsidRDefault="005D66C9" w:rsidP="007C543B">
      <w:pPr>
        <w:pStyle w:val="p0"/>
        <w:shd w:val="clear" w:color="auto" w:fill="auto"/>
        <w:spacing w:line="360" w:lineRule="auto"/>
        <w:rPr>
          <w:rFonts w:ascii="Arial" w:eastAsia="Arial Unicode MS" w:hAnsi="Arial" w:cs="Arial"/>
          <w:i/>
          <w:sz w:val="24"/>
          <w:szCs w:val="24"/>
        </w:rPr>
      </w:pPr>
    </w:p>
    <w:p w14:paraId="1284269F"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p>
    <w:tbl>
      <w:tblPr>
        <w:tblW w:w="0" w:type="auto"/>
        <w:tblBorders>
          <w:insideH w:val="single" w:sz="4" w:space="0" w:color="auto"/>
        </w:tblBorders>
        <w:tblCellMar>
          <w:left w:w="70" w:type="dxa"/>
          <w:right w:w="70" w:type="dxa"/>
        </w:tblCellMar>
        <w:tblLook w:val="04A0" w:firstRow="1" w:lastRow="0" w:firstColumn="1" w:lastColumn="0" w:noHBand="0" w:noVBand="1"/>
      </w:tblPr>
      <w:tblGrid>
        <w:gridCol w:w="4322"/>
        <w:gridCol w:w="4679"/>
      </w:tblGrid>
      <w:tr w:rsidR="005D66C9" w:rsidRPr="007C543B" w14:paraId="3FBE7EAA" w14:textId="77777777" w:rsidTr="005D66C9">
        <w:tc>
          <w:tcPr>
            <w:tcW w:w="4322" w:type="dxa"/>
            <w:hideMark/>
          </w:tcPr>
          <w:p w14:paraId="72CA5EAD"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w:t>
            </w:r>
          </w:p>
          <w:p w14:paraId="589F0689" w14:textId="5615D435"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67CAA0FD" w14:textId="1E7AE4E6"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c>
          <w:tcPr>
            <w:tcW w:w="4323" w:type="dxa"/>
            <w:hideMark/>
          </w:tcPr>
          <w:p w14:paraId="638F0757" w14:textId="77777777"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__________________________________</w:t>
            </w:r>
          </w:p>
          <w:p w14:paraId="011970FF" w14:textId="5349F6EE"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Por:</w:t>
            </w:r>
            <w:r w:rsidRPr="007C543B">
              <w:rPr>
                <w:rFonts w:ascii="Arial" w:hAnsi="Arial" w:cs="Arial"/>
                <w:sz w:val="24"/>
                <w:szCs w:val="24"/>
              </w:rPr>
              <w:t xml:space="preserve"> </w:t>
            </w:r>
          </w:p>
          <w:p w14:paraId="481098B0" w14:textId="6BAC17C1" w:rsidR="005D66C9" w:rsidRPr="007C543B" w:rsidRDefault="005D66C9" w:rsidP="007C543B">
            <w:pPr>
              <w:pStyle w:val="p0"/>
              <w:shd w:val="clear" w:color="auto" w:fill="auto"/>
              <w:spacing w:line="360" w:lineRule="auto"/>
              <w:rPr>
                <w:rFonts w:ascii="Arial" w:eastAsia="Arial Unicode MS" w:hAnsi="Arial" w:cs="Arial"/>
                <w:sz w:val="24"/>
                <w:szCs w:val="24"/>
              </w:rPr>
            </w:pPr>
            <w:r w:rsidRPr="007C543B">
              <w:rPr>
                <w:rFonts w:ascii="Arial" w:eastAsia="Arial Unicode MS" w:hAnsi="Arial" w:cs="Arial"/>
                <w:sz w:val="24"/>
                <w:szCs w:val="24"/>
              </w:rPr>
              <w:t xml:space="preserve">Cargo: </w:t>
            </w:r>
          </w:p>
        </w:tc>
      </w:tr>
      <w:bookmarkEnd w:id="27"/>
      <w:bookmarkEnd w:id="28"/>
    </w:tbl>
    <w:p w14:paraId="0A0E2630" w14:textId="77777777" w:rsidR="005D66C9" w:rsidRPr="007C543B" w:rsidRDefault="005D66C9" w:rsidP="007C543B">
      <w:pPr>
        <w:pStyle w:val="PargrafodaLista"/>
        <w:widowControl w:val="0"/>
        <w:spacing w:after="0" w:line="360" w:lineRule="auto"/>
        <w:ind w:left="2976"/>
        <w:contextualSpacing w:val="0"/>
        <w:rPr>
          <w:rFonts w:ascii="Arial" w:eastAsia="Times New Roman" w:hAnsi="Arial" w:cs="Arial"/>
          <w:b/>
          <w:sz w:val="24"/>
          <w:szCs w:val="24"/>
        </w:rPr>
      </w:pPr>
    </w:p>
    <w:p w14:paraId="26379BF1" w14:textId="6ED1B711" w:rsidR="005D66C9" w:rsidRPr="007C543B" w:rsidRDefault="005D66C9" w:rsidP="007C543B">
      <w:pPr>
        <w:pStyle w:val="PargrafodaLista"/>
        <w:widowControl w:val="0"/>
        <w:spacing w:after="0" w:line="360" w:lineRule="auto"/>
        <w:ind w:left="0"/>
        <w:contextualSpacing w:val="0"/>
        <w:jc w:val="center"/>
        <w:rPr>
          <w:rFonts w:ascii="Arial" w:hAnsi="Arial" w:cs="Arial"/>
          <w:b/>
          <w:bCs/>
          <w:sz w:val="24"/>
          <w:szCs w:val="24"/>
        </w:rPr>
      </w:pPr>
    </w:p>
    <w:p w14:paraId="7E68F996" w14:textId="1C3BFDC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4483B919" w14:textId="0C60CCF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8A34A16" w14:textId="2B5E169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53958E93" w14:textId="2B8B7093"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1F6A82B5" w14:textId="5425224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2FA11DC4" w14:textId="52FFBA79"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37A19EBB" w14:textId="4E533F8E"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6AB9F955" w14:textId="7B9F2E68" w:rsidR="00B81030" w:rsidRPr="007C543B" w:rsidRDefault="00B81030" w:rsidP="007C543B">
      <w:pPr>
        <w:pStyle w:val="PargrafodaLista"/>
        <w:widowControl w:val="0"/>
        <w:spacing w:after="0" w:line="360" w:lineRule="auto"/>
        <w:ind w:left="0"/>
        <w:contextualSpacing w:val="0"/>
        <w:jc w:val="center"/>
        <w:rPr>
          <w:rFonts w:ascii="Arial" w:hAnsi="Arial" w:cs="Arial"/>
          <w:b/>
          <w:bCs/>
          <w:sz w:val="24"/>
          <w:szCs w:val="24"/>
        </w:rPr>
      </w:pPr>
    </w:p>
    <w:p w14:paraId="7BA94302" w14:textId="42AE33AF" w:rsidR="002614E7" w:rsidRPr="007C543B" w:rsidRDefault="002614E7" w:rsidP="007C543B">
      <w:pPr>
        <w:pStyle w:val="PargrafodaLista"/>
        <w:widowControl w:val="0"/>
        <w:spacing w:after="0" w:line="360" w:lineRule="auto"/>
        <w:ind w:left="0"/>
        <w:contextualSpacing w:val="0"/>
        <w:rPr>
          <w:rFonts w:ascii="Arial" w:hAnsi="Arial" w:cs="Arial"/>
          <w:b/>
          <w:bCs/>
          <w:sz w:val="24"/>
          <w:szCs w:val="24"/>
        </w:rPr>
      </w:pPr>
    </w:p>
    <w:p w14:paraId="30018DAD" w14:textId="435FD344" w:rsidR="00A01CE9" w:rsidRPr="007C543B" w:rsidRDefault="00A01CE9" w:rsidP="007C543B">
      <w:pPr>
        <w:pStyle w:val="PargrafodaLista"/>
        <w:widowControl w:val="0"/>
        <w:spacing w:after="0" w:line="360" w:lineRule="auto"/>
        <w:ind w:left="0"/>
        <w:contextualSpacing w:val="0"/>
        <w:jc w:val="both"/>
        <w:rPr>
          <w:rFonts w:ascii="Arial" w:hAnsi="Arial" w:cs="Arial"/>
          <w:b/>
          <w:bCs/>
          <w:sz w:val="24"/>
          <w:szCs w:val="24"/>
          <w:u w:val="single"/>
        </w:rPr>
      </w:pPr>
      <w:r w:rsidRPr="007C543B">
        <w:rPr>
          <w:rFonts w:ascii="Arial" w:hAnsi="Arial" w:cs="Arial"/>
          <w:b/>
          <w:bCs/>
          <w:sz w:val="24"/>
          <w:szCs w:val="24"/>
          <w:u w:val="single"/>
        </w:rPr>
        <w:t>TESTEMUNHAS:</w:t>
      </w:r>
    </w:p>
    <w:p w14:paraId="02BB7330" w14:textId="77777777" w:rsidR="005D66C9" w:rsidRPr="007C543B" w:rsidRDefault="005D66C9" w:rsidP="007C543B">
      <w:pPr>
        <w:widowControl w:val="0"/>
        <w:spacing w:after="0" w:line="360" w:lineRule="auto"/>
        <w:rPr>
          <w:rFonts w:ascii="Arial" w:hAnsi="Arial" w:cs="Arial"/>
          <w:sz w:val="24"/>
          <w:szCs w:val="24"/>
        </w:rPr>
      </w:pPr>
    </w:p>
    <w:p w14:paraId="6C3EA850" w14:textId="77777777" w:rsidR="005D66C9" w:rsidRPr="007C543B" w:rsidRDefault="005D66C9" w:rsidP="007C543B">
      <w:pPr>
        <w:widowControl w:val="0"/>
        <w:spacing w:after="0" w:line="360" w:lineRule="auto"/>
        <w:rPr>
          <w:rFonts w:ascii="Arial" w:hAnsi="Arial" w:cs="Arial"/>
          <w:sz w:val="24"/>
          <w:szCs w:val="24"/>
        </w:rPr>
      </w:pPr>
    </w:p>
    <w:tbl>
      <w:tblPr>
        <w:tblW w:w="0" w:type="auto"/>
        <w:tblLook w:val="04A0" w:firstRow="1" w:lastRow="0" w:firstColumn="1" w:lastColumn="0" w:noHBand="0" w:noVBand="1"/>
      </w:tblPr>
      <w:tblGrid>
        <w:gridCol w:w="4486"/>
        <w:gridCol w:w="274"/>
        <w:gridCol w:w="4312"/>
      </w:tblGrid>
      <w:tr w:rsidR="005D66C9" w:rsidRPr="007C543B" w14:paraId="57D3E834" w14:textId="77777777" w:rsidTr="005D66C9">
        <w:tc>
          <w:tcPr>
            <w:tcW w:w="5070" w:type="dxa"/>
            <w:tcBorders>
              <w:top w:val="single" w:sz="4" w:space="0" w:color="auto"/>
              <w:left w:val="nil"/>
              <w:bottom w:val="nil"/>
              <w:right w:val="nil"/>
            </w:tcBorders>
            <w:hideMark/>
          </w:tcPr>
          <w:p w14:paraId="3ACC07E4" w14:textId="494D43A0"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405785ED" w14:textId="34282D70"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c>
          <w:tcPr>
            <w:tcW w:w="283" w:type="dxa"/>
          </w:tcPr>
          <w:p w14:paraId="78B9B59A" w14:textId="77777777" w:rsidR="005D66C9" w:rsidRPr="007C543B" w:rsidRDefault="005D66C9"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778D35A" w14:textId="0463F323"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4150E7A8" w14:textId="09734A34" w:rsidR="005D66C9" w:rsidRPr="007C543B" w:rsidRDefault="005D66C9"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r>
    </w:tbl>
    <w:p w14:paraId="493E8494" w14:textId="77777777" w:rsidR="00A01CE9" w:rsidRPr="007C543B" w:rsidRDefault="00A01CE9" w:rsidP="007C543B">
      <w:pPr>
        <w:pStyle w:val="PargrafodaLista"/>
        <w:widowControl w:val="0"/>
        <w:spacing w:after="0" w:line="360" w:lineRule="auto"/>
        <w:ind w:left="0"/>
        <w:contextualSpacing w:val="0"/>
        <w:jc w:val="both"/>
        <w:rPr>
          <w:rFonts w:ascii="Arial" w:hAnsi="Arial" w:cs="Arial"/>
          <w:sz w:val="24"/>
          <w:szCs w:val="24"/>
          <w:u w:val="single"/>
        </w:rPr>
      </w:pPr>
    </w:p>
    <w:p w14:paraId="70231BD0" w14:textId="0DEEF6F2" w:rsidR="002614E7" w:rsidRPr="007C543B" w:rsidRDefault="002614E7" w:rsidP="007C543B">
      <w:pPr>
        <w:pStyle w:val="PargrafodaLista"/>
        <w:widowControl w:val="0"/>
        <w:spacing w:after="0" w:line="360" w:lineRule="auto"/>
        <w:ind w:left="0"/>
        <w:contextualSpacing w:val="0"/>
        <w:jc w:val="center"/>
        <w:rPr>
          <w:rFonts w:ascii="Arial" w:hAnsi="Arial" w:cs="Arial"/>
          <w:b/>
          <w:bCs/>
          <w:sz w:val="24"/>
          <w:szCs w:val="24"/>
        </w:rPr>
      </w:pPr>
    </w:p>
    <w:p w14:paraId="40112858" w14:textId="55B82DB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29" w:name="_Toc79699200"/>
      <w:r w:rsidRPr="007C543B">
        <w:rPr>
          <w:rFonts w:ascii="Arial" w:hAnsi="Arial" w:cs="Arial"/>
          <w:b/>
          <w:bCs/>
          <w:sz w:val="24"/>
          <w:szCs w:val="24"/>
        </w:rPr>
        <w:lastRenderedPageBreak/>
        <w:t>ANEXO I – FLUXOGRAMA DE PAGAMENTOS</w:t>
      </w:r>
      <w:bookmarkEnd w:id="29"/>
    </w:p>
    <w:p w14:paraId="092F85CA" w14:textId="32666644" w:rsidR="00E17881" w:rsidRPr="007C543B" w:rsidRDefault="00E17881" w:rsidP="007C543B">
      <w:pPr>
        <w:pStyle w:val="PargrafodaLista"/>
        <w:widowControl w:val="0"/>
        <w:spacing w:after="0" w:line="360" w:lineRule="auto"/>
        <w:ind w:left="0"/>
        <w:contextualSpacing w:val="0"/>
        <w:jc w:val="both"/>
        <w:rPr>
          <w:rFonts w:ascii="Arial" w:hAnsi="Arial" w:cs="Arial"/>
          <w:b/>
          <w:bCs/>
          <w:sz w:val="24"/>
          <w:szCs w:val="24"/>
        </w:rPr>
      </w:pPr>
    </w:p>
    <w:tbl>
      <w:tblPr>
        <w:tblW w:w="8101" w:type="dxa"/>
        <w:tblCellMar>
          <w:left w:w="70" w:type="dxa"/>
          <w:right w:w="70" w:type="dxa"/>
        </w:tblCellMar>
        <w:tblLook w:val="04A0" w:firstRow="1" w:lastRow="0" w:firstColumn="1" w:lastColumn="0" w:noHBand="0" w:noVBand="1"/>
      </w:tblPr>
      <w:tblGrid>
        <w:gridCol w:w="541"/>
        <w:gridCol w:w="2253"/>
        <w:gridCol w:w="2248"/>
        <w:gridCol w:w="1355"/>
        <w:gridCol w:w="1897"/>
      </w:tblGrid>
      <w:tr w:rsidR="00330787" w:rsidRPr="00330787" w14:paraId="65BE6530" w14:textId="77777777" w:rsidTr="00330787">
        <w:trPr>
          <w:trHeight w:val="300"/>
        </w:trPr>
        <w:tc>
          <w:tcPr>
            <w:tcW w:w="8101" w:type="dxa"/>
            <w:gridSpan w:val="5"/>
            <w:tcBorders>
              <w:top w:val="single" w:sz="4" w:space="0" w:color="auto"/>
              <w:left w:val="single" w:sz="4" w:space="0" w:color="auto"/>
              <w:bottom w:val="single" w:sz="4" w:space="0" w:color="auto"/>
              <w:right w:val="single" w:sz="4" w:space="0" w:color="auto"/>
            </w:tcBorders>
            <w:shd w:val="clear" w:color="000000" w:fill="F9493D"/>
            <w:noWrap/>
            <w:vAlign w:val="center"/>
            <w:hideMark/>
          </w:tcPr>
          <w:p w14:paraId="6824C59F" w14:textId="4C4A1582" w:rsidR="00330787" w:rsidRPr="00330787" w:rsidRDefault="00330787" w:rsidP="00330787">
            <w:pPr>
              <w:spacing w:after="0" w:line="360" w:lineRule="auto"/>
              <w:jc w:val="center"/>
              <w:rPr>
                <w:rFonts w:ascii="Arial" w:eastAsia="Times New Roman" w:hAnsi="Arial" w:cs="Arial"/>
                <w:b/>
                <w:bCs/>
                <w:color w:val="FFFFFF"/>
                <w:sz w:val="24"/>
                <w:szCs w:val="24"/>
                <w:lang w:eastAsia="pt-BR"/>
              </w:rPr>
            </w:pPr>
            <w:r w:rsidRPr="00330787">
              <w:rPr>
                <w:rFonts w:ascii="Arial" w:eastAsia="Times New Roman" w:hAnsi="Arial" w:cs="Arial"/>
                <w:b/>
                <w:bCs/>
                <w:color w:val="FFFFFF"/>
                <w:sz w:val="24"/>
                <w:szCs w:val="24"/>
                <w:lang w:eastAsia="pt-BR"/>
              </w:rPr>
              <w:t>Cronograma de Pagamentos</w:t>
            </w:r>
          </w:p>
        </w:tc>
      </w:tr>
      <w:tr w:rsidR="00330787" w:rsidRPr="00330787" w14:paraId="0704D4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43CC903"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N</w:t>
            </w:r>
          </w:p>
        </w:tc>
        <w:tc>
          <w:tcPr>
            <w:tcW w:w="2253" w:type="dxa"/>
            <w:tcBorders>
              <w:top w:val="nil"/>
              <w:left w:val="nil"/>
              <w:bottom w:val="single" w:sz="4" w:space="0" w:color="auto"/>
              <w:right w:val="single" w:sz="4" w:space="0" w:color="auto"/>
            </w:tcBorders>
            <w:shd w:val="clear" w:color="auto" w:fill="auto"/>
            <w:noWrap/>
            <w:vAlign w:val="center"/>
            <w:hideMark/>
          </w:tcPr>
          <w:p w14:paraId="3AF86B7B"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Aniversário</w:t>
            </w:r>
          </w:p>
        </w:tc>
        <w:tc>
          <w:tcPr>
            <w:tcW w:w="2248" w:type="dxa"/>
            <w:tcBorders>
              <w:top w:val="nil"/>
              <w:left w:val="nil"/>
              <w:bottom w:val="single" w:sz="4" w:space="0" w:color="auto"/>
              <w:right w:val="single" w:sz="4" w:space="0" w:color="auto"/>
            </w:tcBorders>
            <w:shd w:val="clear" w:color="auto" w:fill="auto"/>
            <w:noWrap/>
            <w:vAlign w:val="center"/>
            <w:hideMark/>
          </w:tcPr>
          <w:p w14:paraId="67401D08"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Data de Pagamento</w:t>
            </w:r>
          </w:p>
        </w:tc>
        <w:tc>
          <w:tcPr>
            <w:tcW w:w="1255" w:type="dxa"/>
            <w:tcBorders>
              <w:top w:val="nil"/>
              <w:left w:val="nil"/>
              <w:bottom w:val="single" w:sz="4" w:space="0" w:color="auto"/>
              <w:right w:val="single" w:sz="4" w:space="0" w:color="auto"/>
            </w:tcBorders>
            <w:shd w:val="clear" w:color="auto" w:fill="auto"/>
            <w:noWrap/>
            <w:vAlign w:val="center"/>
            <w:hideMark/>
          </w:tcPr>
          <w:p w14:paraId="21A6A376"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Tai</w:t>
            </w:r>
          </w:p>
        </w:tc>
        <w:tc>
          <w:tcPr>
            <w:tcW w:w="1897" w:type="dxa"/>
            <w:tcBorders>
              <w:top w:val="nil"/>
              <w:left w:val="nil"/>
              <w:bottom w:val="single" w:sz="4" w:space="0" w:color="auto"/>
              <w:right w:val="single" w:sz="4" w:space="0" w:color="auto"/>
            </w:tcBorders>
            <w:shd w:val="clear" w:color="auto" w:fill="auto"/>
            <w:noWrap/>
            <w:vAlign w:val="center"/>
            <w:hideMark/>
          </w:tcPr>
          <w:p w14:paraId="10D99A65" w14:textId="77777777" w:rsidR="00330787" w:rsidRPr="00330787" w:rsidRDefault="00330787" w:rsidP="00330787">
            <w:pPr>
              <w:spacing w:after="0" w:line="360" w:lineRule="auto"/>
              <w:jc w:val="center"/>
              <w:rPr>
                <w:rFonts w:ascii="Arial" w:eastAsia="Times New Roman" w:hAnsi="Arial" w:cs="Arial"/>
                <w:b/>
                <w:bCs/>
                <w:color w:val="000000"/>
                <w:sz w:val="24"/>
                <w:szCs w:val="24"/>
                <w:lang w:eastAsia="pt-BR"/>
              </w:rPr>
            </w:pPr>
            <w:r w:rsidRPr="00330787">
              <w:rPr>
                <w:rFonts w:ascii="Arial" w:eastAsia="Times New Roman" w:hAnsi="Arial" w:cs="Arial"/>
                <w:b/>
                <w:bCs/>
                <w:color w:val="000000"/>
                <w:sz w:val="24"/>
                <w:szCs w:val="24"/>
                <w:lang w:eastAsia="pt-BR"/>
              </w:rPr>
              <w:t>Incorpora Juros?</w:t>
            </w:r>
          </w:p>
        </w:tc>
      </w:tr>
      <w:tr w:rsidR="00330787" w:rsidRPr="00330787" w14:paraId="40F75E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F65B56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w:t>
            </w:r>
          </w:p>
        </w:tc>
        <w:tc>
          <w:tcPr>
            <w:tcW w:w="2253" w:type="dxa"/>
            <w:tcBorders>
              <w:top w:val="nil"/>
              <w:left w:val="nil"/>
              <w:bottom w:val="single" w:sz="4" w:space="0" w:color="auto"/>
              <w:right w:val="single" w:sz="4" w:space="0" w:color="auto"/>
            </w:tcBorders>
            <w:shd w:val="clear" w:color="auto" w:fill="auto"/>
            <w:noWrap/>
            <w:vAlign w:val="center"/>
            <w:hideMark/>
          </w:tcPr>
          <w:p w14:paraId="5BEE5D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18/09/2021</w:t>
            </w:r>
          </w:p>
        </w:tc>
        <w:tc>
          <w:tcPr>
            <w:tcW w:w="2248" w:type="dxa"/>
            <w:tcBorders>
              <w:top w:val="nil"/>
              <w:left w:val="nil"/>
              <w:bottom w:val="single" w:sz="4" w:space="0" w:color="auto"/>
              <w:right w:val="single" w:sz="4" w:space="0" w:color="auto"/>
            </w:tcBorders>
            <w:shd w:val="clear" w:color="auto" w:fill="auto"/>
            <w:noWrap/>
            <w:vAlign w:val="center"/>
            <w:hideMark/>
          </w:tcPr>
          <w:p w14:paraId="6278AE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16/09/2021</w:t>
            </w:r>
          </w:p>
        </w:tc>
        <w:tc>
          <w:tcPr>
            <w:tcW w:w="1255" w:type="dxa"/>
            <w:tcBorders>
              <w:top w:val="nil"/>
              <w:left w:val="nil"/>
              <w:bottom w:val="single" w:sz="4" w:space="0" w:color="auto"/>
              <w:right w:val="single" w:sz="4" w:space="0" w:color="auto"/>
            </w:tcBorders>
            <w:shd w:val="clear" w:color="auto" w:fill="auto"/>
            <w:noWrap/>
            <w:vAlign w:val="center"/>
            <w:hideMark/>
          </w:tcPr>
          <w:p w14:paraId="4AD334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0,1861%</w:t>
            </w:r>
          </w:p>
        </w:tc>
        <w:tc>
          <w:tcPr>
            <w:tcW w:w="1897" w:type="dxa"/>
            <w:tcBorders>
              <w:top w:val="nil"/>
              <w:left w:val="nil"/>
              <w:bottom w:val="single" w:sz="4" w:space="0" w:color="auto"/>
              <w:right w:val="single" w:sz="4" w:space="0" w:color="auto"/>
            </w:tcBorders>
            <w:shd w:val="clear" w:color="auto" w:fill="auto"/>
            <w:noWrap/>
            <w:vAlign w:val="center"/>
            <w:hideMark/>
          </w:tcPr>
          <w:p w14:paraId="238504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04746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F305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w:t>
            </w:r>
          </w:p>
        </w:tc>
        <w:tc>
          <w:tcPr>
            <w:tcW w:w="2253" w:type="dxa"/>
            <w:tcBorders>
              <w:top w:val="nil"/>
              <w:left w:val="nil"/>
              <w:bottom w:val="single" w:sz="4" w:space="0" w:color="auto"/>
              <w:right w:val="single" w:sz="4" w:space="0" w:color="auto"/>
            </w:tcBorders>
            <w:shd w:val="clear" w:color="auto" w:fill="auto"/>
            <w:noWrap/>
            <w:vAlign w:val="center"/>
            <w:hideMark/>
          </w:tcPr>
          <w:p w14:paraId="4237A3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18/10/2021</w:t>
            </w:r>
          </w:p>
        </w:tc>
        <w:tc>
          <w:tcPr>
            <w:tcW w:w="2248" w:type="dxa"/>
            <w:tcBorders>
              <w:top w:val="nil"/>
              <w:left w:val="nil"/>
              <w:bottom w:val="single" w:sz="4" w:space="0" w:color="auto"/>
              <w:right w:val="single" w:sz="4" w:space="0" w:color="auto"/>
            </w:tcBorders>
            <w:shd w:val="clear" w:color="auto" w:fill="auto"/>
            <w:noWrap/>
            <w:vAlign w:val="center"/>
            <w:hideMark/>
          </w:tcPr>
          <w:p w14:paraId="6B8096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14/10/2021</w:t>
            </w:r>
          </w:p>
        </w:tc>
        <w:tc>
          <w:tcPr>
            <w:tcW w:w="1255" w:type="dxa"/>
            <w:tcBorders>
              <w:top w:val="nil"/>
              <w:left w:val="nil"/>
              <w:bottom w:val="single" w:sz="4" w:space="0" w:color="auto"/>
              <w:right w:val="single" w:sz="4" w:space="0" w:color="auto"/>
            </w:tcBorders>
            <w:shd w:val="clear" w:color="auto" w:fill="auto"/>
            <w:noWrap/>
            <w:vAlign w:val="center"/>
            <w:hideMark/>
          </w:tcPr>
          <w:p w14:paraId="3F07F7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0,1876%</w:t>
            </w:r>
          </w:p>
        </w:tc>
        <w:tc>
          <w:tcPr>
            <w:tcW w:w="1897" w:type="dxa"/>
            <w:tcBorders>
              <w:top w:val="nil"/>
              <w:left w:val="nil"/>
              <w:bottom w:val="single" w:sz="4" w:space="0" w:color="auto"/>
              <w:right w:val="single" w:sz="4" w:space="0" w:color="auto"/>
            </w:tcBorders>
            <w:shd w:val="clear" w:color="auto" w:fill="auto"/>
            <w:noWrap/>
            <w:vAlign w:val="center"/>
            <w:hideMark/>
          </w:tcPr>
          <w:p w14:paraId="2FAF31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927F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35E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w:t>
            </w:r>
          </w:p>
        </w:tc>
        <w:tc>
          <w:tcPr>
            <w:tcW w:w="2253" w:type="dxa"/>
            <w:tcBorders>
              <w:top w:val="nil"/>
              <w:left w:val="nil"/>
              <w:bottom w:val="single" w:sz="4" w:space="0" w:color="auto"/>
              <w:right w:val="single" w:sz="4" w:space="0" w:color="auto"/>
            </w:tcBorders>
            <w:shd w:val="clear" w:color="auto" w:fill="auto"/>
            <w:noWrap/>
            <w:vAlign w:val="center"/>
            <w:hideMark/>
          </w:tcPr>
          <w:p w14:paraId="4B83EE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18/11/2021</w:t>
            </w:r>
          </w:p>
        </w:tc>
        <w:tc>
          <w:tcPr>
            <w:tcW w:w="2248" w:type="dxa"/>
            <w:tcBorders>
              <w:top w:val="nil"/>
              <w:left w:val="nil"/>
              <w:bottom w:val="single" w:sz="4" w:space="0" w:color="auto"/>
              <w:right w:val="single" w:sz="4" w:space="0" w:color="auto"/>
            </w:tcBorders>
            <w:shd w:val="clear" w:color="auto" w:fill="auto"/>
            <w:noWrap/>
            <w:vAlign w:val="center"/>
            <w:hideMark/>
          </w:tcPr>
          <w:p w14:paraId="1F4FAB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16/11/2021</w:t>
            </w:r>
          </w:p>
        </w:tc>
        <w:tc>
          <w:tcPr>
            <w:tcW w:w="1255" w:type="dxa"/>
            <w:tcBorders>
              <w:top w:val="nil"/>
              <w:left w:val="nil"/>
              <w:bottom w:val="single" w:sz="4" w:space="0" w:color="auto"/>
              <w:right w:val="single" w:sz="4" w:space="0" w:color="auto"/>
            </w:tcBorders>
            <w:shd w:val="clear" w:color="auto" w:fill="auto"/>
            <w:noWrap/>
            <w:vAlign w:val="center"/>
            <w:hideMark/>
          </w:tcPr>
          <w:p w14:paraId="4E6AC5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0,1890%</w:t>
            </w:r>
          </w:p>
        </w:tc>
        <w:tc>
          <w:tcPr>
            <w:tcW w:w="1897" w:type="dxa"/>
            <w:tcBorders>
              <w:top w:val="nil"/>
              <w:left w:val="nil"/>
              <w:bottom w:val="single" w:sz="4" w:space="0" w:color="auto"/>
              <w:right w:val="single" w:sz="4" w:space="0" w:color="auto"/>
            </w:tcBorders>
            <w:shd w:val="clear" w:color="auto" w:fill="auto"/>
            <w:noWrap/>
            <w:vAlign w:val="center"/>
            <w:hideMark/>
          </w:tcPr>
          <w:p w14:paraId="7117F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2B3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2008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w:t>
            </w:r>
          </w:p>
        </w:tc>
        <w:tc>
          <w:tcPr>
            <w:tcW w:w="2253" w:type="dxa"/>
            <w:tcBorders>
              <w:top w:val="nil"/>
              <w:left w:val="nil"/>
              <w:bottom w:val="single" w:sz="4" w:space="0" w:color="auto"/>
              <w:right w:val="single" w:sz="4" w:space="0" w:color="auto"/>
            </w:tcBorders>
            <w:shd w:val="clear" w:color="auto" w:fill="auto"/>
            <w:noWrap/>
            <w:vAlign w:val="center"/>
            <w:hideMark/>
          </w:tcPr>
          <w:p w14:paraId="1AEC88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18/12/2021</w:t>
            </w:r>
          </w:p>
        </w:tc>
        <w:tc>
          <w:tcPr>
            <w:tcW w:w="2248" w:type="dxa"/>
            <w:tcBorders>
              <w:top w:val="nil"/>
              <w:left w:val="nil"/>
              <w:bottom w:val="single" w:sz="4" w:space="0" w:color="auto"/>
              <w:right w:val="single" w:sz="4" w:space="0" w:color="auto"/>
            </w:tcBorders>
            <w:shd w:val="clear" w:color="auto" w:fill="auto"/>
            <w:noWrap/>
            <w:vAlign w:val="center"/>
            <w:hideMark/>
          </w:tcPr>
          <w:p w14:paraId="7F2D7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16/12/2021</w:t>
            </w:r>
          </w:p>
        </w:tc>
        <w:tc>
          <w:tcPr>
            <w:tcW w:w="1255" w:type="dxa"/>
            <w:tcBorders>
              <w:top w:val="nil"/>
              <w:left w:val="nil"/>
              <w:bottom w:val="single" w:sz="4" w:space="0" w:color="auto"/>
              <w:right w:val="single" w:sz="4" w:space="0" w:color="auto"/>
            </w:tcBorders>
            <w:shd w:val="clear" w:color="auto" w:fill="auto"/>
            <w:noWrap/>
            <w:vAlign w:val="center"/>
            <w:hideMark/>
          </w:tcPr>
          <w:p w14:paraId="0EBB9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0,1905%</w:t>
            </w:r>
          </w:p>
        </w:tc>
        <w:tc>
          <w:tcPr>
            <w:tcW w:w="1897" w:type="dxa"/>
            <w:tcBorders>
              <w:top w:val="nil"/>
              <w:left w:val="nil"/>
              <w:bottom w:val="single" w:sz="4" w:space="0" w:color="auto"/>
              <w:right w:val="single" w:sz="4" w:space="0" w:color="auto"/>
            </w:tcBorders>
            <w:shd w:val="clear" w:color="auto" w:fill="auto"/>
            <w:noWrap/>
            <w:vAlign w:val="center"/>
            <w:hideMark/>
          </w:tcPr>
          <w:p w14:paraId="4DB69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FE934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E7E4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w:t>
            </w:r>
          </w:p>
        </w:tc>
        <w:tc>
          <w:tcPr>
            <w:tcW w:w="2253" w:type="dxa"/>
            <w:tcBorders>
              <w:top w:val="nil"/>
              <w:left w:val="nil"/>
              <w:bottom w:val="single" w:sz="4" w:space="0" w:color="auto"/>
              <w:right w:val="single" w:sz="4" w:space="0" w:color="auto"/>
            </w:tcBorders>
            <w:shd w:val="clear" w:color="auto" w:fill="auto"/>
            <w:noWrap/>
            <w:vAlign w:val="center"/>
            <w:hideMark/>
          </w:tcPr>
          <w:p w14:paraId="09335C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18/01/2022</w:t>
            </w:r>
          </w:p>
        </w:tc>
        <w:tc>
          <w:tcPr>
            <w:tcW w:w="2248" w:type="dxa"/>
            <w:tcBorders>
              <w:top w:val="nil"/>
              <w:left w:val="nil"/>
              <w:bottom w:val="single" w:sz="4" w:space="0" w:color="auto"/>
              <w:right w:val="single" w:sz="4" w:space="0" w:color="auto"/>
            </w:tcBorders>
            <w:shd w:val="clear" w:color="auto" w:fill="auto"/>
            <w:noWrap/>
            <w:vAlign w:val="center"/>
            <w:hideMark/>
          </w:tcPr>
          <w:p w14:paraId="125D58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14/01/2022</w:t>
            </w:r>
          </w:p>
        </w:tc>
        <w:tc>
          <w:tcPr>
            <w:tcW w:w="1255" w:type="dxa"/>
            <w:tcBorders>
              <w:top w:val="nil"/>
              <w:left w:val="nil"/>
              <w:bottom w:val="single" w:sz="4" w:space="0" w:color="auto"/>
              <w:right w:val="single" w:sz="4" w:space="0" w:color="auto"/>
            </w:tcBorders>
            <w:shd w:val="clear" w:color="auto" w:fill="auto"/>
            <w:noWrap/>
            <w:vAlign w:val="center"/>
            <w:hideMark/>
          </w:tcPr>
          <w:p w14:paraId="2218DA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0,1921%</w:t>
            </w:r>
          </w:p>
        </w:tc>
        <w:tc>
          <w:tcPr>
            <w:tcW w:w="1897" w:type="dxa"/>
            <w:tcBorders>
              <w:top w:val="nil"/>
              <w:left w:val="nil"/>
              <w:bottom w:val="single" w:sz="4" w:space="0" w:color="auto"/>
              <w:right w:val="single" w:sz="4" w:space="0" w:color="auto"/>
            </w:tcBorders>
            <w:shd w:val="clear" w:color="auto" w:fill="auto"/>
            <w:noWrap/>
            <w:vAlign w:val="center"/>
            <w:hideMark/>
          </w:tcPr>
          <w:p w14:paraId="2E861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67F9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654F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w:t>
            </w:r>
          </w:p>
        </w:tc>
        <w:tc>
          <w:tcPr>
            <w:tcW w:w="2253" w:type="dxa"/>
            <w:tcBorders>
              <w:top w:val="nil"/>
              <w:left w:val="nil"/>
              <w:bottom w:val="single" w:sz="4" w:space="0" w:color="auto"/>
              <w:right w:val="single" w:sz="4" w:space="0" w:color="auto"/>
            </w:tcBorders>
            <w:shd w:val="clear" w:color="auto" w:fill="auto"/>
            <w:noWrap/>
            <w:vAlign w:val="center"/>
            <w:hideMark/>
          </w:tcPr>
          <w:p w14:paraId="579894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18/02/2022</w:t>
            </w:r>
          </w:p>
        </w:tc>
        <w:tc>
          <w:tcPr>
            <w:tcW w:w="2248" w:type="dxa"/>
            <w:tcBorders>
              <w:top w:val="nil"/>
              <w:left w:val="nil"/>
              <w:bottom w:val="single" w:sz="4" w:space="0" w:color="auto"/>
              <w:right w:val="single" w:sz="4" w:space="0" w:color="auto"/>
            </w:tcBorders>
            <w:shd w:val="clear" w:color="auto" w:fill="auto"/>
            <w:noWrap/>
            <w:vAlign w:val="center"/>
            <w:hideMark/>
          </w:tcPr>
          <w:p w14:paraId="138F70B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16/02/2022</w:t>
            </w:r>
          </w:p>
        </w:tc>
        <w:tc>
          <w:tcPr>
            <w:tcW w:w="1255" w:type="dxa"/>
            <w:tcBorders>
              <w:top w:val="nil"/>
              <w:left w:val="nil"/>
              <w:bottom w:val="single" w:sz="4" w:space="0" w:color="auto"/>
              <w:right w:val="single" w:sz="4" w:space="0" w:color="auto"/>
            </w:tcBorders>
            <w:shd w:val="clear" w:color="auto" w:fill="auto"/>
            <w:noWrap/>
            <w:vAlign w:val="center"/>
            <w:hideMark/>
          </w:tcPr>
          <w:p w14:paraId="00E372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0,1936%</w:t>
            </w:r>
          </w:p>
        </w:tc>
        <w:tc>
          <w:tcPr>
            <w:tcW w:w="1897" w:type="dxa"/>
            <w:tcBorders>
              <w:top w:val="nil"/>
              <w:left w:val="nil"/>
              <w:bottom w:val="single" w:sz="4" w:space="0" w:color="auto"/>
              <w:right w:val="single" w:sz="4" w:space="0" w:color="auto"/>
            </w:tcBorders>
            <w:shd w:val="clear" w:color="auto" w:fill="auto"/>
            <w:noWrap/>
            <w:vAlign w:val="center"/>
            <w:hideMark/>
          </w:tcPr>
          <w:p w14:paraId="30BB9C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38AA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7C9A3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w:t>
            </w:r>
          </w:p>
        </w:tc>
        <w:tc>
          <w:tcPr>
            <w:tcW w:w="2253" w:type="dxa"/>
            <w:tcBorders>
              <w:top w:val="nil"/>
              <w:left w:val="nil"/>
              <w:bottom w:val="single" w:sz="4" w:space="0" w:color="auto"/>
              <w:right w:val="single" w:sz="4" w:space="0" w:color="auto"/>
            </w:tcBorders>
            <w:shd w:val="clear" w:color="auto" w:fill="auto"/>
            <w:noWrap/>
            <w:vAlign w:val="center"/>
            <w:hideMark/>
          </w:tcPr>
          <w:p w14:paraId="4D8104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18/03/2022</w:t>
            </w:r>
          </w:p>
        </w:tc>
        <w:tc>
          <w:tcPr>
            <w:tcW w:w="2248" w:type="dxa"/>
            <w:tcBorders>
              <w:top w:val="nil"/>
              <w:left w:val="nil"/>
              <w:bottom w:val="single" w:sz="4" w:space="0" w:color="auto"/>
              <w:right w:val="single" w:sz="4" w:space="0" w:color="auto"/>
            </w:tcBorders>
            <w:shd w:val="clear" w:color="auto" w:fill="auto"/>
            <w:noWrap/>
            <w:vAlign w:val="center"/>
            <w:hideMark/>
          </w:tcPr>
          <w:p w14:paraId="69994B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16/03/2022</w:t>
            </w:r>
          </w:p>
        </w:tc>
        <w:tc>
          <w:tcPr>
            <w:tcW w:w="1255" w:type="dxa"/>
            <w:tcBorders>
              <w:top w:val="nil"/>
              <w:left w:val="nil"/>
              <w:bottom w:val="single" w:sz="4" w:space="0" w:color="auto"/>
              <w:right w:val="single" w:sz="4" w:space="0" w:color="auto"/>
            </w:tcBorders>
            <w:shd w:val="clear" w:color="auto" w:fill="auto"/>
            <w:noWrap/>
            <w:vAlign w:val="center"/>
            <w:hideMark/>
          </w:tcPr>
          <w:p w14:paraId="38E9AE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0,1951%</w:t>
            </w:r>
          </w:p>
        </w:tc>
        <w:tc>
          <w:tcPr>
            <w:tcW w:w="1897" w:type="dxa"/>
            <w:tcBorders>
              <w:top w:val="nil"/>
              <w:left w:val="nil"/>
              <w:bottom w:val="single" w:sz="4" w:space="0" w:color="auto"/>
              <w:right w:val="single" w:sz="4" w:space="0" w:color="auto"/>
            </w:tcBorders>
            <w:shd w:val="clear" w:color="auto" w:fill="auto"/>
            <w:noWrap/>
            <w:vAlign w:val="center"/>
            <w:hideMark/>
          </w:tcPr>
          <w:p w14:paraId="77D43D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F8CBA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FEF4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w:t>
            </w:r>
          </w:p>
        </w:tc>
        <w:tc>
          <w:tcPr>
            <w:tcW w:w="2253" w:type="dxa"/>
            <w:tcBorders>
              <w:top w:val="nil"/>
              <w:left w:val="nil"/>
              <w:bottom w:val="single" w:sz="4" w:space="0" w:color="auto"/>
              <w:right w:val="single" w:sz="4" w:space="0" w:color="auto"/>
            </w:tcBorders>
            <w:shd w:val="clear" w:color="auto" w:fill="auto"/>
            <w:noWrap/>
            <w:vAlign w:val="center"/>
            <w:hideMark/>
          </w:tcPr>
          <w:p w14:paraId="4BEF8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18/04/2022</w:t>
            </w:r>
          </w:p>
        </w:tc>
        <w:tc>
          <w:tcPr>
            <w:tcW w:w="2248" w:type="dxa"/>
            <w:tcBorders>
              <w:top w:val="nil"/>
              <w:left w:val="nil"/>
              <w:bottom w:val="single" w:sz="4" w:space="0" w:color="auto"/>
              <w:right w:val="single" w:sz="4" w:space="0" w:color="auto"/>
            </w:tcBorders>
            <w:shd w:val="clear" w:color="auto" w:fill="auto"/>
            <w:noWrap/>
            <w:vAlign w:val="center"/>
            <w:hideMark/>
          </w:tcPr>
          <w:p w14:paraId="3EC35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13/04/2022</w:t>
            </w:r>
          </w:p>
        </w:tc>
        <w:tc>
          <w:tcPr>
            <w:tcW w:w="1255" w:type="dxa"/>
            <w:tcBorders>
              <w:top w:val="nil"/>
              <w:left w:val="nil"/>
              <w:bottom w:val="single" w:sz="4" w:space="0" w:color="auto"/>
              <w:right w:val="single" w:sz="4" w:space="0" w:color="auto"/>
            </w:tcBorders>
            <w:shd w:val="clear" w:color="auto" w:fill="auto"/>
            <w:noWrap/>
            <w:vAlign w:val="center"/>
            <w:hideMark/>
          </w:tcPr>
          <w:p w14:paraId="65F9C6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0,1967%</w:t>
            </w:r>
          </w:p>
        </w:tc>
        <w:tc>
          <w:tcPr>
            <w:tcW w:w="1897" w:type="dxa"/>
            <w:tcBorders>
              <w:top w:val="nil"/>
              <w:left w:val="nil"/>
              <w:bottom w:val="single" w:sz="4" w:space="0" w:color="auto"/>
              <w:right w:val="single" w:sz="4" w:space="0" w:color="auto"/>
            </w:tcBorders>
            <w:shd w:val="clear" w:color="auto" w:fill="auto"/>
            <w:noWrap/>
            <w:vAlign w:val="center"/>
            <w:hideMark/>
          </w:tcPr>
          <w:p w14:paraId="3A5124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4846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A89D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w:t>
            </w:r>
          </w:p>
        </w:tc>
        <w:tc>
          <w:tcPr>
            <w:tcW w:w="2253" w:type="dxa"/>
            <w:tcBorders>
              <w:top w:val="nil"/>
              <w:left w:val="nil"/>
              <w:bottom w:val="single" w:sz="4" w:space="0" w:color="auto"/>
              <w:right w:val="single" w:sz="4" w:space="0" w:color="auto"/>
            </w:tcBorders>
            <w:shd w:val="clear" w:color="auto" w:fill="auto"/>
            <w:noWrap/>
            <w:vAlign w:val="center"/>
            <w:hideMark/>
          </w:tcPr>
          <w:p w14:paraId="13B30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18/05/2022</w:t>
            </w:r>
          </w:p>
        </w:tc>
        <w:tc>
          <w:tcPr>
            <w:tcW w:w="2248" w:type="dxa"/>
            <w:tcBorders>
              <w:top w:val="nil"/>
              <w:left w:val="nil"/>
              <w:bottom w:val="single" w:sz="4" w:space="0" w:color="auto"/>
              <w:right w:val="single" w:sz="4" w:space="0" w:color="auto"/>
            </w:tcBorders>
            <w:shd w:val="clear" w:color="auto" w:fill="auto"/>
            <w:noWrap/>
            <w:vAlign w:val="center"/>
            <w:hideMark/>
          </w:tcPr>
          <w:p w14:paraId="57080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16/05/2022</w:t>
            </w:r>
          </w:p>
        </w:tc>
        <w:tc>
          <w:tcPr>
            <w:tcW w:w="1255" w:type="dxa"/>
            <w:tcBorders>
              <w:top w:val="nil"/>
              <w:left w:val="nil"/>
              <w:bottom w:val="single" w:sz="4" w:space="0" w:color="auto"/>
              <w:right w:val="single" w:sz="4" w:space="0" w:color="auto"/>
            </w:tcBorders>
            <w:shd w:val="clear" w:color="auto" w:fill="auto"/>
            <w:noWrap/>
            <w:vAlign w:val="center"/>
            <w:hideMark/>
          </w:tcPr>
          <w:p w14:paraId="6A328F3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0,1983%</w:t>
            </w:r>
          </w:p>
        </w:tc>
        <w:tc>
          <w:tcPr>
            <w:tcW w:w="1897" w:type="dxa"/>
            <w:tcBorders>
              <w:top w:val="nil"/>
              <w:left w:val="nil"/>
              <w:bottom w:val="single" w:sz="4" w:space="0" w:color="auto"/>
              <w:right w:val="single" w:sz="4" w:space="0" w:color="auto"/>
            </w:tcBorders>
            <w:shd w:val="clear" w:color="auto" w:fill="auto"/>
            <w:noWrap/>
            <w:vAlign w:val="center"/>
            <w:hideMark/>
          </w:tcPr>
          <w:p w14:paraId="30AD21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D6687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87A8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w:t>
            </w:r>
          </w:p>
        </w:tc>
        <w:tc>
          <w:tcPr>
            <w:tcW w:w="2253" w:type="dxa"/>
            <w:tcBorders>
              <w:top w:val="nil"/>
              <w:left w:val="nil"/>
              <w:bottom w:val="single" w:sz="4" w:space="0" w:color="auto"/>
              <w:right w:val="single" w:sz="4" w:space="0" w:color="auto"/>
            </w:tcBorders>
            <w:shd w:val="clear" w:color="auto" w:fill="auto"/>
            <w:noWrap/>
            <w:vAlign w:val="center"/>
            <w:hideMark/>
          </w:tcPr>
          <w:p w14:paraId="2E505F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18/06/2022</w:t>
            </w:r>
          </w:p>
        </w:tc>
        <w:tc>
          <w:tcPr>
            <w:tcW w:w="2248" w:type="dxa"/>
            <w:tcBorders>
              <w:top w:val="nil"/>
              <w:left w:val="nil"/>
              <w:bottom w:val="single" w:sz="4" w:space="0" w:color="auto"/>
              <w:right w:val="single" w:sz="4" w:space="0" w:color="auto"/>
            </w:tcBorders>
            <w:shd w:val="clear" w:color="auto" w:fill="auto"/>
            <w:noWrap/>
            <w:vAlign w:val="center"/>
            <w:hideMark/>
          </w:tcPr>
          <w:p w14:paraId="5C78F0E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15/06/2022</w:t>
            </w:r>
          </w:p>
        </w:tc>
        <w:tc>
          <w:tcPr>
            <w:tcW w:w="1255" w:type="dxa"/>
            <w:tcBorders>
              <w:top w:val="nil"/>
              <w:left w:val="nil"/>
              <w:bottom w:val="single" w:sz="4" w:space="0" w:color="auto"/>
              <w:right w:val="single" w:sz="4" w:space="0" w:color="auto"/>
            </w:tcBorders>
            <w:shd w:val="clear" w:color="auto" w:fill="auto"/>
            <w:noWrap/>
            <w:vAlign w:val="center"/>
            <w:hideMark/>
          </w:tcPr>
          <w:p w14:paraId="26BF94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0,1999%</w:t>
            </w:r>
          </w:p>
        </w:tc>
        <w:tc>
          <w:tcPr>
            <w:tcW w:w="1897" w:type="dxa"/>
            <w:tcBorders>
              <w:top w:val="nil"/>
              <w:left w:val="nil"/>
              <w:bottom w:val="single" w:sz="4" w:space="0" w:color="auto"/>
              <w:right w:val="single" w:sz="4" w:space="0" w:color="auto"/>
            </w:tcBorders>
            <w:shd w:val="clear" w:color="auto" w:fill="auto"/>
            <w:noWrap/>
            <w:vAlign w:val="center"/>
            <w:hideMark/>
          </w:tcPr>
          <w:p w14:paraId="1EB7B6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5E522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472B38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w:t>
            </w:r>
          </w:p>
        </w:tc>
        <w:tc>
          <w:tcPr>
            <w:tcW w:w="2253" w:type="dxa"/>
            <w:tcBorders>
              <w:top w:val="nil"/>
              <w:left w:val="nil"/>
              <w:bottom w:val="single" w:sz="4" w:space="0" w:color="auto"/>
              <w:right w:val="single" w:sz="4" w:space="0" w:color="auto"/>
            </w:tcBorders>
            <w:shd w:val="clear" w:color="auto" w:fill="auto"/>
            <w:noWrap/>
            <w:vAlign w:val="center"/>
            <w:hideMark/>
          </w:tcPr>
          <w:p w14:paraId="5F5E76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18/07/2022</w:t>
            </w:r>
          </w:p>
        </w:tc>
        <w:tc>
          <w:tcPr>
            <w:tcW w:w="2248" w:type="dxa"/>
            <w:tcBorders>
              <w:top w:val="nil"/>
              <w:left w:val="nil"/>
              <w:bottom w:val="single" w:sz="4" w:space="0" w:color="auto"/>
              <w:right w:val="single" w:sz="4" w:space="0" w:color="auto"/>
            </w:tcBorders>
            <w:shd w:val="clear" w:color="auto" w:fill="auto"/>
            <w:noWrap/>
            <w:vAlign w:val="center"/>
            <w:hideMark/>
          </w:tcPr>
          <w:p w14:paraId="460221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14/07/2022</w:t>
            </w:r>
          </w:p>
        </w:tc>
        <w:tc>
          <w:tcPr>
            <w:tcW w:w="1255" w:type="dxa"/>
            <w:tcBorders>
              <w:top w:val="nil"/>
              <w:left w:val="nil"/>
              <w:bottom w:val="single" w:sz="4" w:space="0" w:color="auto"/>
              <w:right w:val="single" w:sz="4" w:space="0" w:color="auto"/>
            </w:tcBorders>
            <w:shd w:val="clear" w:color="auto" w:fill="auto"/>
            <w:noWrap/>
            <w:vAlign w:val="center"/>
            <w:hideMark/>
          </w:tcPr>
          <w:p w14:paraId="5AD67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0,2015%</w:t>
            </w:r>
          </w:p>
        </w:tc>
        <w:tc>
          <w:tcPr>
            <w:tcW w:w="1897" w:type="dxa"/>
            <w:tcBorders>
              <w:top w:val="nil"/>
              <w:left w:val="nil"/>
              <w:bottom w:val="single" w:sz="4" w:space="0" w:color="auto"/>
              <w:right w:val="single" w:sz="4" w:space="0" w:color="auto"/>
            </w:tcBorders>
            <w:shd w:val="clear" w:color="auto" w:fill="auto"/>
            <w:noWrap/>
            <w:vAlign w:val="center"/>
            <w:hideMark/>
          </w:tcPr>
          <w:p w14:paraId="6FF6A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CA98F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8305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w:t>
            </w:r>
          </w:p>
        </w:tc>
        <w:tc>
          <w:tcPr>
            <w:tcW w:w="2253" w:type="dxa"/>
            <w:tcBorders>
              <w:top w:val="nil"/>
              <w:left w:val="nil"/>
              <w:bottom w:val="single" w:sz="4" w:space="0" w:color="auto"/>
              <w:right w:val="single" w:sz="4" w:space="0" w:color="auto"/>
            </w:tcBorders>
            <w:shd w:val="clear" w:color="auto" w:fill="auto"/>
            <w:noWrap/>
            <w:vAlign w:val="center"/>
            <w:hideMark/>
          </w:tcPr>
          <w:p w14:paraId="337F7C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18/08/2022</w:t>
            </w:r>
          </w:p>
        </w:tc>
        <w:tc>
          <w:tcPr>
            <w:tcW w:w="2248" w:type="dxa"/>
            <w:tcBorders>
              <w:top w:val="nil"/>
              <w:left w:val="nil"/>
              <w:bottom w:val="single" w:sz="4" w:space="0" w:color="auto"/>
              <w:right w:val="single" w:sz="4" w:space="0" w:color="auto"/>
            </w:tcBorders>
            <w:shd w:val="clear" w:color="auto" w:fill="auto"/>
            <w:noWrap/>
            <w:vAlign w:val="center"/>
            <w:hideMark/>
          </w:tcPr>
          <w:p w14:paraId="3CDFA7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16/08/2022</w:t>
            </w:r>
          </w:p>
        </w:tc>
        <w:tc>
          <w:tcPr>
            <w:tcW w:w="1255" w:type="dxa"/>
            <w:tcBorders>
              <w:top w:val="nil"/>
              <w:left w:val="nil"/>
              <w:bottom w:val="single" w:sz="4" w:space="0" w:color="auto"/>
              <w:right w:val="single" w:sz="4" w:space="0" w:color="auto"/>
            </w:tcBorders>
            <w:shd w:val="clear" w:color="auto" w:fill="auto"/>
            <w:noWrap/>
            <w:vAlign w:val="center"/>
            <w:hideMark/>
          </w:tcPr>
          <w:p w14:paraId="6B290C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0,2031%</w:t>
            </w:r>
          </w:p>
        </w:tc>
        <w:tc>
          <w:tcPr>
            <w:tcW w:w="1897" w:type="dxa"/>
            <w:tcBorders>
              <w:top w:val="nil"/>
              <w:left w:val="nil"/>
              <w:bottom w:val="single" w:sz="4" w:space="0" w:color="auto"/>
              <w:right w:val="single" w:sz="4" w:space="0" w:color="auto"/>
            </w:tcBorders>
            <w:shd w:val="clear" w:color="auto" w:fill="auto"/>
            <w:noWrap/>
            <w:vAlign w:val="center"/>
            <w:hideMark/>
          </w:tcPr>
          <w:p w14:paraId="20CAA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F0CDAE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B4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w:t>
            </w:r>
          </w:p>
        </w:tc>
        <w:tc>
          <w:tcPr>
            <w:tcW w:w="2253" w:type="dxa"/>
            <w:tcBorders>
              <w:top w:val="nil"/>
              <w:left w:val="nil"/>
              <w:bottom w:val="single" w:sz="4" w:space="0" w:color="auto"/>
              <w:right w:val="single" w:sz="4" w:space="0" w:color="auto"/>
            </w:tcBorders>
            <w:shd w:val="clear" w:color="auto" w:fill="auto"/>
            <w:noWrap/>
            <w:vAlign w:val="center"/>
            <w:hideMark/>
          </w:tcPr>
          <w:p w14:paraId="5ABAEA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18/09/2022</w:t>
            </w:r>
          </w:p>
        </w:tc>
        <w:tc>
          <w:tcPr>
            <w:tcW w:w="2248" w:type="dxa"/>
            <w:tcBorders>
              <w:top w:val="nil"/>
              <w:left w:val="nil"/>
              <w:bottom w:val="single" w:sz="4" w:space="0" w:color="auto"/>
              <w:right w:val="single" w:sz="4" w:space="0" w:color="auto"/>
            </w:tcBorders>
            <w:shd w:val="clear" w:color="auto" w:fill="auto"/>
            <w:noWrap/>
            <w:vAlign w:val="center"/>
            <w:hideMark/>
          </w:tcPr>
          <w:p w14:paraId="4FB4A24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15/09/2022</w:t>
            </w:r>
          </w:p>
        </w:tc>
        <w:tc>
          <w:tcPr>
            <w:tcW w:w="1255" w:type="dxa"/>
            <w:tcBorders>
              <w:top w:val="nil"/>
              <w:left w:val="nil"/>
              <w:bottom w:val="single" w:sz="4" w:space="0" w:color="auto"/>
              <w:right w:val="single" w:sz="4" w:space="0" w:color="auto"/>
            </w:tcBorders>
            <w:shd w:val="clear" w:color="auto" w:fill="auto"/>
            <w:noWrap/>
            <w:vAlign w:val="center"/>
            <w:hideMark/>
          </w:tcPr>
          <w:p w14:paraId="5FC2F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0,2048%</w:t>
            </w:r>
          </w:p>
        </w:tc>
        <w:tc>
          <w:tcPr>
            <w:tcW w:w="1897" w:type="dxa"/>
            <w:tcBorders>
              <w:top w:val="nil"/>
              <w:left w:val="nil"/>
              <w:bottom w:val="single" w:sz="4" w:space="0" w:color="auto"/>
              <w:right w:val="single" w:sz="4" w:space="0" w:color="auto"/>
            </w:tcBorders>
            <w:shd w:val="clear" w:color="auto" w:fill="auto"/>
            <w:noWrap/>
            <w:vAlign w:val="center"/>
            <w:hideMark/>
          </w:tcPr>
          <w:p w14:paraId="561D59D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DF52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7DB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w:t>
            </w:r>
          </w:p>
        </w:tc>
        <w:tc>
          <w:tcPr>
            <w:tcW w:w="2253" w:type="dxa"/>
            <w:tcBorders>
              <w:top w:val="nil"/>
              <w:left w:val="nil"/>
              <w:bottom w:val="single" w:sz="4" w:space="0" w:color="auto"/>
              <w:right w:val="single" w:sz="4" w:space="0" w:color="auto"/>
            </w:tcBorders>
            <w:shd w:val="clear" w:color="auto" w:fill="auto"/>
            <w:noWrap/>
            <w:vAlign w:val="center"/>
            <w:hideMark/>
          </w:tcPr>
          <w:p w14:paraId="58E859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18/10/2022</w:t>
            </w:r>
          </w:p>
        </w:tc>
        <w:tc>
          <w:tcPr>
            <w:tcW w:w="2248" w:type="dxa"/>
            <w:tcBorders>
              <w:top w:val="nil"/>
              <w:left w:val="nil"/>
              <w:bottom w:val="single" w:sz="4" w:space="0" w:color="auto"/>
              <w:right w:val="single" w:sz="4" w:space="0" w:color="auto"/>
            </w:tcBorders>
            <w:shd w:val="clear" w:color="auto" w:fill="auto"/>
            <w:noWrap/>
            <w:vAlign w:val="center"/>
            <w:hideMark/>
          </w:tcPr>
          <w:p w14:paraId="64C348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14/10/2022</w:t>
            </w:r>
          </w:p>
        </w:tc>
        <w:tc>
          <w:tcPr>
            <w:tcW w:w="1255" w:type="dxa"/>
            <w:tcBorders>
              <w:top w:val="nil"/>
              <w:left w:val="nil"/>
              <w:bottom w:val="single" w:sz="4" w:space="0" w:color="auto"/>
              <w:right w:val="single" w:sz="4" w:space="0" w:color="auto"/>
            </w:tcBorders>
            <w:shd w:val="clear" w:color="auto" w:fill="auto"/>
            <w:noWrap/>
            <w:vAlign w:val="center"/>
            <w:hideMark/>
          </w:tcPr>
          <w:p w14:paraId="32B8E7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0,2064%</w:t>
            </w:r>
          </w:p>
        </w:tc>
        <w:tc>
          <w:tcPr>
            <w:tcW w:w="1897" w:type="dxa"/>
            <w:tcBorders>
              <w:top w:val="nil"/>
              <w:left w:val="nil"/>
              <w:bottom w:val="single" w:sz="4" w:space="0" w:color="auto"/>
              <w:right w:val="single" w:sz="4" w:space="0" w:color="auto"/>
            </w:tcBorders>
            <w:shd w:val="clear" w:color="auto" w:fill="auto"/>
            <w:noWrap/>
            <w:vAlign w:val="center"/>
            <w:hideMark/>
          </w:tcPr>
          <w:p w14:paraId="7A8FF8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8588D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E23C9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w:t>
            </w:r>
          </w:p>
        </w:tc>
        <w:tc>
          <w:tcPr>
            <w:tcW w:w="2253" w:type="dxa"/>
            <w:tcBorders>
              <w:top w:val="nil"/>
              <w:left w:val="nil"/>
              <w:bottom w:val="single" w:sz="4" w:space="0" w:color="auto"/>
              <w:right w:val="single" w:sz="4" w:space="0" w:color="auto"/>
            </w:tcBorders>
            <w:shd w:val="clear" w:color="auto" w:fill="auto"/>
            <w:noWrap/>
            <w:vAlign w:val="center"/>
            <w:hideMark/>
          </w:tcPr>
          <w:p w14:paraId="3DFF444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18/11/2022</w:t>
            </w:r>
          </w:p>
        </w:tc>
        <w:tc>
          <w:tcPr>
            <w:tcW w:w="2248" w:type="dxa"/>
            <w:tcBorders>
              <w:top w:val="nil"/>
              <w:left w:val="nil"/>
              <w:bottom w:val="single" w:sz="4" w:space="0" w:color="auto"/>
              <w:right w:val="single" w:sz="4" w:space="0" w:color="auto"/>
            </w:tcBorders>
            <w:shd w:val="clear" w:color="auto" w:fill="auto"/>
            <w:noWrap/>
            <w:vAlign w:val="center"/>
            <w:hideMark/>
          </w:tcPr>
          <w:p w14:paraId="04EC5B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16/11/2022</w:t>
            </w:r>
          </w:p>
        </w:tc>
        <w:tc>
          <w:tcPr>
            <w:tcW w:w="1255" w:type="dxa"/>
            <w:tcBorders>
              <w:top w:val="nil"/>
              <w:left w:val="nil"/>
              <w:bottom w:val="single" w:sz="4" w:space="0" w:color="auto"/>
              <w:right w:val="single" w:sz="4" w:space="0" w:color="auto"/>
            </w:tcBorders>
            <w:shd w:val="clear" w:color="auto" w:fill="auto"/>
            <w:noWrap/>
            <w:vAlign w:val="center"/>
            <w:hideMark/>
          </w:tcPr>
          <w:p w14:paraId="7A6FA4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0,2081%</w:t>
            </w:r>
          </w:p>
        </w:tc>
        <w:tc>
          <w:tcPr>
            <w:tcW w:w="1897" w:type="dxa"/>
            <w:tcBorders>
              <w:top w:val="nil"/>
              <w:left w:val="nil"/>
              <w:bottom w:val="single" w:sz="4" w:space="0" w:color="auto"/>
              <w:right w:val="single" w:sz="4" w:space="0" w:color="auto"/>
            </w:tcBorders>
            <w:shd w:val="clear" w:color="auto" w:fill="auto"/>
            <w:noWrap/>
            <w:vAlign w:val="center"/>
            <w:hideMark/>
          </w:tcPr>
          <w:p w14:paraId="27F7410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9178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4DEC8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w:t>
            </w:r>
          </w:p>
        </w:tc>
        <w:tc>
          <w:tcPr>
            <w:tcW w:w="2253" w:type="dxa"/>
            <w:tcBorders>
              <w:top w:val="nil"/>
              <w:left w:val="nil"/>
              <w:bottom w:val="single" w:sz="4" w:space="0" w:color="auto"/>
              <w:right w:val="single" w:sz="4" w:space="0" w:color="auto"/>
            </w:tcBorders>
            <w:shd w:val="clear" w:color="auto" w:fill="auto"/>
            <w:noWrap/>
            <w:vAlign w:val="center"/>
            <w:hideMark/>
          </w:tcPr>
          <w:p w14:paraId="31C7DC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18/12/2022</w:t>
            </w:r>
          </w:p>
        </w:tc>
        <w:tc>
          <w:tcPr>
            <w:tcW w:w="2248" w:type="dxa"/>
            <w:tcBorders>
              <w:top w:val="nil"/>
              <w:left w:val="nil"/>
              <w:bottom w:val="single" w:sz="4" w:space="0" w:color="auto"/>
              <w:right w:val="single" w:sz="4" w:space="0" w:color="auto"/>
            </w:tcBorders>
            <w:shd w:val="clear" w:color="auto" w:fill="auto"/>
            <w:noWrap/>
            <w:vAlign w:val="center"/>
            <w:hideMark/>
          </w:tcPr>
          <w:p w14:paraId="5B60B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15/12/2022</w:t>
            </w:r>
          </w:p>
        </w:tc>
        <w:tc>
          <w:tcPr>
            <w:tcW w:w="1255" w:type="dxa"/>
            <w:tcBorders>
              <w:top w:val="nil"/>
              <w:left w:val="nil"/>
              <w:bottom w:val="single" w:sz="4" w:space="0" w:color="auto"/>
              <w:right w:val="single" w:sz="4" w:space="0" w:color="auto"/>
            </w:tcBorders>
            <w:shd w:val="clear" w:color="auto" w:fill="auto"/>
            <w:noWrap/>
            <w:vAlign w:val="center"/>
            <w:hideMark/>
          </w:tcPr>
          <w:p w14:paraId="2844BD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0,2098%</w:t>
            </w:r>
          </w:p>
        </w:tc>
        <w:tc>
          <w:tcPr>
            <w:tcW w:w="1897" w:type="dxa"/>
            <w:tcBorders>
              <w:top w:val="nil"/>
              <w:left w:val="nil"/>
              <w:bottom w:val="single" w:sz="4" w:space="0" w:color="auto"/>
              <w:right w:val="single" w:sz="4" w:space="0" w:color="auto"/>
            </w:tcBorders>
            <w:shd w:val="clear" w:color="auto" w:fill="auto"/>
            <w:noWrap/>
            <w:vAlign w:val="center"/>
            <w:hideMark/>
          </w:tcPr>
          <w:p w14:paraId="703197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5F810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C1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w:t>
            </w:r>
          </w:p>
        </w:tc>
        <w:tc>
          <w:tcPr>
            <w:tcW w:w="2253" w:type="dxa"/>
            <w:tcBorders>
              <w:top w:val="nil"/>
              <w:left w:val="nil"/>
              <w:bottom w:val="single" w:sz="4" w:space="0" w:color="auto"/>
              <w:right w:val="single" w:sz="4" w:space="0" w:color="auto"/>
            </w:tcBorders>
            <w:shd w:val="clear" w:color="auto" w:fill="auto"/>
            <w:noWrap/>
            <w:vAlign w:val="center"/>
            <w:hideMark/>
          </w:tcPr>
          <w:p w14:paraId="42193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18/01/2023</w:t>
            </w:r>
          </w:p>
        </w:tc>
        <w:tc>
          <w:tcPr>
            <w:tcW w:w="2248" w:type="dxa"/>
            <w:tcBorders>
              <w:top w:val="nil"/>
              <w:left w:val="nil"/>
              <w:bottom w:val="single" w:sz="4" w:space="0" w:color="auto"/>
              <w:right w:val="single" w:sz="4" w:space="0" w:color="auto"/>
            </w:tcBorders>
            <w:shd w:val="clear" w:color="auto" w:fill="auto"/>
            <w:noWrap/>
            <w:vAlign w:val="center"/>
            <w:hideMark/>
          </w:tcPr>
          <w:p w14:paraId="5CAC1F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16/01/2023</w:t>
            </w:r>
          </w:p>
        </w:tc>
        <w:tc>
          <w:tcPr>
            <w:tcW w:w="1255" w:type="dxa"/>
            <w:tcBorders>
              <w:top w:val="nil"/>
              <w:left w:val="nil"/>
              <w:bottom w:val="single" w:sz="4" w:space="0" w:color="auto"/>
              <w:right w:val="single" w:sz="4" w:space="0" w:color="auto"/>
            </w:tcBorders>
            <w:shd w:val="clear" w:color="auto" w:fill="auto"/>
            <w:noWrap/>
            <w:vAlign w:val="center"/>
            <w:hideMark/>
          </w:tcPr>
          <w:p w14:paraId="5246DF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0,2115%</w:t>
            </w:r>
          </w:p>
        </w:tc>
        <w:tc>
          <w:tcPr>
            <w:tcW w:w="1897" w:type="dxa"/>
            <w:tcBorders>
              <w:top w:val="nil"/>
              <w:left w:val="nil"/>
              <w:bottom w:val="single" w:sz="4" w:space="0" w:color="auto"/>
              <w:right w:val="single" w:sz="4" w:space="0" w:color="auto"/>
            </w:tcBorders>
            <w:shd w:val="clear" w:color="auto" w:fill="auto"/>
            <w:noWrap/>
            <w:vAlign w:val="center"/>
            <w:hideMark/>
          </w:tcPr>
          <w:p w14:paraId="040098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8876A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ACF5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w:t>
            </w:r>
          </w:p>
        </w:tc>
        <w:tc>
          <w:tcPr>
            <w:tcW w:w="2253" w:type="dxa"/>
            <w:tcBorders>
              <w:top w:val="nil"/>
              <w:left w:val="nil"/>
              <w:bottom w:val="single" w:sz="4" w:space="0" w:color="auto"/>
              <w:right w:val="single" w:sz="4" w:space="0" w:color="auto"/>
            </w:tcBorders>
            <w:shd w:val="clear" w:color="auto" w:fill="auto"/>
            <w:noWrap/>
            <w:vAlign w:val="center"/>
            <w:hideMark/>
          </w:tcPr>
          <w:p w14:paraId="5E583CE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18/02/2023</w:t>
            </w:r>
          </w:p>
        </w:tc>
        <w:tc>
          <w:tcPr>
            <w:tcW w:w="2248" w:type="dxa"/>
            <w:tcBorders>
              <w:top w:val="nil"/>
              <w:left w:val="nil"/>
              <w:bottom w:val="single" w:sz="4" w:space="0" w:color="auto"/>
              <w:right w:val="single" w:sz="4" w:space="0" w:color="auto"/>
            </w:tcBorders>
            <w:shd w:val="clear" w:color="auto" w:fill="auto"/>
            <w:noWrap/>
            <w:vAlign w:val="center"/>
            <w:hideMark/>
          </w:tcPr>
          <w:p w14:paraId="7A24C6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16/02/2023</w:t>
            </w:r>
          </w:p>
        </w:tc>
        <w:tc>
          <w:tcPr>
            <w:tcW w:w="1255" w:type="dxa"/>
            <w:tcBorders>
              <w:top w:val="nil"/>
              <w:left w:val="nil"/>
              <w:bottom w:val="single" w:sz="4" w:space="0" w:color="auto"/>
              <w:right w:val="single" w:sz="4" w:space="0" w:color="auto"/>
            </w:tcBorders>
            <w:shd w:val="clear" w:color="auto" w:fill="auto"/>
            <w:noWrap/>
            <w:vAlign w:val="center"/>
            <w:hideMark/>
          </w:tcPr>
          <w:p w14:paraId="6FCDD4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0,2132%</w:t>
            </w:r>
          </w:p>
        </w:tc>
        <w:tc>
          <w:tcPr>
            <w:tcW w:w="1897" w:type="dxa"/>
            <w:tcBorders>
              <w:top w:val="nil"/>
              <w:left w:val="nil"/>
              <w:bottom w:val="single" w:sz="4" w:space="0" w:color="auto"/>
              <w:right w:val="single" w:sz="4" w:space="0" w:color="auto"/>
            </w:tcBorders>
            <w:shd w:val="clear" w:color="auto" w:fill="auto"/>
            <w:noWrap/>
            <w:vAlign w:val="center"/>
            <w:hideMark/>
          </w:tcPr>
          <w:p w14:paraId="4650E5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5AEC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E02E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w:t>
            </w:r>
          </w:p>
        </w:tc>
        <w:tc>
          <w:tcPr>
            <w:tcW w:w="2253" w:type="dxa"/>
            <w:tcBorders>
              <w:top w:val="nil"/>
              <w:left w:val="nil"/>
              <w:bottom w:val="single" w:sz="4" w:space="0" w:color="auto"/>
              <w:right w:val="single" w:sz="4" w:space="0" w:color="auto"/>
            </w:tcBorders>
            <w:shd w:val="clear" w:color="auto" w:fill="auto"/>
            <w:noWrap/>
            <w:vAlign w:val="center"/>
            <w:hideMark/>
          </w:tcPr>
          <w:p w14:paraId="7F76047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18/03/2023</w:t>
            </w:r>
          </w:p>
        </w:tc>
        <w:tc>
          <w:tcPr>
            <w:tcW w:w="2248" w:type="dxa"/>
            <w:tcBorders>
              <w:top w:val="nil"/>
              <w:left w:val="nil"/>
              <w:bottom w:val="single" w:sz="4" w:space="0" w:color="auto"/>
              <w:right w:val="single" w:sz="4" w:space="0" w:color="auto"/>
            </w:tcBorders>
            <w:shd w:val="clear" w:color="auto" w:fill="auto"/>
            <w:noWrap/>
            <w:vAlign w:val="center"/>
            <w:hideMark/>
          </w:tcPr>
          <w:p w14:paraId="6D9713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16/03/2023</w:t>
            </w:r>
          </w:p>
        </w:tc>
        <w:tc>
          <w:tcPr>
            <w:tcW w:w="1255" w:type="dxa"/>
            <w:tcBorders>
              <w:top w:val="nil"/>
              <w:left w:val="nil"/>
              <w:bottom w:val="single" w:sz="4" w:space="0" w:color="auto"/>
              <w:right w:val="single" w:sz="4" w:space="0" w:color="auto"/>
            </w:tcBorders>
            <w:shd w:val="clear" w:color="auto" w:fill="auto"/>
            <w:noWrap/>
            <w:vAlign w:val="center"/>
            <w:hideMark/>
          </w:tcPr>
          <w:p w14:paraId="57CBDC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0,2150%</w:t>
            </w:r>
          </w:p>
        </w:tc>
        <w:tc>
          <w:tcPr>
            <w:tcW w:w="1897" w:type="dxa"/>
            <w:tcBorders>
              <w:top w:val="nil"/>
              <w:left w:val="nil"/>
              <w:bottom w:val="single" w:sz="4" w:space="0" w:color="auto"/>
              <w:right w:val="single" w:sz="4" w:space="0" w:color="auto"/>
            </w:tcBorders>
            <w:shd w:val="clear" w:color="auto" w:fill="auto"/>
            <w:noWrap/>
            <w:vAlign w:val="center"/>
            <w:hideMark/>
          </w:tcPr>
          <w:p w14:paraId="42DD5D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C9573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1F11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w:t>
            </w:r>
          </w:p>
        </w:tc>
        <w:tc>
          <w:tcPr>
            <w:tcW w:w="2253" w:type="dxa"/>
            <w:tcBorders>
              <w:top w:val="nil"/>
              <w:left w:val="nil"/>
              <w:bottom w:val="single" w:sz="4" w:space="0" w:color="auto"/>
              <w:right w:val="single" w:sz="4" w:space="0" w:color="auto"/>
            </w:tcBorders>
            <w:shd w:val="clear" w:color="auto" w:fill="auto"/>
            <w:noWrap/>
            <w:vAlign w:val="center"/>
            <w:hideMark/>
          </w:tcPr>
          <w:p w14:paraId="35EEB2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18/04/2023</w:t>
            </w:r>
          </w:p>
        </w:tc>
        <w:tc>
          <w:tcPr>
            <w:tcW w:w="2248" w:type="dxa"/>
            <w:tcBorders>
              <w:top w:val="nil"/>
              <w:left w:val="nil"/>
              <w:bottom w:val="single" w:sz="4" w:space="0" w:color="auto"/>
              <w:right w:val="single" w:sz="4" w:space="0" w:color="auto"/>
            </w:tcBorders>
            <w:shd w:val="clear" w:color="auto" w:fill="auto"/>
            <w:noWrap/>
            <w:vAlign w:val="center"/>
            <w:hideMark/>
          </w:tcPr>
          <w:p w14:paraId="213A9E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14/04/2023</w:t>
            </w:r>
          </w:p>
        </w:tc>
        <w:tc>
          <w:tcPr>
            <w:tcW w:w="1255" w:type="dxa"/>
            <w:tcBorders>
              <w:top w:val="nil"/>
              <w:left w:val="nil"/>
              <w:bottom w:val="single" w:sz="4" w:space="0" w:color="auto"/>
              <w:right w:val="single" w:sz="4" w:space="0" w:color="auto"/>
            </w:tcBorders>
            <w:shd w:val="clear" w:color="auto" w:fill="auto"/>
            <w:noWrap/>
            <w:vAlign w:val="center"/>
            <w:hideMark/>
          </w:tcPr>
          <w:p w14:paraId="60DE36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0,2168%</w:t>
            </w:r>
          </w:p>
        </w:tc>
        <w:tc>
          <w:tcPr>
            <w:tcW w:w="1897" w:type="dxa"/>
            <w:tcBorders>
              <w:top w:val="nil"/>
              <w:left w:val="nil"/>
              <w:bottom w:val="single" w:sz="4" w:space="0" w:color="auto"/>
              <w:right w:val="single" w:sz="4" w:space="0" w:color="auto"/>
            </w:tcBorders>
            <w:shd w:val="clear" w:color="auto" w:fill="auto"/>
            <w:noWrap/>
            <w:vAlign w:val="center"/>
            <w:hideMark/>
          </w:tcPr>
          <w:p w14:paraId="47DA4B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8112A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C771F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w:t>
            </w:r>
          </w:p>
        </w:tc>
        <w:tc>
          <w:tcPr>
            <w:tcW w:w="2253" w:type="dxa"/>
            <w:tcBorders>
              <w:top w:val="nil"/>
              <w:left w:val="nil"/>
              <w:bottom w:val="single" w:sz="4" w:space="0" w:color="auto"/>
              <w:right w:val="single" w:sz="4" w:space="0" w:color="auto"/>
            </w:tcBorders>
            <w:shd w:val="clear" w:color="auto" w:fill="auto"/>
            <w:noWrap/>
            <w:vAlign w:val="center"/>
            <w:hideMark/>
          </w:tcPr>
          <w:p w14:paraId="70F41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18/05/2023</w:t>
            </w:r>
          </w:p>
        </w:tc>
        <w:tc>
          <w:tcPr>
            <w:tcW w:w="2248" w:type="dxa"/>
            <w:tcBorders>
              <w:top w:val="nil"/>
              <w:left w:val="nil"/>
              <w:bottom w:val="single" w:sz="4" w:space="0" w:color="auto"/>
              <w:right w:val="single" w:sz="4" w:space="0" w:color="auto"/>
            </w:tcBorders>
            <w:shd w:val="clear" w:color="auto" w:fill="auto"/>
            <w:noWrap/>
            <w:vAlign w:val="center"/>
            <w:hideMark/>
          </w:tcPr>
          <w:p w14:paraId="606CFC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16/05/2023</w:t>
            </w:r>
          </w:p>
        </w:tc>
        <w:tc>
          <w:tcPr>
            <w:tcW w:w="1255" w:type="dxa"/>
            <w:tcBorders>
              <w:top w:val="nil"/>
              <w:left w:val="nil"/>
              <w:bottom w:val="single" w:sz="4" w:space="0" w:color="auto"/>
              <w:right w:val="single" w:sz="4" w:space="0" w:color="auto"/>
            </w:tcBorders>
            <w:shd w:val="clear" w:color="auto" w:fill="auto"/>
            <w:noWrap/>
            <w:vAlign w:val="center"/>
            <w:hideMark/>
          </w:tcPr>
          <w:p w14:paraId="500DBB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0,2185%</w:t>
            </w:r>
          </w:p>
        </w:tc>
        <w:tc>
          <w:tcPr>
            <w:tcW w:w="1897" w:type="dxa"/>
            <w:tcBorders>
              <w:top w:val="nil"/>
              <w:left w:val="nil"/>
              <w:bottom w:val="single" w:sz="4" w:space="0" w:color="auto"/>
              <w:right w:val="single" w:sz="4" w:space="0" w:color="auto"/>
            </w:tcBorders>
            <w:shd w:val="clear" w:color="auto" w:fill="auto"/>
            <w:noWrap/>
            <w:vAlign w:val="center"/>
            <w:hideMark/>
          </w:tcPr>
          <w:p w14:paraId="39EAE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140E9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B60E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w:t>
            </w:r>
          </w:p>
        </w:tc>
        <w:tc>
          <w:tcPr>
            <w:tcW w:w="2253" w:type="dxa"/>
            <w:tcBorders>
              <w:top w:val="nil"/>
              <w:left w:val="nil"/>
              <w:bottom w:val="single" w:sz="4" w:space="0" w:color="auto"/>
              <w:right w:val="single" w:sz="4" w:space="0" w:color="auto"/>
            </w:tcBorders>
            <w:shd w:val="clear" w:color="auto" w:fill="auto"/>
            <w:noWrap/>
            <w:vAlign w:val="center"/>
            <w:hideMark/>
          </w:tcPr>
          <w:p w14:paraId="714C945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18/06/2023</w:t>
            </w:r>
          </w:p>
        </w:tc>
        <w:tc>
          <w:tcPr>
            <w:tcW w:w="2248" w:type="dxa"/>
            <w:tcBorders>
              <w:top w:val="nil"/>
              <w:left w:val="nil"/>
              <w:bottom w:val="single" w:sz="4" w:space="0" w:color="auto"/>
              <w:right w:val="single" w:sz="4" w:space="0" w:color="auto"/>
            </w:tcBorders>
            <w:shd w:val="clear" w:color="auto" w:fill="auto"/>
            <w:noWrap/>
            <w:vAlign w:val="center"/>
            <w:hideMark/>
          </w:tcPr>
          <w:p w14:paraId="21E2F2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15/06/2023</w:t>
            </w:r>
          </w:p>
        </w:tc>
        <w:tc>
          <w:tcPr>
            <w:tcW w:w="1255" w:type="dxa"/>
            <w:tcBorders>
              <w:top w:val="nil"/>
              <w:left w:val="nil"/>
              <w:bottom w:val="single" w:sz="4" w:space="0" w:color="auto"/>
              <w:right w:val="single" w:sz="4" w:space="0" w:color="auto"/>
            </w:tcBorders>
            <w:shd w:val="clear" w:color="auto" w:fill="auto"/>
            <w:noWrap/>
            <w:vAlign w:val="center"/>
            <w:hideMark/>
          </w:tcPr>
          <w:p w14:paraId="1A6C6B5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0,2203%</w:t>
            </w:r>
          </w:p>
        </w:tc>
        <w:tc>
          <w:tcPr>
            <w:tcW w:w="1897" w:type="dxa"/>
            <w:tcBorders>
              <w:top w:val="nil"/>
              <w:left w:val="nil"/>
              <w:bottom w:val="single" w:sz="4" w:space="0" w:color="auto"/>
              <w:right w:val="single" w:sz="4" w:space="0" w:color="auto"/>
            </w:tcBorders>
            <w:shd w:val="clear" w:color="auto" w:fill="auto"/>
            <w:noWrap/>
            <w:vAlign w:val="center"/>
            <w:hideMark/>
          </w:tcPr>
          <w:p w14:paraId="4C5E85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2DD7F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252C0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w:t>
            </w:r>
          </w:p>
        </w:tc>
        <w:tc>
          <w:tcPr>
            <w:tcW w:w="2253" w:type="dxa"/>
            <w:tcBorders>
              <w:top w:val="nil"/>
              <w:left w:val="nil"/>
              <w:bottom w:val="single" w:sz="4" w:space="0" w:color="auto"/>
              <w:right w:val="single" w:sz="4" w:space="0" w:color="auto"/>
            </w:tcBorders>
            <w:shd w:val="clear" w:color="auto" w:fill="auto"/>
            <w:noWrap/>
            <w:vAlign w:val="center"/>
            <w:hideMark/>
          </w:tcPr>
          <w:p w14:paraId="0BBCA3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18/07/2023</w:t>
            </w:r>
          </w:p>
        </w:tc>
        <w:tc>
          <w:tcPr>
            <w:tcW w:w="2248" w:type="dxa"/>
            <w:tcBorders>
              <w:top w:val="nil"/>
              <w:left w:val="nil"/>
              <w:bottom w:val="single" w:sz="4" w:space="0" w:color="auto"/>
              <w:right w:val="single" w:sz="4" w:space="0" w:color="auto"/>
            </w:tcBorders>
            <w:shd w:val="clear" w:color="auto" w:fill="auto"/>
            <w:noWrap/>
            <w:vAlign w:val="center"/>
            <w:hideMark/>
          </w:tcPr>
          <w:p w14:paraId="5EE452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14/07/2023</w:t>
            </w:r>
          </w:p>
        </w:tc>
        <w:tc>
          <w:tcPr>
            <w:tcW w:w="1255" w:type="dxa"/>
            <w:tcBorders>
              <w:top w:val="nil"/>
              <w:left w:val="nil"/>
              <w:bottom w:val="single" w:sz="4" w:space="0" w:color="auto"/>
              <w:right w:val="single" w:sz="4" w:space="0" w:color="auto"/>
            </w:tcBorders>
            <w:shd w:val="clear" w:color="auto" w:fill="auto"/>
            <w:noWrap/>
            <w:vAlign w:val="center"/>
            <w:hideMark/>
          </w:tcPr>
          <w:p w14:paraId="7834413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0,2222%</w:t>
            </w:r>
          </w:p>
        </w:tc>
        <w:tc>
          <w:tcPr>
            <w:tcW w:w="1897" w:type="dxa"/>
            <w:tcBorders>
              <w:top w:val="nil"/>
              <w:left w:val="nil"/>
              <w:bottom w:val="single" w:sz="4" w:space="0" w:color="auto"/>
              <w:right w:val="single" w:sz="4" w:space="0" w:color="auto"/>
            </w:tcBorders>
            <w:shd w:val="clear" w:color="auto" w:fill="auto"/>
            <w:noWrap/>
            <w:vAlign w:val="center"/>
            <w:hideMark/>
          </w:tcPr>
          <w:p w14:paraId="07B768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7FF15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3C30B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w:t>
            </w:r>
          </w:p>
        </w:tc>
        <w:tc>
          <w:tcPr>
            <w:tcW w:w="2253" w:type="dxa"/>
            <w:tcBorders>
              <w:top w:val="nil"/>
              <w:left w:val="nil"/>
              <w:bottom w:val="single" w:sz="4" w:space="0" w:color="auto"/>
              <w:right w:val="single" w:sz="4" w:space="0" w:color="auto"/>
            </w:tcBorders>
            <w:shd w:val="clear" w:color="auto" w:fill="auto"/>
            <w:noWrap/>
            <w:vAlign w:val="center"/>
            <w:hideMark/>
          </w:tcPr>
          <w:p w14:paraId="7CA3C9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18/08/2023</w:t>
            </w:r>
          </w:p>
        </w:tc>
        <w:tc>
          <w:tcPr>
            <w:tcW w:w="2248" w:type="dxa"/>
            <w:tcBorders>
              <w:top w:val="nil"/>
              <w:left w:val="nil"/>
              <w:bottom w:val="single" w:sz="4" w:space="0" w:color="auto"/>
              <w:right w:val="single" w:sz="4" w:space="0" w:color="auto"/>
            </w:tcBorders>
            <w:shd w:val="clear" w:color="auto" w:fill="auto"/>
            <w:noWrap/>
            <w:vAlign w:val="center"/>
            <w:hideMark/>
          </w:tcPr>
          <w:p w14:paraId="327EFBA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16/08/2023</w:t>
            </w:r>
          </w:p>
        </w:tc>
        <w:tc>
          <w:tcPr>
            <w:tcW w:w="1255" w:type="dxa"/>
            <w:tcBorders>
              <w:top w:val="nil"/>
              <w:left w:val="nil"/>
              <w:bottom w:val="single" w:sz="4" w:space="0" w:color="auto"/>
              <w:right w:val="single" w:sz="4" w:space="0" w:color="auto"/>
            </w:tcBorders>
            <w:shd w:val="clear" w:color="auto" w:fill="auto"/>
            <w:noWrap/>
            <w:vAlign w:val="center"/>
            <w:hideMark/>
          </w:tcPr>
          <w:p w14:paraId="4C880A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0,2240%</w:t>
            </w:r>
          </w:p>
        </w:tc>
        <w:tc>
          <w:tcPr>
            <w:tcW w:w="1897" w:type="dxa"/>
            <w:tcBorders>
              <w:top w:val="nil"/>
              <w:left w:val="nil"/>
              <w:bottom w:val="single" w:sz="4" w:space="0" w:color="auto"/>
              <w:right w:val="single" w:sz="4" w:space="0" w:color="auto"/>
            </w:tcBorders>
            <w:shd w:val="clear" w:color="auto" w:fill="auto"/>
            <w:noWrap/>
            <w:vAlign w:val="center"/>
            <w:hideMark/>
          </w:tcPr>
          <w:p w14:paraId="19FA82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CD163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95955E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w:t>
            </w:r>
          </w:p>
        </w:tc>
        <w:tc>
          <w:tcPr>
            <w:tcW w:w="2253" w:type="dxa"/>
            <w:tcBorders>
              <w:top w:val="nil"/>
              <w:left w:val="nil"/>
              <w:bottom w:val="single" w:sz="4" w:space="0" w:color="auto"/>
              <w:right w:val="single" w:sz="4" w:space="0" w:color="auto"/>
            </w:tcBorders>
            <w:shd w:val="clear" w:color="auto" w:fill="auto"/>
            <w:noWrap/>
            <w:vAlign w:val="center"/>
            <w:hideMark/>
          </w:tcPr>
          <w:p w14:paraId="5340DE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18/09/2023</w:t>
            </w:r>
          </w:p>
        </w:tc>
        <w:tc>
          <w:tcPr>
            <w:tcW w:w="2248" w:type="dxa"/>
            <w:tcBorders>
              <w:top w:val="nil"/>
              <w:left w:val="nil"/>
              <w:bottom w:val="single" w:sz="4" w:space="0" w:color="auto"/>
              <w:right w:val="single" w:sz="4" w:space="0" w:color="auto"/>
            </w:tcBorders>
            <w:shd w:val="clear" w:color="auto" w:fill="auto"/>
            <w:noWrap/>
            <w:vAlign w:val="center"/>
            <w:hideMark/>
          </w:tcPr>
          <w:p w14:paraId="7AAF2E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14/09/2023</w:t>
            </w:r>
          </w:p>
        </w:tc>
        <w:tc>
          <w:tcPr>
            <w:tcW w:w="1255" w:type="dxa"/>
            <w:tcBorders>
              <w:top w:val="nil"/>
              <w:left w:val="nil"/>
              <w:bottom w:val="single" w:sz="4" w:space="0" w:color="auto"/>
              <w:right w:val="single" w:sz="4" w:space="0" w:color="auto"/>
            </w:tcBorders>
            <w:shd w:val="clear" w:color="auto" w:fill="auto"/>
            <w:noWrap/>
            <w:vAlign w:val="center"/>
            <w:hideMark/>
          </w:tcPr>
          <w:p w14:paraId="2D9F1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0,2259%</w:t>
            </w:r>
          </w:p>
        </w:tc>
        <w:tc>
          <w:tcPr>
            <w:tcW w:w="1897" w:type="dxa"/>
            <w:tcBorders>
              <w:top w:val="nil"/>
              <w:left w:val="nil"/>
              <w:bottom w:val="single" w:sz="4" w:space="0" w:color="auto"/>
              <w:right w:val="single" w:sz="4" w:space="0" w:color="auto"/>
            </w:tcBorders>
            <w:shd w:val="clear" w:color="auto" w:fill="auto"/>
            <w:noWrap/>
            <w:vAlign w:val="center"/>
            <w:hideMark/>
          </w:tcPr>
          <w:p w14:paraId="4A637D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667F5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7DA86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26</w:t>
            </w:r>
          </w:p>
        </w:tc>
        <w:tc>
          <w:tcPr>
            <w:tcW w:w="2253" w:type="dxa"/>
            <w:tcBorders>
              <w:top w:val="nil"/>
              <w:left w:val="nil"/>
              <w:bottom w:val="single" w:sz="4" w:space="0" w:color="auto"/>
              <w:right w:val="single" w:sz="4" w:space="0" w:color="auto"/>
            </w:tcBorders>
            <w:shd w:val="clear" w:color="auto" w:fill="auto"/>
            <w:noWrap/>
            <w:vAlign w:val="center"/>
            <w:hideMark/>
          </w:tcPr>
          <w:p w14:paraId="6572A7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18/10/2023</w:t>
            </w:r>
          </w:p>
        </w:tc>
        <w:tc>
          <w:tcPr>
            <w:tcW w:w="2248" w:type="dxa"/>
            <w:tcBorders>
              <w:top w:val="nil"/>
              <w:left w:val="nil"/>
              <w:bottom w:val="single" w:sz="4" w:space="0" w:color="auto"/>
              <w:right w:val="single" w:sz="4" w:space="0" w:color="auto"/>
            </w:tcBorders>
            <w:shd w:val="clear" w:color="auto" w:fill="auto"/>
            <w:noWrap/>
            <w:vAlign w:val="center"/>
            <w:hideMark/>
          </w:tcPr>
          <w:p w14:paraId="7AA17B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16/10/2023</w:t>
            </w:r>
          </w:p>
        </w:tc>
        <w:tc>
          <w:tcPr>
            <w:tcW w:w="1255" w:type="dxa"/>
            <w:tcBorders>
              <w:top w:val="nil"/>
              <w:left w:val="nil"/>
              <w:bottom w:val="single" w:sz="4" w:space="0" w:color="auto"/>
              <w:right w:val="single" w:sz="4" w:space="0" w:color="auto"/>
            </w:tcBorders>
            <w:shd w:val="clear" w:color="auto" w:fill="auto"/>
            <w:noWrap/>
            <w:vAlign w:val="center"/>
            <w:hideMark/>
          </w:tcPr>
          <w:p w14:paraId="201A2A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0,2277%</w:t>
            </w:r>
          </w:p>
        </w:tc>
        <w:tc>
          <w:tcPr>
            <w:tcW w:w="1897" w:type="dxa"/>
            <w:tcBorders>
              <w:top w:val="nil"/>
              <w:left w:val="nil"/>
              <w:bottom w:val="single" w:sz="4" w:space="0" w:color="auto"/>
              <w:right w:val="single" w:sz="4" w:space="0" w:color="auto"/>
            </w:tcBorders>
            <w:shd w:val="clear" w:color="auto" w:fill="auto"/>
            <w:noWrap/>
            <w:vAlign w:val="center"/>
            <w:hideMark/>
          </w:tcPr>
          <w:p w14:paraId="26DC45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8124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2FB2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w:t>
            </w:r>
          </w:p>
        </w:tc>
        <w:tc>
          <w:tcPr>
            <w:tcW w:w="2253" w:type="dxa"/>
            <w:tcBorders>
              <w:top w:val="nil"/>
              <w:left w:val="nil"/>
              <w:bottom w:val="single" w:sz="4" w:space="0" w:color="auto"/>
              <w:right w:val="single" w:sz="4" w:space="0" w:color="auto"/>
            </w:tcBorders>
            <w:shd w:val="clear" w:color="auto" w:fill="auto"/>
            <w:noWrap/>
            <w:vAlign w:val="center"/>
            <w:hideMark/>
          </w:tcPr>
          <w:p w14:paraId="7EE665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18/11/2023</w:t>
            </w:r>
          </w:p>
        </w:tc>
        <w:tc>
          <w:tcPr>
            <w:tcW w:w="2248" w:type="dxa"/>
            <w:tcBorders>
              <w:top w:val="nil"/>
              <w:left w:val="nil"/>
              <w:bottom w:val="single" w:sz="4" w:space="0" w:color="auto"/>
              <w:right w:val="single" w:sz="4" w:space="0" w:color="auto"/>
            </w:tcBorders>
            <w:shd w:val="clear" w:color="auto" w:fill="auto"/>
            <w:noWrap/>
            <w:vAlign w:val="center"/>
            <w:hideMark/>
          </w:tcPr>
          <w:p w14:paraId="67DA347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16/11/2023</w:t>
            </w:r>
          </w:p>
        </w:tc>
        <w:tc>
          <w:tcPr>
            <w:tcW w:w="1255" w:type="dxa"/>
            <w:tcBorders>
              <w:top w:val="nil"/>
              <w:left w:val="nil"/>
              <w:bottom w:val="single" w:sz="4" w:space="0" w:color="auto"/>
              <w:right w:val="single" w:sz="4" w:space="0" w:color="auto"/>
            </w:tcBorders>
            <w:shd w:val="clear" w:color="auto" w:fill="auto"/>
            <w:noWrap/>
            <w:vAlign w:val="center"/>
            <w:hideMark/>
          </w:tcPr>
          <w:p w14:paraId="391C9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0,2296%</w:t>
            </w:r>
          </w:p>
        </w:tc>
        <w:tc>
          <w:tcPr>
            <w:tcW w:w="1897" w:type="dxa"/>
            <w:tcBorders>
              <w:top w:val="nil"/>
              <w:left w:val="nil"/>
              <w:bottom w:val="single" w:sz="4" w:space="0" w:color="auto"/>
              <w:right w:val="single" w:sz="4" w:space="0" w:color="auto"/>
            </w:tcBorders>
            <w:shd w:val="clear" w:color="auto" w:fill="auto"/>
            <w:noWrap/>
            <w:vAlign w:val="center"/>
            <w:hideMark/>
          </w:tcPr>
          <w:p w14:paraId="184131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55D02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C15F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w:t>
            </w:r>
          </w:p>
        </w:tc>
        <w:tc>
          <w:tcPr>
            <w:tcW w:w="2253" w:type="dxa"/>
            <w:tcBorders>
              <w:top w:val="nil"/>
              <w:left w:val="nil"/>
              <w:bottom w:val="single" w:sz="4" w:space="0" w:color="auto"/>
              <w:right w:val="single" w:sz="4" w:space="0" w:color="auto"/>
            </w:tcBorders>
            <w:shd w:val="clear" w:color="auto" w:fill="auto"/>
            <w:noWrap/>
            <w:vAlign w:val="center"/>
            <w:hideMark/>
          </w:tcPr>
          <w:p w14:paraId="657D72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18/12/2023</w:t>
            </w:r>
          </w:p>
        </w:tc>
        <w:tc>
          <w:tcPr>
            <w:tcW w:w="2248" w:type="dxa"/>
            <w:tcBorders>
              <w:top w:val="nil"/>
              <w:left w:val="nil"/>
              <w:bottom w:val="single" w:sz="4" w:space="0" w:color="auto"/>
              <w:right w:val="single" w:sz="4" w:space="0" w:color="auto"/>
            </w:tcBorders>
            <w:shd w:val="clear" w:color="auto" w:fill="auto"/>
            <w:noWrap/>
            <w:vAlign w:val="center"/>
            <w:hideMark/>
          </w:tcPr>
          <w:p w14:paraId="18AD1D1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14/12/2023</w:t>
            </w:r>
          </w:p>
        </w:tc>
        <w:tc>
          <w:tcPr>
            <w:tcW w:w="1255" w:type="dxa"/>
            <w:tcBorders>
              <w:top w:val="nil"/>
              <w:left w:val="nil"/>
              <w:bottom w:val="single" w:sz="4" w:space="0" w:color="auto"/>
              <w:right w:val="single" w:sz="4" w:space="0" w:color="auto"/>
            </w:tcBorders>
            <w:shd w:val="clear" w:color="auto" w:fill="auto"/>
            <w:noWrap/>
            <w:vAlign w:val="center"/>
            <w:hideMark/>
          </w:tcPr>
          <w:p w14:paraId="444114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0,2316%</w:t>
            </w:r>
          </w:p>
        </w:tc>
        <w:tc>
          <w:tcPr>
            <w:tcW w:w="1897" w:type="dxa"/>
            <w:tcBorders>
              <w:top w:val="nil"/>
              <w:left w:val="nil"/>
              <w:bottom w:val="single" w:sz="4" w:space="0" w:color="auto"/>
              <w:right w:val="single" w:sz="4" w:space="0" w:color="auto"/>
            </w:tcBorders>
            <w:shd w:val="clear" w:color="auto" w:fill="auto"/>
            <w:noWrap/>
            <w:vAlign w:val="center"/>
            <w:hideMark/>
          </w:tcPr>
          <w:p w14:paraId="0FC13D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F1B14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E1E4C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w:t>
            </w:r>
          </w:p>
        </w:tc>
        <w:tc>
          <w:tcPr>
            <w:tcW w:w="2253" w:type="dxa"/>
            <w:tcBorders>
              <w:top w:val="nil"/>
              <w:left w:val="nil"/>
              <w:bottom w:val="single" w:sz="4" w:space="0" w:color="auto"/>
              <w:right w:val="single" w:sz="4" w:space="0" w:color="auto"/>
            </w:tcBorders>
            <w:shd w:val="clear" w:color="auto" w:fill="auto"/>
            <w:noWrap/>
            <w:vAlign w:val="center"/>
            <w:hideMark/>
          </w:tcPr>
          <w:p w14:paraId="3B6860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18/01/2024</w:t>
            </w:r>
          </w:p>
        </w:tc>
        <w:tc>
          <w:tcPr>
            <w:tcW w:w="2248" w:type="dxa"/>
            <w:tcBorders>
              <w:top w:val="nil"/>
              <w:left w:val="nil"/>
              <w:bottom w:val="single" w:sz="4" w:space="0" w:color="auto"/>
              <w:right w:val="single" w:sz="4" w:space="0" w:color="auto"/>
            </w:tcBorders>
            <w:shd w:val="clear" w:color="auto" w:fill="auto"/>
            <w:noWrap/>
            <w:vAlign w:val="center"/>
            <w:hideMark/>
          </w:tcPr>
          <w:p w14:paraId="2E3F5E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16/01/2024</w:t>
            </w:r>
          </w:p>
        </w:tc>
        <w:tc>
          <w:tcPr>
            <w:tcW w:w="1255" w:type="dxa"/>
            <w:tcBorders>
              <w:top w:val="nil"/>
              <w:left w:val="nil"/>
              <w:bottom w:val="single" w:sz="4" w:space="0" w:color="auto"/>
              <w:right w:val="single" w:sz="4" w:space="0" w:color="auto"/>
            </w:tcBorders>
            <w:shd w:val="clear" w:color="auto" w:fill="auto"/>
            <w:noWrap/>
            <w:vAlign w:val="center"/>
            <w:hideMark/>
          </w:tcPr>
          <w:p w14:paraId="50226D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0,2335%</w:t>
            </w:r>
          </w:p>
        </w:tc>
        <w:tc>
          <w:tcPr>
            <w:tcW w:w="1897" w:type="dxa"/>
            <w:tcBorders>
              <w:top w:val="nil"/>
              <w:left w:val="nil"/>
              <w:bottom w:val="single" w:sz="4" w:space="0" w:color="auto"/>
              <w:right w:val="single" w:sz="4" w:space="0" w:color="auto"/>
            </w:tcBorders>
            <w:shd w:val="clear" w:color="auto" w:fill="auto"/>
            <w:noWrap/>
            <w:vAlign w:val="center"/>
            <w:hideMark/>
          </w:tcPr>
          <w:p w14:paraId="53C31C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8EC4DF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C6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w:t>
            </w:r>
          </w:p>
        </w:tc>
        <w:tc>
          <w:tcPr>
            <w:tcW w:w="2253" w:type="dxa"/>
            <w:tcBorders>
              <w:top w:val="nil"/>
              <w:left w:val="nil"/>
              <w:bottom w:val="single" w:sz="4" w:space="0" w:color="auto"/>
              <w:right w:val="single" w:sz="4" w:space="0" w:color="auto"/>
            </w:tcBorders>
            <w:shd w:val="clear" w:color="auto" w:fill="auto"/>
            <w:noWrap/>
            <w:vAlign w:val="center"/>
            <w:hideMark/>
          </w:tcPr>
          <w:p w14:paraId="2336A8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18/02/2024</w:t>
            </w:r>
          </w:p>
        </w:tc>
        <w:tc>
          <w:tcPr>
            <w:tcW w:w="2248" w:type="dxa"/>
            <w:tcBorders>
              <w:top w:val="nil"/>
              <w:left w:val="nil"/>
              <w:bottom w:val="single" w:sz="4" w:space="0" w:color="auto"/>
              <w:right w:val="single" w:sz="4" w:space="0" w:color="auto"/>
            </w:tcBorders>
            <w:shd w:val="clear" w:color="auto" w:fill="auto"/>
            <w:noWrap/>
            <w:vAlign w:val="center"/>
            <w:hideMark/>
          </w:tcPr>
          <w:p w14:paraId="02ED60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15/02/2024</w:t>
            </w:r>
          </w:p>
        </w:tc>
        <w:tc>
          <w:tcPr>
            <w:tcW w:w="1255" w:type="dxa"/>
            <w:tcBorders>
              <w:top w:val="nil"/>
              <w:left w:val="nil"/>
              <w:bottom w:val="single" w:sz="4" w:space="0" w:color="auto"/>
              <w:right w:val="single" w:sz="4" w:space="0" w:color="auto"/>
            </w:tcBorders>
            <w:shd w:val="clear" w:color="auto" w:fill="auto"/>
            <w:noWrap/>
            <w:vAlign w:val="center"/>
            <w:hideMark/>
          </w:tcPr>
          <w:p w14:paraId="67904D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0,2355%</w:t>
            </w:r>
          </w:p>
        </w:tc>
        <w:tc>
          <w:tcPr>
            <w:tcW w:w="1897" w:type="dxa"/>
            <w:tcBorders>
              <w:top w:val="nil"/>
              <w:left w:val="nil"/>
              <w:bottom w:val="single" w:sz="4" w:space="0" w:color="auto"/>
              <w:right w:val="single" w:sz="4" w:space="0" w:color="auto"/>
            </w:tcBorders>
            <w:shd w:val="clear" w:color="auto" w:fill="auto"/>
            <w:noWrap/>
            <w:vAlign w:val="center"/>
            <w:hideMark/>
          </w:tcPr>
          <w:p w14:paraId="2602EA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97C55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776E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w:t>
            </w:r>
          </w:p>
        </w:tc>
        <w:tc>
          <w:tcPr>
            <w:tcW w:w="2253" w:type="dxa"/>
            <w:tcBorders>
              <w:top w:val="nil"/>
              <w:left w:val="nil"/>
              <w:bottom w:val="single" w:sz="4" w:space="0" w:color="auto"/>
              <w:right w:val="single" w:sz="4" w:space="0" w:color="auto"/>
            </w:tcBorders>
            <w:shd w:val="clear" w:color="auto" w:fill="auto"/>
            <w:noWrap/>
            <w:vAlign w:val="center"/>
            <w:hideMark/>
          </w:tcPr>
          <w:p w14:paraId="0CDF63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18/03/2024</w:t>
            </w:r>
          </w:p>
        </w:tc>
        <w:tc>
          <w:tcPr>
            <w:tcW w:w="2248" w:type="dxa"/>
            <w:tcBorders>
              <w:top w:val="nil"/>
              <w:left w:val="nil"/>
              <w:bottom w:val="single" w:sz="4" w:space="0" w:color="auto"/>
              <w:right w:val="single" w:sz="4" w:space="0" w:color="auto"/>
            </w:tcBorders>
            <w:shd w:val="clear" w:color="auto" w:fill="auto"/>
            <w:noWrap/>
            <w:vAlign w:val="center"/>
            <w:hideMark/>
          </w:tcPr>
          <w:p w14:paraId="710A83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14/03/2024</w:t>
            </w:r>
          </w:p>
        </w:tc>
        <w:tc>
          <w:tcPr>
            <w:tcW w:w="1255" w:type="dxa"/>
            <w:tcBorders>
              <w:top w:val="nil"/>
              <w:left w:val="nil"/>
              <w:bottom w:val="single" w:sz="4" w:space="0" w:color="auto"/>
              <w:right w:val="single" w:sz="4" w:space="0" w:color="auto"/>
            </w:tcBorders>
            <w:shd w:val="clear" w:color="auto" w:fill="auto"/>
            <w:noWrap/>
            <w:vAlign w:val="center"/>
            <w:hideMark/>
          </w:tcPr>
          <w:p w14:paraId="3B5243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0,2375%</w:t>
            </w:r>
          </w:p>
        </w:tc>
        <w:tc>
          <w:tcPr>
            <w:tcW w:w="1897" w:type="dxa"/>
            <w:tcBorders>
              <w:top w:val="nil"/>
              <w:left w:val="nil"/>
              <w:bottom w:val="single" w:sz="4" w:space="0" w:color="auto"/>
              <w:right w:val="single" w:sz="4" w:space="0" w:color="auto"/>
            </w:tcBorders>
            <w:shd w:val="clear" w:color="auto" w:fill="auto"/>
            <w:noWrap/>
            <w:vAlign w:val="center"/>
            <w:hideMark/>
          </w:tcPr>
          <w:p w14:paraId="5DF134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020F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1EC1A3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w:t>
            </w:r>
          </w:p>
        </w:tc>
        <w:tc>
          <w:tcPr>
            <w:tcW w:w="2253" w:type="dxa"/>
            <w:tcBorders>
              <w:top w:val="nil"/>
              <w:left w:val="nil"/>
              <w:bottom w:val="single" w:sz="4" w:space="0" w:color="auto"/>
              <w:right w:val="single" w:sz="4" w:space="0" w:color="auto"/>
            </w:tcBorders>
            <w:shd w:val="clear" w:color="auto" w:fill="auto"/>
            <w:noWrap/>
            <w:vAlign w:val="center"/>
            <w:hideMark/>
          </w:tcPr>
          <w:p w14:paraId="59B63E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18/04/2024</w:t>
            </w:r>
          </w:p>
        </w:tc>
        <w:tc>
          <w:tcPr>
            <w:tcW w:w="2248" w:type="dxa"/>
            <w:tcBorders>
              <w:top w:val="nil"/>
              <w:left w:val="nil"/>
              <w:bottom w:val="single" w:sz="4" w:space="0" w:color="auto"/>
              <w:right w:val="single" w:sz="4" w:space="0" w:color="auto"/>
            </w:tcBorders>
            <w:shd w:val="clear" w:color="auto" w:fill="auto"/>
            <w:noWrap/>
            <w:vAlign w:val="center"/>
            <w:hideMark/>
          </w:tcPr>
          <w:p w14:paraId="3F8371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16/04/2024</w:t>
            </w:r>
          </w:p>
        </w:tc>
        <w:tc>
          <w:tcPr>
            <w:tcW w:w="1255" w:type="dxa"/>
            <w:tcBorders>
              <w:top w:val="nil"/>
              <w:left w:val="nil"/>
              <w:bottom w:val="single" w:sz="4" w:space="0" w:color="auto"/>
              <w:right w:val="single" w:sz="4" w:space="0" w:color="auto"/>
            </w:tcBorders>
            <w:shd w:val="clear" w:color="auto" w:fill="auto"/>
            <w:noWrap/>
            <w:vAlign w:val="center"/>
            <w:hideMark/>
          </w:tcPr>
          <w:p w14:paraId="309A5BD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0,2395%</w:t>
            </w:r>
          </w:p>
        </w:tc>
        <w:tc>
          <w:tcPr>
            <w:tcW w:w="1897" w:type="dxa"/>
            <w:tcBorders>
              <w:top w:val="nil"/>
              <w:left w:val="nil"/>
              <w:bottom w:val="single" w:sz="4" w:space="0" w:color="auto"/>
              <w:right w:val="single" w:sz="4" w:space="0" w:color="auto"/>
            </w:tcBorders>
            <w:shd w:val="clear" w:color="auto" w:fill="auto"/>
            <w:noWrap/>
            <w:vAlign w:val="center"/>
            <w:hideMark/>
          </w:tcPr>
          <w:p w14:paraId="2CC2F8D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709ED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18EC3E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w:t>
            </w:r>
          </w:p>
        </w:tc>
        <w:tc>
          <w:tcPr>
            <w:tcW w:w="2253" w:type="dxa"/>
            <w:tcBorders>
              <w:top w:val="nil"/>
              <w:left w:val="nil"/>
              <w:bottom w:val="single" w:sz="4" w:space="0" w:color="auto"/>
              <w:right w:val="single" w:sz="4" w:space="0" w:color="auto"/>
            </w:tcBorders>
            <w:shd w:val="clear" w:color="auto" w:fill="auto"/>
            <w:noWrap/>
            <w:vAlign w:val="center"/>
            <w:hideMark/>
          </w:tcPr>
          <w:p w14:paraId="7CFD8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18/05/2024</w:t>
            </w:r>
          </w:p>
        </w:tc>
        <w:tc>
          <w:tcPr>
            <w:tcW w:w="2248" w:type="dxa"/>
            <w:tcBorders>
              <w:top w:val="nil"/>
              <w:left w:val="nil"/>
              <w:bottom w:val="single" w:sz="4" w:space="0" w:color="auto"/>
              <w:right w:val="single" w:sz="4" w:space="0" w:color="auto"/>
            </w:tcBorders>
            <w:shd w:val="clear" w:color="auto" w:fill="auto"/>
            <w:noWrap/>
            <w:vAlign w:val="center"/>
            <w:hideMark/>
          </w:tcPr>
          <w:p w14:paraId="256A50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16/05/2024</w:t>
            </w:r>
          </w:p>
        </w:tc>
        <w:tc>
          <w:tcPr>
            <w:tcW w:w="1255" w:type="dxa"/>
            <w:tcBorders>
              <w:top w:val="nil"/>
              <w:left w:val="nil"/>
              <w:bottom w:val="single" w:sz="4" w:space="0" w:color="auto"/>
              <w:right w:val="single" w:sz="4" w:space="0" w:color="auto"/>
            </w:tcBorders>
            <w:shd w:val="clear" w:color="auto" w:fill="auto"/>
            <w:noWrap/>
            <w:vAlign w:val="center"/>
            <w:hideMark/>
          </w:tcPr>
          <w:p w14:paraId="7A9922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0,2415%</w:t>
            </w:r>
          </w:p>
        </w:tc>
        <w:tc>
          <w:tcPr>
            <w:tcW w:w="1897" w:type="dxa"/>
            <w:tcBorders>
              <w:top w:val="nil"/>
              <w:left w:val="nil"/>
              <w:bottom w:val="single" w:sz="4" w:space="0" w:color="auto"/>
              <w:right w:val="single" w:sz="4" w:space="0" w:color="auto"/>
            </w:tcBorders>
            <w:shd w:val="clear" w:color="auto" w:fill="auto"/>
            <w:noWrap/>
            <w:vAlign w:val="center"/>
            <w:hideMark/>
          </w:tcPr>
          <w:p w14:paraId="5FCD5C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53487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F8B8B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w:t>
            </w:r>
          </w:p>
        </w:tc>
        <w:tc>
          <w:tcPr>
            <w:tcW w:w="2253" w:type="dxa"/>
            <w:tcBorders>
              <w:top w:val="nil"/>
              <w:left w:val="nil"/>
              <w:bottom w:val="single" w:sz="4" w:space="0" w:color="auto"/>
              <w:right w:val="single" w:sz="4" w:space="0" w:color="auto"/>
            </w:tcBorders>
            <w:shd w:val="clear" w:color="auto" w:fill="auto"/>
            <w:noWrap/>
            <w:vAlign w:val="center"/>
            <w:hideMark/>
          </w:tcPr>
          <w:p w14:paraId="378314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18/06/2024</w:t>
            </w:r>
          </w:p>
        </w:tc>
        <w:tc>
          <w:tcPr>
            <w:tcW w:w="2248" w:type="dxa"/>
            <w:tcBorders>
              <w:top w:val="nil"/>
              <w:left w:val="nil"/>
              <w:bottom w:val="single" w:sz="4" w:space="0" w:color="auto"/>
              <w:right w:val="single" w:sz="4" w:space="0" w:color="auto"/>
            </w:tcBorders>
            <w:shd w:val="clear" w:color="auto" w:fill="auto"/>
            <w:noWrap/>
            <w:vAlign w:val="center"/>
            <w:hideMark/>
          </w:tcPr>
          <w:p w14:paraId="3AADCF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14/06/2024</w:t>
            </w:r>
          </w:p>
        </w:tc>
        <w:tc>
          <w:tcPr>
            <w:tcW w:w="1255" w:type="dxa"/>
            <w:tcBorders>
              <w:top w:val="nil"/>
              <w:left w:val="nil"/>
              <w:bottom w:val="single" w:sz="4" w:space="0" w:color="auto"/>
              <w:right w:val="single" w:sz="4" w:space="0" w:color="auto"/>
            </w:tcBorders>
            <w:shd w:val="clear" w:color="auto" w:fill="auto"/>
            <w:noWrap/>
            <w:vAlign w:val="center"/>
            <w:hideMark/>
          </w:tcPr>
          <w:p w14:paraId="38F27E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0,2435%</w:t>
            </w:r>
          </w:p>
        </w:tc>
        <w:tc>
          <w:tcPr>
            <w:tcW w:w="1897" w:type="dxa"/>
            <w:tcBorders>
              <w:top w:val="nil"/>
              <w:left w:val="nil"/>
              <w:bottom w:val="single" w:sz="4" w:space="0" w:color="auto"/>
              <w:right w:val="single" w:sz="4" w:space="0" w:color="auto"/>
            </w:tcBorders>
            <w:shd w:val="clear" w:color="auto" w:fill="auto"/>
            <w:noWrap/>
            <w:vAlign w:val="center"/>
            <w:hideMark/>
          </w:tcPr>
          <w:p w14:paraId="49DD0D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7CBA2D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0FD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w:t>
            </w:r>
          </w:p>
        </w:tc>
        <w:tc>
          <w:tcPr>
            <w:tcW w:w="2253" w:type="dxa"/>
            <w:tcBorders>
              <w:top w:val="nil"/>
              <w:left w:val="nil"/>
              <w:bottom w:val="single" w:sz="4" w:space="0" w:color="auto"/>
              <w:right w:val="single" w:sz="4" w:space="0" w:color="auto"/>
            </w:tcBorders>
            <w:shd w:val="clear" w:color="auto" w:fill="auto"/>
            <w:noWrap/>
            <w:vAlign w:val="center"/>
            <w:hideMark/>
          </w:tcPr>
          <w:p w14:paraId="38D47E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18/07/2024</w:t>
            </w:r>
          </w:p>
        </w:tc>
        <w:tc>
          <w:tcPr>
            <w:tcW w:w="2248" w:type="dxa"/>
            <w:tcBorders>
              <w:top w:val="nil"/>
              <w:left w:val="nil"/>
              <w:bottom w:val="single" w:sz="4" w:space="0" w:color="auto"/>
              <w:right w:val="single" w:sz="4" w:space="0" w:color="auto"/>
            </w:tcBorders>
            <w:shd w:val="clear" w:color="auto" w:fill="auto"/>
            <w:noWrap/>
            <w:vAlign w:val="center"/>
            <w:hideMark/>
          </w:tcPr>
          <w:p w14:paraId="4AF46D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16/07/2024</w:t>
            </w:r>
          </w:p>
        </w:tc>
        <w:tc>
          <w:tcPr>
            <w:tcW w:w="1255" w:type="dxa"/>
            <w:tcBorders>
              <w:top w:val="nil"/>
              <w:left w:val="nil"/>
              <w:bottom w:val="single" w:sz="4" w:space="0" w:color="auto"/>
              <w:right w:val="single" w:sz="4" w:space="0" w:color="auto"/>
            </w:tcBorders>
            <w:shd w:val="clear" w:color="auto" w:fill="auto"/>
            <w:noWrap/>
            <w:vAlign w:val="center"/>
            <w:hideMark/>
          </w:tcPr>
          <w:p w14:paraId="1E0750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0,2456%</w:t>
            </w:r>
          </w:p>
        </w:tc>
        <w:tc>
          <w:tcPr>
            <w:tcW w:w="1897" w:type="dxa"/>
            <w:tcBorders>
              <w:top w:val="nil"/>
              <w:left w:val="nil"/>
              <w:bottom w:val="single" w:sz="4" w:space="0" w:color="auto"/>
              <w:right w:val="single" w:sz="4" w:space="0" w:color="auto"/>
            </w:tcBorders>
            <w:shd w:val="clear" w:color="auto" w:fill="auto"/>
            <w:noWrap/>
            <w:vAlign w:val="center"/>
            <w:hideMark/>
          </w:tcPr>
          <w:p w14:paraId="19B2B4B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6D9E98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A326A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36</w:t>
            </w:r>
          </w:p>
        </w:tc>
        <w:tc>
          <w:tcPr>
            <w:tcW w:w="2253" w:type="dxa"/>
            <w:tcBorders>
              <w:top w:val="nil"/>
              <w:left w:val="nil"/>
              <w:bottom w:val="single" w:sz="4" w:space="0" w:color="auto"/>
              <w:right w:val="single" w:sz="4" w:space="0" w:color="auto"/>
            </w:tcBorders>
            <w:shd w:val="clear" w:color="auto" w:fill="auto"/>
            <w:noWrap/>
            <w:vAlign w:val="center"/>
            <w:hideMark/>
          </w:tcPr>
          <w:p w14:paraId="5B28745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18/08/2024</w:t>
            </w:r>
          </w:p>
        </w:tc>
        <w:tc>
          <w:tcPr>
            <w:tcW w:w="2248" w:type="dxa"/>
            <w:tcBorders>
              <w:top w:val="nil"/>
              <w:left w:val="nil"/>
              <w:bottom w:val="single" w:sz="4" w:space="0" w:color="auto"/>
              <w:right w:val="single" w:sz="4" w:space="0" w:color="auto"/>
            </w:tcBorders>
            <w:shd w:val="clear" w:color="auto" w:fill="auto"/>
            <w:noWrap/>
            <w:vAlign w:val="center"/>
            <w:hideMark/>
          </w:tcPr>
          <w:p w14:paraId="3A040AA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15/08/2024</w:t>
            </w:r>
          </w:p>
        </w:tc>
        <w:tc>
          <w:tcPr>
            <w:tcW w:w="1255" w:type="dxa"/>
            <w:tcBorders>
              <w:top w:val="nil"/>
              <w:left w:val="nil"/>
              <w:bottom w:val="single" w:sz="4" w:space="0" w:color="auto"/>
              <w:right w:val="single" w:sz="4" w:space="0" w:color="auto"/>
            </w:tcBorders>
            <w:shd w:val="clear" w:color="auto" w:fill="auto"/>
            <w:noWrap/>
            <w:vAlign w:val="center"/>
            <w:hideMark/>
          </w:tcPr>
          <w:p w14:paraId="481A0C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0,2477%</w:t>
            </w:r>
          </w:p>
        </w:tc>
        <w:tc>
          <w:tcPr>
            <w:tcW w:w="1897" w:type="dxa"/>
            <w:tcBorders>
              <w:top w:val="nil"/>
              <w:left w:val="nil"/>
              <w:bottom w:val="single" w:sz="4" w:space="0" w:color="auto"/>
              <w:right w:val="single" w:sz="4" w:space="0" w:color="auto"/>
            </w:tcBorders>
            <w:shd w:val="clear" w:color="auto" w:fill="auto"/>
            <w:noWrap/>
            <w:vAlign w:val="center"/>
            <w:hideMark/>
          </w:tcPr>
          <w:p w14:paraId="2A5F58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D5DFB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0E16DA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w:t>
            </w:r>
          </w:p>
        </w:tc>
        <w:tc>
          <w:tcPr>
            <w:tcW w:w="2253" w:type="dxa"/>
            <w:tcBorders>
              <w:top w:val="nil"/>
              <w:left w:val="nil"/>
              <w:bottom w:val="single" w:sz="4" w:space="0" w:color="auto"/>
              <w:right w:val="single" w:sz="4" w:space="0" w:color="auto"/>
            </w:tcBorders>
            <w:shd w:val="clear" w:color="auto" w:fill="auto"/>
            <w:noWrap/>
            <w:vAlign w:val="center"/>
            <w:hideMark/>
          </w:tcPr>
          <w:p w14:paraId="3337CE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18/09/2024</w:t>
            </w:r>
          </w:p>
        </w:tc>
        <w:tc>
          <w:tcPr>
            <w:tcW w:w="2248" w:type="dxa"/>
            <w:tcBorders>
              <w:top w:val="nil"/>
              <w:left w:val="nil"/>
              <w:bottom w:val="single" w:sz="4" w:space="0" w:color="auto"/>
              <w:right w:val="single" w:sz="4" w:space="0" w:color="auto"/>
            </w:tcBorders>
            <w:shd w:val="clear" w:color="auto" w:fill="auto"/>
            <w:noWrap/>
            <w:vAlign w:val="center"/>
            <w:hideMark/>
          </w:tcPr>
          <w:p w14:paraId="7EFAA9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16/09/2024</w:t>
            </w:r>
          </w:p>
        </w:tc>
        <w:tc>
          <w:tcPr>
            <w:tcW w:w="1255" w:type="dxa"/>
            <w:tcBorders>
              <w:top w:val="nil"/>
              <w:left w:val="nil"/>
              <w:bottom w:val="single" w:sz="4" w:space="0" w:color="auto"/>
              <w:right w:val="single" w:sz="4" w:space="0" w:color="auto"/>
            </w:tcBorders>
            <w:shd w:val="clear" w:color="auto" w:fill="auto"/>
            <w:noWrap/>
            <w:vAlign w:val="center"/>
            <w:hideMark/>
          </w:tcPr>
          <w:p w14:paraId="713303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0,2498%</w:t>
            </w:r>
          </w:p>
        </w:tc>
        <w:tc>
          <w:tcPr>
            <w:tcW w:w="1897" w:type="dxa"/>
            <w:tcBorders>
              <w:top w:val="nil"/>
              <w:left w:val="nil"/>
              <w:bottom w:val="single" w:sz="4" w:space="0" w:color="auto"/>
              <w:right w:val="single" w:sz="4" w:space="0" w:color="auto"/>
            </w:tcBorders>
            <w:shd w:val="clear" w:color="auto" w:fill="auto"/>
            <w:noWrap/>
            <w:vAlign w:val="center"/>
            <w:hideMark/>
          </w:tcPr>
          <w:p w14:paraId="4D183C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C36C1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8F4CB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w:t>
            </w:r>
          </w:p>
        </w:tc>
        <w:tc>
          <w:tcPr>
            <w:tcW w:w="2253" w:type="dxa"/>
            <w:tcBorders>
              <w:top w:val="nil"/>
              <w:left w:val="nil"/>
              <w:bottom w:val="single" w:sz="4" w:space="0" w:color="auto"/>
              <w:right w:val="single" w:sz="4" w:space="0" w:color="auto"/>
            </w:tcBorders>
            <w:shd w:val="clear" w:color="auto" w:fill="auto"/>
            <w:noWrap/>
            <w:vAlign w:val="center"/>
            <w:hideMark/>
          </w:tcPr>
          <w:p w14:paraId="12345F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18/10/2024</w:t>
            </w:r>
          </w:p>
        </w:tc>
        <w:tc>
          <w:tcPr>
            <w:tcW w:w="2248" w:type="dxa"/>
            <w:tcBorders>
              <w:top w:val="nil"/>
              <w:left w:val="nil"/>
              <w:bottom w:val="single" w:sz="4" w:space="0" w:color="auto"/>
              <w:right w:val="single" w:sz="4" w:space="0" w:color="auto"/>
            </w:tcBorders>
            <w:shd w:val="clear" w:color="auto" w:fill="auto"/>
            <w:noWrap/>
            <w:vAlign w:val="center"/>
            <w:hideMark/>
          </w:tcPr>
          <w:p w14:paraId="7E42F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16/10/2024</w:t>
            </w:r>
          </w:p>
        </w:tc>
        <w:tc>
          <w:tcPr>
            <w:tcW w:w="1255" w:type="dxa"/>
            <w:tcBorders>
              <w:top w:val="nil"/>
              <w:left w:val="nil"/>
              <w:bottom w:val="single" w:sz="4" w:space="0" w:color="auto"/>
              <w:right w:val="single" w:sz="4" w:space="0" w:color="auto"/>
            </w:tcBorders>
            <w:shd w:val="clear" w:color="auto" w:fill="auto"/>
            <w:noWrap/>
            <w:vAlign w:val="center"/>
            <w:hideMark/>
          </w:tcPr>
          <w:p w14:paraId="6A358A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0,2520%</w:t>
            </w:r>
          </w:p>
        </w:tc>
        <w:tc>
          <w:tcPr>
            <w:tcW w:w="1897" w:type="dxa"/>
            <w:tcBorders>
              <w:top w:val="nil"/>
              <w:left w:val="nil"/>
              <w:bottom w:val="single" w:sz="4" w:space="0" w:color="auto"/>
              <w:right w:val="single" w:sz="4" w:space="0" w:color="auto"/>
            </w:tcBorders>
            <w:shd w:val="clear" w:color="auto" w:fill="auto"/>
            <w:noWrap/>
            <w:vAlign w:val="center"/>
            <w:hideMark/>
          </w:tcPr>
          <w:p w14:paraId="231B27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ED8F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1687B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39</w:t>
            </w:r>
          </w:p>
        </w:tc>
        <w:tc>
          <w:tcPr>
            <w:tcW w:w="2253" w:type="dxa"/>
            <w:tcBorders>
              <w:top w:val="nil"/>
              <w:left w:val="nil"/>
              <w:bottom w:val="single" w:sz="4" w:space="0" w:color="auto"/>
              <w:right w:val="single" w:sz="4" w:space="0" w:color="auto"/>
            </w:tcBorders>
            <w:shd w:val="clear" w:color="auto" w:fill="auto"/>
            <w:noWrap/>
            <w:vAlign w:val="center"/>
            <w:hideMark/>
          </w:tcPr>
          <w:p w14:paraId="0A6278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18/11/2024</w:t>
            </w:r>
          </w:p>
        </w:tc>
        <w:tc>
          <w:tcPr>
            <w:tcW w:w="2248" w:type="dxa"/>
            <w:tcBorders>
              <w:top w:val="nil"/>
              <w:left w:val="nil"/>
              <w:bottom w:val="single" w:sz="4" w:space="0" w:color="auto"/>
              <w:right w:val="single" w:sz="4" w:space="0" w:color="auto"/>
            </w:tcBorders>
            <w:shd w:val="clear" w:color="auto" w:fill="auto"/>
            <w:noWrap/>
            <w:vAlign w:val="center"/>
            <w:hideMark/>
          </w:tcPr>
          <w:p w14:paraId="7EB9EA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13/11/2024</w:t>
            </w:r>
          </w:p>
        </w:tc>
        <w:tc>
          <w:tcPr>
            <w:tcW w:w="1255" w:type="dxa"/>
            <w:tcBorders>
              <w:top w:val="nil"/>
              <w:left w:val="nil"/>
              <w:bottom w:val="single" w:sz="4" w:space="0" w:color="auto"/>
              <w:right w:val="single" w:sz="4" w:space="0" w:color="auto"/>
            </w:tcBorders>
            <w:shd w:val="clear" w:color="auto" w:fill="auto"/>
            <w:noWrap/>
            <w:vAlign w:val="center"/>
            <w:hideMark/>
          </w:tcPr>
          <w:p w14:paraId="3D7113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0,2541%</w:t>
            </w:r>
          </w:p>
        </w:tc>
        <w:tc>
          <w:tcPr>
            <w:tcW w:w="1897" w:type="dxa"/>
            <w:tcBorders>
              <w:top w:val="nil"/>
              <w:left w:val="nil"/>
              <w:bottom w:val="single" w:sz="4" w:space="0" w:color="auto"/>
              <w:right w:val="single" w:sz="4" w:space="0" w:color="auto"/>
            </w:tcBorders>
            <w:shd w:val="clear" w:color="auto" w:fill="auto"/>
            <w:noWrap/>
            <w:vAlign w:val="center"/>
            <w:hideMark/>
          </w:tcPr>
          <w:p w14:paraId="3600917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070A8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3B947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w:t>
            </w:r>
          </w:p>
        </w:tc>
        <w:tc>
          <w:tcPr>
            <w:tcW w:w="2253" w:type="dxa"/>
            <w:tcBorders>
              <w:top w:val="nil"/>
              <w:left w:val="nil"/>
              <w:bottom w:val="single" w:sz="4" w:space="0" w:color="auto"/>
              <w:right w:val="single" w:sz="4" w:space="0" w:color="auto"/>
            </w:tcBorders>
            <w:shd w:val="clear" w:color="auto" w:fill="auto"/>
            <w:noWrap/>
            <w:vAlign w:val="center"/>
            <w:hideMark/>
          </w:tcPr>
          <w:p w14:paraId="260B5A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18/12/2024</w:t>
            </w:r>
          </w:p>
        </w:tc>
        <w:tc>
          <w:tcPr>
            <w:tcW w:w="2248" w:type="dxa"/>
            <w:tcBorders>
              <w:top w:val="nil"/>
              <w:left w:val="nil"/>
              <w:bottom w:val="single" w:sz="4" w:space="0" w:color="auto"/>
              <w:right w:val="single" w:sz="4" w:space="0" w:color="auto"/>
            </w:tcBorders>
            <w:shd w:val="clear" w:color="auto" w:fill="auto"/>
            <w:noWrap/>
            <w:vAlign w:val="center"/>
            <w:hideMark/>
          </w:tcPr>
          <w:p w14:paraId="1C96E7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16/12/2024</w:t>
            </w:r>
          </w:p>
        </w:tc>
        <w:tc>
          <w:tcPr>
            <w:tcW w:w="1255" w:type="dxa"/>
            <w:tcBorders>
              <w:top w:val="nil"/>
              <w:left w:val="nil"/>
              <w:bottom w:val="single" w:sz="4" w:space="0" w:color="auto"/>
              <w:right w:val="single" w:sz="4" w:space="0" w:color="auto"/>
            </w:tcBorders>
            <w:shd w:val="clear" w:color="auto" w:fill="auto"/>
            <w:noWrap/>
            <w:vAlign w:val="center"/>
            <w:hideMark/>
          </w:tcPr>
          <w:p w14:paraId="644840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0,2563%</w:t>
            </w:r>
          </w:p>
        </w:tc>
        <w:tc>
          <w:tcPr>
            <w:tcW w:w="1897" w:type="dxa"/>
            <w:tcBorders>
              <w:top w:val="nil"/>
              <w:left w:val="nil"/>
              <w:bottom w:val="single" w:sz="4" w:space="0" w:color="auto"/>
              <w:right w:val="single" w:sz="4" w:space="0" w:color="auto"/>
            </w:tcBorders>
            <w:shd w:val="clear" w:color="auto" w:fill="auto"/>
            <w:noWrap/>
            <w:vAlign w:val="center"/>
            <w:hideMark/>
          </w:tcPr>
          <w:p w14:paraId="42CE07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F4DE7A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2B6D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41</w:t>
            </w:r>
          </w:p>
        </w:tc>
        <w:tc>
          <w:tcPr>
            <w:tcW w:w="2253" w:type="dxa"/>
            <w:tcBorders>
              <w:top w:val="nil"/>
              <w:left w:val="nil"/>
              <w:bottom w:val="single" w:sz="4" w:space="0" w:color="auto"/>
              <w:right w:val="single" w:sz="4" w:space="0" w:color="auto"/>
            </w:tcBorders>
            <w:shd w:val="clear" w:color="auto" w:fill="auto"/>
            <w:noWrap/>
            <w:vAlign w:val="center"/>
            <w:hideMark/>
          </w:tcPr>
          <w:p w14:paraId="5F074D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18/01/2025</w:t>
            </w:r>
          </w:p>
        </w:tc>
        <w:tc>
          <w:tcPr>
            <w:tcW w:w="2248" w:type="dxa"/>
            <w:tcBorders>
              <w:top w:val="nil"/>
              <w:left w:val="nil"/>
              <w:bottom w:val="single" w:sz="4" w:space="0" w:color="auto"/>
              <w:right w:val="single" w:sz="4" w:space="0" w:color="auto"/>
            </w:tcBorders>
            <w:shd w:val="clear" w:color="auto" w:fill="auto"/>
            <w:noWrap/>
            <w:vAlign w:val="center"/>
            <w:hideMark/>
          </w:tcPr>
          <w:p w14:paraId="3625D9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16/01/2025</w:t>
            </w:r>
          </w:p>
        </w:tc>
        <w:tc>
          <w:tcPr>
            <w:tcW w:w="1255" w:type="dxa"/>
            <w:tcBorders>
              <w:top w:val="nil"/>
              <w:left w:val="nil"/>
              <w:bottom w:val="single" w:sz="4" w:space="0" w:color="auto"/>
              <w:right w:val="single" w:sz="4" w:space="0" w:color="auto"/>
            </w:tcBorders>
            <w:shd w:val="clear" w:color="auto" w:fill="auto"/>
            <w:noWrap/>
            <w:vAlign w:val="center"/>
            <w:hideMark/>
          </w:tcPr>
          <w:p w14:paraId="652080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0,2585%</w:t>
            </w:r>
          </w:p>
        </w:tc>
        <w:tc>
          <w:tcPr>
            <w:tcW w:w="1897" w:type="dxa"/>
            <w:tcBorders>
              <w:top w:val="nil"/>
              <w:left w:val="nil"/>
              <w:bottom w:val="single" w:sz="4" w:space="0" w:color="auto"/>
              <w:right w:val="single" w:sz="4" w:space="0" w:color="auto"/>
            </w:tcBorders>
            <w:shd w:val="clear" w:color="auto" w:fill="auto"/>
            <w:noWrap/>
            <w:vAlign w:val="center"/>
            <w:hideMark/>
          </w:tcPr>
          <w:p w14:paraId="2AEA08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0E63F7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ABD2F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w:t>
            </w:r>
          </w:p>
        </w:tc>
        <w:tc>
          <w:tcPr>
            <w:tcW w:w="2253" w:type="dxa"/>
            <w:tcBorders>
              <w:top w:val="nil"/>
              <w:left w:val="nil"/>
              <w:bottom w:val="single" w:sz="4" w:space="0" w:color="auto"/>
              <w:right w:val="single" w:sz="4" w:space="0" w:color="auto"/>
            </w:tcBorders>
            <w:shd w:val="clear" w:color="auto" w:fill="auto"/>
            <w:noWrap/>
            <w:vAlign w:val="center"/>
            <w:hideMark/>
          </w:tcPr>
          <w:p w14:paraId="66C9FF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18/02/2025</w:t>
            </w:r>
          </w:p>
        </w:tc>
        <w:tc>
          <w:tcPr>
            <w:tcW w:w="2248" w:type="dxa"/>
            <w:tcBorders>
              <w:top w:val="nil"/>
              <w:left w:val="nil"/>
              <w:bottom w:val="single" w:sz="4" w:space="0" w:color="auto"/>
              <w:right w:val="single" w:sz="4" w:space="0" w:color="auto"/>
            </w:tcBorders>
            <w:shd w:val="clear" w:color="auto" w:fill="auto"/>
            <w:noWrap/>
            <w:vAlign w:val="center"/>
            <w:hideMark/>
          </w:tcPr>
          <w:p w14:paraId="6E6B9C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14/02/2025</w:t>
            </w:r>
          </w:p>
        </w:tc>
        <w:tc>
          <w:tcPr>
            <w:tcW w:w="1255" w:type="dxa"/>
            <w:tcBorders>
              <w:top w:val="nil"/>
              <w:left w:val="nil"/>
              <w:bottom w:val="single" w:sz="4" w:space="0" w:color="auto"/>
              <w:right w:val="single" w:sz="4" w:space="0" w:color="auto"/>
            </w:tcBorders>
            <w:shd w:val="clear" w:color="auto" w:fill="auto"/>
            <w:noWrap/>
            <w:vAlign w:val="center"/>
            <w:hideMark/>
          </w:tcPr>
          <w:p w14:paraId="315296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0,2608%</w:t>
            </w:r>
          </w:p>
        </w:tc>
        <w:tc>
          <w:tcPr>
            <w:tcW w:w="1897" w:type="dxa"/>
            <w:tcBorders>
              <w:top w:val="nil"/>
              <w:left w:val="nil"/>
              <w:bottom w:val="single" w:sz="4" w:space="0" w:color="auto"/>
              <w:right w:val="single" w:sz="4" w:space="0" w:color="auto"/>
            </w:tcBorders>
            <w:shd w:val="clear" w:color="auto" w:fill="auto"/>
            <w:noWrap/>
            <w:vAlign w:val="center"/>
            <w:hideMark/>
          </w:tcPr>
          <w:p w14:paraId="4870227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3944BC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C1C85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43</w:t>
            </w:r>
          </w:p>
        </w:tc>
        <w:tc>
          <w:tcPr>
            <w:tcW w:w="2253" w:type="dxa"/>
            <w:tcBorders>
              <w:top w:val="nil"/>
              <w:left w:val="nil"/>
              <w:bottom w:val="single" w:sz="4" w:space="0" w:color="auto"/>
              <w:right w:val="single" w:sz="4" w:space="0" w:color="auto"/>
            </w:tcBorders>
            <w:shd w:val="clear" w:color="auto" w:fill="auto"/>
            <w:noWrap/>
            <w:vAlign w:val="center"/>
            <w:hideMark/>
          </w:tcPr>
          <w:p w14:paraId="1D2FDE3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18/03/2025</w:t>
            </w:r>
          </w:p>
        </w:tc>
        <w:tc>
          <w:tcPr>
            <w:tcW w:w="2248" w:type="dxa"/>
            <w:tcBorders>
              <w:top w:val="nil"/>
              <w:left w:val="nil"/>
              <w:bottom w:val="single" w:sz="4" w:space="0" w:color="auto"/>
              <w:right w:val="single" w:sz="4" w:space="0" w:color="auto"/>
            </w:tcBorders>
            <w:shd w:val="clear" w:color="auto" w:fill="auto"/>
            <w:noWrap/>
            <w:vAlign w:val="center"/>
            <w:hideMark/>
          </w:tcPr>
          <w:p w14:paraId="506D67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14/03/2025</w:t>
            </w:r>
          </w:p>
        </w:tc>
        <w:tc>
          <w:tcPr>
            <w:tcW w:w="1255" w:type="dxa"/>
            <w:tcBorders>
              <w:top w:val="nil"/>
              <w:left w:val="nil"/>
              <w:bottom w:val="single" w:sz="4" w:space="0" w:color="auto"/>
              <w:right w:val="single" w:sz="4" w:space="0" w:color="auto"/>
            </w:tcBorders>
            <w:shd w:val="clear" w:color="auto" w:fill="auto"/>
            <w:noWrap/>
            <w:vAlign w:val="center"/>
            <w:hideMark/>
          </w:tcPr>
          <w:p w14:paraId="1026CE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0,2630%</w:t>
            </w:r>
          </w:p>
        </w:tc>
        <w:tc>
          <w:tcPr>
            <w:tcW w:w="1897" w:type="dxa"/>
            <w:tcBorders>
              <w:top w:val="nil"/>
              <w:left w:val="nil"/>
              <w:bottom w:val="single" w:sz="4" w:space="0" w:color="auto"/>
              <w:right w:val="single" w:sz="4" w:space="0" w:color="auto"/>
            </w:tcBorders>
            <w:shd w:val="clear" w:color="auto" w:fill="auto"/>
            <w:noWrap/>
            <w:vAlign w:val="center"/>
            <w:hideMark/>
          </w:tcPr>
          <w:p w14:paraId="3BC0193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E2A8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B2B70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w:t>
            </w:r>
          </w:p>
        </w:tc>
        <w:tc>
          <w:tcPr>
            <w:tcW w:w="2253" w:type="dxa"/>
            <w:tcBorders>
              <w:top w:val="nil"/>
              <w:left w:val="nil"/>
              <w:bottom w:val="single" w:sz="4" w:space="0" w:color="auto"/>
              <w:right w:val="single" w:sz="4" w:space="0" w:color="auto"/>
            </w:tcBorders>
            <w:shd w:val="clear" w:color="auto" w:fill="auto"/>
            <w:noWrap/>
            <w:vAlign w:val="center"/>
            <w:hideMark/>
          </w:tcPr>
          <w:p w14:paraId="4C899C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18/04/2025</w:t>
            </w:r>
          </w:p>
        </w:tc>
        <w:tc>
          <w:tcPr>
            <w:tcW w:w="2248" w:type="dxa"/>
            <w:tcBorders>
              <w:top w:val="nil"/>
              <w:left w:val="nil"/>
              <w:bottom w:val="single" w:sz="4" w:space="0" w:color="auto"/>
              <w:right w:val="single" w:sz="4" w:space="0" w:color="auto"/>
            </w:tcBorders>
            <w:shd w:val="clear" w:color="auto" w:fill="auto"/>
            <w:noWrap/>
            <w:vAlign w:val="center"/>
            <w:hideMark/>
          </w:tcPr>
          <w:p w14:paraId="56498F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16/04/2025</w:t>
            </w:r>
          </w:p>
        </w:tc>
        <w:tc>
          <w:tcPr>
            <w:tcW w:w="1255" w:type="dxa"/>
            <w:tcBorders>
              <w:top w:val="nil"/>
              <w:left w:val="nil"/>
              <w:bottom w:val="single" w:sz="4" w:space="0" w:color="auto"/>
              <w:right w:val="single" w:sz="4" w:space="0" w:color="auto"/>
            </w:tcBorders>
            <w:shd w:val="clear" w:color="auto" w:fill="auto"/>
            <w:noWrap/>
            <w:vAlign w:val="center"/>
            <w:hideMark/>
          </w:tcPr>
          <w:p w14:paraId="5F1697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0,2653%</w:t>
            </w:r>
          </w:p>
        </w:tc>
        <w:tc>
          <w:tcPr>
            <w:tcW w:w="1897" w:type="dxa"/>
            <w:tcBorders>
              <w:top w:val="nil"/>
              <w:left w:val="nil"/>
              <w:bottom w:val="single" w:sz="4" w:space="0" w:color="auto"/>
              <w:right w:val="single" w:sz="4" w:space="0" w:color="auto"/>
            </w:tcBorders>
            <w:shd w:val="clear" w:color="auto" w:fill="auto"/>
            <w:noWrap/>
            <w:vAlign w:val="center"/>
            <w:hideMark/>
          </w:tcPr>
          <w:p w14:paraId="00B66F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5E895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F78509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45</w:t>
            </w:r>
          </w:p>
        </w:tc>
        <w:tc>
          <w:tcPr>
            <w:tcW w:w="2253" w:type="dxa"/>
            <w:tcBorders>
              <w:top w:val="nil"/>
              <w:left w:val="nil"/>
              <w:bottom w:val="single" w:sz="4" w:space="0" w:color="auto"/>
              <w:right w:val="single" w:sz="4" w:space="0" w:color="auto"/>
            </w:tcBorders>
            <w:shd w:val="clear" w:color="auto" w:fill="auto"/>
            <w:noWrap/>
            <w:vAlign w:val="center"/>
            <w:hideMark/>
          </w:tcPr>
          <w:p w14:paraId="65B970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18/05/2025</w:t>
            </w:r>
          </w:p>
        </w:tc>
        <w:tc>
          <w:tcPr>
            <w:tcW w:w="2248" w:type="dxa"/>
            <w:tcBorders>
              <w:top w:val="nil"/>
              <w:left w:val="nil"/>
              <w:bottom w:val="single" w:sz="4" w:space="0" w:color="auto"/>
              <w:right w:val="single" w:sz="4" w:space="0" w:color="auto"/>
            </w:tcBorders>
            <w:shd w:val="clear" w:color="auto" w:fill="auto"/>
            <w:noWrap/>
            <w:vAlign w:val="center"/>
            <w:hideMark/>
          </w:tcPr>
          <w:p w14:paraId="161AD3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15/05/2025</w:t>
            </w:r>
          </w:p>
        </w:tc>
        <w:tc>
          <w:tcPr>
            <w:tcW w:w="1255" w:type="dxa"/>
            <w:tcBorders>
              <w:top w:val="nil"/>
              <w:left w:val="nil"/>
              <w:bottom w:val="single" w:sz="4" w:space="0" w:color="auto"/>
              <w:right w:val="single" w:sz="4" w:space="0" w:color="auto"/>
            </w:tcBorders>
            <w:shd w:val="clear" w:color="auto" w:fill="auto"/>
            <w:noWrap/>
            <w:vAlign w:val="center"/>
            <w:hideMark/>
          </w:tcPr>
          <w:p w14:paraId="1E3D116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0,2676%</w:t>
            </w:r>
          </w:p>
        </w:tc>
        <w:tc>
          <w:tcPr>
            <w:tcW w:w="1897" w:type="dxa"/>
            <w:tcBorders>
              <w:top w:val="nil"/>
              <w:left w:val="nil"/>
              <w:bottom w:val="single" w:sz="4" w:space="0" w:color="auto"/>
              <w:right w:val="single" w:sz="4" w:space="0" w:color="auto"/>
            </w:tcBorders>
            <w:shd w:val="clear" w:color="auto" w:fill="auto"/>
            <w:noWrap/>
            <w:vAlign w:val="center"/>
            <w:hideMark/>
          </w:tcPr>
          <w:p w14:paraId="27D18E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5A6008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C862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46</w:t>
            </w:r>
          </w:p>
        </w:tc>
        <w:tc>
          <w:tcPr>
            <w:tcW w:w="2253" w:type="dxa"/>
            <w:tcBorders>
              <w:top w:val="nil"/>
              <w:left w:val="nil"/>
              <w:bottom w:val="single" w:sz="4" w:space="0" w:color="auto"/>
              <w:right w:val="single" w:sz="4" w:space="0" w:color="auto"/>
            </w:tcBorders>
            <w:shd w:val="clear" w:color="auto" w:fill="auto"/>
            <w:noWrap/>
            <w:vAlign w:val="center"/>
            <w:hideMark/>
          </w:tcPr>
          <w:p w14:paraId="08888D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18/06/2025</w:t>
            </w:r>
          </w:p>
        </w:tc>
        <w:tc>
          <w:tcPr>
            <w:tcW w:w="2248" w:type="dxa"/>
            <w:tcBorders>
              <w:top w:val="nil"/>
              <w:left w:val="nil"/>
              <w:bottom w:val="single" w:sz="4" w:space="0" w:color="auto"/>
              <w:right w:val="single" w:sz="4" w:space="0" w:color="auto"/>
            </w:tcBorders>
            <w:shd w:val="clear" w:color="auto" w:fill="auto"/>
            <w:noWrap/>
            <w:vAlign w:val="center"/>
            <w:hideMark/>
          </w:tcPr>
          <w:p w14:paraId="799D82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16/06/2025</w:t>
            </w:r>
          </w:p>
        </w:tc>
        <w:tc>
          <w:tcPr>
            <w:tcW w:w="1255" w:type="dxa"/>
            <w:tcBorders>
              <w:top w:val="nil"/>
              <w:left w:val="nil"/>
              <w:bottom w:val="single" w:sz="4" w:space="0" w:color="auto"/>
              <w:right w:val="single" w:sz="4" w:space="0" w:color="auto"/>
            </w:tcBorders>
            <w:shd w:val="clear" w:color="auto" w:fill="auto"/>
            <w:noWrap/>
            <w:vAlign w:val="center"/>
            <w:hideMark/>
          </w:tcPr>
          <w:p w14:paraId="2A9A5E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0,2700%</w:t>
            </w:r>
          </w:p>
        </w:tc>
        <w:tc>
          <w:tcPr>
            <w:tcW w:w="1897" w:type="dxa"/>
            <w:tcBorders>
              <w:top w:val="nil"/>
              <w:left w:val="nil"/>
              <w:bottom w:val="single" w:sz="4" w:space="0" w:color="auto"/>
              <w:right w:val="single" w:sz="4" w:space="0" w:color="auto"/>
            </w:tcBorders>
            <w:shd w:val="clear" w:color="auto" w:fill="auto"/>
            <w:noWrap/>
            <w:vAlign w:val="center"/>
            <w:hideMark/>
          </w:tcPr>
          <w:p w14:paraId="7F28A7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5DD247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C6FC5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w:t>
            </w:r>
          </w:p>
        </w:tc>
        <w:tc>
          <w:tcPr>
            <w:tcW w:w="2253" w:type="dxa"/>
            <w:tcBorders>
              <w:top w:val="nil"/>
              <w:left w:val="nil"/>
              <w:bottom w:val="single" w:sz="4" w:space="0" w:color="auto"/>
              <w:right w:val="single" w:sz="4" w:space="0" w:color="auto"/>
            </w:tcBorders>
            <w:shd w:val="clear" w:color="auto" w:fill="auto"/>
            <w:noWrap/>
            <w:vAlign w:val="center"/>
            <w:hideMark/>
          </w:tcPr>
          <w:p w14:paraId="4700C2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18/07/2025</w:t>
            </w:r>
          </w:p>
        </w:tc>
        <w:tc>
          <w:tcPr>
            <w:tcW w:w="2248" w:type="dxa"/>
            <w:tcBorders>
              <w:top w:val="nil"/>
              <w:left w:val="nil"/>
              <w:bottom w:val="single" w:sz="4" w:space="0" w:color="auto"/>
              <w:right w:val="single" w:sz="4" w:space="0" w:color="auto"/>
            </w:tcBorders>
            <w:shd w:val="clear" w:color="auto" w:fill="auto"/>
            <w:noWrap/>
            <w:vAlign w:val="center"/>
            <w:hideMark/>
          </w:tcPr>
          <w:p w14:paraId="0334FA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16/07/2025</w:t>
            </w:r>
          </w:p>
        </w:tc>
        <w:tc>
          <w:tcPr>
            <w:tcW w:w="1255" w:type="dxa"/>
            <w:tcBorders>
              <w:top w:val="nil"/>
              <w:left w:val="nil"/>
              <w:bottom w:val="single" w:sz="4" w:space="0" w:color="auto"/>
              <w:right w:val="single" w:sz="4" w:space="0" w:color="auto"/>
            </w:tcBorders>
            <w:shd w:val="clear" w:color="auto" w:fill="auto"/>
            <w:noWrap/>
            <w:vAlign w:val="center"/>
            <w:hideMark/>
          </w:tcPr>
          <w:p w14:paraId="227292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0,2723%</w:t>
            </w:r>
          </w:p>
        </w:tc>
        <w:tc>
          <w:tcPr>
            <w:tcW w:w="1897" w:type="dxa"/>
            <w:tcBorders>
              <w:top w:val="nil"/>
              <w:left w:val="nil"/>
              <w:bottom w:val="single" w:sz="4" w:space="0" w:color="auto"/>
              <w:right w:val="single" w:sz="4" w:space="0" w:color="auto"/>
            </w:tcBorders>
            <w:shd w:val="clear" w:color="auto" w:fill="auto"/>
            <w:noWrap/>
            <w:vAlign w:val="center"/>
            <w:hideMark/>
          </w:tcPr>
          <w:p w14:paraId="206CB8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64720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FCB97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48</w:t>
            </w:r>
          </w:p>
        </w:tc>
        <w:tc>
          <w:tcPr>
            <w:tcW w:w="2253" w:type="dxa"/>
            <w:tcBorders>
              <w:top w:val="nil"/>
              <w:left w:val="nil"/>
              <w:bottom w:val="single" w:sz="4" w:space="0" w:color="auto"/>
              <w:right w:val="single" w:sz="4" w:space="0" w:color="auto"/>
            </w:tcBorders>
            <w:shd w:val="clear" w:color="auto" w:fill="auto"/>
            <w:noWrap/>
            <w:vAlign w:val="center"/>
            <w:hideMark/>
          </w:tcPr>
          <w:p w14:paraId="1071C0E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18/08/2025</w:t>
            </w:r>
          </w:p>
        </w:tc>
        <w:tc>
          <w:tcPr>
            <w:tcW w:w="2248" w:type="dxa"/>
            <w:tcBorders>
              <w:top w:val="nil"/>
              <w:left w:val="nil"/>
              <w:bottom w:val="single" w:sz="4" w:space="0" w:color="auto"/>
              <w:right w:val="single" w:sz="4" w:space="0" w:color="auto"/>
            </w:tcBorders>
            <w:shd w:val="clear" w:color="auto" w:fill="auto"/>
            <w:noWrap/>
            <w:vAlign w:val="center"/>
            <w:hideMark/>
          </w:tcPr>
          <w:p w14:paraId="770237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14/08/2025</w:t>
            </w:r>
          </w:p>
        </w:tc>
        <w:tc>
          <w:tcPr>
            <w:tcW w:w="1255" w:type="dxa"/>
            <w:tcBorders>
              <w:top w:val="nil"/>
              <w:left w:val="nil"/>
              <w:bottom w:val="single" w:sz="4" w:space="0" w:color="auto"/>
              <w:right w:val="single" w:sz="4" w:space="0" w:color="auto"/>
            </w:tcBorders>
            <w:shd w:val="clear" w:color="auto" w:fill="auto"/>
            <w:noWrap/>
            <w:vAlign w:val="center"/>
            <w:hideMark/>
          </w:tcPr>
          <w:p w14:paraId="2B1EFF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0,2747%</w:t>
            </w:r>
          </w:p>
        </w:tc>
        <w:tc>
          <w:tcPr>
            <w:tcW w:w="1897" w:type="dxa"/>
            <w:tcBorders>
              <w:top w:val="nil"/>
              <w:left w:val="nil"/>
              <w:bottom w:val="single" w:sz="4" w:space="0" w:color="auto"/>
              <w:right w:val="single" w:sz="4" w:space="0" w:color="auto"/>
            </w:tcBorders>
            <w:shd w:val="clear" w:color="auto" w:fill="auto"/>
            <w:noWrap/>
            <w:vAlign w:val="center"/>
            <w:hideMark/>
          </w:tcPr>
          <w:p w14:paraId="5F3424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1F9763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E7874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w:t>
            </w:r>
          </w:p>
        </w:tc>
        <w:tc>
          <w:tcPr>
            <w:tcW w:w="2253" w:type="dxa"/>
            <w:tcBorders>
              <w:top w:val="nil"/>
              <w:left w:val="nil"/>
              <w:bottom w:val="single" w:sz="4" w:space="0" w:color="auto"/>
              <w:right w:val="single" w:sz="4" w:space="0" w:color="auto"/>
            </w:tcBorders>
            <w:shd w:val="clear" w:color="auto" w:fill="auto"/>
            <w:noWrap/>
            <w:vAlign w:val="center"/>
            <w:hideMark/>
          </w:tcPr>
          <w:p w14:paraId="0E1E18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18/09/2025</w:t>
            </w:r>
          </w:p>
        </w:tc>
        <w:tc>
          <w:tcPr>
            <w:tcW w:w="2248" w:type="dxa"/>
            <w:tcBorders>
              <w:top w:val="nil"/>
              <w:left w:val="nil"/>
              <w:bottom w:val="single" w:sz="4" w:space="0" w:color="auto"/>
              <w:right w:val="single" w:sz="4" w:space="0" w:color="auto"/>
            </w:tcBorders>
            <w:shd w:val="clear" w:color="auto" w:fill="auto"/>
            <w:noWrap/>
            <w:vAlign w:val="center"/>
            <w:hideMark/>
          </w:tcPr>
          <w:p w14:paraId="33B111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16/09/2025</w:t>
            </w:r>
          </w:p>
        </w:tc>
        <w:tc>
          <w:tcPr>
            <w:tcW w:w="1255" w:type="dxa"/>
            <w:tcBorders>
              <w:top w:val="nil"/>
              <w:left w:val="nil"/>
              <w:bottom w:val="single" w:sz="4" w:space="0" w:color="auto"/>
              <w:right w:val="single" w:sz="4" w:space="0" w:color="auto"/>
            </w:tcBorders>
            <w:shd w:val="clear" w:color="auto" w:fill="auto"/>
            <w:noWrap/>
            <w:vAlign w:val="center"/>
            <w:hideMark/>
          </w:tcPr>
          <w:p w14:paraId="2AF09E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0,2771%</w:t>
            </w:r>
          </w:p>
        </w:tc>
        <w:tc>
          <w:tcPr>
            <w:tcW w:w="1897" w:type="dxa"/>
            <w:tcBorders>
              <w:top w:val="nil"/>
              <w:left w:val="nil"/>
              <w:bottom w:val="single" w:sz="4" w:space="0" w:color="auto"/>
              <w:right w:val="single" w:sz="4" w:space="0" w:color="auto"/>
            </w:tcBorders>
            <w:shd w:val="clear" w:color="auto" w:fill="auto"/>
            <w:noWrap/>
            <w:vAlign w:val="center"/>
            <w:hideMark/>
          </w:tcPr>
          <w:p w14:paraId="6BF1AF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BDA04C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391F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50</w:t>
            </w:r>
          </w:p>
        </w:tc>
        <w:tc>
          <w:tcPr>
            <w:tcW w:w="2253" w:type="dxa"/>
            <w:tcBorders>
              <w:top w:val="nil"/>
              <w:left w:val="nil"/>
              <w:bottom w:val="single" w:sz="4" w:space="0" w:color="auto"/>
              <w:right w:val="single" w:sz="4" w:space="0" w:color="auto"/>
            </w:tcBorders>
            <w:shd w:val="clear" w:color="auto" w:fill="auto"/>
            <w:noWrap/>
            <w:vAlign w:val="center"/>
            <w:hideMark/>
          </w:tcPr>
          <w:p w14:paraId="0C6E03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18/10/2025</w:t>
            </w:r>
          </w:p>
        </w:tc>
        <w:tc>
          <w:tcPr>
            <w:tcW w:w="2248" w:type="dxa"/>
            <w:tcBorders>
              <w:top w:val="nil"/>
              <w:left w:val="nil"/>
              <w:bottom w:val="single" w:sz="4" w:space="0" w:color="auto"/>
              <w:right w:val="single" w:sz="4" w:space="0" w:color="auto"/>
            </w:tcBorders>
            <w:shd w:val="clear" w:color="auto" w:fill="auto"/>
            <w:noWrap/>
            <w:vAlign w:val="center"/>
            <w:hideMark/>
          </w:tcPr>
          <w:p w14:paraId="738BEC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16/10/2025</w:t>
            </w:r>
          </w:p>
        </w:tc>
        <w:tc>
          <w:tcPr>
            <w:tcW w:w="1255" w:type="dxa"/>
            <w:tcBorders>
              <w:top w:val="nil"/>
              <w:left w:val="nil"/>
              <w:bottom w:val="single" w:sz="4" w:space="0" w:color="auto"/>
              <w:right w:val="single" w:sz="4" w:space="0" w:color="auto"/>
            </w:tcBorders>
            <w:shd w:val="clear" w:color="auto" w:fill="auto"/>
            <w:noWrap/>
            <w:vAlign w:val="center"/>
            <w:hideMark/>
          </w:tcPr>
          <w:p w14:paraId="59F908A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0,2796%</w:t>
            </w:r>
          </w:p>
        </w:tc>
        <w:tc>
          <w:tcPr>
            <w:tcW w:w="1897" w:type="dxa"/>
            <w:tcBorders>
              <w:top w:val="nil"/>
              <w:left w:val="nil"/>
              <w:bottom w:val="single" w:sz="4" w:space="0" w:color="auto"/>
              <w:right w:val="single" w:sz="4" w:space="0" w:color="auto"/>
            </w:tcBorders>
            <w:shd w:val="clear" w:color="auto" w:fill="auto"/>
            <w:noWrap/>
            <w:vAlign w:val="center"/>
            <w:hideMark/>
          </w:tcPr>
          <w:p w14:paraId="41CCE0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0FDFF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5F5FF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51</w:t>
            </w:r>
          </w:p>
        </w:tc>
        <w:tc>
          <w:tcPr>
            <w:tcW w:w="2253" w:type="dxa"/>
            <w:tcBorders>
              <w:top w:val="nil"/>
              <w:left w:val="nil"/>
              <w:bottom w:val="single" w:sz="4" w:space="0" w:color="auto"/>
              <w:right w:val="single" w:sz="4" w:space="0" w:color="auto"/>
            </w:tcBorders>
            <w:shd w:val="clear" w:color="auto" w:fill="auto"/>
            <w:noWrap/>
            <w:vAlign w:val="center"/>
            <w:hideMark/>
          </w:tcPr>
          <w:p w14:paraId="694503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18/11/2025</w:t>
            </w:r>
          </w:p>
        </w:tc>
        <w:tc>
          <w:tcPr>
            <w:tcW w:w="2248" w:type="dxa"/>
            <w:tcBorders>
              <w:top w:val="nil"/>
              <w:left w:val="nil"/>
              <w:bottom w:val="single" w:sz="4" w:space="0" w:color="auto"/>
              <w:right w:val="single" w:sz="4" w:space="0" w:color="auto"/>
            </w:tcBorders>
            <w:shd w:val="clear" w:color="auto" w:fill="auto"/>
            <w:noWrap/>
            <w:vAlign w:val="center"/>
            <w:hideMark/>
          </w:tcPr>
          <w:p w14:paraId="179AEDC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14/11/2025</w:t>
            </w:r>
          </w:p>
        </w:tc>
        <w:tc>
          <w:tcPr>
            <w:tcW w:w="1255" w:type="dxa"/>
            <w:tcBorders>
              <w:top w:val="nil"/>
              <w:left w:val="nil"/>
              <w:bottom w:val="single" w:sz="4" w:space="0" w:color="auto"/>
              <w:right w:val="single" w:sz="4" w:space="0" w:color="auto"/>
            </w:tcBorders>
            <w:shd w:val="clear" w:color="auto" w:fill="auto"/>
            <w:noWrap/>
            <w:vAlign w:val="center"/>
            <w:hideMark/>
          </w:tcPr>
          <w:p w14:paraId="2DA05C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0,2821%</w:t>
            </w:r>
          </w:p>
        </w:tc>
        <w:tc>
          <w:tcPr>
            <w:tcW w:w="1897" w:type="dxa"/>
            <w:tcBorders>
              <w:top w:val="nil"/>
              <w:left w:val="nil"/>
              <w:bottom w:val="single" w:sz="4" w:space="0" w:color="auto"/>
              <w:right w:val="single" w:sz="4" w:space="0" w:color="auto"/>
            </w:tcBorders>
            <w:shd w:val="clear" w:color="auto" w:fill="auto"/>
            <w:noWrap/>
            <w:vAlign w:val="center"/>
            <w:hideMark/>
          </w:tcPr>
          <w:p w14:paraId="7C0AAF8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2453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344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w:t>
            </w:r>
          </w:p>
        </w:tc>
        <w:tc>
          <w:tcPr>
            <w:tcW w:w="2253" w:type="dxa"/>
            <w:tcBorders>
              <w:top w:val="nil"/>
              <w:left w:val="nil"/>
              <w:bottom w:val="single" w:sz="4" w:space="0" w:color="auto"/>
              <w:right w:val="single" w:sz="4" w:space="0" w:color="auto"/>
            </w:tcBorders>
            <w:shd w:val="clear" w:color="auto" w:fill="auto"/>
            <w:noWrap/>
            <w:vAlign w:val="center"/>
            <w:hideMark/>
          </w:tcPr>
          <w:p w14:paraId="50125E3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18/12/2025</w:t>
            </w:r>
          </w:p>
        </w:tc>
        <w:tc>
          <w:tcPr>
            <w:tcW w:w="2248" w:type="dxa"/>
            <w:tcBorders>
              <w:top w:val="nil"/>
              <w:left w:val="nil"/>
              <w:bottom w:val="single" w:sz="4" w:space="0" w:color="auto"/>
              <w:right w:val="single" w:sz="4" w:space="0" w:color="auto"/>
            </w:tcBorders>
            <w:shd w:val="clear" w:color="auto" w:fill="auto"/>
            <w:noWrap/>
            <w:vAlign w:val="center"/>
            <w:hideMark/>
          </w:tcPr>
          <w:p w14:paraId="6BB4FD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16/12/2025</w:t>
            </w:r>
          </w:p>
        </w:tc>
        <w:tc>
          <w:tcPr>
            <w:tcW w:w="1255" w:type="dxa"/>
            <w:tcBorders>
              <w:top w:val="nil"/>
              <w:left w:val="nil"/>
              <w:bottom w:val="single" w:sz="4" w:space="0" w:color="auto"/>
              <w:right w:val="single" w:sz="4" w:space="0" w:color="auto"/>
            </w:tcBorders>
            <w:shd w:val="clear" w:color="auto" w:fill="auto"/>
            <w:noWrap/>
            <w:vAlign w:val="center"/>
            <w:hideMark/>
          </w:tcPr>
          <w:p w14:paraId="198061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0,2846%</w:t>
            </w:r>
          </w:p>
        </w:tc>
        <w:tc>
          <w:tcPr>
            <w:tcW w:w="1897" w:type="dxa"/>
            <w:tcBorders>
              <w:top w:val="nil"/>
              <w:left w:val="nil"/>
              <w:bottom w:val="single" w:sz="4" w:space="0" w:color="auto"/>
              <w:right w:val="single" w:sz="4" w:space="0" w:color="auto"/>
            </w:tcBorders>
            <w:shd w:val="clear" w:color="auto" w:fill="auto"/>
            <w:noWrap/>
            <w:vAlign w:val="center"/>
            <w:hideMark/>
          </w:tcPr>
          <w:p w14:paraId="6D1BB6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93F8EE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BAB52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53</w:t>
            </w:r>
          </w:p>
        </w:tc>
        <w:tc>
          <w:tcPr>
            <w:tcW w:w="2253" w:type="dxa"/>
            <w:tcBorders>
              <w:top w:val="nil"/>
              <w:left w:val="nil"/>
              <w:bottom w:val="single" w:sz="4" w:space="0" w:color="auto"/>
              <w:right w:val="single" w:sz="4" w:space="0" w:color="auto"/>
            </w:tcBorders>
            <w:shd w:val="clear" w:color="auto" w:fill="auto"/>
            <w:noWrap/>
            <w:vAlign w:val="center"/>
            <w:hideMark/>
          </w:tcPr>
          <w:p w14:paraId="16901C4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18/01/2026</w:t>
            </w:r>
          </w:p>
        </w:tc>
        <w:tc>
          <w:tcPr>
            <w:tcW w:w="2248" w:type="dxa"/>
            <w:tcBorders>
              <w:top w:val="nil"/>
              <w:left w:val="nil"/>
              <w:bottom w:val="single" w:sz="4" w:space="0" w:color="auto"/>
              <w:right w:val="single" w:sz="4" w:space="0" w:color="auto"/>
            </w:tcBorders>
            <w:shd w:val="clear" w:color="auto" w:fill="auto"/>
            <w:noWrap/>
            <w:vAlign w:val="center"/>
            <w:hideMark/>
          </w:tcPr>
          <w:p w14:paraId="3199B0A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15/01/2026</w:t>
            </w:r>
          </w:p>
        </w:tc>
        <w:tc>
          <w:tcPr>
            <w:tcW w:w="1255" w:type="dxa"/>
            <w:tcBorders>
              <w:top w:val="nil"/>
              <w:left w:val="nil"/>
              <w:bottom w:val="single" w:sz="4" w:space="0" w:color="auto"/>
              <w:right w:val="single" w:sz="4" w:space="0" w:color="auto"/>
            </w:tcBorders>
            <w:shd w:val="clear" w:color="auto" w:fill="auto"/>
            <w:noWrap/>
            <w:vAlign w:val="center"/>
            <w:hideMark/>
          </w:tcPr>
          <w:p w14:paraId="701BB1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0,2871%</w:t>
            </w:r>
          </w:p>
        </w:tc>
        <w:tc>
          <w:tcPr>
            <w:tcW w:w="1897" w:type="dxa"/>
            <w:tcBorders>
              <w:top w:val="nil"/>
              <w:left w:val="nil"/>
              <w:bottom w:val="single" w:sz="4" w:space="0" w:color="auto"/>
              <w:right w:val="single" w:sz="4" w:space="0" w:color="auto"/>
            </w:tcBorders>
            <w:shd w:val="clear" w:color="auto" w:fill="auto"/>
            <w:noWrap/>
            <w:vAlign w:val="center"/>
            <w:hideMark/>
          </w:tcPr>
          <w:p w14:paraId="717038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D2547E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59EE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54</w:t>
            </w:r>
          </w:p>
        </w:tc>
        <w:tc>
          <w:tcPr>
            <w:tcW w:w="2253" w:type="dxa"/>
            <w:tcBorders>
              <w:top w:val="nil"/>
              <w:left w:val="nil"/>
              <w:bottom w:val="single" w:sz="4" w:space="0" w:color="auto"/>
              <w:right w:val="single" w:sz="4" w:space="0" w:color="auto"/>
            </w:tcBorders>
            <w:shd w:val="clear" w:color="auto" w:fill="auto"/>
            <w:noWrap/>
            <w:vAlign w:val="center"/>
            <w:hideMark/>
          </w:tcPr>
          <w:p w14:paraId="1322D3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18/02/2026</w:t>
            </w:r>
          </w:p>
        </w:tc>
        <w:tc>
          <w:tcPr>
            <w:tcW w:w="2248" w:type="dxa"/>
            <w:tcBorders>
              <w:top w:val="nil"/>
              <w:left w:val="nil"/>
              <w:bottom w:val="single" w:sz="4" w:space="0" w:color="auto"/>
              <w:right w:val="single" w:sz="4" w:space="0" w:color="auto"/>
            </w:tcBorders>
            <w:shd w:val="clear" w:color="auto" w:fill="auto"/>
            <w:noWrap/>
            <w:vAlign w:val="center"/>
            <w:hideMark/>
          </w:tcPr>
          <w:p w14:paraId="3A0661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12/02/2026</w:t>
            </w:r>
          </w:p>
        </w:tc>
        <w:tc>
          <w:tcPr>
            <w:tcW w:w="1255" w:type="dxa"/>
            <w:tcBorders>
              <w:top w:val="nil"/>
              <w:left w:val="nil"/>
              <w:bottom w:val="single" w:sz="4" w:space="0" w:color="auto"/>
              <w:right w:val="single" w:sz="4" w:space="0" w:color="auto"/>
            </w:tcBorders>
            <w:shd w:val="clear" w:color="auto" w:fill="auto"/>
            <w:noWrap/>
            <w:vAlign w:val="center"/>
            <w:hideMark/>
          </w:tcPr>
          <w:p w14:paraId="21D925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0,2897%</w:t>
            </w:r>
          </w:p>
        </w:tc>
        <w:tc>
          <w:tcPr>
            <w:tcW w:w="1897" w:type="dxa"/>
            <w:tcBorders>
              <w:top w:val="nil"/>
              <w:left w:val="nil"/>
              <w:bottom w:val="single" w:sz="4" w:space="0" w:color="auto"/>
              <w:right w:val="single" w:sz="4" w:space="0" w:color="auto"/>
            </w:tcBorders>
            <w:shd w:val="clear" w:color="auto" w:fill="auto"/>
            <w:noWrap/>
            <w:vAlign w:val="center"/>
            <w:hideMark/>
          </w:tcPr>
          <w:p w14:paraId="2290EEC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B62B5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4402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55</w:t>
            </w:r>
          </w:p>
        </w:tc>
        <w:tc>
          <w:tcPr>
            <w:tcW w:w="2253" w:type="dxa"/>
            <w:tcBorders>
              <w:top w:val="nil"/>
              <w:left w:val="nil"/>
              <w:bottom w:val="single" w:sz="4" w:space="0" w:color="auto"/>
              <w:right w:val="single" w:sz="4" w:space="0" w:color="auto"/>
            </w:tcBorders>
            <w:shd w:val="clear" w:color="auto" w:fill="auto"/>
            <w:noWrap/>
            <w:vAlign w:val="center"/>
            <w:hideMark/>
          </w:tcPr>
          <w:p w14:paraId="6E2DEC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18/03/2026</w:t>
            </w:r>
          </w:p>
        </w:tc>
        <w:tc>
          <w:tcPr>
            <w:tcW w:w="2248" w:type="dxa"/>
            <w:tcBorders>
              <w:top w:val="nil"/>
              <w:left w:val="nil"/>
              <w:bottom w:val="single" w:sz="4" w:space="0" w:color="auto"/>
              <w:right w:val="single" w:sz="4" w:space="0" w:color="auto"/>
            </w:tcBorders>
            <w:shd w:val="clear" w:color="auto" w:fill="auto"/>
            <w:noWrap/>
            <w:vAlign w:val="center"/>
            <w:hideMark/>
          </w:tcPr>
          <w:p w14:paraId="72D55C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16/03/2026</w:t>
            </w:r>
          </w:p>
        </w:tc>
        <w:tc>
          <w:tcPr>
            <w:tcW w:w="1255" w:type="dxa"/>
            <w:tcBorders>
              <w:top w:val="nil"/>
              <w:left w:val="nil"/>
              <w:bottom w:val="single" w:sz="4" w:space="0" w:color="auto"/>
              <w:right w:val="single" w:sz="4" w:space="0" w:color="auto"/>
            </w:tcBorders>
            <w:shd w:val="clear" w:color="auto" w:fill="auto"/>
            <w:noWrap/>
            <w:vAlign w:val="center"/>
            <w:hideMark/>
          </w:tcPr>
          <w:p w14:paraId="7E48DC6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0,2923%</w:t>
            </w:r>
          </w:p>
        </w:tc>
        <w:tc>
          <w:tcPr>
            <w:tcW w:w="1897" w:type="dxa"/>
            <w:tcBorders>
              <w:top w:val="nil"/>
              <w:left w:val="nil"/>
              <w:bottom w:val="single" w:sz="4" w:space="0" w:color="auto"/>
              <w:right w:val="single" w:sz="4" w:space="0" w:color="auto"/>
            </w:tcBorders>
            <w:shd w:val="clear" w:color="auto" w:fill="auto"/>
            <w:noWrap/>
            <w:vAlign w:val="center"/>
            <w:hideMark/>
          </w:tcPr>
          <w:p w14:paraId="4C3D3F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E3F8D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BAA33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56</w:t>
            </w:r>
          </w:p>
        </w:tc>
        <w:tc>
          <w:tcPr>
            <w:tcW w:w="2253" w:type="dxa"/>
            <w:tcBorders>
              <w:top w:val="nil"/>
              <w:left w:val="nil"/>
              <w:bottom w:val="single" w:sz="4" w:space="0" w:color="auto"/>
              <w:right w:val="single" w:sz="4" w:space="0" w:color="auto"/>
            </w:tcBorders>
            <w:shd w:val="clear" w:color="auto" w:fill="auto"/>
            <w:noWrap/>
            <w:vAlign w:val="center"/>
            <w:hideMark/>
          </w:tcPr>
          <w:p w14:paraId="0B7B1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18/04/2026</w:t>
            </w:r>
          </w:p>
        </w:tc>
        <w:tc>
          <w:tcPr>
            <w:tcW w:w="2248" w:type="dxa"/>
            <w:tcBorders>
              <w:top w:val="nil"/>
              <w:left w:val="nil"/>
              <w:bottom w:val="single" w:sz="4" w:space="0" w:color="auto"/>
              <w:right w:val="single" w:sz="4" w:space="0" w:color="auto"/>
            </w:tcBorders>
            <w:shd w:val="clear" w:color="auto" w:fill="auto"/>
            <w:noWrap/>
            <w:vAlign w:val="center"/>
            <w:hideMark/>
          </w:tcPr>
          <w:p w14:paraId="0B21E6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16/04/2026</w:t>
            </w:r>
          </w:p>
        </w:tc>
        <w:tc>
          <w:tcPr>
            <w:tcW w:w="1255" w:type="dxa"/>
            <w:tcBorders>
              <w:top w:val="nil"/>
              <w:left w:val="nil"/>
              <w:bottom w:val="single" w:sz="4" w:space="0" w:color="auto"/>
              <w:right w:val="single" w:sz="4" w:space="0" w:color="auto"/>
            </w:tcBorders>
            <w:shd w:val="clear" w:color="auto" w:fill="auto"/>
            <w:noWrap/>
            <w:vAlign w:val="center"/>
            <w:hideMark/>
          </w:tcPr>
          <w:p w14:paraId="2E92E6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0,2949%</w:t>
            </w:r>
          </w:p>
        </w:tc>
        <w:tc>
          <w:tcPr>
            <w:tcW w:w="1897" w:type="dxa"/>
            <w:tcBorders>
              <w:top w:val="nil"/>
              <w:left w:val="nil"/>
              <w:bottom w:val="single" w:sz="4" w:space="0" w:color="auto"/>
              <w:right w:val="single" w:sz="4" w:space="0" w:color="auto"/>
            </w:tcBorders>
            <w:shd w:val="clear" w:color="auto" w:fill="auto"/>
            <w:noWrap/>
            <w:vAlign w:val="center"/>
            <w:hideMark/>
          </w:tcPr>
          <w:p w14:paraId="5494433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ED13B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2CE11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57</w:t>
            </w:r>
          </w:p>
        </w:tc>
        <w:tc>
          <w:tcPr>
            <w:tcW w:w="2253" w:type="dxa"/>
            <w:tcBorders>
              <w:top w:val="nil"/>
              <w:left w:val="nil"/>
              <w:bottom w:val="single" w:sz="4" w:space="0" w:color="auto"/>
              <w:right w:val="single" w:sz="4" w:space="0" w:color="auto"/>
            </w:tcBorders>
            <w:shd w:val="clear" w:color="auto" w:fill="auto"/>
            <w:noWrap/>
            <w:vAlign w:val="center"/>
            <w:hideMark/>
          </w:tcPr>
          <w:p w14:paraId="368B845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18/05/2026</w:t>
            </w:r>
          </w:p>
        </w:tc>
        <w:tc>
          <w:tcPr>
            <w:tcW w:w="2248" w:type="dxa"/>
            <w:tcBorders>
              <w:top w:val="nil"/>
              <w:left w:val="nil"/>
              <w:bottom w:val="single" w:sz="4" w:space="0" w:color="auto"/>
              <w:right w:val="single" w:sz="4" w:space="0" w:color="auto"/>
            </w:tcBorders>
            <w:shd w:val="clear" w:color="auto" w:fill="auto"/>
            <w:noWrap/>
            <w:vAlign w:val="center"/>
            <w:hideMark/>
          </w:tcPr>
          <w:p w14:paraId="21618B3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14/05/2026</w:t>
            </w:r>
          </w:p>
        </w:tc>
        <w:tc>
          <w:tcPr>
            <w:tcW w:w="1255" w:type="dxa"/>
            <w:tcBorders>
              <w:top w:val="nil"/>
              <w:left w:val="nil"/>
              <w:bottom w:val="single" w:sz="4" w:space="0" w:color="auto"/>
              <w:right w:val="single" w:sz="4" w:space="0" w:color="auto"/>
            </w:tcBorders>
            <w:shd w:val="clear" w:color="auto" w:fill="auto"/>
            <w:noWrap/>
            <w:vAlign w:val="center"/>
            <w:hideMark/>
          </w:tcPr>
          <w:p w14:paraId="362602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0,2976%</w:t>
            </w:r>
          </w:p>
        </w:tc>
        <w:tc>
          <w:tcPr>
            <w:tcW w:w="1897" w:type="dxa"/>
            <w:tcBorders>
              <w:top w:val="nil"/>
              <w:left w:val="nil"/>
              <w:bottom w:val="single" w:sz="4" w:space="0" w:color="auto"/>
              <w:right w:val="single" w:sz="4" w:space="0" w:color="auto"/>
            </w:tcBorders>
            <w:shd w:val="clear" w:color="auto" w:fill="auto"/>
            <w:noWrap/>
            <w:vAlign w:val="center"/>
            <w:hideMark/>
          </w:tcPr>
          <w:p w14:paraId="6B47A7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AE79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0197D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58</w:t>
            </w:r>
          </w:p>
        </w:tc>
        <w:tc>
          <w:tcPr>
            <w:tcW w:w="2253" w:type="dxa"/>
            <w:tcBorders>
              <w:top w:val="nil"/>
              <w:left w:val="nil"/>
              <w:bottom w:val="single" w:sz="4" w:space="0" w:color="auto"/>
              <w:right w:val="single" w:sz="4" w:space="0" w:color="auto"/>
            </w:tcBorders>
            <w:shd w:val="clear" w:color="auto" w:fill="auto"/>
            <w:noWrap/>
            <w:vAlign w:val="center"/>
            <w:hideMark/>
          </w:tcPr>
          <w:p w14:paraId="2CEC241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18/06/2026</w:t>
            </w:r>
          </w:p>
        </w:tc>
        <w:tc>
          <w:tcPr>
            <w:tcW w:w="2248" w:type="dxa"/>
            <w:tcBorders>
              <w:top w:val="nil"/>
              <w:left w:val="nil"/>
              <w:bottom w:val="single" w:sz="4" w:space="0" w:color="auto"/>
              <w:right w:val="single" w:sz="4" w:space="0" w:color="auto"/>
            </w:tcBorders>
            <w:shd w:val="clear" w:color="auto" w:fill="auto"/>
            <w:noWrap/>
            <w:vAlign w:val="center"/>
            <w:hideMark/>
          </w:tcPr>
          <w:p w14:paraId="7A3274F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16/06/2026</w:t>
            </w:r>
          </w:p>
        </w:tc>
        <w:tc>
          <w:tcPr>
            <w:tcW w:w="1255" w:type="dxa"/>
            <w:tcBorders>
              <w:top w:val="nil"/>
              <w:left w:val="nil"/>
              <w:bottom w:val="single" w:sz="4" w:space="0" w:color="auto"/>
              <w:right w:val="single" w:sz="4" w:space="0" w:color="auto"/>
            </w:tcBorders>
            <w:shd w:val="clear" w:color="auto" w:fill="auto"/>
            <w:noWrap/>
            <w:vAlign w:val="center"/>
            <w:hideMark/>
          </w:tcPr>
          <w:p w14:paraId="7CBE921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0,3003%</w:t>
            </w:r>
          </w:p>
        </w:tc>
        <w:tc>
          <w:tcPr>
            <w:tcW w:w="1897" w:type="dxa"/>
            <w:tcBorders>
              <w:top w:val="nil"/>
              <w:left w:val="nil"/>
              <w:bottom w:val="single" w:sz="4" w:space="0" w:color="auto"/>
              <w:right w:val="single" w:sz="4" w:space="0" w:color="auto"/>
            </w:tcBorders>
            <w:shd w:val="clear" w:color="auto" w:fill="auto"/>
            <w:noWrap/>
            <w:vAlign w:val="center"/>
            <w:hideMark/>
          </w:tcPr>
          <w:p w14:paraId="35F7F63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B3416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47E8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w:t>
            </w:r>
          </w:p>
        </w:tc>
        <w:tc>
          <w:tcPr>
            <w:tcW w:w="2253" w:type="dxa"/>
            <w:tcBorders>
              <w:top w:val="nil"/>
              <w:left w:val="nil"/>
              <w:bottom w:val="single" w:sz="4" w:space="0" w:color="auto"/>
              <w:right w:val="single" w:sz="4" w:space="0" w:color="auto"/>
            </w:tcBorders>
            <w:shd w:val="clear" w:color="auto" w:fill="auto"/>
            <w:noWrap/>
            <w:vAlign w:val="center"/>
            <w:hideMark/>
          </w:tcPr>
          <w:p w14:paraId="759295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18/07/2026</w:t>
            </w:r>
          </w:p>
        </w:tc>
        <w:tc>
          <w:tcPr>
            <w:tcW w:w="2248" w:type="dxa"/>
            <w:tcBorders>
              <w:top w:val="nil"/>
              <w:left w:val="nil"/>
              <w:bottom w:val="single" w:sz="4" w:space="0" w:color="auto"/>
              <w:right w:val="single" w:sz="4" w:space="0" w:color="auto"/>
            </w:tcBorders>
            <w:shd w:val="clear" w:color="auto" w:fill="auto"/>
            <w:noWrap/>
            <w:vAlign w:val="center"/>
            <w:hideMark/>
          </w:tcPr>
          <w:p w14:paraId="138117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16/07/2026</w:t>
            </w:r>
          </w:p>
        </w:tc>
        <w:tc>
          <w:tcPr>
            <w:tcW w:w="1255" w:type="dxa"/>
            <w:tcBorders>
              <w:top w:val="nil"/>
              <w:left w:val="nil"/>
              <w:bottom w:val="single" w:sz="4" w:space="0" w:color="auto"/>
              <w:right w:val="single" w:sz="4" w:space="0" w:color="auto"/>
            </w:tcBorders>
            <w:shd w:val="clear" w:color="auto" w:fill="auto"/>
            <w:noWrap/>
            <w:vAlign w:val="center"/>
            <w:hideMark/>
          </w:tcPr>
          <w:p w14:paraId="5A7E90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0,3030%</w:t>
            </w:r>
          </w:p>
        </w:tc>
        <w:tc>
          <w:tcPr>
            <w:tcW w:w="1897" w:type="dxa"/>
            <w:tcBorders>
              <w:top w:val="nil"/>
              <w:left w:val="nil"/>
              <w:bottom w:val="single" w:sz="4" w:space="0" w:color="auto"/>
              <w:right w:val="single" w:sz="4" w:space="0" w:color="auto"/>
            </w:tcBorders>
            <w:shd w:val="clear" w:color="auto" w:fill="auto"/>
            <w:noWrap/>
            <w:vAlign w:val="center"/>
            <w:hideMark/>
          </w:tcPr>
          <w:p w14:paraId="44869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DBD125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E136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60</w:t>
            </w:r>
          </w:p>
        </w:tc>
        <w:tc>
          <w:tcPr>
            <w:tcW w:w="2253" w:type="dxa"/>
            <w:tcBorders>
              <w:top w:val="nil"/>
              <w:left w:val="nil"/>
              <w:bottom w:val="single" w:sz="4" w:space="0" w:color="auto"/>
              <w:right w:val="single" w:sz="4" w:space="0" w:color="auto"/>
            </w:tcBorders>
            <w:shd w:val="clear" w:color="auto" w:fill="auto"/>
            <w:noWrap/>
            <w:vAlign w:val="center"/>
            <w:hideMark/>
          </w:tcPr>
          <w:p w14:paraId="2906185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18/08/2026</w:t>
            </w:r>
          </w:p>
        </w:tc>
        <w:tc>
          <w:tcPr>
            <w:tcW w:w="2248" w:type="dxa"/>
            <w:tcBorders>
              <w:top w:val="nil"/>
              <w:left w:val="nil"/>
              <w:bottom w:val="single" w:sz="4" w:space="0" w:color="auto"/>
              <w:right w:val="single" w:sz="4" w:space="0" w:color="auto"/>
            </w:tcBorders>
            <w:shd w:val="clear" w:color="auto" w:fill="auto"/>
            <w:noWrap/>
            <w:vAlign w:val="center"/>
            <w:hideMark/>
          </w:tcPr>
          <w:p w14:paraId="69E18C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14/08/2026</w:t>
            </w:r>
          </w:p>
        </w:tc>
        <w:tc>
          <w:tcPr>
            <w:tcW w:w="1255" w:type="dxa"/>
            <w:tcBorders>
              <w:top w:val="nil"/>
              <w:left w:val="nil"/>
              <w:bottom w:val="single" w:sz="4" w:space="0" w:color="auto"/>
              <w:right w:val="single" w:sz="4" w:space="0" w:color="auto"/>
            </w:tcBorders>
            <w:shd w:val="clear" w:color="auto" w:fill="auto"/>
            <w:noWrap/>
            <w:vAlign w:val="center"/>
            <w:hideMark/>
          </w:tcPr>
          <w:p w14:paraId="0CE8B5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0,3058%</w:t>
            </w:r>
          </w:p>
        </w:tc>
        <w:tc>
          <w:tcPr>
            <w:tcW w:w="1897" w:type="dxa"/>
            <w:tcBorders>
              <w:top w:val="nil"/>
              <w:left w:val="nil"/>
              <w:bottom w:val="single" w:sz="4" w:space="0" w:color="auto"/>
              <w:right w:val="single" w:sz="4" w:space="0" w:color="auto"/>
            </w:tcBorders>
            <w:shd w:val="clear" w:color="auto" w:fill="auto"/>
            <w:noWrap/>
            <w:vAlign w:val="center"/>
            <w:hideMark/>
          </w:tcPr>
          <w:p w14:paraId="567EE8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6B73B9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9758B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61</w:t>
            </w:r>
          </w:p>
        </w:tc>
        <w:tc>
          <w:tcPr>
            <w:tcW w:w="2253" w:type="dxa"/>
            <w:tcBorders>
              <w:top w:val="nil"/>
              <w:left w:val="nil"/>
              <w:bottom w:val="single" w:sz="4" w:space="0" w:color="auto"/>
              <w:right w:val="single" w:sz="4" w:space="0" w:color="auto"/>
            </w:tcBorders>
            <w:shd w:val="clear" w:color="auto" w:fill="auto"/>
            <w:noWrap/>
            <w:vAlign w:val="center"/>
            <w:hideMark/>
          </w:tcPr>
          <w:p w14:paraId="6D63ED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18/09/2026</w:t>
            </w:r>
          </w:p>
        </w:tc>
        <w:tc>
          <w:tcPr>
            <w:tcW w:w="2248" w:type="dxa"/>
            <w:tcBorders>
              <w:top w:val="nil"/>
              <w:left w:val="nil"/>
              <w:bottom w:val="single" w:sz="4" w:space="0" w:color="auto"/>
              <w:right w:val="single" w:sz="4" w:space="0" w:color="auto"/>
            </w:tcBorders>
            <w:shd w:val="clear" w:color="auto" w:fill="auto"/>
            <w:noWrap/>
            <w:vAlign w:val="center"/>
            <w:hideMark/>
          </w:tcPr>
          <w:p w14:paraId="2D880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16/09/2026</w:t>
            </w:r>
          </w:p>
        </w:tc>
        <w:tc>
          <w:tcPr>
            <w:tcW w:w="1255" w:type="dxa"/>
            <w:tcBorders>
              <w:top w:val="nil"/>
              <w:left w:val="nil"/>
              <w:bottom w:val="single" w:sz="4" w:space="0" w:color="auto"/>
              <w:right w:val="single" w:sz="4" w:space="0" w:color="auto"/>
            </w:tcBorders>
            <w:shd w:val="clear" w:color="auto" w:fill="auto"/>
            <w:noWrap/>
            <w:vAlign w:val="center"/>
            <w:hideMark/>
          </w:tcPr>
          <w:p w14:paraId="56AF2EE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1,3876%</w:t>
            </w:r>
          </w:p>
        </w:tc>
        <w:tc>
          <w:tcPr>
            <w:tcW w:w="1897" w:type="dxa"/>
            <w:tcBorders>
              <w:top w:val="nil"/>
              <w:left w:val="nil"/>
              <w:bottom w:val="single" w:sz="4" w:space="0" w:color="auto"/>
              <w:right w:val="single" w:sz="4" w:space="0" w:color="auto"/>
            </w:tcBorders>
            <w:shd w:val="clear" w:color="auto" w:fill="auto"/>
            <w:noWrap/>
            <w:vAlign w:val="center"/>
            <w:hideMark/>
          </w:tcPr>
          <w:p w14:paraId="19A7D58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DF332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75D5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62</w:t>
            </w:r>
          </w:p>
        </w:tc>
        <w:tc>
          <w:tcPr>
            <w:tcW w:w="2253" w:type="dxa"/>
            <w:tcBorders>
              <w:top w:val="nil"/>
              <w:left w:val="nil"/>
              <w:bottom w:val="single" w:sz="4" w:space="0" w:color="auto"/>
              <w:right w:val="single" w:sz="4" w:space="0" w:color="auto"/>
            </w:tcBorders>
            <w:shd w:val="clear" w:color="auto" w:fill="auto"/>
            <w:noWrap/>
            <w:vAlign w:val="center"/>
            <w:hideMark/>
          </w:tcPr>
          <w:p w14:paraId="198826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18/10/2026</w:t>
            </w:r>
          </w:p>
        </w:tc>
        <w:tc>
          <w:tcPr>
            <w:tcW w:w="2248" w:type="dxa"/>
            <w:tcBorders>
              <w:top w:val="nil"/>
              <w:left w:val="nil"/>
              <w:bottom w:val="single" w:sz="4" w:space="0" w:color="auto"/>
              <w:right w:val="single" w:sz="4" w:space="0" w:color="auto"/>
            </w:tcBorders>
            <w:shd w:val="clear" w:color="auto" w:fill="auto"/>
            <w:noWrap/>
            <w:vAlign w:val="center"/>
            <w:hideMark/>
          </w:tcPr>
          <w:p w14:paraId="17355B4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15/10/2026</w:t>
            </w:r>
          </w:p>
        </w:tc>
        <w:tc>
          <w:tcPr>
            <w:tcW w:w="1255" w:type="dxa"/>
            <w:tcBorders>
              <w:top w:val="nil"/>
              <w:left w:val="nil"/>
              <w:bottom w:val="single" w:sz="4" w:space="0" w:color="auto"/>
              <w:right w:val="single" w:sz="4" w:space="0" w:color="auto"/>
            </w:tcBorders>
            <w:shd w:val="clear" w:color="auto" w:fill="auto"/>
            <w:noWrap/>
            <w:vAlign w:val="center"/>
            <w:hideMark/>
          </w:tcPr>
          <w:p w14:paraId="74FAF5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1,4156%</w:t>
            </w:r>
          </w:p>
        </w:tc>
        <w:tc>
          <w:tcPr>
            <w:tcW w:w="1897" w:type="dxa"/>
            <w:tcBorders>
              <w:top w:val="nil"/>
              <w:left w:val="nil"/>
              <w:bottom w:val="single" w:sz="4" w:space="0" w:color="auto"/>
              <w:right w:val="single" w:sz="4" w:space="0" w:color="auto"/>
            </w:tcBorders>
            <w:shd w:val="clear" w:color="auto" w:fill="auto"/>
            <w:noWrap/>
            <w:vAlign w:val="center"/>
            <w:hideMark/>
          </w:tcPr>
          <w:p w14:paraId="5A9ABA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0BB89D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9BA10C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w:t>
            </w:r>
          </w:p>
        </w:tc>
        <w:tc>
          <w:tcPr>
            <w:tcW w:w="2253" w:type="dxa"/>
            <w:tcBorders>
              <w:top w:val="nil"/>
              <w:left w:val="nil"/>
              <w:bottom w:val="single" w:sz="4" w:space="0" w:color="auto"/>
              <w:right w:val="single" w:sz="4" w:space="0" w:color="auto"/>
            </w:tcBorders>
            <w:shd w:val="clear" w:color="auto" w:fill="auto"/>
            <w:noWrap/>
            <w:vAlign w:val="center"/>
            <w:hideMark/>
          </w:tcPr>
          <w:p w14:paraId="1222390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18/11/2026</w:t>
            </w:r>
          </w:p>
        </w:tc>
        <w:tc>
          <w:tcPr>
            <w:tcW w:w="2248" w:type="dxa"/>
            <w:tcBorders>
              <w:top w:val="nil"/>
              <w:left w:val="nil"/>
              <w:bottom w:val="single" w:sz="4" w:space="0" w:color="auto"/>
              <w:right w:val="single" w:sz="4" w:space="0" w:color="auto"/>
            </w:tcBorders>
            <w:shd w:val="clear" w:color="auto" w:fill="auto"/>
            <w:noWrap/>
            <w:vAlign w:val="center"/>
            <w:hideMark/>
          </w:tcPr>
          <w:p w14:paraId="45F169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16/11/2026</w:t>
            </w:r>
          </w:p>
        </w:tc>
        <w:tc>
          <w:tcPr>
            <w:tcW w:w="1255" w:type="dxa"/>
            <w:tcBorders>
              <w:top w:val="nil"/>
              <w:left w:val="nil"/>
              <w:bottom w:val="single" w:sz="4" w:space="0" w:color="auto"/>
              <w:right w:val="single" w:sz="4" w:space="0" w:color="auto"/>
            </w:tcBorders>
            <w:shd w:val="clear" w:color="auto" w:fill="auto"/>
            <w:noWrap/>
            <w:vAlign w:val="center"/>
            <w:hideMark/>
          </w:tcPr>
          <w:p w14:paraId="59787F8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1,4446%</w:t>
            </w:r>
          </w:p>
        </w:tc>
        <w:tc>
          <w:tcPr>
            <w:tcW w:w="1897" w:type="dxa"/>
            <w:tcBorders>
              <w:top w:val="nil"/>
              <w:left w:val="nil"/>
              <w:bottom w:val="single" w:sz="4" w:space="0" w:color="auto"/>
              <w:right w:val="single" w:sz="4" w:space="0" w:color="auto"/>
            </w:tcBorders>
            <w:shd w:val="clear" w:color="auto" w:fill="auto"/>
            <w:noWrap/>
            <w:vAlign w:val="center"/>
            <w:hideMark/>
          </w:tcPr>
          <w:p w14:paraId="7EC182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7B384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5A3AC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64</w:t>
            </w:r>
          </w:p>
        </w:tc>
        <w:tc>
          <w:tcPr>
            <w:tcW w:w="2253" w:type="dxa"/>
            <w:tcBorders>
              <w:top w:val="nil"/>
              <w:left w:val="nil"/>
              <w:bottom w:val="single" w:sz="4" w:space="0" w:color="auto"/>
              <w:right w:val="single" w:sz="4" w:space="0" w:color="auto"/>
            </w:tcBorders>
            <w:shd w:val="clear" w:color="auto" w:fill="auto"/>
            <w:noWrap/>
            <w:vAlign w:val="center"/>
            <w:hideMark/>
          </w:tcPr>
          <w:p w14:paraId="43191D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18/12/2026</w:t>
            </w:r>
          </w:p>
        </w:tc>
        <w:tc>
          <w:tcPr>
            <w:tcW w:w="2248" w:type="dxa"/>
            <w:tcBorders>
              <w:top w:val="nil"/>
              <w:left w:val="nil"/>
              <w:bottom w:val="single" w:sz="4" w:space="0" w:color="auto"/>
              <w:right w:val="single" w:sz="4" w:space="0" w:color="auto"/>
            </w:tcBorders>
            <w:shd w:val="clear" w:color="auto" w:fill="auto"/>
            <w:noWrap/>
            <w:vAlign w:val="center"/>
            <w:hideMark/>
          </w:tcPr>
          <w:p w14:paraId="357C08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16/12/2026</w:t>
            </w:r>
          </w:p>
        </w:tc>
        <w:tc>
          <w:tcPr>
            <w:tcW w:w="1255" w:type="dxa"/>
            <w:tcBorders>
              <w:top w:val="nil"/>
              <w:left w:val="nil"/>
              <w:bottom w:val="single" w:sz="4" w:space="0" w:color="auto"/>
              <w:right w:val="single" w:sz="4" w:space="0" w:color="auto"/>
            </w:tcBorders>
            <w:shd w:val="clear" w:color="auto" w:fill="auto"/>
            <w:noWrap/>
            <w:vAlign w:val="center"/>
            <w:hideMark/>
          </w:tcPr>
          <w:p w14:paraId="72718B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1,4747%</w:t>
            </w:r>
          </w:p>
        </w:tc>
        <w:tc>
          <w:tcPr>
            <w:tcW w:w="1897" w:type="dxa"/>
            <w:tcBorders>
              <w:top w:val="nil"/>
              <w:left w:val="nil"/>
              <w:bottom w:val="single" w:sz="4" w:space="0" w:color="auto"/>
              <w:right w:val="single" w:sz="4" w:space="0" w:color="auto"/>
            </w:tcBorders>
            <w:shd w:val="clear" w:color="auto" w:fill="auto"/>
            <w:noWrap/>
            <w:vAlign w:val="center"/>
            <w:hideMark/>
          </w:tcPr>
          <w:p w14:paraId="08F44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B6C0E4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2A2E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65</w:t>
            </w:r>
          </w:p>
        </w:tc>
        <w:tc>
          <w:tcPr>
            <w:tcW w:w="2253" w:type="dxa"/>
            <w:tcBorders>
              <w:top w:val="nil"/>
              <w:left w:val="nil"/>
              <w:bottom w:val="single" w:sz="4" w:space="0" w:color="auto"/>
              <w:right w:val="single" w:sz="4" w:space="0" w:color="auto"/>
            </w:tcBorders>
            <w:shd w:val="clear" w:color="auto" w:fill="auto"/>
            <w:noWrap/>
            <w:vAlign w:val="center"/>
            <w:hideMark/>
          </w:tcPr>
          <w:p w14:paraId="4E343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18/01/2027</w:t>
            </w:r>
          </w:p>
        </w:tc>
        <w:tc>
          <w:tcPr>
            <w:tcW w:w="2248" w:type="dxa"/>
            <w:tcBorders>
              <w:top w:val="nil"/>
              <w:left w:val="nil"/>
              <w:bottom w:val="single" w:sz="4" w:space="0" w:color="auto"/>
              <w:right w:val="single" w:sz="4" w:space="0" w:color="auto"/>
            </w:tcBorders>
            <w:shd w:val="clear" w:color="auto" w:fill="auto"/>
            <w:noWrap/>
            <w:vAlign w:val="center"/>
            <w:hideMark/>
          </w:tcPr>
          <w:p w14:paraId="44C195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14/01/2027</w:t>
            </w:r>
          </w:p>
        </w:tc>
        <w:tc>
          <w:tcPr>
            <w:tcW w:w="1255" w:type="dxa"/>
            <w:tcBorders>
              <w:top w:val="nil"/>
              <w:left w:val="nil"/>
              <w:bottom w:val="single" w:sz="4" w:space="0" w:color="auto"/>
              <w:right w:val="single" w:sz="4" w:space="0" w:color="auto"/>
            </w:tcBorders>
            <w:shd w:val="clear" w:color="auto" w:fill="auto"/>
            <w:noWrap/>
            <w:vAlign w:val="center"/>
            <w:hideMark/>
          </w:tcPr>
          <w:p w14:paraId="51972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1,5058%</w:t>
            </w:r>
          </w:p>
        </w:tc>
        <w:tc>
          <w:tcPr>
            <w:tcW w:w="1897" w:type="dxa"/>
            <w:tcBorders>
              <w:top w:val="nil"/>
              <w:left w:val="nil"/>
              <w:bottom w:val="single" w:sz="4" w:space="0" w:color="auto"/>
              <w:right w:val="single" w:sz="4" w:space="0" w:color="auto"/>
            </w:tcBorders>
            <w:shd w:val="clear" w:color="auto" w:fill="auto"/>
            <w:noWrap/>
            <w:vAlign w:val="center"/>
            <w:hideMark/>
          </w:tcPr>
          <w:p w14:paraId="2E06F18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B1C70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B6C6B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66</w:t>
            </w:r>
          </w:p>
        </w:tc>
        <w:tc>
          <w:tcPr>
            <w:tcW w:w="2253" w:type="dxa"/>
            <w:tcBorders>
              <w:top w:val="nil"/>
              <w:left w:val="nil"/>
              <w:bottom w:val="single" w:sz="4" w:space="0" w:color="auto"/>
              <w:right w:val="single" w:sz="4" w:space="0" w:color="auto"/>
            </w:tcBorders>
            <w:shd w:val="clear" w:color="auto" w:fill="auto"/>
            <w:noWrap/>
            <w:vAlign w:val="center"/>
            <w:hideMark/>
          </w:tcPr>
          <w:p w14:paraId="6966A4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18/02/2027</w:t>
            </w:r>
          </w:p>
        </w:tc>
        <w:tc>
          <w:tcPr>
            <w:tcW w:w="2248" w:type="dxa"/>
            <w:tcBorders>
              <w:top w:val="nil"/>
              <w:left w:val="nil"/>
              <w:bottom w:val="single" w:sz="4" w:space="0" w:color="auto"/>
              <w:right w:val="single" w:sz="4" w:space="0" w:color="auto"/>
            </w:tcBorders>
            <w:shd w:val="clear" w:color="auto" w:fill="auto"/>
            <w:noWrap/>
            <w:vAlign w:val="center"/>
            <w:hideMark/>
          </w:tcPr>
          <w:p w14:paraId="21C9C59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16/02/2027</w:t>
            </w:r>
          </w:p>
        </w:tc>
        <w:tc>
          <w:tcPr>
            <w:tcW w:w="1255" w:type="dxa"/>
            <w:tcBorders>
              <w:top w:val="nil"/>
              <w:left w:val="nil"/>
              <w:bottom w:val="single" w:sz="4" w:space="0" w:color="auto"/>
              <w:right w:val="single" w:sz="4" w:space="0" w:color="auto"/>
            </w:tcBorders>
            <w:shd w:val="clear" w:color="auto" w:fill="auto"/>
            <w:noWrap/>
            <w:vAlign w:val="center"/>
            <w:hideMark/>
          </w:tcPr>
          <w:p w14:paraId="54AD11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1,5380%</w:t>
            </w:r>
          </w:p>
        </w:tc>
        <w:tc>
          <w:tcPr>
            <w:tcW w:w="1897" w:type="dxa"/>
            <w:tcBorders>
              <w:top w:val="nil"/>
              <w:left w:val="nil"/>
              <w:bottom w:val="single" w:sz="4" w:space="0" w:color="auto"/>
              <w:right w:val="single" w:sz="4" w:space="0" w:color="auto"/>
            </w:tcBorders>
            <w:shd w:val="clear" w:color="auto" w:fill="auto"/>
            <w:noWrap/>
            <w:vAlign w:val="center"/>
            <w:hideMark/>
          </w:tcPr>
          <w:p w14:paraId="0E7CED8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805F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42D80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67</w:t>
            </w:r>
          </w:p>
        </w:tc>
        <w:tc>
          <w:tcPr>
            <w:tcW w:w="2253" w:type="dxa"/>
            <w:tcBorders>
              <w:top w:val="nil"/>
              <w:left w:val="nil"/>
              <w:bottom w:val="single" w:sz="4" w:space="0" w:color="auto"/>
              <w:right w:val="single" w:sz="4" w:space="0" w:color="auto"/>
            </w:tcBorders>
            <w:shd w:val="clear" w:color="auto" w:fill="auto"/>
            <w:noWrap/>
            <w:vAlign w:val="center"/>
            <w:hideMark/>
          </w:tcPr>
          <w:p w14:paraId="40A4E5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18/03/2027</w:t>
            </w:r>
          </w:p>
        </w:tc>
        <w:tc>
          <w:tcPr>
            <w:tcW w:w="2248" w:type="dxa"/>
            <w:tcBorders>
              <w:top w:val="nil"/>
              <w:left w:val="nil"/>
              <w:bottom w:val="single" w:sz="4" w:space="0" w:color="auto"/>
              <w:right w:val="single" w:sz="4" w:space="0" w:color="auto"/>
            </w:tcBorders>
            <w:shd w:val="clear" w:color="auto" w:fill="auto"/>
            <w:noWrap/>
            <w:vAlign w:val="center"/>
            <w:hideMark/>
          </w:tcPr>
          <w:p w14:paraId="11120F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16/03/2027</w:t>
            </w:r>
          </w:p>
        </w:tc>
        <w:tc>
          <w:tcPr>
            <w:tcW w:w="1255" w:type="dxa"/>
            <w:tcBorders>
              <w:top w:val="nil"/>
              <w:left w:val="nil"/>
              <w:bottom w:val="single" w:sz="4" w:space="0" w:color="auto"/>
              <w:right w:val="single" w:sz="4" w:space="0" w:color="auto"/>
            </w:tcBorders>
            <w:shd w:val="clear" w:color="auto" w:fill="auto"/>
            <w:noWrap/>
            <w:vAlign w:val="center"/>
            <w:hideMark/>
          </w:tcPr>
          <w:p w14:paraId="7CE848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1,5715%</w:t>
            </w:r>
          </w:p>
        </w:tc>
        <w:tc>
          <w:tcPr>
            <w:tcW w:w="1897" w:type="dxa"/>
            <w:tcBorders>
              <w:top w:val="nil"/>
              <w:left w:val="nil"/>
              <w:bottom w:val="single" w:sz="4" w:space="0" w:color="auto"/>
              <w:right w:val="single" w:sz="4" w:space="0" w:color="auto"/>
            </w:tcBorders>
            <w:shd w:val="clear" w:color="auto" w:fill="auto"/>
            <w:noWrap/>
            <w:vAlign w:val="center"/>
            <w:hideMark/>
          </w:tcPr>
          <w:p w14:paraId="762F9B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764BD7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6D01D9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w:t>
            </w:r>
          </w:p>
        </w:tc>
        <w:tc>
          <w:tcPr>
            <w:tcW w:w="2253" w:type="dxa"/>
            <w:tcBorders>
              <w:top w:val="nil"/>
              <w:left w:val="nil"/>
              <w:bottom w:val="single" w:sz="4" w:space="0" w:color="auto"/>
              <w:right w:val="single" w:sz="4" w:space="0" w:color="auto"/>
            </w:tcBorders>
            <w:shd w:val="clear" w:color="auto" w:fill="auto"/>
            <w:noWrap/>
            <w:vAlign w:val="center"/>
            <w:hideMark/>
          </w:tcPr>
          <w:p w14:paraId="190BCD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18/04/2027</w:t>
            </w:r>
          </w:p>
        </w:tc>
        <w:tc>
          <w:tcPr>
            <w:tcW w:w="2248" w:type="dxa"/>
            <w:tcBorders>
              <w:top w:val="nil"/>
              <w:left w:val="nil"/>
              <w:bottom w:val="single" w:sz="4" w:space="0" w:color="auto"/>
              <w:right w:val="single" w:sz="4" w:space="0" w:color="auto"/>
            </w:tcBorders>
            <w:shd w:val="clear" w:color="auto" w:fill="auto"/>
            <w:noWrap/>
            <w:vAlign w:val="center"/>
            <w:hideMark/>
          </w:tcPr>
          <w:p w14:paraId="74E992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15/04/2027</w:t>
            </w:r>
          </w:p>
        </w:tc>
        <w:tc>
          <w:tcPr>
            <w:tcW w:w="1255" w:type="dxa"/>
            <w:tcBorders>
              <w:top w:val="nil"/>
              <w:left w:val="nil"/>
              <w:bottom w:val="single" w:sz="4" w:space="0" w:color="auto"/>
              <w:right w:val="single" w:sz="4" w:space="0" w:color="auto"/>
            </w:tcBorders>
            <w:shd w:val="clear" w:color="auto" w:fill="auto"/>
            <w:noWrap/>
            <w:vAlign w:val="center"/>
            <w:hideMark/>
          </w:tcPr>
          <w:p w14:paraId="3F954A0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1,6063%</w:t>
            </w:r>
          </w:p>
        </w:tc>
        <w:tc>
          <w:tcPr>
            <w:tcW w:w="1897" w:type="dxa"/>
            <w:tcBorders>
              <w:top w:val="nil"/>
              <w:left w:val="nil"/>
              <w:bottom w:val="single" w:sz="4" w:space="0" w:color="auto"/>
              <w:right w:val="single" w:sz="4" w:space="0" w:color="auto"/>
            </w:tcBorders>
            <w:shd w:val="clear" w:color="auto" w:fill="auto"/>
            <w:noWrap/>
            <w:vAlign w:val="center"/>
            <w:hideMark/>
          </w:tcPr>
          <w:p w14:paraId="5D45BC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D38E57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EC4B4E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69</w:t>
            </w:r>
          </w:p>
        </w:tc>
        <w:tc>
          <w:tcPr>
            <w:tcW w:w="2253" w:type="dxa"/>
            <w:tcBorders>
              <w:top w:val="nil"/>
              <w:left w:val="nil"/>
              <w:bottom w:val="single" w:sz="4" w:space="0" w:color="auto"/>
              <w:right w:val="single" w:sz="4" w:space="0" w:color="auto"/>
            </w:tcBorders>
            <w:shd w:val="clear" w:color="auto" w:fill="auto"/>
            <w:noWrap/>
            <w:vAlign w:val="center"/>
            <w:hideMark/>
          </w:tcPr>
          <w:p w14:paraId="6B5BD5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18/05/2027</w:t>
            </w:r>
          </w:p>
        </w:tc>
        <w:tc>
          <w:tcPr>
            <w:tcW w:w="2248" w:type="dxa"/>
            <w:tcBorders>
              <w:top w:val="nil"/>
              <w:left w:val="nil"/>
              <w:bottom w:val="single" w:sz="4" w:space="0" w:color="auto"/>
              <w:right w:val="single" w:sz="4" w:space="0" w:color="auto"/>
            </w:tcBorders>
            <w:shd w:val="clear" w:color="auto" w:fill="auto"/>
            <w:noWrap/>
            <w:vAlign w:val="center"/>
            <w:hideMark/>
          </w:tcPr>
          <w:p w14:paraId="3D29172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14/05/2027</w:t>
            </w:r>
          </w:p>
        </w:tc>
        <w:tc>
          <w:tcPr>
            <w:tcW w:w="1255" w:type="dxa"/>
            <w:tcBorders>
              <w:top w:val="nil"/>
              <w:left w:val="nil"/>
              <w:bottom w:val="single" w:sz="4" w:space="0" w:color="auto"/>
              <w:right w:val="single" w:sz="4" w:space="0" w:color="auto"/>
            </w:tcBorders>
            <w:shd w:val="clear" w:color="auto" w:fill="auto"/>
            <w:noWrap/>
            <w:vAlign w:val="center"/>
            <w:hideMark/>
          </w:tcPr>
          <w:p w14:paraId="6C69AA6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1,6423%</w:t>
            </w:r>
          </w:p>
        </w:tc>
        <w:tc>
          <w:tcPr>
            <w:tcW w:w="1897" w:type="dxa"/>
            <w:tcBorders>
              <w:top w:val="nil"/>
              <w:left w:val="nil"/>
              <w:bottom w:val="single" w:sz="4" w:space="0" w:color="auto"/>
              <w:right w:val="single" w:sz="4" w:space="0" w:color="auto"/>
            </w:tcBorders>
            <w:shd w:val="clear" w:color="auto" w:fill="auto"/>
            <w:noWrap/>
            <w:vAlign w:val="center"/>
            <w:hideMark/>
          </w:tcPr>
          <w:p w14:paraId="2CBB019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04D50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AC881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70</w:t>
            </w:r>
          </w:p>
        </w:tc>
        <w:tc>
          <w:tcPr>
            <w:tcW w:w="2253" w:type="dxa"/>
            <w:tcBorders>
              <w:top w:val="nil"/>
              <w:left w:val="nil"/>
              <w:bottom w:val="single" w:sz="4" w:space="0" w:color="auto"/>
              <w:right w:val="single" w:sz="4" w:space="0" w:color="auto"/>
            </w:tcBorders>
            <w:shd w:val="clear" w:color="auto" w:fill="auto"/>
            <w:noWrap/>
            <w:vAlign w:val="center"/>
            <w:hideMark/>
          </w:tcPr>
          <w:p w14:paraId="691E6D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18/06/2027</w:t>
            </w:r>
          </w:p>
        </w:tc>
        <w:tc>
          <w:tcPr>
            <w:tcW w:w="2248" w:type="dxa"/>
            <w:tcBorders>
              <w:top w:val="nil"/>
              <w:left w:val="nil"/>
              <w:bottom w:val="single" w:sz="4" w:space="0" w:color="auto"/>
              <w:right w:val="single" w:sz="4" w:space="0" w:color="auto"/>
            </w:tcBorders>
            <w:shd w:val="clear" w:color="auto" w:fill="auto"/>
            <w:noWrap/>
            <w:vAlign w:val="center"/>
            <w:hideMark/>
          </w:tcPr>
          <w:p w14:paraId="4F5C276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16/06/2027</w:t>
            </w:r>
          </w:p>
        </w:tc>
        <w:tc>
          <w:tcPr>
            <w:tcW w:w="1255" w:type="dxa"/>
            <w:tcBorders>
              <w:top w:val="nil"/>
              <w:left w:val="nil"/>
              <w:bottom w:val="single" w:sz="4" w:space="0" w:color="auto"/>
              <w:right w:val="single" w:sz="4" w:space="0" w:color="auto"/>
            </w:tcBorders>
            <w:shd w:val="clear" w:color="auto" w:fill="auto"/>
            <w:noWrap/>
            <w:vAlign w:val="center"/>
            <w:hideMark/>
          </w:tcPr>
          <w:p w14:paraId="1D5FD0E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1,6799%</w:t>
            </w:r>
          </w:p>
        </w:tc>
        <w:tc>
          <w:tcPr>
            <w:tcW w:w="1897" w:type="dxa"/>
            <w:tcBorders>
              <w:top w:val="nil"/>
              <w:left w:val="nil"/>
              <w:bottom w:val="single" w:sz="4" w:space="0" w:color="auto"/>
              <w:right w:val="single" w:sz="4" w:space="0" w:color="auto"/>
            </w:tcBorders>
            <w:shd w:val="clear" w:color="auto" w:fill="auto"/>
            <w:noWrap/>
            <w:vAlign w:val="center"/>
            <w:hideMark/>
          </w:tcPr>
          <w:p w14:paraId="7FDE739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40EF59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6E16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71</w:t>
            </w:r>
          </w:p>
        </w:tc>
        <w:tc>
          <w:tcPr>
            <w:tcW w:w="2253" w:type="dxa"/>
            <w:tcBorders>
              <w:top w:val="nil"/>
              <w:left w:val="nil"/>
              <w:bottom w:val="single" w:sz="4" w:space="0" w:color="auto"/>
              <w:right w:val="single" w:sz="4" w:space="0" w:color="auto"/>
            </w:tcBorders>
            <w:shd w:val="clear" w:color="auto" w:fill="auto"/>
            <w:noWrap/>
            <w:vAlign w:val="center"/>
            <w:hideMark/>
          </w:tcPr>
          <w:p w14:paraId="5272A6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18/07/2027</w:t>
            </w:r>
          </w:p>
        </w:tc>
        <w:tc>
          <w:tcPr>
            <w:tcW w:w="2248" w:type="dxa"/>
            <w:tcBorders>
              <w:top w:val="nil"/>
              <w:left w:val="nil"/>
              <w:bottom w:val="single" w:sz="4" w:space="0" w:color="auto"/>
              <w:right w:val="single" w:sz="4" w:space="0" w:color="auto"/>
            </w:tcBorders>
            <w:shd w:val="clear" w:color="auto" w:fill="auto"/>
            <w:noWrap/>
            <w:vAlign w:val="center"/>
            <w:hideMark/>
          </w:tcPr>
          <w:p w14:paraId="1358B7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15/07/2027</w:t>
            </w:r>
          </w:p>
        </w:tc>
        <w:tc>
          <w:tcPr>
            <w:tcW w:w="1255" w:type="dxa"/>
            <w:tcBorders>
              <w:top w:val="nil"/>
              <w:left w:val="nil"/>
              <w:bottom w:val="single" w:sz="4" w:space="0" w:color="auto"/>
              <w:right w:val="single" w:sz="4" w:space="0" w:color="auto"/>
            </w:tcBorders>
            <w:shd w:val="clear" w:color="auto" w:fill="auto"/>
            <w:noWrap/>
            <w:vAlign w:val="center"/>
            <w:hideMark/>
          </w:tcPr>
          <w:p w14:paraId="4D9602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1,7189%</w:t>
            </w:r>
          </w:p>
        </w:tc>
        <w:tc>
          <w:tcPr>
            <w:tcW w:w="1897" w:type="dxa"/>
            <w:tcBorders>
              <w:top w:val="nil"/>
              <w:left w:val="nil"/>
              <w:bottom w:val="single" w:sz="4" w:space="0" w:color="auto"/>
              <w:right w:val="single" w:sz="4" w:space="0" w:color="auto"/>
            </w:tcBorders>
            <w:shd w:val="clear" w:color="auto" w:fill="auto"/>
            <w:noWrap/>
            <w:vAlign w:val="center"/>
            <w:hideMark/>
          </w:tcPr>
          <w:p w14:paraId="0EDE5FD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2AEAB6C"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EFCCA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72</w:t>
            </w:r>
          </w:p>
        </w:tc>
        <w:tc>
          <w:tcPr>
            <w:tcW w:w="2253" w:type="dxa"/>
            <w:tcBorders>
              <w:top w:val="nil"/>
              <w:left w:val="nil"/>
              <w:bottom w:val="single" w:sz="4" w:space="0" w:color="auto"/>
              <w:right w:val="single" w:sz="4" w:space="0" w:color="auto"/>
            </w:tcBorders>
            <w:shd w:val="clear" w:color="auto" w:fill="auto"/>
            <w:noWrap/>
            <w:vAlign w:val="center"/>
            <w:hideMark/>
          </w:tcPr>
          <w:p w14:paraId="268B5B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18/08/2027</w:t>
            </w:r>
          </w:p>
        </w:tc>
        <w:tc>
          <w:tcPr>
            <w:tcW w:w="2248" w:type="dxa"/>
            <w:tcBorders>
              <w:top w:val="nil"/>
              <w:left w:val="nil"/>
              <w:bottom w:val="single" w:sz="4" w:space="0" w:color="auto"/>
              <w:right w:val="single" w:sz="4" w:space="0" w:color="auto"/>
            </w:tcBorders>
            <w:shd w:val="clear" w:color="auto" w:fill="auto"/>
            <w:noWrap/>
            <w:vAlign w:val="center"/>
            <w:hideMark/>
          </w:tcPr>
          <w:p w14:paraId="4B3FD5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16/08/2027</w:t>
            </w:r>
          </w:p>
        </w:tc>
        <w:tc>
          <w:tcPr>
            <w:tcW w:w="1255" w:type="dxa"/>
            <w:tcBorders>
              <w:top w:val="nil"/>
              <w:left w:val="nil"/>
              <w:bottom w:val="single" w:sz="4" w:space="0" w:color="auto"/>
              <w:right w:val="single" w:sz="4" w:space="0" w:color="auto"/>
            </w:tcBorders>
            <w:shd w:val="clear" w:color="auto" w:fill="auto"/>
            <w:noWrap/>
            <w:vAlign w:val="center"/>
            <w:hideMark/>
          </w:tcPr>
          <w:p w14:paraId="6ADCDC6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1,7595%</w:t>
            </w:r>
          </w:p>
        </w:tc>
        <w:tc>
          <w:tcPr>
            <w:tcW w:w="1897" w:type="dxa"/>
            <w:tcBorders>
              <w:top w:val="nil"/>
              <w:left w:val="nil"/>
              <w:bottom w:val="single" w:sz="4" w:space="0" w:color="auto"/>
              <w:right w:val="single" w:sz="4" w:space="0" w:color="auto"/>
            </w:tcBorders>
            <w:shd w:val="clear" w:color="auto" w:fill="auto"/>
            <w:noWrap/>
            <w:vAlign w:val="center"/>
            <w:hideMark/>
          </w:tcPr>
          <w:p w14:paraId="3600AB0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2BD64F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F333B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73</w:t>
            </w:r>
          </w:p>
        </w:tc>
        <w:tc>
          <w:tcPr>
            <w:tcW w:w="2253" w:type="dxa"/>
            <w:tcBorders>
              <w:top w:val="nil"/>
              <w:left w:val="nil"/>
              <w:bottom w:val="single" w:sz="4" w:space="0" w:color="auto"/>
              <w:right w:val="single" w:sz="4" w:space="0" w:color="auto"/>
            </w:tcBorders>
            <w:shd w:val="clear" w:color="auto" w:fill="auto"/>
            <w:noWrap/>
            <w:vAlign w:val="center"/>
            <w:hideMark/>
          </w:tcPr>
          <w:p w14:paraId="3A12BE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18/09/2027</w:t>
            </w:r>
          </w:p>
        </w:tc>
        <w:tc>
          <w:tcPr>
            <w:tcW w:w="2248" w:type="dxa"/>
            <w:tcBorders>
              <w:top w:val="nil"/>
              <w:left w:val="nil"/>
              <w:bottom w:val="single" w:sz="4" w:space="0" w:color="auto"/>
              <w:right w:val="single" w:sz="4" w:space="0" w:color="auto"/>
            </w:tcBorders>
            <w:shd w:val="clear" w:color="auto" w:fill="auto"/>
            <w:noWrap/>
            <w:vAlign w:val="center"/>
            <w:hideMark/>
          </w:tcPr>
          <w:p w14:paraId="7C2427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16/09/2027</w:t>
            </w:r>
          </w:p>
        </w:tc>
        <w:tc>
          <w:tcPr>
            <w:tcW w:w="1255" w:type="dxa"/>
            <w:tcBorders>
              <w:top w:val="nil"/>
              <w:left w:val="nil"/>
              <w:bottom w:val="single" w:sz="4" w:space="0" w:color="auto"/>
              <w:right w:val="single" w:sz="4" w:space="0" w:color="auto"/>
            </w:tcBorders>
            <w:shd w:val="clear" w:color="auto" w:fill="auto"/>
            <w:noWrap/>
            <w:vAlign w:val="center"/>
            <w:hideMark/>
          </w:tcPr>
          <w:p w14:paraId="12196B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1,8019%</w:t>
            </w:r>
          </w:p>
        </w:tc>
        <w:tc>
          <w:tcPr>
            <w:tcW w:w="1897" w:type="dxa"/>
            <w:tcBorders>
              <w:top w:val="nil"/>
              <w:left w:val="nil"/>
              <w:bottom w:val="single" w:sz="4" w:space="0" w:color="auto"/>
              <w:right w:val="single" w:sz="4" w:space="0" w:color="auto"/>
            </w:tcBorders>
            <w:shd w:val="clear" w:color="auto" w:fill="auto"/>
            <w:noWrap/>
            <w:vAlign w:val="center"/>
            <w:hideMark/>
          </w:tcPr>
          <w:p w14:paraId="743A11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CF1DD6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6D724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w:t>
            </w:r>
          </w:p>
        </w:tc>
        <w:tc>
          <w:tcPr>
            <w:tcW w:w="2253" w:type="dxa"/>
            <w:tcBorders>
              <w:top w:val="nil"/>
              <w:left w:val="nil"/>
              <w:bottom w:val="single" w:sz="4" w:space="0" w:color="auto"/>
              <w:right w:val="single" w:sz="4" w:space="0" w:color="auto"/>
            </w:tcBorders>
            <w:shd w:val="clear" w:color="auto" w:fill="auto"/>
            <w:noWrap/>
            <w:vAlign w:val="center"/>
            <w:hideMark/>
          </w:tcPr>
          <w:p w14:paraId="6690171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18/10/2027</w:t>
            </w:r>
          </w:p>
        </w:tc>
        <w:tc>
          <w:tcPr>
            <w:tcW w:w="2248" w:type="dxa"/>
            <w:tcBorders>
              <w:top w:val="nil"/>
              <w:left w:val="nil"/>
              <w:bottom w:val="single" w:sz="4" w:space="0" w:color="auto"/>
              <w:right w:val="single" w:sz="4" w:space="0" w:color="auto"/>
            </w:tcBorders>
            <w:shd w:val="clear" w:color="auto" w:fill="auto"/>
            <w:noWrap/>
            <w:vAlign w:val="center"/>
            <w:hideMark/>
          </w:tcPr>
          <w:p w14:paraId="40D1AE0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14/10/2027</w:t>
            </w:r>
          </w:p>
        </w:tc>
        <w:tc>
          <w:tcPr>
            <w:tcW w:w="1255" w:type="dxa"/>
            <w:tcBorders>
              <w:top w:val="nil"/>
              <w:left w:val="nil"/>
              <w:bottom w:val="single" w:sz="4" w:space="0" w:color="auto"/>
              <w:right w:val="single" w:sz="4" w:space="0" w:color="auto"/>
            </w:tcBorders>
            <w:shd w:val="clear" w:color="auto" w:fill="auto"/>
            <w:noWrap/>
            <w:vAlign w:val="center"/>
            <w:hideMark/>
          </w:tcPr>
          <w:p w14:paraId="470F48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1,8460%</w:t>
            </w:r>
          </w:p>
        </w:tc>
        <w:tc>
          <w:tcPr>
            <w:tcW w:w="1897" w:type="dxa"/>
            <w:tcBorders>
              <w:top w:val="nil"/>
              <w:left w:val="nil"/>
              <w:bottom w:val="single" w:sz="4" w:space="0" w:color="auto"/>
              <w:right w:val="single" w:sz="4" w:space="0" w:color="auto"/>
            </w:tcBorders>
            <w:shd w:val="clear" w:color="auto" w:fill="auto"/>
            <w:noWrap/>
            <w:vAlign w:val="center"/>
            <w:hideMark/>
          </w:tcPr>
          <w:p w14:paraId="306A66A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E588E1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5C6A69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75</w:t>
            </w:r>
          </w:p>
        </w:tc>
        <w:tc>
          <w:tcPr>
            <w:tcW w:w="2253" w:type="dxa"/>
            <w:tcBorders>
              <w:top w:val="nil"/>
              <w:left w:val="nil"/>
              <w:bottom w:val="single" w:sz="4" w:space="0" w:color="auto"/>
              <w:right w:val="single" w:sz="4" w:space="0" w:color="auto"/>
            </w:tcBorders>
            <w:shd w:val="clear" w:color="auto" w:fill="auto"/>
            <w:noWrap/>
            <w:vAlign w:val="center"/>
            <w:hideMark/>
          </w:tcPr>
          <w:p w14:paraId="10F276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18/11/2027</w:t>
            </w:r>
          </w:p>
        </w:tc>
        <w:tc>
          <w:tcPr>
            <w:tcW w:w="2248" w:type="dxa"/>
            <w:tcBorders>
              <w:top w:val="nil"/>
              <w:left w:val="nil"/>
              <w:bottom w:val="single" w:sz="4" w:space="0" w:color="auto"/>
              <w:right w:val="single" w:sz="4" w:space="0" w:color="auto"/>
            </w:tcBorders>
            <w:shd w:val="clear" w:color="auto" w:fill="auto"/>
            <w:noWrap/>
            <w:vAlign w:val="center"/>
            <w:hideMark/>
          </w:tcPr>
          <w:p w14:paraId="40B9FA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16/11/2027</w:t>
            </w:r>
          </w:p>
        </w:tc>
        <w:tc>
          <w:tcPr>
            <w:tcW w:w="1255" w:type="dxa"/>
            <w:tcBorders>
              <w:top w:val="nil"/>
              <w:left w:val="nil"/>
              <w:bottom w:val="single" w:sz="4" w:space="0" w:color="auto"/>
              <w:right w:val="single" w:sz="4" w:space="0" w:color="auto"/>
            </w:tcBorders>
            <w:shd w:val="clear" w:color="auto" w:fill="auto"/>
            <w:noWrap/>
            <w:vAlign w:val="center"/>
            <w:hideMark/>
          </w:tcPr>
          <w:p w14:paraId="39C42CF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1,8921%</w:t>
            </w:r>
          </w:p>
        </w:tc>
        <w:tc>
          <w:tcPr>
            <w:tcW w:w="1897" w:type="dxa"/>
            <w:tcBorders>
              <w:top w:val="nil"/>
              <w:left w:val="nil"/>
              <w:bottom w:val="single" w:sz="4" w:space="0" w:color="auto"/>
              <w:right w:val="single" w:sz="4" w:space="0" w:color="auto"/>
            </w:tcBorders>
            <w:shd w:val="clear" w:color="auto" w:fill="auto"/>
            <w:noWrap/>
            <w:vAlign w:val="center"/>
            <w:hideMark/>
          </w:tcPr>
          <w:p w14:paraId="35FE0D7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79ABE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4FD0B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76</w:t>
            </w:r>
          </w:p>
        </w:tc>
        <w:tc>
          <w:tcPr>
            <w:tcW w:w="2253" w:type="dxa"/>
            <w:tcBorders>
              <w:top w:val="nil"/>
              <w:left w:val="nil"/>
              <w:bottom w:val="single" w:sz="4" w:space="0" w:color="auto"/>
              <w:right w:val="single" w:sz="4" w:space="0" w:color="auto"/>
            </w:tcBorders>
            <w:shd w:val="clear" w:color="auto" w:fill="auto"/>
            <w:noWrap/>
            <w:vAlign w:val="center"/>
            <w:hideMark/>
          </w:tcPr>
          <w:p w14:paraId="4F07A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18/12/2027</w:t>
            </w:r>
          </w:p>
        </w:tc>
        <w:tc>
          <w:tcPr>
            <w:tcW w:w="2248" w:type="dxa"/>
            <w:tcBorders>
              <w:top w:val="nil"/>
              <w:left w:val="nil"/>
              <w:bottom w:val="single" w:sz="4" w:space="0" w:color="auto"/>
              <w:right w:val="single" w:sz="4" w:space="0" w:color="auto"/>
            </w:tcBorders>
            <w:shd w:val="clear" w:color="auto" w:fill="auto"/>
            <w:noWrap/>
            <w:vAlign w:val="center"/>
            <w:hideMark/>
          </w:tcPr>
          <w:p w14:paraId="73C96F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16/12/2027</w:t>
            </w:r>
          </w:p>
        </w:tc>
        <w:tc>
          <w:tcPr>
            <w:tcW w:w="1255" w:type="dxa"/>
            <w:tcBorders>
              <w:top w:val="nil"/>
              <w:left w:val="nil"/>
              <w:bottom w:val="single" w:sz="4" w:space="0" w:color="auto"/>
              <w:right w:val="single" w:sz="4" w:space="0" w:color="auto"/>
            </w:tcBorders>
            <w:shd w:val="clear" w:color="auto" w:fill="auto"/>
            <w:noWrap/>
            <w:vAlign w:val="center"/>
            <w:hideMark/>
          </w:tcPr>
          <w:p w14:paraId="11C18B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1,9403%</w:t>
            </w:r>
          </w:p>
        </w:tc>
        <w:tc>
          <w:tcPr>
            <w:tcW w:w="1897" w:type="dxa"/>
            <w:tcBorders>
              <w:top w:val="nil"/>
              <w:left w:val="nil"/>
              <w:bottom w:val="single" w:sz="4" w:space="0" w:color="auto"/>
              <w:right w:val="single" w:sz="4" w:space="0" w:color="auto"/>
            </w:tcBorders>
            <w:shd w:val="clear" w:color="auto" w:fill="auto"/>
            <w:noWrap/>
            <w:vAlign w:val="center"/>
            <w:hideMark/>
          </w:tcPr>
          <w:p w14:paraId="4902B3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F3E369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92CAD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77</w:t>
            </w:r>
          </w:p>
        </w:tc>
        <w:tc>
          <w:tcPr>
            <w:tcW w:w="2253" w:type="dxa"/>
            <w:tcBorders>
              <w:top w:val="nil"/>
              <w:left w:val="nil"/>
              <w:bottom w:val="single" w:sz="4" w:space="0" w:color="auto"/>
              <w:right w:val="single" w:sz="4" w:space="0" w:color="auto"/>
            </w:tcBorders>
            <w:shd w:val="clear" w:color="auto" w:fill="auto"/>
            <w:noWrap/>
            <w:vAlign w:val="center"/>
            <w:hideMark/>
          </w:tcPr>
          <w:p w14:paraId="587C96E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18/01/2028</w:t>
            </w:r>
          </w:p>
        </w:tc>
        <w:tc>
          <w:tcPr>
            <w:tcW w:w="2248" w:type="dxa"/>
            <w:tcBorders>
              <w:top w:val="nil"/>
              <w:left w:val="nil"/>
              <w:bottom w:val="single" w:sz="4" w:space="0" w:color="auto"/>
              <w:right w:val="single" w:sz="4" w:space="0" w:color="auto"/>
            </w:tcBorders>
            <w:shd w:val="clear" w:color="auto" w:fill="auto"/>
            <w:noWrap/>
            <w:vAlign w:val="center"/>
            <w:hideMark/>
          </w:tcPr>
          <w:p w14:paraId="3EB740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14/01/2028</w:t>
            </w:r>
          </w:p>
        </w:tc>
        <w:tc>
          <w:tcPr>
            <w:tcW w:w="1255" w:type="dxa"/>
            <w:tcBorders>
              <w:top w:val="nil"/>
              <w:left w:val="nil"/>
              <w:bottom w:val="single" w:sz="4" w:space="0" w:color="auto"/>
              <w:right w:val="single" w:sz="4" w:space="0" w:color="auto"/>
            </w:tcBorders>
            <w:shd w:val="clear" w:color="auto" w:fill="auto"/>
            <w:noWrap/>
            <w:vAlign w:val="center"/>
            <w:hideMark/>
          </w:tcPr>
          <w:p w14:paraId="17266A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1,9906%</w:t>
            </w:r>
          </w:p>
        </w:tc>
        <w:tc>
          <w:tcPr>
            <w:tcW w:w="1897" w:type="dxa"/>
            <w:tcBorders>
              <w:top w:val="nil"/>
              <w:left w:val="nil"/>
              <w:bottom w:val="single" w:sz="4" w:space="0" w:color="auto"/>
              <w:right w:val="single" w:sz="4" w:space="0" w:color="auto"/>
            </w:tcBorders>
            <w:shd w:val="clear" w:color="auto" w:fill="auto"/>
            <w:noWrap/>
            <w:vAlign w:val="center"/>
            <w:hideMark/>
          </w:tcPr>
          <w:p w14:paraId="37DCDE0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1516B2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0C111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78</w:t>
            </w:r>
          </w:p>
        </w:tc>
        <w:tc>
          <w:tcPr>
            <w:tcW w:w="2253" w:type="dxa"/>
            <w:tcBorders>
              <w:top w:val="nil"/>
              <w:left w:val="nil"/>
              <w:bottom w:val="single" w:sz="4" w:space="0" w:color="auto"/>
              <w:right w:val="single" w:sz="4" w:space="0" w:color="auto"/>
            </w:tcBorders>
            <w:shd w:val="clear" w:color="auto" w:fill="auto"/>
            <w:noWrap/>
            <w:vAlign w:val="center"/>
            <w:hideMark/>
          </w:tcPr>
          <w:p w14:paraId="09C383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18/02/2028</w:t>
            </w:r>
          </w:p>
        </w:tc>
        <w:tc>
          <w:tcPr>
            <w:tcW w:w="2248" w:type="dxa"/>
            <w:tcBorders>
              <w:top w:val="nil"/>
              <w:left w:val="nil"/>
              <w:bottom w:val="single" w:sz="4" w:space="0" w:color="auto"/>
              <w:right w:val="single" w:sz="4" w:space="0" w:color="auto"/>
            </w:tcBorders>
            <w:shd w:val="clear" w:color="auto" w:fill="auto"/>
            <w:noWrap/>
            <w:vAlign w:val="center"/>
            <w:hideMark/>
          </w:tcPr>
          <w:p w14:paraId="2C85D1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16/02/2028</w:t>
            </w:r>
          </w:p>
        </w:tc>
        <w:tc>
          <w:tcPr>
            <w:tcW w:w="1255" w:type="dxa"/>
            <w:tcBorders>
              <w:top w:val="nil"/>
              <w:left w:val="nil"/>
              <w:bottom w:val="single" w:sz="4" w:space="0" w:color="auto"/>
              <w:right w:val="single" w:sz="4" w:space="0" w:color="auto"/>
            </w:tcBorders>
            <w:shd w:val="clear" w:color="auto" w:fill="auto"/>
            <w:noWrap/>
            <w:vAlign w:val="center"/>
            <w:hideMark/>
          </w:tcPr>
          <w:p w14:paraId="24BD1EB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2,0433%</w:t>
            </w:r>
          </w:p>
        </w:tc>
        <w:tc>
          <w:tcPr>
            <w:tcW w:w="1897" w:type="dxa"/>
            <w:tcBorders>
              <w:top w:val="nil"/>
              <w:left w:val="nil"/>
              <w:bottom w:val="single" w:sz="4" w:space="0" w:color="auto"/>
              <w:right w:val="single" w:sz="4" w:space="0" w:color="auto"/>
            </w:tcBorders>
            <w:shd w:val="clear" w:color="auto" w:fill="auto"/>
            <w:noWrap/>
            <w:vAlign w:val="center"/>
            <w:hideMark/>
          </w:tcPr>
          <w:p w14:paraId="064FE0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8A40F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B89999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79</w:t>
            </w:r>
          </w:p>
        </w:tc>
        <w:tc>
          <w:tcPr>
            <w:tcW w:w="2253" w:type="dxa"/>
            <w:tcBorders>
              <w:top w:val="nil"/>
              <w:left w:val="nil"/>
              <w:bottom w:val="single" w:sz="4" w:space="0" w:color="auto"/>
              <w:right w:val="single" w:sz="4" w:space="0" w:color="auto"/>
            </w:tcBorders>
            <w:shd w:val="clear" w:color="auto" w:fill="auto"/>
            <w:noWrap/>
            <w:vAlign w:val="center"/>
            <w:hideMark/>
          </w:tcPr>
          <w:p w14:paraId="18D712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18/03/2028</w:t>
            </w:r>
          </w:p>
        </w:tc>
        <w:tc>
          <w:tcPr>
            <w:tcW w:w="2248" w:type="dxa"/>
            <w:tcBorders>
              <w:top w:val="nil"/>
              <w:left w:val="nil"/>
              <w:bottom w:val="single" w:sz="4" w:space="0" w:color="auto"/>
              <w:right w:val="single" w:sz="4" w:space="0" w:color="auto"/>
            </w:tcBorders>
            <w:shd w:val="clear" w:color="auto" w:fill="auto"/>
            <w:noWrap/>
            <w:vAlign w:val="center"/>
            <w:hideMark/>
          </w:tcPr>
          <w:p w14:paraId="0DF6124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16/03/2028</w:t>
            </w:r>
          </w:p>
        </w:tc>
        <w:tc>
          <w:tcPr>
            <w:tcW w:w="1255" w:type="dxa"/>
            <w:tcBorders>
              <w:top w:val="nil"/>
              <w:left w:val="nil"/>
              <w:bottom w:val="single" w:sz="4" w:space="0" w:color="auto"/>
              <w:right w:val="single" w:sz="4" w:space="0" w:color="auto"/>
            </w:tcBorders>
            <w:shd w:val="clear" w:color="auto" w:fill="auto"/>
            <w:noWrap/>
            <w:vAlign w:val="center"/>
            <w:hideMark/>
          </w:tcPr>
          <w:p w14:paraId="342739A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2,0986%</w:t>
            </w:r>
          </w:p>
        </w:tc>
        <w:tc>
          <w:tcPr>
            <w:tcW w:w="1897" w:type="dxa"/>
            <w:tcBorders>
              <w:top w:val="nil"/>
              <w:left w:val="nil"/>
              <w:bottom w:val="single" w:sz="4" w:space="0" w:color="auto"/>
              <w:right w:val="single" w:sz="4" w:space="0" w:color="auto"/>
            </w:tcBorders>
            <w:shd w:val="clear" w:color="auto" w:fill="auto"/>
            <w:noWrap/>
            <w:vAlign w:val="center"/>
            <w:hideMark/>
          </w:tcPr>
          <w:p w14:paraId="5FDBA7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96A9F1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8F8B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w:t>
            </w:r>
          </w:p>
        </w:tc>
        <w:tc>
          <w:tcPr>
            <w:tcW w:w="2253" w:type="dxa"/>
            <w:tcBorders>
              <w:top w:val="nil"/>
              <w:left w:val="nil"/>
              <w:bottom w:val="single" w:sz="4" w:space="0" w:color="auto"/>
              <w:right w:val="single" w:sz="4" w:space="0" w:color="auto"/>
            </w:tcBorders>
            <w:shd w:val="clear" w:color="auto" w:fill="auto"/>
            <w:noWrap/>
            <w:vAlign w:val="center"/>
            <w:hideMark/>
          </w:tcPr>
          <w:p w14:paraId="182C069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18/04/2028</w:t>
            </w:r>
          </w:p>
        </w:tc>
        <w:tc>
          <w:tcPr>
            <w:tcW w:w="2248" w:type="dxa"/>
            <w:tcBorders>
              <w:top w:val="nil"/>
              <w:left w:val="nil"/>
              <w:bottom w:val="single" w:sz="4" w:space="0" w:color="auto"/>
              <w:right w:val="single" w:sz="4" w:space="0" w:color="auto"/>
            </w:tcBorders>
            <w:shd w:val="clear" w:color="auto" w:fill="auto"/>
            <w:noWrap/>
            <w:vAlign w:val="center"/>
            <w:hideMark/>
          </w:tcPr>
          <w:p w14:paraId="6C05882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13/04/2028</w:t>
            </w:r>
          </w:p>
        </w:tc>
        <w:tc>
          <w:tcPr>
            <w:tcW w:w="1255" w:type="dxa"/>
            <w:tcBorders>
              <w:top w:val="nil"/>
              <w:left w:val="nil"/>
              <w:bottom w:val="single" w:sz="4" w:space="0" w:color="auto"/>
              <w:right w:val="single" w:sz="4" w:space="0" w:color="auto"/>
            </w:tcBorders>
            <w:shd w:val="clear" w:color="auto" w:fill="auto"/>
            <w:noWrap/>
            <w:vAlign w:val="center"/>
            <w:hideMark/>
          </w:tcPr>
          <w:p w14:paraId="2B45FE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2,1565%</w:t>
            </w:r>
          </w:p>
        </w:tc>
        <w:tc>
          <w:tcPr>
            <w:tcW w:w="1897" w:type="dxa"/>
            <w:tcBorders>
              <w:top w:val="nil"/>
              <w:left w:val="nil"/>
              <w:bottom w:val="single" w:sz="4" w:space="0" w:color="auto"/>
              <w:right w:val="single" w:sz="4" w:space="0" w:color="auto"/>
            </w:tcBorders>
            <w:shd w:val="clear" w:color="auto" w:fill="auto"/>
            <w:noWrap/>
            <w:vAlign w:val="center"/>
            <w:hideMark/>
          </w:tcPr>
          <w:p w14:paraId="373FE61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590BD4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A6587D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81</w:t>
            </w:r>
          </w:p>
        </w:tc>
        <w:tc>
          <w:tcPr>
            <w:tcW w:w="2253" w:type="dxa"/>
            <w:tcBorders>
              <w:top w:val="nil"/>
              <w:left w:val="nil"/>
              <w:bottom w:val="single" w:sz="4" w:space="0" w:color="auto"/>
              <w:right w:val="single" w:sz="4" w:space="0" w:color="auto"/>
            </w:tcBorders>
            <w:shd w:val="clear" w:color="auto" w:fill="auto"/>
            <w:noWrap/>
            <w:vAlign w:val="center"/>
            <w:hideMark/>
          </w:tcPr>
          <w:p w14:paraId="241A6C6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18/05/2028</w:t>
            </w:r>
          </w:p>
        </w:tc>
        <w:tc>
          <w:tcPr>
            <w:tcW w:w="2248" w:type="dxa"/>
            <w:tcBorders>
              <w:top w:val="nil"/>
              <w:left w:val="nil"/>
              <w:bottom w:val="single" w:sz="4" w:space="0" w:color="auto"/>
              <w:right w:val="single" w:sz="4" w:space="0" w:color="auto"/>
            </w:tcBorders>
            <w:shd w:val="clear" w:color="auto" w:fill="auto"/>
            <w:noWrap/>
            <w:vAlign w:val="center"/>
            <w:hideMark/>
          </w:tcPr>
          <w:p w14:paraId="24BD5E9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16/05/2028</w:t>
            </w:r>
          </w:p>
        </w:tc>
        <w:tc>
          <w:tcPr>
            <w:tcW w:w="1255" w:type="dxa"/>
            <w:tcBorders>
              <w:top w:val="nil"/>
              <w:left w:val="nil"/>
              <w:bottom w:val="single" w:sz="4" w:space="0" w:color="auto"/>
              <w:right w:val="single" w:sz="4" w:space="0" w:color="auto"/>
            </w:tcBorders>
            <w:shd w:val="clear" w:color="auto" w:fill="auto"/>
            <w:noWrap/>
            <w:vAlign w:val="center"/>
            <w:hideMark/>
          </w:tcPr>
          <w:p w14:paraId="0FE2C96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2,2174%</w:t>
            </w:r>
          </w:p>
        </w:tc>
        <w:tc>
          <w:tcPr>
            <w:tcW w:w="1897" w:type="dxa"/>
            <w:tcBorders>
              <w:top w:val="nil"/>
              <w:left w:val="nil"/>
              <w:bottom w:val="single" w:sz="4" w:space="0" w:color="auto"/>
              <w:right w:val="single" w:sz="4" w:space="0" w:color="auto"/>
            </w:tcBorders>
            <w:shd w:val="clear" w:color="auto" w:fill="auto"/>
            <w:noWrap/>
            <w:vAlign w:val="center"/>
            <w:hideMark/>
          </w:tcPr>
          <w:p w14:paraId="0A54781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0F75AC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B98D2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82</w:t>
            </w:r>
          </w:p>
        </w:tc>
        <w:tc>
          <w:tcPr>
            <w:tcW w:w="2253" w:type="dxa"/>
            <w:tcBorders>
              <w:top w:val="nil"/>
              <w:left w:val="nil"/>
              <w:bottom w:val="single" w:sz="4" w:space="0" w:color="auto"/>
              <w:right w:val="single" w:sz="4" w:space="0" w:color="auto"/>
            </w:tcBorders>
            <w:shd w:val="clear" w:color="auto" w:fill="auto"/>
            <w:noWrap/>
            <w:vAlign w:val="center"/>
            <w:hideMark/>
          </w:tcPr>
          <w:p w14:paraId="7569EF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18/06/2028</w:t>
            </w:r>
          </w:p>
        </w:tc>
        <w:tc>
          <w:tcPr>
            <w:tcW w:w="2248" w:type="dxa"/>
            <w:tcBorders>
              <w:top w:val="nil"/>
              <w:left w:val="nil"/>
              <w:bottom w:val="single" w:sz="4" w:space="0" w:color="auto"/>
              <w:right w:val="single" w:sz="4" w:space="0" w:color="auto"/>
            </w:tcBorders>
            <w:shd w:val="clear" w:color="auto" w:fill="auto"/>
            <w:noWrap/>
            <w:vAlign w:val="center"/>
            <w:hideMark/>
          </w:tcPr>
          <w:p w14:paraId="7C115C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14/06/2028</w:t>
            </w:r>
          </w:p>
        </w:tc>
        <w:tc>
          <w:tcPr>
            <w:tcW w:w="1255" w:type="dxa"/>
            <w:tcBorders>
              <w:top w:val="nil"/>
              <w:left w:val="nil"/>
              <w:bottom w:val="single" w:sz="4" w:space="0" w:color="auto"/>
              <w:right w:val="single" w:sz="4" w:space="0" w:color="auto"/>
            </w:tcBorders>
            <w:shd w:val="clear" w:color="auto" w:fill="auto"/>
            <w:noWrap/>
            <w:vAlign w:val="center"/>
            <w:hideMark/>
          </w:tcPr>
          <w:p w14:paraId="4108AD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2,2814%</w:t>
            </w:r>
          </w:p>
        </w:tc>
        <w:tc>
          <w:tcPr>
            <w:tcW w:w="1897" w:type="dxa"/>
            <w:tcBorders>
              <w:top w:val="nil"/>
              <w:left w:val="nil"/>
              <w:bottom w:val="single" w:sz="4" w:space="0" w:color="auto"/>
              <w:right w:val="single" w:sz="4" w:space="0" w:color="auto"/>
            </w:tcBorders>
            <w:shd w:val="clear" w:color="auto" w:fill="auto"/>
            <w:noWrap/>
            <w:vAlign w:val="center"/>
            <w:hideMark/>
          </w:tcPr>
          <w:p w14:paraId="04EDC6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C13F0A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C619A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83</w:t>
            </w:r>
          </w:p>
        </w:tc>
        <w:tc>
          <w:tcPr>
            <w:tcW w:w="2253" w:type="dxa"/>
            <w:tcBorders>
              <w:top w:val="nil"/>
              <w:left w:val="nil"/>
              <w:bottom w:val="single" w:sz="4" w:space="0" w:color="auto"/>
              <w:right w:val="single" w:sz="4" w:space="0" w:color="auto"/>
            </w:tcBorders>
            <w:shd w:val="clear" w:color="auto" w:fill="auto"/>
            <w:noWrap/>
            <w:vAlign w:val="center"/>
            <w:hideMark/>
          </w:tcPr>
          <w:p w14:paraId="6773A1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18/07/2028</w:t>
            </w:r>
          </w:p>
        </w:tc>
        <w:tc>
          <w:tcPr>
            <w:tcW w:w="2248" w:type="dxa"/>
            <w:tcBorders>
              <w:top w:val="nil"/>
              <w:left w:val="nil"/>
              <w:bottom w:val="single" w:sz="4" w:space="0" w:color="auto"/>
              <w:right w:val="single" w:sz="4" w:space="0" w:color="auto"/>
            </w:tcBorders>
            <w:shd w:val="clear" w:color="auto" w:fill="auto"/>
            <w:noWrap/>
            <w:vAlign w:val="center"/>
            <w:hideMark/>
          </w:tcPr>
          <w:p w14:paraId="5A09F8F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14/07/2028</w:t>
            </w:r>
          </w:p>
        </w:tc>
        <w:tc>
          <w:tcPr>
            <w:tcW w:w="1255" w:type="dxa"/>
            <w:tcBorders>
              <w:top w:val="nil"/>
              <w:left w:val="nil"/>
              <w:bottom w:val="single" w:sz="4" w:space="0" w:color="auto"/>
              <w:right w:val="single" w:sz="4" w:space="0" w:color="auto"/>
            </w:tcBorders>
            <w:shd w:val="clear" w:color="auto" w:fill="auto"/>
            <w:noWrap/>
            <w:vAlign w:val="center"/>
            <w:hideMark/>
          </w:tcPr>
          <w:p w14:paraId="4B9FF10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2,3488%</w:t>
            </w:r>
          </w:p>
        </w:tc>
        <w:tc>
          <w:tcPr>
            <w:tcW w:w="1897" w:type="dxa"/>
            <w:tcBorders>
              <w:top w:val="nil"/>
              <w:left w:val="nil"/>
              <w:bottom w:val="single" w:sz="4" w:space="0" w:color="auto"/>
              <w:right w:val="single" w:sz="4" w:space="0" w:color="auto"/>
            </w:tcBorders>
            <w:shd w:val="clear" w:color="auto" w:fill="auto"/>
            <w:noWrap/>
            <w:vAlign w:val="center"/>
            <w:hideMark/>
          </w:tcPr>
          <w:p w14:paraId="51EF156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57D463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404C6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84</w:t>
            </w:r>
          </w:p>
        </w:tc>
        <w:tc>
          <w:tcPr>
            <w:tcW w:w="2253" w:type="dxa"/>
            <w:tcBorders>
              <w:top w:val="nil"/>
              <w:left w:val="nil"/>
              <w:bottom w:val="single" w:sz="4" w:space="0" w:color="auto"/>
              <w:right w:val="single" w:sz="4" w:space="0" w:color="auto"/>
            </w:tcBorders>
            <w:shd w:val="clear" w:color="auto" w:fill="auto"/>
            <w:noWrap/>
            <w:vAlign w:val="center"/>
            <w:hideMark/>
          </w:tcPr>
          <w:p w14:paraId="463D62E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18/08/2028</w:t>
            </w:r>
          </w:p>
        </w:tc>
        <w:tc>
          <w:tcPr>
            <w:tcW w:w="2248" w:type="dxa"/>
            <w:tcBorders>
              <w:top w:val="nil"/>
              <w:left w:val="nil"/>
              <w:bottom w:val="single" w:sz="4" w:space="0" w:color="auto"/>
              <w:right w:val="single" w:sz="4" w:space="0" w:color="auto"/>
            </w:tcBorders>
            <w:shd w:val="clear" w:color="auto" w:fill="auto"/>
            <w:noWrap/>
            <w:vAlign w:val="center"/>
            <w:hideMark/>
          </w:tcPr>
          <w:p w14:paraId="3C07CB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16/08/2028</w:t>
            </w:r>
          </w:p>
        </w:tc>
        <w:tc>
          <w:tcPr>
            <w:tcW w:w="1255" w:type="dxa"/>
            <w:tcBorders>
              <w:top w:val="nil"/>
              <w:left w:val="nil"/>
              <w:bottom w:val="single" w:sz="4" w:space="0" w:color="auto"/>
              <w:right w:val="single" w:sz="4" w:space="0" w:color="auto"/>
            </w:tcBorders>
            <w:shd w:val="clear" w:color="auto" w:fill="auto"/>
            <w:noWrap/>
            <w:vAlign w:val="center"/>
            <w:hideMark/>
          </w:tcPr>
          <w:p w14:paraId="1215CA7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2,4198%</w:t>
            </w:r>
          </w:p>
        </w:tc>
        <w:tc>
          <w:tcPr>
            <w:tcW w:w="1897" w:type="dxa"/>
            <w:tcBorders>
              <w:top w:val="nil"/>
              <w:left w:val="nil"/>
              <w:bottom w:val="single" w:sz="4" w:space="0" w:color="auto"/>
              <w:right w:val="single" w:sz="4" w:space="0" w:color="auto"/>
            </w:tcBorders>
            <w:shd w:val="clear" w:color="auto" w:fill="auto"/>
            <w:noWrap/>
            <w:vAlign w:val="center"/>
            <w:hideMark/>
          </w:tcPr>
          <w:p w14:paraId="6904BAC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2B8B1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1FABB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85</w:t>
            </w:r>
          </w:p>
        </w:tc>
        <w:tc>
          <w:tcPr>
            <w:tcW w:w="2253" w:type="dxa"/>
            <w:tcBorders>
              <w:top w:val="nil"/>
              <w:left w:val="nil"/>
              <w:bottom w:val="single" w:sz="4" w:space="0" w:color="auto"/>
              <w:right w:val="single" w:sz="4" w:space="0" w:color="auto"/>
            </w:tcBorders>
            <w:shd w:val="clear" w:color="auto" w:fill="auto"/>
            <w:noWrap/>
            <w:vAlign w:val="center"/>
            <w:hideMark/>
          </w:tcPr>
          <w:p w14:paraId="6B09B7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18/09/2028</w:t>
            </w:r>
          </w:p>
        </w:tc>
        <w:tc>
          <w:tcPr>
            <w:tcW w:w="2248" w:type="dxa"/>
            <w:tcBorders>
              <w:top w:val="nil"/>
              <w:left w:val="nil"/>
              <w:bottom w:val="single" w:sz="4" w:space="0" w:color="auto"/>
              <w:right w:val="single" w:sz="4" w:space="0" w:color="auto"/>
            </w:tcBorders>
            <w:shd w:val="clear" w:color="auto" w:fill="auto"/>
            <w:noWrap/>
            <w:vAlign w:val="center"/>
            <w:hideMark/>
          </w:tcPr>
          <w:p w14:paraId="6ECF33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14/09/2028</w:t>
            </w:r>
          </w:p>
        </w:tc>
        <w:tc>
          <w:tcPr>
            <w:tcW w:w="1255" w:type="dxa"/>
            <w:tcBorders>
              <w:top w:val="nil"/>
              <w:left w:val="nil"/>
              <w:bottom w:val="single" w:sz="4" w:space="0" w:color="auto"/>
              <w:right w:val="single" w:sz="4" w:space="0" w:color="auto"/>
            </w:tcBorders>
            <w:shd w:val="clear" w:color="auto" w:fill="auto"/>
            <w:noWrap/>
            <w:vAlign w:val="center"/>
            <w:hideMark/>
          </w:tcPr>
          <w:p w14:paraId="1DEB50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2,4948%</w:t>
            </w:r>
          </w:p>
        </w:tc>
        <w:tc>
          <w:tcPr>
            <w:tcW w:w="1897" w:type="dxa"/>
            <w:tcBorders>
              <w:top w:val="nil"/>
              <w:left w:val="nil"/>
              <w:bottom w:val="single" w:sz="4" w:space="0" w:color="auto"/>
              <w:right w:val="single" w:sz="4" w:space="0" w:color="auto"/>
            </w:tcBorders>
            <w:shd w:val="clear" w:color="auto" w:fill="auto"/>
            <w:noWrap/>
            <w:vAlign w:val="center"/>
            <w:hideMark/>
          </w:tcPr>
          <w:p w14:paraId="6775F15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20669EA"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286467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86</w:t>
            </w:r>
          </w:p>
        </w:tc>
        <w:tc>
          <w:tcPr>
            <w:tcW w:w="2253" w:type="dxa"/>
            <w:tcBorders>
              <w:top w:val="nil"/>
              <w:left w:val="nil"/>
              <w:bottom w:val="single" w:sz="4" w:space="0" w:color="auto"/>
              <w:right w:val="single" w:sz="4" w:space="0" w:color="auto"/>
            </w:tcBorders>
            <w:shd w:val="clear" w:color="auto" w:fill="auto"/>
            <w:noWrap/>
            <w:vAlign w:val="center"/>
            <w:hideMark/>
          </w:tcPr>
          <w:p w14:paraId="2449472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18/10/2028</w:t>
            </w:r>
          </w:p>
        </w:tc>
        <w:tc>
          <w:tcPr>
            <w:tcW w:w="2248" w:type="dxa"/>
            <w:tcBorders>
              <w:top w:val="nil"/>
              <w:left w:val="nil"/>
              <w:bottom w:val="single" w:sz="4" w:space="0" w:color="auto"/>
              <w:right w:val="single" w:sz="4" w:space="0" w:color="auto"/>
            </w:tcBorders>
            <w:shd w:val="clear" w:color="auto" w:fill="auto"/>
            <w:noWrap/>
            <w:vAlign w:val="center"/>
            <w:hideMark/>
          </w:tcPr>
          <w:p w14:paraId="2A3B5E7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16/10/2028</w:t>
            </w:r>
          </w:p>
        </w:tc>
        <w:tc>
          <w:tcPr>
            <w:tcW w:w="1255" w:type="dxa"/>
            <w:tcBorders>
              <w:top w:val="nil"/>
              <w:left w:val="nil"/>
              <w:bottom w:val="single" w:sz="4" w:space="0" w:color="auto"/>
              <w:right w:val="single" w:sz="4" w:space="0" w:color="auto"/>
            </w:tcBorders>
            <w:shd w:val="clear" w:color="auto" w:fill="auto"/>
            <w:noWrap/>
            <w:vAlign w:val="center"/>
            <w:hideMark/>
          </w:tcPr>
          <w:p w14:paraId="42A2BC2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2,5741%</w:t>
            </w:r>
          </w:p>
        </w:tc>
        <w:tc>
          <w:tcPr>
            <w:tcW w:w="1897" w:type="dxa"/>
            <w:tcBorders>
              <w:top w:val="nil"/>
              <w:left w:val="nil"/>
              <w:bottom w:val="single" w:sz="4" w:space="0" w:color="auto"/>
              <w:right w:val="single" w:sz="4" w:space="0" w:color="auto"/>
            </w:tcBorders>
            <w:shd w:val="clear" w:color="auto" w:fill="auto"/>
            <w:noWrap/>
            <w:vAlign w:val="center"/>
            <w:hideMark/>
          </w:tcPr>
          <w:p w14:paraId="78196A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02FF1F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B19ECC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87</w:t>
            </w:r>
          </w:p>
        </w:tc>
        <w:tc>
          <w:tcPr>
            <w:tcW w:w="2253" w:type="dxa"/>
            <w:tcBorders>
              <w:top w:val="nil"/>
              <w:left w:val="nil"/>
              <w:bottom w:val="single" w:sz="4" w:space="0" w:color="auto"/>
              <w:right w:val="single" w:sz="4" w:space="0" w:color="auto"/>
            </w:tcBorders>
            <w:shd w:val="clear" w:color="auto" w:fill="auto"/>
            <w:noWrap/>
            <w:vAlign w:val="center"/>
            <w:hideMark/>
          </w:tcPr>
          <w:p w14:paraId="3C9D86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18/11/2028</w:t>
            </w:r>
          </w:p>
        </w:tc>
        <w:tc>
          <w:tcPr>
            <w:tcW w:w="2248" w:type="dxa"/>
            <w:tcBorders>
              <w:top w:val="nil"/>
              <w:left w:val="nil"/>
              <w:bottom w:val="single" w:sz="4" w:space="0" w:color="auto"/>
              <w:right w:val="single" w:sz="4" w:space="0" w:color="auto"/>
            </w:tcBorders>
            <w:shd w:val="clear" w:color="auto" w:fill="auto"/>
            <w:noWrap/>
            <w:vAlign w:val="center"/>
            <w:hideMark/>
          </w:tcPr>
          <w:p w14:paraId="022BB56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16/11/2028</w:t>
            </w:r>
          </w:p>
        </w:tc>
        <w:tc>
          <w:tcPr>
            <w:tcW w:w="1255" w:type="dxa"/>
            <w:tcBorders>
              <w:top w:val="nil"/>
              <w:left w:val="nil"/>
              <w:bottom w:val="single" w:sz="4" w:space="0" w:color="auto"/>
              <w:right w:val="single" w:sz="4" w:space="0" w:color="auto"/>
            </w:tcBorders>
            <w:shd w:val="clear" w:color="auto" w:fill="auto"/>
            <w:noWrap/>
            <w:vAlign w:val="center"/>
            <w:hideMark/>
          </w:tcPr>
          <w:p w14:paraId="61DBEC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2,6581%</w:t>
            </w:r>
          </w:p>
        </w:tc>
        <w:tc>
          <w:tcPr>
            <w:tcW w:w="1897" w:type="dxa"/>
            <w:tcBorders>
              <w:top w:val="nil"/>
              <w:left w:val="nil"/>
              <w:bottom w:val="single" w:sz="4" w:space="0" w:color="auto"/>
              <w:right w:val="single" w:sz="4" w:space="0" w:color="auto"/>
            </w:tcBorders>
            <w:shd w:val="clear" w:color="auto" w:fill="auto"/>
            <w:noWrap/>
            <w:vAlign w:val="center"/>
            <w:hideMark/>
          </w:tcPr>
          <w:p w14:paraId="4D02D1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F7CC8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15AB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w:t>
            </w:r>
          </w:p>
        </w:tc>
        <w:tc>
          <w:tcPr>
            <w:tcW w:w="2253" w:type="dxa"/>
            <w:tcBorders>
              <w:top w:val="nil"/>
              <w:left w:val="nil"/>
              <w:bottom w:val="single" w:sz="4" w:space="0" w:color="auto"/>
              <w:right w:val="single" w:sz="4" w:space="0" w:color="auto"/>
            </w:tcBorders>
            <w:shd w:val="clear" w:color="auto" w:fill="auto"/>
            <w:noWrap/>
            <w:vAlign w:val="center"/>
            <w:hideMark/>
          </w:tcPr>
          <w:p w14:paraId="13E289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18/12/2028</w:t>
            </w:r>
          </w:p>
        </w:tc>
        <w:tc>
          <w:tcPr>
            <w:tcW w:w="2248" w:type="dxa"/>
            <w:tcBorders>
              <w:top w:val="nil"/>
              <w:left w:val="nil"/>
              <w:bottom w:val="single" w:sz="4" w:space="0" w:color="auto"/>
              <w:right w:val="single" w:sz="4" w:space="0" w:color="auto"/>
            </w:tcBorders>
            <w:shd w:val="clear" w:color="auto" w:fill="auto"/>
            <w:noWrap/>
            <w:vAlign w:val="center"/>
            <w:hideMark/>
          </w:tcPr>
          <w:p w14:paraId="74D1669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14/12/2028</w:t>
            </w:r>
          </w:p>
        </w:tc>
        <w:tc>
          <w:tcPr>
            <w:tcW w:w="1255" w:type="dxa"/>
            <w:tcBorders>
              <w:top w:val="nil"/>
              <w:left w:val="nil"/>
              <w:bottom w:val="single" w:sz="4" w:space="0" w:color="auto"/>
              <w:right w:val="single" w:sz="4" w:space="0" w:color="auto"/>
            </w:tcBorders>
            <w:shd w:val="clear" w:color="auto" w:fill="auto"/>
            <w:noWrap/>
            <w:vAlign w:val="center"/>
            <w:hideMark/>
          </w:tcPr>
          <w:p w14:paraId="2058A7F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2,7472%</w:t>
            </w:r>
          </w:p>
        </w:tc>
        <w:tc>
          <w:tcPr>
            <w:tcW w:w="1897" w:type="dxa"/>
            <w:tcBorders>
              <w:top w:val="nil"/>
              <w:left w:val="nil"/>
              <w:bottom w:val="single" w:sz="4" w:space="0" w:color="auto"/>
              <w:right w:val="single" w:sz="4" w:space="0" w:color="auto"/>
            </w:tcBorders>
            <w:shd w:val="clear" w:color="auto" w:fill="auto"/>
            <w:noWrap/>
            <w:vAlign w:val="center"/>
            <w:hideMark/>
          </w:tcPr>
          <w:p w14:paraId="04314A3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3EAB83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A6E66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89</w:t>
            </w:r>
          </w:p>
        </w:tc>
        <w:tc>
          <w:tcPr>
            <w:tcW w:w="2253" w:type="dxa"/>
            <w:tcBorders>
              <w:top w:val="nil"/>
              <w:left w:val="nil"/>
              <w:bottom w:val="single" w:sz="4" w:space="0" w:color="auto"/>
              <w:right w:val="single" w:sz="4" w:space="0" w:color="auto"/>
            </w:tcBorders>
            <w:shd w:val="clear" w:color="auto" w:fill="auto"/>
            <w:noWrap/>
            <w:vAlign w:val="center"/>
            <w:hideMark/>
          </w:tcPr>
          <w:p w14:paraId="087182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18/01/2029</w:t>
            </w:r>
          </w:p>
        </w:tc>
        <w:tc>
          <w:tcPr>
            <w:tcW w:w="2248" w:type="dxa"/>
            <w:tcBorders>
              <w:top w:val="nil"/>
              <w:left w:val="nil"/>
              <w:bottom w:val="single" w:sz="4" w:space="0" w:color="auto"/>
              <w:right w:val="single" w:sz="4" w:space="0" w:color="auto"/>
            </w:tcBorders>
            <w:shd w:val="clear" w:color="auto" w:fill="auto"/>
            <w:noWrap/>
            <w:vAlign w:val="center"/>
            <w:hideMark/>
          </w:tcPr>
          <w:p w14:paraId="05A74D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16/01/2029</w:t>
            </w:r>
          </w:p>
        </w:tc>
        <w:tc>
          <w:tcPr>
            <w:tcW w:w="1255" w:type="dxa"/>
            <w:tcBorders>
              <w:top w:val="nil"/>
              <w:left w:val="nil"/>
              <w:bottom w:val="single" w:sz="4" w:space="0" w:color="auto"/>
              <w:right w:val="single" w:sz="4" w:space="0" w:color="auto"/>
            </w:tcBorders>
            <w:shd w:val="clear" w:color="auto" w:fill="auto"/>
            <w:noWrap/>
            <w:vAlign w:val="center"/>
            <w:hideMark/>
          </w:tcPr>
          <w:p w14:paraId="7E4B5C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2,8418%</w:t>
            </w:r>
          </w:p>
        </w:tc>
        <w:tc>
          <w:tcPr>
            <w:tcW w:w="1897" w:type="dxa"/>
            <w:tcBorders>
              <w:top w:val="nil"/>
              <w:left w:val="nil"/>
              <w:bottom w:val="single" w:sz="4" w:space="0" w:color="auto"/>
              <w:right w:val="single" w:sz="4" w:space="0" w:color="auto"/>
            </w:tcBorders>
            <w:shd w:val="clear" w:color="auto" w:fill="auto"/>
            <w:noWrap/>
            <w:vAlign w:val="center"/>
            <w:hideMark/>
          </w:tcPr>
          <w:p w14:paraId="2C20DDD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B5F3A6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EA9607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90</w:t>
            </w:r>
          </w:p>
        </w:tc>
        <w:tc>
          <w:tcPr>
            <w:tcW w:w="2253" w:type="dxa"/>
            <w:tcBorders>
              <w:top w:val="nil"/>
              <w:left w:val="nil"/>
              <w:bottom w:val="single" w:sz="4" w:space="0" w:color="auto"/>
              <w:right w:val="single" w:sz="4" w:space="0" w:color="auto"/>
            </w:tcBorders>
            <w:shd w:val="clear" w:color="auto" w:fill="auto"/>
            <w:noWrap/>
            <w:vAlign w:val="center"/>
            <w:hideMark/>
          </w:tcPr>
          <w:p w14:paraId="22E7345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18/02/2029</w:t>
            </w:r>
          </w:p>
        </w:tc>
        <w:tc>
          <w:tcPr>
            <w:tcW w:w="2248" w:type="dxa"/>
            <w:tcBorders>
              <w:top w:val="nil"/>
              <w:left w:val="nil"/>
              <w:bottom w:val="single" w:sz="4" w:space="0" w:color="auto"/>
              <w:right w:val="single" w:sz="4" w:space="0" w:color="auto"/>
            </w:tcBorders>
            <w:shd w:val="clear" w:color="auto" w:fill="auto"/>
            <w:noWrap/>
            <w:vAlign w:val="center"/>
            <w:hideMark/>
          </w:tcPr>
          <w:p w14:paraId="1AD099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15/02/2029</w:t>
            </w:r>
          </w:p>
        </w:tc>
        <w:tc>
          <w:tcPr>
            <w:tcW w:w="1255" w:type="dxa"/>
            <w:tcBorders>
              <w:top w:val="nil"/>
              <w:left w:val="nil"/>
              <w:bottom w:val="single" w:sz="4" w:space="0" w:color="auto"/>
              <w:right w:val="single" w:sz="4" w:space="0" w:color="auto"/>
            </w:tcBorders>
            <w:shd w:val="clear" w:color="auto" w:fill="auto"/>
            <w:noWrap/>
            <w:vAlign w:val="center"/>
            <w:hideMark/>
          </w:tcPr>
          <w:p w14:paraId="4FADA6C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2,9427%</w:t>
            </w:r>
          </w:p>
        </w:tc>
        <w:tc>
          <w:tcPr>
            <w:tcW w:w="1897" w:type="dxa"/>
            <w:tcBorders>
              <w:top w:val="nil"/>
              <w:left w:val="nil"/>
              <w:bottom w:val="single" w:sz="4" w:space="0" w:color="auto"/>
              <w:right w:val="single" w:sz="4" w:space="0" w:color="auto"/>
            </w:tcBorders>
            <w:shd w:val="clear" w:color="auto" w:fill="auto"/>
            <w:noWrap/>
            <w:vAlign w:val="center"/>
            <w:hideMark/>
          </w:tcPr>
          <w:p w14:paraId="53E5364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42B0AC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F502C4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91</w:t>
            </w:r>
          </w:p>
        </w:tc>
        <w:tc>
          <w:tcPr>
            <w:tcW w:w="2253" w:type="dxa"/>
            <w:tcBorders>
              <w:top w:val="nil"/>
              <w:left w:val="nil"/>
              <w:bottom w:val="single" w:sz="4" w:space="0" w:color="auto"/>
              <w:right w:val="single" w:sz="4" w:space="0" w:color="auto"/>
            </w:tcBorders>
            <w:shd w:val="clear" w:color="auto" w:fill="auto"/>
            <w:noWrap/>
            <w:vAlign w:val="center"/>
            <w:hideMark/>
          </w:tcPr>
          <w:p w14:paraId="31BF75B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18/03/2029</w:t>
            </w:r>
          </w:p>
        </w:tc>
        <w:tc>
          <w:tcPr>
            <w:tcW w:w="2248" w:type="dxa"/>
            <w:tcBorders>
              <w:top w:val="nil"/>
              <w:left w:val="nil"/>
              <w:bottom w:val="single" w:sz="4" w:space="0" w:color="auto"/>
              <w:right w:val="single" w:sz="4" w:space="0" w:color="auto"/>
            </w:tcBorders>
            <w:shd w:val="clear" w:color="auto" w:fill="auto"/>
            <w:noWrap/>
            <w:vAlign w:val="center"/>
            <w:hideMark/>
          </w:tcPr>
          <w:p w14:paraId="191494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15/03/2029</w:t>
            </w:r>
          </w:p>
        </w:tc>
        <w:tc>
          <w:tcPr>
            <w:tcW w:w="1255" w:type="dxa"/>
            <w:tcBorders>
              <w:top w:val="nil"/>
              <w:left w:val="nil"/>
              <w:bottom w:val="single" w:sz="4" w:space="0" w:color="auto"/>
              <w:right w:val="single" w:sz="4" w:space="0" w:color="auto"/>
            </w:tcBorders>
            <w:shd w:val="clear" w:color="auto" w:fill="auto"/>
            <w:noWrap/>
            <w:vAlign w:val="center"/>
            <w:hideMark/>
          </w:tcPr>
          <w:p w14:paraId="458824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3,0502%</w:t>
            </w:r>
          </w:p>
        </w:tc>
        <w:tc>
          <w:tcPr>
            <w:tcW w:w="1897" w:type="dxa"/>
            <w:tcBorders>
              <w:top w:val="nil"/>
              <w:left w:val="nil"/>
              <w:bottom w:val="single" w:sz="4" w:space="0" w:color="auto"/>
              <w:right w:val="single" w:sz="4" w:space="0" w:color="auto"/>
            </w:tcBorders>
            <w:shd w:val="clear" w:color="auto" w:fill="auto"/>
            <w:noWrap/>
            <w:vAlign w:val="center"/>
            <w:hideMark/>
          </w:tcPr>
          <w:p w14:paraId="12F6E13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462DF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248F0D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92</w:t>
            </w:r>
          </w:p>
        </w:tc>
        <w:tc>
          <w:tcPr>
            <w:tcW w:w="2253" w:type="dxa"/>
            <w:tcBorders>
              <w:top w:val="nil"/>
              <w:left w:val="nil"/>
              <w:bottom w:val="single" w:sz="4" w:space="0" w:color="auto"/>
              <w:right w:val="single" w:sz="4" w:space="0" w:color="auto"/>
            </w:tcBorders>
            <w:shd w:val="clear" w:color="auto" w:fill="auto"/>
            <w:noWrap/>
            <w:vAlign w:val="center"/>
            <w:hideMark/>
          </w:tcPr>
          <w:p w14:paraId="634C810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18/04/2029</w:t>
            </w:r>
          </w:p>
        </w:tc>
        <w:tc>
          <w:tcPr>
            <w:tcW w:w="2248" w:type="dxa"/>
            <w:tcBorders>
              <w:top w:val="nil"/>
              <w:left w:val="nil"/>
              <w:bottom w:val="single" w:sz="4" w:space="0" w:color="auto"/>
              <w:right w:val="single" w:sz="4" w:space="0" w:color="auto"/>
            </w:tcBorders>
            <w:shd w:val="clear" w:color="auto" w:fill="auto"/>
            <w:noWrap/>
            <w:vAlign w:val="center"/>
            <w:hideMark/>
          </w:tcPr>
          <w:p w14:paraId="08FF05B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16/04/2029</w:t>
            </w:r>
          </w:p>
        </w:tc>
        <w:tc>
          <w:tcPr>
            <w:tcW w:w="1255" w:type="dxa"/>
            <w:tcBorders>
              <w:top w:val="nil"/>
              <w:left w:val="nil"/>
              <w:bottom w:val="single" w:sz="4" w:space="0" w:color="auto"/>
              <w:right w:val="single" w:sz="4" w:space="0" w:color="auto"/>
            </w:tcBorders>
            <w:shd w:val="clear" w:color="auto" w:fill="auto"/>
            <w:noWrap/>
            <w:vAlign w:val="center"/>
            <w:hideMark/>
          </w:tcPr>
          <w:p w14:paraId="3A8A45D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3,1652%</w:t>
            </w:r>
          </w:p>
        </w:tc>
        <w:tc>
          <w:tcPr>
            <w:tcW w:w="1897" w:type="dxa"/>
            <w:tcBorders>
              <w:top w:val="nil"/>
              <w:left w:val="nil"/>
              <w:bottom w:val="single" w:sz="4" w:space="0" w:color="auto"/>
              <w:right w:val="single" w:sz="4" w:space="0" w:color="auto"/>
            </w:tcBorders>
            <w:shd w:val="clear" w:color="auto" w:fill="auto"/>
            <w:noWrap/>
            <w:vAlign w:val="center"/>
            <w:hideMark/>
          </w:tcPr>
          <w:p w14:paraId="65A5600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E15CC4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36C9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93</w:t>
            </w:r>
          </w:p>
        </w:tc>
        <w:tc>
          <w:tcPr>
            <w:tcW w:w="2253" w:type="dxa"/>
            <w:tcBorders>
              <w:top w:val="nil"/>
              <w:left w:val="nil"/>
              <w:bottom w:val="single" w:sz="4" w:space="0" w:color="auto"/>
              <w:right w:val="single" w:sz="4" w:space="0" w:color="auto"/>
            </w:tcBorders>
            <w:shd w:val="clear" w:color="auto" w:fill="auto"/>
            <w:noWrap/>
            <w:vAlign w:val="center"/>
            <w:hideMark/>
          </w:tcPr>
          <w:p w14:paraId="40D41AE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18/05/2029</w:t>
            </w:r>
          </w:p>
        </w:tc>
        <w:tc>
          <w:tcPr>
            <w:tcW w:w="2248" w:type="dxa"/>
            <w:tcBorders>
              <w:top w:val="nil"/>
              <w:left w:val="nil"/>
              <w:bottom w:val="single" w:sz="4" w:space="0" w:color="auto"/>
              <w:right w:val="single" w:sz="4" w:space="0" w:color="auto"/>
            </w:tcBorders>
            <w:shd w:val="clear" w:color="auto" w:fill="auto"/>
            <w:noWrap/>
            <w:vAlign w:val="center"/>
            <w:hideMark/>
          </w:tcPr>
          <w:p w14:paraId="241A058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16/05/2029</w:t>
            </w:r>
          </w:p>
        </w:tc>
        <w:tc>
          <w:tcPr>
            <w:tcW w:w="1255" w:type="dxa"/>
            <w:tcBorders>
              <w:top w:val="nil"/>
              <w:left w:val="nil"/>
              <w:bottom w:val="single" w:sz="4" w:space="0" w:color="auto"/>
              <w:right w:val="single" w:sz="4" w:space="0" w:color="auto"/>
            </w:tcBorders>
            <w:shd w:val="clear" w:color="auto" w:fill="auto"/>
            <w:noWrap/>
            <w:vAlign w:val="center"/>
            <w:hideMark/>
          </w:tcPr>
          <w:p w14:paraId="15523F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3,2884%</w:t>
            </w:r>
          </w:p>
        </w:tc>
        <w:tc>
          <w:tcPr>
            <w:tcW w:w="1897" w:type="dxa"/>
            <w:tcBorders>
              <w:top w:val="nil"/>
              <w:left w:val="nil"/>
              <w:bottom w:val="single" w:sz="4" w:space="0" w:color="auto"/>
              <w:right w:val="single" w:sz="4" w:space="0" w:color="auto"/>
            </w:tcBorders>
            <w:shd w:val="clear" w:color="auto" w:fill="auto"/>
            <w:noWrap/>
            <w:vAlign w:val="center"/>
            <w:hideMark/>
          </w:tcPr>
          <w:p w14:paraId="0F56C0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FAFC4F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54A267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94</w:t>
            </w:r>
          </w:p>
        </w:tc>
        <w:tc>
          <w:tcPr>
            <w:tcW w:w="2253" w:type="dxa"/>
            <w:tcBorders>
              <w:top w:val="nil"/>
              <w:left w:val="nil"/>
              <w:bottom w:val="single" w:sz="4" w:space="0" w:color="auto"/>
              <w:right w:val="single" w:sz="4" w:space="0" w:color="auto"/>
            </w:tcBorders>
            <w:shd w:val="clear" w:color="auto" w:fill="auto"/>
            <w:noWrap/>
            <w:vAlign w:val="center"/>
            <w:hideMark/>
          </w:tcPr>
          <w:p w14:paraId="38B2944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18/06/2029</w:t>
            </w:r>
          </w:p>
        </w:tc>
        <w:tc>
          <w:tcPr>
            <w:tcW w:w="2248" w:type="dxa"/>
            <w:tcBorders>
              <w:top w:val="nil"/>
              <w:left w:val="nil"/>
              <w:bottom w:val="single" w:sz="4" w:space="0" w:color="auto"/>
              <w:right w:val="single" w:sz="4" w:space="0" w:color="auto"/>
            </w:tcBorders>
            <w:shd w:val="clear" w:color="auto" w:fill="auto"/>
            <w:noWrap/>
            <w:vAlign w:val="center"/>
            <w:hideMark/>
          </w:tcPr>
          <w:p w14:paraId="35F00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14/06/2029</w:t>
            </w:r>
          </w:p>
        </w:tc>
        <w:tc>
          <w:tcPr>
            <w:tcW w:w="1255" w:type="dxa"/>
            <w:tcBorders>
              <w:top w:val="nil"/>
              <w:left w:val="nil"/>
              <w:bottom w:val="single" w:sz="4" w:space="0" w:color="auto"/>
              <w:right w:val="single" w:sz="4" w:space="0" w:color="auto"/>
            </w:tcBorders>
            <w:shd w:val="clear" w:color="auto" w:fill="auto"/>
            <w:noWrap/>
            <w:vAlign w:val="center"/>
            <w:hideMark/>
          </w:tcPr>
          <w:p w14:paraId="540423F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3,4208%</w:t>
            </w:r>
          </w:p>
        </w:tc>
        <w:tc>
          <w:tcPr>
            <w:tcW w:w="1897" w:type="dxa"/>
            <w:tcBorders>
              <w:top w:val="nil"/>
              <w:left w:val="nil"/>
              <w:bottom w:val="single" w:sz="4" w:space="0" w:color="auto"/>
              <w:right w:val="single" w:sz="4" w:space="0" w:color="auto"/>
            </w:tcBorders>
            <w:shd w:val="clear" w:color="auto" w:fill="auto"/>
            <w:noWrap/>
            <w:vAlign w:val="center"/>
            <w:hideMark/>
          </w:tcPr>
          <w:p w14:paraId="3DE545B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74A419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524D30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95</w:t>
            </w:r>
          </w:p>
        </w:tc>
        <w:tc>
          <w:tcPr>
            <w:tcW w:w="2253" w:type="dxa"/>
            <w:tcBorders>
              <w:top w:val="nil"/>
              <w:left w:val="nil"/>
              <w:bottom w:val="single" w:sz="4" w:space="0" w:color="auto"/>
              <w:right w:val="single" w:sz="4" w:space="0" w:color="auto"/>
            </w:tcBorders>
            <w:shd w:val="clear" w:color="auto" w:fill="auto"/>
            <w:noWrap/>
            <w:vAlign w:val="center"/>
            <w:hideMark/>
          </w:tcPr>
          <w:p w14:paraId="60C0D1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18/07/2029</w:t>
            </w:r>
          </w:p>
        </w:tc>
        <w:tc>
          <w:tcPr>
            <w:tcW w:w="2248" w:type="dxa"/>
            <w:tcBorders>
              <w:top w:val="nil"/>
              <w:left w:val="nil"/>
              <w:bottom w:val="single" w:sz="4" w:space="0" w:color="auto"/>
              <w:right w:val="single" w:sz="4" w:space="0" w:color="auto"/>
            </w:tcBorders>
            <w:shd w:val="clear" w:color="auto" w:fill="auto"/>
            <w:noWrap/>
            <w:vAlign w:val="center"/>
            <w:hideMark/>
          </w:tcPr>
          <w:p w14:paraId="603D24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16/07/2029</w:t>
            </w:r>
          </w:p>
        </w:tc>
        <w:tc>
          <w:tcPr>
            <w:tcW w:w="1255" w:type="dxa"/>
            <w:tcBorders>
              <w:top w:val="nil"/>
              <w:left w:val="nil"/>
              <w:bottom w:val="single" w:sz="4" w:space="0" w:color="auto"/>
              <w:right w:val="single" w:sz="4" w:space="0" w:color="auto"/>
            </w:tcBorders>
            <w:shd w:val="clear" w:color="auto" w:fill="auto"/>
            <w:noWrap/>
            <w:vAlign w:val="center"/>
            <w:hideMark/>
          </w:tcPr>
          <w:p w14:paraId="24A28EF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3,5634%</w:t>
            </w:r>
          </w:p>
        </w:tc>
        <w:tc>
          <w:tcPr>
            <w:tcW w:w="1897" w:type="dxa"/>
            <w:tcBorders>
              <w:top w:val="nil"/>
              <w:left w:val="nil"/>
              <w:bottom w:val="single" w:sz="4" w:space="0" w:color="auto"/>
              <w:right w:val="single" w:sz="4" w:space="0" w:color="auto"/>
            </w:tcBorders>
            <w:shd w:val="clear" w:color="auto" w:fill="auto"/>
            <w:noWrap/>
            <w:vAlign w:val="center"/>
            <w:hideMark/>
          </w:tcPr>
          <w:p w14:paraId="0B5497A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021BCA4"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6C36E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96</w:t>
            </w:r>
          </w:p>
        </w:tc>
        <w:tc>
          <w:tcPr>
            <w:tcW w:w="2253" w:type="dxa"/>
            <w:tcBorders>
              <w:top w:val="nil"/>
              <w:left w:val="nil"/>
              <w:bottom w:val="single" w:sz="4" w:space="0" w:color="auto"/>
              <w:right w:val="single" w:sz="4" w:space="0" w:color="auto"/>
            </w:tcBorders>
            <w:shd w:val="clear" w:color="auto" w:fill="auto"/>
            <w:noWrap/>
            <w:vAlign w:val="center"/>
            <w:hideMark/>
          </w:tcPr>
          <w:p w14:paraId="126BC3D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18/08/2029</w:t>
            </w:r>
          </w:p>
        </w:tc>
        <w:tc>
          <w:tcPr>
            <w:tcW w:w="2248" w:type="dxa"/>
            <w:tcBorders>
              <w:top w:val="nil"/>
              <w:left w:val="nil"/>
              <w:bottom w:val="single" w:sz="4" w:space="0" w:color="auto"/>
              <w:right w:val="single" w:sz="4" w:space="0" w:color="auto"/>
            </w:tcBorders>
            <w:shd w:val="clear" w:color="auto" w:fill="auto"/>
            <w:noWrap/>
            <w:vAlign w:val="center"/>
            <w:hideMark/>
          </w:tcPr>
          <w:p w14:paraId="4B44BB3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16/08/2029</w:t>
            </w:r>
          </w:p>
        </w:tc>
        <w:tc>
          <w:tcPr>
            <w:tcW w:w="1255" w:type="dxa"/>
            <w:tcBorders>
              <w:top w:val="nil"/>
              <w:left w:val="nil"/>
              <w:bottom w:val="single" w:sz="4" w:space="0" w:color="auto"/>
              <w:right w:val="single" w:sz="4" w:space="0" w:color="auto"/>
            </w:tcBorders>
            <w:shd w:val="clear" w:color="auto" w:fill="auto"/>
            <w:noWrap/>
            <w:vAlign w:val="center"/>
            <w:hideMark/>
          </w:tcPr>
          <w:p w14:paraId="26CFEC7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3,7174%</w:t>
            </w:r>
          </w:p>
        </w:tc>
        <w:tc>
          <w:tcPr>
            <w:tcW w:w="1897" w:type="dxa"/>
            <w:tcBorders>
              <w:top w:val="nil"/>
              <w:left w:val="nil"/>
              <w:bottom w:val="single" w:sz="4" w:space="0" w:color="auto"/>
              <w:right w:val="single" w:sz="4" w:space="0" w:color="auto"/>
            </w:tcBorders>
            <w:shd w:val="clear" w:color="auto" w:fill="auto"/>
            <w:noWrap/>
            <w:vAlign w:val="center"/>
            <w:hideMark/>
          </w:tcPr>
          <w:p w14:paraId="11AFCB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13C88D8"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94EAB2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w:t>
            </w:r>
          </w:p>
        </w:tc>
        <w:tc>
          <w:tcPr>
            <w:tcW w:w="2253" w:type="dxa"/>
            <w:tcBorders>
              <w:top w:val="nil"/>
              <w:left w:val="nil"/>
              <w:bottom w:val="single" w:sz="4" w:space="0" w:color="auto"/>
              <w:right w:val="single" w:sz="4" w:space="0" w:color="auto"/>
            </w:tcBorders>
            <w:shd w:val="clear" w:color="auto" w:fill="auto"/>
            <w:noWrap/>
            <w:vAlign w:val="center"/>
            <w:hideMark/>
          </w:tcPr>
          <w:p w14:paraId="6A09E81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18/09/2029</w:t>
            </w:r>
          </w:p>
        </w:tc>
        <w:tc>
          <w:tcPr>
            <w:tcW w:w="2248" w:type="dxa"/>
            <w:tcBorders>
              <w:top w:val="nil"/>
              <w:left w:val="nil"/>
              <w:bottom w:val="single" w:sz="4" w:space="0" w:color="auto"/>
              <w:right w:val="single" w:sz="4" w:space="0" w:color="auto"/>
            </w:tcBorders>
            <w:shd w:val="clear" w:color="auto" w:fill="auto"/>
            <w:noWrap/>
            <w:vAlign w:val="center"/>
            <w:hideMark/>
          </w:tcPr>
          <w:p w14:paraId="191A89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14/09/2029</w:t>
            </w:r>
          </w:p>
        </w:tc>
        <w:tc>
          <w:tcPr>
            <w:tcW w:w="1255" w:type="dxa"/>
            <w:tcBorders>
              <w:top w:val="nil"/>
              <w:left w:val="nil"/>
              <w:bottom w:val="single" w:sz="4" w:space="0" w:color="auto"/>
              <w:right w:val="single" w:sz="4" w:space="0" w:color="auto"/>
            </w:tcBorders>
            <w:shd w:val="clear" w:color="auto" w:fill="auto"/>
            <w:noWrap/>
            <w:vAlign w:val="center"/>
            <w:hideMark/>
          </w:tcPr>
          <w:p w14:paraId="2A1FEC2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3,8842%</w:t>
            </w:r>
          </w:p>
        </w:tc>
        <w:tc>
          <w:tcPr>
            <w:tcW w:w="1897" w:type="dxa"/>
            <w:tcBorders>
              <w:top w:val="nil"/>
              <w:left w:val="nil"/>
              <w:bottom w:val="single" w:sz="4" w:space="0" w:color="auto"/>
              <w:right w:val="single" w:sz="4" w:space="0" w:color="auto"/>
            </w:tcBorders>
            <w:shd w:val="clear" w:color="auto" w:fill="auto"/>
            <w:noWrap/>
            <w:vAlign w:val="center"/>
            <w:hideMark/>
          </w:tcPr>
          <w:p w14:paraId="25B3E3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76152A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A5A765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98</w:t>
            </w:r>
          </w:p>
        </w:tc>
        <w:tc>
          <w:tcPr>
            <w:tcW w:w="2253" w:type="dxa"/>
            <w:tcBorders>
              <w:top w:val="nil"/>
              <w:left w:val="nil"/>
              <w:bottom w:val="single" w:sz="4" w:space="0" w:color="auto"/>
              <w:right w:val="single" w:sz="4" w:space="0" w:color="auto"/>
            </w:tcBorders>
            <w:shd w:val="clear" w:color="auto" w:fill="auto"/>
            <w:noWrap/>
            <w:vAlign w:val="center"/>
            <w:hideMark/>
          </w:tcPr>
          <w:p w14:paraId="4B7B10C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18/10/2029</w:t>
            </w:r>
          </w:p>
        </w:tc>
        <w:tc>
          <w:tcPr>
            <w:tcW w:w="2248" w:type="dxa"/>
            <w:tcBorders>
              <w:top w:val="nil"/>
              <w:left w:val="nil"/>
              <w:bottom w:val="single" w:sz="4" w:space="0" w:color="auto"/>
              <w:right w:val="single" w:sz="4" w:space="0" w:color="auto"/>
            </w:tcBorders>
            <w:shd w:val="clear" w:color="auto" w:fill="auto"/>
            <w:noWrap/>
            <w:vAlign w:val="center"/>
            <w:hideMark/>
          </w:tcPr>
          <w:p w14:paraId="4B4026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16/10/2029</w:t>
            </w:r>
          </w:p>
        </w:tc>
        <w:tc>
          <w:tcPr>
            <w:tcW w:w="1255" w:type="dxa"/>
            <w:tcBorders>
              <w:top w:val="nil"/>
              <w:left w:val="nil"/>
              <w:bottom w:val="single" w:sz="4" w:space="0" w:color="auto"/>
              <w:right w:val="single" w:sz="4" w:space="0" w:color="auto"/>
            </w:tcBorders>
            <w:shd w:val="clear" w:color="auto" w:fill="auto"/>
            <w:noWrap/>
            <w:vAlign w:val="center"/>
            <w:hideMark/>
          </w:tcPr>
          <w:p w14:paraId="7716DFC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4,0656%</w:t>
            </w:r>
          </w:p>
        </w:tc>
        <w:tc>
          <w:tcPr>
            <w:tcW w:w="1897" w:type="dxa"/>
            <w:tcBorders>
              <w:top w:val="nil"/>
              <w:left w:val="nil"/>
              <w:bottom w:val="single" w:sz="4" w:space="0" w:color="auto"/>
              <w:right w:val="single" w:sz="4" w:space="0" w:color="auto"/>
            </w:tcBorders>
            <w:shd w:val="clear" w:color="auto" w:fill="auto"/>
            <w:noWrap/>
            <w:vAlign w:val="center"/>
            <w:hideMark/>
          </w:tcPr>
          <w:p w14:paraId="4393C7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435821"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BADB49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99</w:t>
            </w:r>
          </w:p>
        </w:tc>
        <w:tc>
          <w:tcPr>
            <w:tcW w:w="2253" w:type="dxa"/>
            <w:tcBorders>
              <w:top w:val="nil"/>
              <w:left w:val="nil"/>
              <w:bottom w:val="single" w:sz="4" w:space="0" w:color="auto"/>
              <w:right w:val="single" w:sz="4" w:space="0" w:color="auto"/>
            </w:tcBorders>
            <w:shd w:val="clear" w:color="auto" w:fill="auto"/>
            <w:noWrap/>
            <w:vAlign w:val="center"/>
            <w:hideMark/>
          </w:tcPr>
          <w:p w14:paraId="21F563A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18/11/2029</w:t>
            </w:r>
          </w:p>
        </w:tc>
        <w:tc>
          <w:tcPr>
            <w:tcW w:w="2248" w:type="dxa"/>
            <w:tcBorders>
              <w:top w:val="nil"/>
              <w:left w:val="nil"/>
              <w:bottom w:val="single" w:sz="4" w:space="0" w:color="auto"/>
              <w:right w:val="single" w:sz="4" w:space="0" w:color="auto"/>
            </w:tcBorders>
            <w:shd w:val="clear" w:color="auto" w:fill="auto"/>
            <w:noWrap/>
            <w:vAlign w:val="center"/>
            <w:hideMark/>
          </w:tcPr>
          <w:p w14:paraId="5DFD38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14/11/2029</w:t>
            </w:r>
          </w:p>
        </w:tc>
        <w:tc>
          <w:tcPr>
            <w:tcW w:w="1255" w:type="dxa"/>
            <w:tcBorders>
              <w:top w:val="nil"/>
              <w:left w:val="nil"/>
              <w:bottom w:val="single" w:sz="4" w:space="0" w:color="auto"/>
              <w:right w:val="single" w:sz="4" w:space="0" w:color="auto"/>
            </w:tcBorders>
            <w:shd w:val="clear" w:color="auto" w:fill="auto"/>
            <w:noWrap/>
            <w:vAlign w:val="center"/>
            <w:hideMark/>
          </w:tcPr>
          <w:p w14:paraId="5674A02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4,2636%</w:t>
            </w:r>
          </w:p>
        </w:tc>
        <w:tc>
          <w:tcPr>
            <w:tcW w:w="1897" w:type="dxa"/>
            <w:tcBorders>
              <w:top w:val="nil"/>
              <w:left w:val="nil"/>
              <w:bottom w:val="single" w:sz="4" w:space="0" w:color="auto"/>
              <w:right w:val="single" w:sz="4" w:space="0" w:color="auto"/>
            </w:tcBorders>
            <w:shd w:val="clear" w:color="auto" w:fill="auto"/>
            <w:noWrap/>
            <w:vAlign w:val="center"/>
            <w:hideMark/>
          </w:tcPr>
          <w:p w14:paraId="5331382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53893B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C98B36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w:t>
            </w:r>
          </w:p>
        </w:tc>
        <w:tc>
          <w:tcPr>
            <w:tcW w:w="2253" w:type="dxa"/>
            <w:tcBorders>
              <w:top w:val="nil"/>
              <w:left w:val="nil"/>
              <w:bottom w:val="single" w:sz="4" w:space="0" w:color="auto"/>
              <w:right w:val="single" w:sz="4" w:space="0" w:color="auto"/>
            </w:tcBorders>
            <w:shd w:val="clear" w:color="auto" w:fill="auto"/>
            <w:noWrap/>
            <w:vAlign w:val="center"/>
            <w:hideMark/>
          </w:tcPr>
          <w:p w14:paraId="5927EA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18/12/2029</w:t>
            </w:r>
          </w:p>
        </w:tc>
        <w:tc>
          <w:tcPr>
            <w:tcW w:w="2248" w:type="dxa"/>
            <w:tcBorders>
              <w:top w:val="nil"/>
              <w:left w:val="nil"/>
              <w:bottom w:val="single" w:sz="4" w:space="0" w:color="auto"/>
              <w:right w:val="single" w:sz="4" w:space="0" w:color="auto"/>
            </w:tcBorders>
            <w:shd w:val="clear" w:color="auto" w:fill="auto"/>
            <w:noWrap/>
            <w:vAlign w:val="center"/>
            <w:hideMark/>
          </w:tcPr>
          <w:p w14:paraId="6B493C4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14/12/2029</w:t>
            </w:r>
          </w:p>
        </w:tc>
        <w:tc>
          <w:tcPr>
            <w:tcW w:w="1255" w:type="dxa"/>
            <w:tcBorders>
              <w:top w:val="nil"/>
              <w:left w:val="nil"/>
              <w:bottom w:val="single" w:sz="4" w:space="0" w:color="auto"/>
              <w:right w:val="single" w:sz="4" w:space="0" w:color="auto"/>
            </w:tcBorders>
            <w:shd w:val="clear" w:color="auto" w:fill="auto"/>
            <w:noWrap/>
            <w:vAlign w:val="center"/>
            <w:hideMark/>
          </w:tcPr>
          <w:p w14:paraId="739A12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4,4804%</w:t>
            </w:r>
          </w:p>
        </w:tc>
        <w:tc>
          <w:tcPr>
            <w:tcW w:w="1897" w:type="dxa"/>
            <w:tcBorders>
              <w:top w:val="nil"/>
              <w:left w:val="nil"/>
              <w:bottom w:val="single" w:sz="4" w:space="0" w:color="auto"/>
              <w:right w:val="single" w:sz="4" w:space="0" w:color="auto"/>
            </w:tcBorders>
            <w:shd w:val="clear" w:color="auto" w:fill="auto"/>
            <w:noWrap/>
            <w:vAlign w:val="center"/>
            <w:hideMark/>
          </w:tcPr>
          <w:p w14:paraId="78BE3D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5A41FC7E"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6874FF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101</w:t>
            </w:r>
          </w:p>
        </w:tc>
        <w:tc>
          <w:tcPr>
            <w:tcW w:w="2253" w:type="dxa"/>
            <w:tcBorders>
              <w:top w:val="nil"/>
              <w:left w:val="nil"/>
              <w:bottom w:val="single" w:sz="4" w:space="0" w:color="auto"/>
              <w:right w:val="single" w:sz="4" w:space="0" w:color="auto"/>
            </w:tcBorders>
            <w:shd w:val="clear" w:color="auto" w:fill="auto"/>
            <w:noWrap/>
            <w:vAlign w:val="center"/>
            <w:hideMark/>
          </w:tcPr>
          <w:p w14:paraId="2013559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18/01/2030</w:t>
            </w:r>
          </w:p>
        </w:tc>
        <w:tc>
          <w:tcPr>
            <w:tcW w:w="2248" w:type="dxa"/>
            <w:tcBorders>
              <w:top w:val="nil"/>
              <w:left w:val="nil"/>
              <w:bottom w:val="single" w:sz="4" w:space="0" w:color="auto"/>
              <w:right w:val="single" w:sz="4" w:space="0" w:color="auto"/>
            </w:tcBorders>
            <w:shd w:val="clear" w:color="auto" w:fill="auto"/>
            <w:noWrap/>
            <w:vAlign w:val="center"/>
            <w:hideMark/>
          </w:tcPr>
          <w:p w14:paraId="20C7C8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16/01/2030</w:t>
            </w:r>
          </w:p>
        </w:tc>
        <w:tc>
          <w:tcPr>
            <w:tcW w:w="1255" w:type="dxa"/>
            <w:tcBorders>
              <w:top w:val="nil"/>
              <w:left w:val="nil"/>
              <w:bottom w:val="single" w:sz="4" w:space="0" w:color="auto"/>
              <w:right w:val="single" w:sz="4" w:space="0" w:color="auto"/>
            </w:tcBorders>
            <w:shd w:val="clear" w:color="auto" w:fill="auto"/>
            <w:noWrap/>
            <w:vAlign w:val="center"/>
            <w:hideMark/>
          </w:tcPr>
          <w:p w14:paraId="2B63518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4,7189%</w:t>
            </w:r>
          </w:p>
        </w:tc>
        <w:tc>
          <w:tcPr>
            <w:tcW w:w="1897" w:type="dxa"/>
            <w:tcBorders>
              <w:top w:val="nil"/>
              <w:left w:val="nil"/>
              <w:bottom w:val="single" w:sz="4" w:space="0" w:color="auto"/>
              <w:right w:val="single" w:sz="4" w:space="0" w:color="auto"/>
            </w:tcBorders>
            <w:shd w:val="clear" w:color="auto" w:fill="auto"/>
            <w:noWrap/>
            <w:vAlign w:val="center"/>
            <w:hideMark/>
          </w:tcPr>
          <w:p w14:paraId="1C3C8EE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8B98CE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08054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102</w:t>
            </w:r>
          </w:p>
        </w:tc>
        <w:tc>
          <w:tcPr>
            <w:tcW w:w="2253" w:type="dxa"/>
            <w:tcBorders>
              <w:top w:val="nil"/>
              <w:left w:val="nil"/>
              <w:bottom w:val="single" w:sz="4" w:space="0" w:color="auto"/>
              <w:right w:val="single" w:sz="4" w:space="0" w:color="auto"/>
            </w:tcBorders>
            <w:shd w:val="clear" w:color="auto" w:fill="auto"/>
            <w:noWrap/>
            <w:vAlign w:val="center"/>
            <w:hideMark/>
          </w:tcPr>
          <w:p w14:paraId="46420CF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18/02/2030</w:t>
            </w:r>
          </w:p>
        </w:tc>
        <w:tc>
          <w:tcPr>
            <w:tcW w:w="2248" w:type="dxa"/>
            <w:tcBorders>
              <w:top w:val="nil"/>
              <w:left w:val="nil"/>
              <w:bottom w:val="single" w:sz="4" w:space="0" w:color="auto"/>
              <w:right w:val="single" w:sz="4" w:space="0" w:color="auto"/>
            </w:tcBorders>
            <w:shd w:val="clear" w:color="auto" w:fill="auto"/>
            <w:noWrap/>
            <w:vAlign w:val="center"/>
            <w:hideMark/>
          </w:tcPr>
          <w:p w14:paraId="6EF77C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14/02/2030</w:t>
            </w:r>
          </w:p>
        </w:tc>
        <w:tc>
          <w:tcPr>
            <w:tcW w:w="1255" w:type="dxa"/>
            <w:tcBorders>
              <w:top w:val="nil"/>
              <w:left w:val="nil"/>
              <w:bottom w:val="single" w:sz="4" w:space="0" w:color="auto"/>
              <w:right w:val="single" w:sz="4" w:space="0" w:color="auto"/>
            </w:tcBorders>
            <w:shd w:val="clear" w:color="auto" w:fill="auto"/>
            <w:noWrap/>
            <w:vAlign w:val="center"/>
            <w:hideMark/>
          </w:tcPr>
          <w:p w14:paraId="277F6D5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4,9825%</w:t>
            </w:r>
          </w:p>
        </w:tc>
        <w:tc>
          <w:tcPr>
            <w:tcW w:w="1897" w:type="dxa"/>
            <w:tcBorders>
              <w:top w:val="nil"/>
              <w:left w:val="nil"/>
              <w:bottom w:val="single" w:sz="4" w:space="0" w:color="auto"/>
              <w:right w:val="single" w:sz="4" w:space="0" w:color="auto"/>
            </w:tcBorders>
            <w:shd w:val="clear" w:color="auto" w:fill="auto"/>
            <w:noWrap/>
            <w:vAlign w:val="center"/>
            <w:hideMark/>
          </w:tcPr>
          <w:p w14:paraId="5E9301D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22A055E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5EB1C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103</w:t>
            </w:r>
          </w:p>
        </w:tc>
        <w:tc>
          <w:tcPr>
            <w:tcW w:w="2253" w:type="dxa"/>
            <w:tcBorders>
              <w:top w:val="nil"/>
              <w:left w:val="nil"/>
              <w:bottom w:val="single" w:sz="4" w:space="0" w:color="auto"/>
              <w:right w:val="single" w:sz="4" w:space="0" w:color="auto"/>
            </w:tcBorders>
            <w:shd w:val="clear" w:color="auto" w:fill="auto"/>
            <w:noWrap/>
            <w:vAlign w:val="center"/>
            <w:hideMark/>
          </w:tcPr>
          <w:p w14:paraId="78D662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18/03/2030</w:t>
            </w:r>
          </w:p>
        </w:tc>
        <w:tc>
          <w:tcPr>
            <w:tcW w:w="2248" w:type="dxa"/>
            <w:tcBorders>
              <w:top w:val="nil"/>
              <w:left w:val="nil"/>
              <w:bottom w:val="single" w:sz="4" w:space="0" w:color="auto"/>
              <w:right w:val="single" w:sz="4" w:space="0" w:color="auto"/>
            </w:tcBorders>
            <w:shd w:val="clear" w:color="auto" w:fill="auto"/>
            <w:noWrap/>
            <w:vAlign w:val="center"/>
            <w:hideMark/>
          </w:tcPr>
          <w:p w14:paraId="5397429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14/03/2030</w:t>
            </w:r>
          </w:p>
        </w:tc>
        <w:tc>
          <w:tcPr>
            <w:tcW w:w="1255" w:type="dxa"/>
            <w:tcBorders>
              <w:top w:val="nil"/>
              <w:left w:val="nil"/>
              <w:bottom w:val="single" w:sz="4" w:space="0" w:color="auto"/>
              <w:right w:val="single" w:sz="4" w:space="0" w:color="auto"/>
            </w:tcBorders>
            <w:shd w:val="clear" w:color="auto" w:fill="auto"/>
            <w:noWrap/>
            <w:vAlign w:val="center"/>
            <w:hideMark/>
          </w:tcPr>
          <w:p w14:paraId="6CE2181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5,2755%</w:t>
            </w:r>
          </w:p>
        </w:tc>
        <w:tc>
          <w:tcPr>
            <w:tcW w:w="1897" w:type="dxa"/>
            <w:tcBorders>
              <w:top w:val="nil"/>
              <w:left w:val="nil"/>
              <w:bottom w:val="single" w:sz="4" w:space="0" w:color="auto"/>
              <w:right w:val="single" w:sz="4" w:space="0" w:color="auto"/>
            </w:tcBorders>
            <w:shd w:val="clear" w:color="auto" w:fill="auto"/>
            <w:noWrap/>
            <w:vAlign w:val="center"/>
            <w:hideMark/>
          </w:tcPr>
          <w:p w14:paraId="38C2C22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3BEAAC3"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C0D18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104</w:t>
            </w:r>
          </w:p>
        </w:tc>
        <w:tc>
          <w:tcPr>
            <w:tcW w:w="2253" w:type="dxa"/>
            <w:tcBorders>
              <w:top w:val="nil"/>
              <w:left w:val="nil"/>
              <w:bottom w:val="single" w:sz="4" w:space="0" w:color="auto"/>
              <w:right w:val="single" w:sz="4" w:space="0" w:color="auto"/>
            </w:tcBorders>
            <w:shd w:val="clear" w:color="auto" w:fill="auto"/>
            <w:noWrap/>
            <w:vAlign w:val="center"/>
            <w:hideMark/>
          </w:tcPr>
          <w:p w14:paraId="1D6631B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18/04/2030</w:t>
            </w:r>
          </w:p>
        </w:tc>
        <w:tc>
          <w:tcPr>
            <w:tcW w:w="2248" w:type="dxa"/>
            <w:tcBorders>
              <w:top w:val="nil"/>
              <w:left w:val="nil"/>
              <w:bottom w:val="single" w:sz="4" w:space="0" w:color="auto"/>
              <w:right w:val="single" w:sz="4" w:space="0" w:color="auto"/>
            </w:tcBorders>
            <w:shd w:val="clear" w:color="auto" w:fill="auto"/>
            <w:noWrap/>
            <w:vAlign w:val="center"/>
            <w:hideMark/>
          </w:tcPr>
          <w:p w14:paraId="748E4DE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16/04/2030</w:t>
            </w:r>
          </w:p>
        </w:tc>
        <w:tc>
          <w:tcPr>
            <w:tcW w:w="1255" w:type="dxa"/>
            <w:tcBorders>
              <w:top w:val="nil"/>
              <w:left w:val="nil"/>
              <w:bottom w:val="single" w:sz="4" w:space="0" w:color="auto"/>
              <w:right w:val="single" w:sz="4" w:space="0" w:color="auto"/>
            </w:tcBorders>
            <w:shd w:val="clear" w:color="auto" w:fill="auto"/>
            <w:noWrap/>
            <w:vAlign w:val="center"/>
            <w:hideMark/>
          </w:tcPr>
          <w:p w14:paraId="124FDD5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5,6030%</w:t>
            </w:r>
          </w:p>
        </w:tc>
        <w:tc>
          <w:tcPr>
            <w:tcW w:w="1897" w:type="dxa"/>
            <w:tcBorders>
              <w:top w:val="nil"/>
              <w:left w:val="nil"/>
              <w:bottom w:val="single" w:sz="4" w:space="0" w:color="auto"/>
              <w:right w:val="single" w:sz="4" w:space="0" w:color="auto"/>
            </w:tcBorders>
            <w:shd w:val="clear" w:color="auto" w:fill="auto"/>
            <w:noWrap/>
            <w:vAlign w:val="center"/>
            <w:hideMark/>
          </w:tcPr>
          <w:p w14:paraId="1CEAB8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1A54370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4A9F53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105</w:t>
            </w:r>
          </w:p>
        </w:tc>
        <w:tc>
          <w:tcPr>
            <w:tcW w:w="2253" w:type="dxa"/>
            <w:tcBorders>
              <w:top w:val="nil"/>
              <w:left w:val="nil"/>
              <w:bottom w:val="single" w:sz="4" w:space="0" w:color="auto"/>
              <w:right w:val="single" w:sz="4" w:space="0" w:color="auto"/>
            </w:tcBorders>
            <w:shd w:val="clear" w:color="auto" w:fill="auto"/>
            <w:noWrap/>
            <w:vAlign w:val="center"/>
            <w:hideMark/>
          </w:tcPr>
          <w:p w14:paraId="373070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18/05/2030</w:t>
            </w:r>
          </w:p>
        </w:tc>
        <w:tc>
          <w:tcPr>
            <w:tcW w:w="2248" w:type="dxa"/>
            <w:tcBorders>
              <w:top w:val="nil"/>
              <w:left w:val="nil"/>
              <w:bottom w:val="single" w:sz="4" w:space="0" w:color="auto"/>
              <w:right w:val="single" w:sz="4" w:space="0" w:color="auto"/>
            </w:tcBorders>
            <w:shd w:val="clear" w:color="auto" w:fill="auto"/>
            <w:noWrap/>
            <w:vAlign w:val="center"/>
            <w:hideMark/>
          </w:tcPr>
          <w:p w14:paraId="586563F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16/05/2030</w:t>
            </w:r>
          </w:p>
        </w:tc>
        <w:tc>
          <w:tcPr>
            <w:tcW w:w="1255" w:type="dxa"/>
            <w:tcBorders>
              <w:top w:val="nil"/>
              <w:left w:val="nil"/>
              <w:bottom w:val="single" w:sz="4" w:space="0" w:color="auto"/>
              <w:right w:val="single" w:sz="4" w:space="0" w:color="auto"/>
            </w:tcBorders>
            <w:shd w:val="clear" w:color="auto" w:fill="auto"/>
            <w:noWrap/>
            <w:vAlign w:val="center"/>
            <w:hideMark/>
          </w:tcPr>
          <w:p w14:paraId="44B994C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5,9714%</w:t>
            </w:r>
          </w:p>
        </w:tc>
        <w:tc>
          <w:tcPr>
            <w:tcW w:w="1897" w:type="dxa"/>
            <w:tcBorders>
              <w:top w:val="nil"/>
              <w:left w:val="nil"/>
              <w:bottom w:val="single" w:sz="4" w:space="0" w:color="auto"/>
              <w:right w:val="single" w:sz="4" w:space="0" w:color="auto"/>
            </w:tcBorders>
            <w:shd w:val="clear" w:color="auto" w:fill="auto"/>
            <w:noWrap/>
            <w:vAlign w:val="center"/>
            <w:hideMark/>
          </w:tcPr>
          <w:p w14:paraId="1E8CCA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49301BA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2BD10A8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106</w:t>
            </w:r>
          </w:p>
        </w:tc>
        <w:tc>
          <w:tcPr>
            <w:tcW w:w="2253" w:type="dxa"/>
            <w:tcBorders>
              <w:top w:val="nil"/>
              <w:left w:val="nil"/>
              <w:bottom w:val="single" w:sz="4" w:space="0" w:color="auto"/>
              <w:right w:val="single" w:sz="4" w:space="0" w:color="auto"/>
            </w:tcBorders>
            <w:shd w:val="clear" w:color="auto" w:fill="auto"/>
            <w:noWrap/>
            <w:vAlign w:val="center"/>
            <w:hideMark/>
          </w:tcPr>
          <w:p w14:paraId="0D8E7D5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18/06/2030</w:t>
            </w:r>
          </w:p>
        </w:tc>
        <w:tc>
          <w:tcPr>
            <w:tcW w:w="2248" w:type="dxa"/>
            <w:tcBorders>
              <w:top w:val="nil"/>
              <w:left w:val="nil"/>
              <w:bottom w:val="single" w:sz="4" w:space="0" w:color="auto"/>
              <w:right w:val="single" w:sz="4" w:space="0" w:color="auto"/>
            </w:tcBorders>
            <w:shd w:val="clear" w:color="auto" w:fill="auto"/>
            <w:noWrap/>
            <w:vAlign w:val="center"/>
            <w:hideMark/>
          </w:tcPr>
          <w:p w14:paraId="2E6C573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14/06/2030</w:t>
            </w:r>
          </w:p>
        </w:tc>
        <w:tc>
          <w:tcPr>
            <w:tcW w:w="1255" w:type="dxa"/>
            <w:tcBorders>
              <w:top w:val="nil"/>
              <w:left w:val="nil"/>
              <w:bottom w:val="single" w:sz="4" w:space="0" w:color="auto"/>
              <w:right w:val="single" w:sz="4" w:space="0" w:color="auto"/>
            </w:tcBorders>
            <w:shd w:val="clear" w:color="auto" w:fill="auto"/>
            <w:noWrap/>
            <w:vAlign w:val="center"/>
            <w:hideMark/>
          </w:tcPr>
          <w:p w14:paraId="0D59B6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6,3891%</w:t>
            </w:r>
          </w:p>
        </w:tc>
        <w:tc>
          <w:tcPr>
            <w:tcW w:w="1897" w:type="dxa"/>
            <w:tcBorders>
              <w:top w:val="nil"/>
              <w:left w:val="nil"/>
              <w:bottom w:val="single" w:sz="4" w:space="0" w:color="auto"/>
              <w:right w:val="single" w:sz="4" w:space="0" w:color="auto"/>
            </w:tcBorders>
            <w:shd w:val="clear" w:color="auto" w:fill="auto"/>
            <w:noWrap/>
            <w:vAlign w:val="center"/>
            <w:hideMark/>
          </w:tcPr>
          <w:p w14:paraId="45C2472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6DFD4C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55A28F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107</w:t>
            </w:r>
          </w:p>
        </w:tc>
        <w:tc>
          <w:tcPr>
            <w:tcW w:w="2253" w:type="dxa"/>
            <w:tcBorders>
              <w:top w:val="nil"/>
              <w:left w:val="nil"/>
              <w:bottom w:val="single" w:sz="4" w:space="0" w:color="auto"/>
              <w:right w:val="single" w:sz="4" w:space="0" w:color="auto"/>
            </w:tcBorders>
            <w:shd w:val="clear" w:color="auto" w:fill="auto"/>
            <w:noWrap/>
            <w:vAlign w:val="center"/>
            <w:hideMark/>
          </w:tcPr>
          <w:p w14:paraId="5863DD7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18/07/2030</w:t>
            </w:r>
          </w:p>
        </w:tc>
        <w:tc>
          <w:tcPr>
            <w:tcW w:w="2248" w:type="dxa"/>
            <w:tcBorders>
              <w:top w:val="nil"/>
              <w:left w:val="nil"/>
              <w:bottom w:val="single" w:sz="4" w:space="0" w:color="auto"/>
              <w:right w:val="single" w:sz="4" w:space="0" w:color="auto"/>
            </w:tcBorders>
            <w:shd w:val="clear" w:color="auto" w:fill="auto"/>
            <w:noWrap/>
            <w:vAlign w:val="center"/>
            <w:hideMark/>
          </w:tcPr>
          <w:p w14:paraId="0A34454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16/07/2030</w:t>
            </w:r>
          </w:p>
        </w:tc>
        <w:tc>
          <w:tcPr>
            <w:tcW w:w="1255" w:type="dxa"/>
            <w:tcBorders>
              <w:top w:val="nil"/>
              <w:left w:val="nil"/>
              <w:bottom w:val="single" w:sz="4" w:space="0" w:color="auto"/>
              <w:right w:val="single" w:sz="4" w:space="0" w:color="auto"/>
            </w:tcBorders>
            <w:shd w:val="clear" w:color="auto" w:fill="auto"/>
            <w:noWrap/>
            <w:vAlign w:val="center"/>
            <w:hideMark/>
          </w:tcPr>
          <w:p w14:paraId="1251570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6,8664%</w:t>
            </w:r>
          </w:p>
        </w:tc>
        <w:tc>
          <w:tcPr>
            <w:tcW w:w="1897" w:type="dxa"/>
            <w:tcBorders>
              <w:top w:val="nil"/>
              <w:left w:val="nil"/>
              <w:bottom w:val="single" w:sz="4" w:space="0" w:color="auto"/>
              <w:right w:val="single" w:sz="4" w:space="0" w:color="auto"/>
            </w:tcBorders>
            <w:shd w:val="clear" w:color="auto" w:fill="auto"/>
            <w:noWrap/>
            <w:vAlign w:val="center"/>
            <w:hideMark/>
          </w:tcPr>
          <w:p w14:paraId="5583A86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1AE410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3F3997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w:t>
            </w:r>
          </w:p>
        </w:tc>
        <w:tc>
          <w:tcPr>
            <w:tcW w:w="2253" w:type="dxa"/>
            <w:tcBorders>
              <w:top w:val="nil"/>
              <w:left w:val="nil"/>
              <w:bottom w:val="single" w:sz="4" w:space="0" w:color="auto"/>
              <w:right w:val="single" w:sz="4" w:space="0" w:color="auto"/>
            </w:tcBorders>
            <w:shd w:val="clear" w:color="auto" w:fill="auto"/>
            <w:noWrap/>
            <w:vAlign w:val="center"/>
            <w:hideMark/>
          </w:tcPr>
          <w:p w14:paraId="7353074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18/08/2030</w:t>
            </w:r>
          </w:p>
        </w:tc>
        <w:tc>
          <w:tcPr>
            <w:tcW w:w="2248" w:type="dxa"/>
            <w:tcBorders>
              <w:top w:val="nil"/>
              <w:left w:val="nil"/>
              <w:bottom w:val="single" w:sz="4" w:space="0" w:color="auto"/>
              <w:right w:val="single" w:sz="4" w:space="0" w:color="auto"/>
            </w:tcBorders>
            <w:shd w:val="clear" w:color="auto" w:fill="auto"/>
            <w:noWrap/>
            <w:vAlign w:val="center"/>
            <w:hideMark/>
          </w:tcPr>
          <w:p w14:paraId="534C011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15/08/2030</w:t>
            </w:r>
          </w:p>
        </w:tc>
        <w:tc>
          <w:tcPr>
            <w:tcW w:w="1255" w:type="dxa"/>
            <w:tcBorders>
              <w:top w:val="nil"/>
              <w:left w:val="nil"/>
              <w:bottom w:val="single" w:sz="4" w:space="0" w:color="auto"/>
              <w:right w:val="single" w:sz="4" w:space="0" w:color="auto"/>
            </w:tcBorders>
            <w:shd w:val="clear" w:color="auto" w:fill="auto"/>
            <w:noWrap/>
            <w:vAlign w:val="center"/>
            <w:hideMark/>
          </w:tcPr>
          <w:p w14:paraId="25D2D3C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7,4172%</w:t>
            </w:r>
          </w:p>
        </w:tc>
        <w:tc>
          <w:tcPr>
            <w:tcW w:w="1897" w:type="dxa"/>
            <w:tcBorders>
              <w:top w:val="nil"/>
              <w:left w:val="nil"/>
              <w:bottom w:val="single" w:sz="4" w:space="0" w:color="auto"/>
              <w:right w:val="single" w:sz="4" w:space="0" w:color="auto"/>
            </w:tcBorders>
            <w:shd w:val="clear" w:color="auto" w:fill="auto"/>
            <w:noWrap/>
            <w:vAlign w:val="center"/>
            <w:hideMark/>
          </w:tcPr>
          <w:p w14:paraId="24126B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4C93A0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5018CB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109</w:t>
            </w:r>
          </w:p>
        </w:tc>
        <w:tc>
          <w:tcPr>
            <w:tcW w:w="2253" w:type="dxa"/>
            <w:tcBorders>
              <w:top w:val="nil"/>
              <w:left w:val="nil"/>
              <w:bottom w:val="single" w:sz="4" w:space="0" w:color="auto"/>
              <w:right w:val="single" w:sz="4" w:space="0" w:color="auto"/>
            </w:tcBorders>
            <w:shd w:val="clear" w:color="auto" w:fill="auto"/>
            <w:noWrap/>
            <w:vAlign w:val="center"/>
            <w:hideMark/>
          </w:tcPr>
          <w:p w14:paraId="6781681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18/09/2030</w:t>
            </w:r>
          </w:p>
        </w:tc>
        <w:tc>
          <w:tcPr>
            <w:tcW w:w="2248" w:type="dxa"/>
            <w:tcBorders>
              <w:top w:val="nil"/>
              <w:left w:val="nil"/>
              <w:bottom w:val="single" w:sz="4" w:space="0" w:color="auto"/>
              <w:right w:val="single" w:sz="4" w:space="0" w:color="auto"/>
            </w:tcBorders>
            <w:shd w:val="clear" w:color="auto" w:fill="auto"/>
            <w:noWrap/>
            <w:vAlign w:val="center"/>
            <w:hideMark/>
          </w:tcPr>
          <w:p w14:paraId="6A83C32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16/09/2030</w:t>
            </w:r>
          </w:p>
        </w:tc>
        <w:tc>
          <w:tcPr>
            <w:tcW w:w="1255" w:type="dxa"/>
            <w:tcBorders>
              <w:top w:val="nil"/>
              <w:left w:val="nil"/>
              <w:bottom w:val="single" w:sz="4" w:space="0" w:color="auto"/>
              <w:right w:val="single" w:sz="4" w:space="0" w:color="auto"/>
            </w:tcBorders>
            <w:shd w:val="clear" w:color="auto" w:fill="auto"/>
            <w:noWrap/>
            <w:vAlign w:val="center"/>
            <w:hideMark/>
          </w:tcPr>
          <w:p w14:paraId="5BE285D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8,0598%</w:t>
            </w:r>
          </w:p>
        </w:tc>
        <w:tc>
          <w:tcPr>
            <w:tcW w:w="1897" w:type="dxa"/>
            <w:tcBorders>
              <w:top w:val="nil"/>
              <w:left w:val="nil"/>
              <w:bottom w:val="single" w:sz="4" w:space="0" w:color="auto"/>
              <w:right w:val="single" w:sz="4" w:space="0" w:color="auto"/>
            </w:tcBorders>
            <w:shd w:val="clear" w:color="auto" w:fill="auto"/>
            <w:noWrap/>
            <w:vAlign w:val="center"/>
            <w:hideMark/>
          </w:tcPr>
          <w:p w14:paraId="1C3628D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B90EB2D"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6C4502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110</w:t>
            </w:r>
          </w:p>
        </w:tc>
        <w:tc>
          <w:tcPr>
            <w:tcW w:w="2253" w:type="dxa"/>
            <w:tcBorders>
              <w:top w:val="nil"/>
              <w:left w:val="nil"/>
              <w:bottom w:val="single" w:sz="4" w:space="0" w:color="auto"/>
              <w:right w:val="single" w:sz="4" w:space="0" w:color="auto"/>
            </w:tcBorders>
            <w:shd w:val="clear" w:color="auto" w:fill="auto"/>
            <w:noWrap/>
            <w:vAlign w:val="center"/>
            <w:hideMark/>
          </w:tcPr>
          <w:p w14:paraId="0442A1D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18/10/2030</w:t>
            </w:r>
          </w:p>
        </w:tc>
        <w:tc>
          <w:tcPr>
            <w:tcW w:w="2248" w:type="dxa"/>
            <w:tcBorders>
              <w:top w:val="nil"/>
              <w:left w:val="nil"/>
              <w:bottom w:val="single" w:sz="4" w:space="0" w:color="auto"/>
              <w:right w:val="single" w:sz="4" w:space="0" w:color="auto"/>
            </w:tcBorders>
            <w:shd w:val="clear" w:color="auto" w:fill="auto"/>
            <w:noWrap/>
            <w:vAlign w:val="center"/>
            <w:hideMark/>
          </w:tcPr>
          <w:p w14:paraId="0B4749C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16/10/2030</w:t>
            </w:r>
          </w:p>
        </w:tc>
        <w:tc>
          <w:tcPr>
            <w:tcW w:w="1255" w:type="dxa"/>
            <w:tcBorders>
              <w:top w:val="nil"/>
              <w:left w:val="nil"/>
              <w:bottom w:val="single" w:sz="4" w:space="0" w:color="auto"/>
              <w:right w:val="single" w:sz="4" w:space="0" w:color="auto"/>
            </w:tcBorders>
            <w:shd w:val="clear" w:color="auto" w:fill="auto"/>
            <w:noWrap/>
            <w:vAlign w:val="center"/>
            <w:hideMark/>
          </w:tcPr>
          <w:p w14:paraId="48E68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8,8194%</w:t>
            </w:r>
          </w:p>
        </w:tc>
        <w:tc>
          <w:tcPr>
            <w:tcW w:w="1897" w:type="dxa"/>
            <w:tcBorders>
              <w:top w:val="nil"/>
              <w:left w:val="nil"/>
              <w:bottom w:val="single" w:sz="4" w:space="0" w:color="auto"/>
              <w:right w:val="single" w:sz="4" w:space="0" w:color="auto"/>
            </w:tcBorders>
            <w:shd w:val="clear" w:color="auto" w:fill="auto"/>
            <w:noWrap/>
            <w:vAlign w:val="center"/>
            <w:hideMark/>
          </w:tcPr>
          <w:p w14:paraId="4E3AA9C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BE769F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19AD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111</w:t>
            </w:r>
          </w:p>
        </w:tc>
        <w:tc>
          <w:tcPr>
            <w:tcW w:w="2253" w:type="dxa"/>
            <w:tcBorders>
              <w:top w:val="nil"/>
              <w:left w:val="nil"/>
              <w:bottom w:val="single" w:sz="4" w:space="0" w:color="auto"/>
              <w:right w:val="single" w:sz="4" w:space="0" w:color="auto"/>
            </w:tcBorders>
            <w:shd w:val="clear" w:color="auto" w:fill="auto"/>
            <w:noWrap/>
            <w:vAlign w:val="center"/>
            <w:hideMark/>
          </w:tcPr>
          <w:p w14:paraId="6D5DC86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18/11/2030</w:t>
            </w:r>
          </w:p>
        </w:tc>
        <w:tc>
          <w:tcPr>
            <w:tcW w:w="2248" w:type="dxa"/>
            <w:tcBorders>
              <w:top w:val="nil"/>
              <w:left w:val="nil"/>
              <w:bottom w:val="single" w:sz="4" w:space="0" w:color="auto"/>
              <w:right w:val="single" w:sz="4" w:space="0" w:color="auto"/>
            </w:tcBorders>
            <w:shd w:val="clear" w:color="auto" w:fill="auto"/>
            <w:noWrap/>
            <w:vAlign w:val="center"/>
            <w:hideMark/>
          </w:tcPr>
          <w:p w14:paraId="41DDCF5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13/11/2030</w:t>
            </w:r>
          </w:p>
        </w:tc>
        <w:tc>
          <w:tcPr>
            <w:tcW w:w="1255" w:type="dxa"/>
            <w:tcBorders>
              <w:top w:val="nil"/>
              <w:left w:val="nil"/>
              <w:bottom w:val="single" w:sz="4" w:space="0" w:color="auto"/>
              <w:right w:val="single" w:sz="4" w:space="0" w:color="auto"/>
            </w:tcBorders>
            <w:shd w:val="clear" w:color="auto" w:fill="auto"/>
            <w:noWrap/>
            <w:vAlign w:val="center"/>
            <w:hideMark/>
          </w:tcPr>
          <w:p w14:paraId="75671D6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9,7309%</w:t>
            </w:r>
          </w:p>
        </w:tc>
        <w:tc>
          <w:tcPr>
            <w:tcW w:w="1897" w:type="dxa"/>
            <w:tcBorders>
              <w:top w:val="nil"/>
              <w:left w:val="nil"/>
              <w:bottom w:val="single" w:sz="4" w:space="0" w:color="auto"/>
              <w:right w:val="single" w:sz="4" w:space="0" w:color="auto"/>
            </w:tcBorders>
            <w:shd w:val="clear" w:color="auto" w:fill="auto"/>
            <w:noWrap/>
            <w:vAlign w:val="center"/>
            <w:hideMark/>
          </w:tcPr>
          <w:p w14:paraId="0FDF12F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392C976"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77D91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112</w:t>
            </w:r>
          </w:p>
        </w:tc>
        <w:tc>
          <w:tcPr>
            <w:tcW w:w="2253" w:type="dxa"/>
            <w:tcBorders>
              <w:top w:val="nil"/>
              <w:left w:val="nil"/>
              <w:bottom w:val="single" w:sz="4" w:space="0" w:color="auto"/>
              <w:right w:val="single" w:sz="4" w:space="0" w:color="auto"/>
            </w:tcBorders>
            <w:shd w:val="clear" w:color="auto" w:fill="auto"/>
            <w:noWrap/>
            <w:vAlign w:val="center"/>
            <w:hideMark/>
          </w:tcPr>
          <w:p w14:paraId="5EB6E5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18/12/2030</w:t>
            </w:r>
          </w:p>
        </w:tc>
        <w:tc>
          <w:tcPr>
            <w:tcW w:w="2248" w:type="dxa"/>
            <w:tcBorders>
              <w:top w:val="nil"/>
              <w:left w:val="nil"/>
              <w:bottom w:val="single" w:sz="4" w:space="0" w:color="auto"/>
              <w:right w:val="single" w:sz="4" w:space="0" w:color="auto"/>
            </w:tcBorders>
            <w:shd w:val="clear" w:color="auto" w:fill="auto"/>
            <w:noWrap/>
            <w:vAlign w:val="center"/>
            <w:hideMark/>
          </w:tcPr>
          <w:p w14:paraId="298217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16/12/2030</w:t>
            </w:r>
          </w:p>
        </w:tc>
        <w:tc>
          <w:tcPr>
            <w:tcW w:w="1255" w:type="dxa"/>
            <w:tcBorders>
              <w:top w:val="nil"/>
              <w:left w:val="nil"/>
              <w:bottom w:val="single" w:sz="4" w:space="0" w:color="auto"/>
              <w:right w:val="single" w:sz="4" w:space="0" w:color="auto"/>
            </w:tcBorders>
            <w:shd w:val="clear" w:color="auto" w:fill="auto"/>
            <w:noWrap/>
            <w:vAlign w:val="center"/>
            <w:hideMark/>
          </w:tcPr>
          <w:p w14:paraId="7ED63A5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10,8451%</w:t>
            </w:r>
          </w:p>
        </w:tc>
        <w:tc>
          <w:tcPr>
            <w:tcW w:w="1897" w:type="dxa"/>
            <w:tcBorders>
              <w:top w:val="nil"/>
              <w:left w:val="nil"/>
              <w:bottom w:val="single" w:sz="4" w:space="0" w:color="auto"/>
              <w:right w:val="single" w:sz="4" w:space="0" w:color="auto"/>
            </w:tcBorders>
            <w:shd w:val="clear" w:color="auto" w:fill="auto"/>
            <w:noWrap/>
            <w:vAlign w:val="center"/>
            <w:hideMark/>
          </w:tcPr>
          <w:p w14:paraId="7B8976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694926B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147950D"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113</w:t>
            </w:r>
          </w:p>
        </w:tc>
        <w:tc>
          <w:tcPr>
            <w:tcW w:w="2253" w:type="dxa"/>
            <w:tcBorders>
              <w:top w:val="nil"/>
              <w:left w:val="nil"/>
              <w:bottom w:val="single" w:sz="4" w:space="0" w:color="auto"/>
              <w:right w:val="single" w:sz="4" w:space="0" w:color="auto"/>
            </w:tcBorders>
            <w:shd w:val="clear" w:color="auto" w:fill="auto"/>
            <w:noWrap/>
            <w:vAlign w:val="center"/>
            <w:hideMark/>
          </w:tcPr>
          <w:p w14:paraId="022DDDC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18/01/2031</w:t>
            </w:r>
          </w:p>
        </w:tc>
        <w:tc>
          <w:tcPr>
            <w:tcW w:w="2248" w:type="dxa"/>
            <w:tcBorders>
              <w:top w:val="nil"/>
              <w:left w:val="nil"/>
              <w:bottom w:val="single" w:sz="4" w:space="0" w:color="auto"/>
              <w:right w:val="single" w:sz="4" w:space="0" w:color="auto"/>
            </w:tcBorders>
            <w:shd w:val="clear" w:color="auto" w:fill="auto"/>
            <w:noWrap/>
            <w:vAlign w:val="center"/>
            <w:hideMark/>
          </w:tcPr>
          <w:p w14:paraId="34A0FA4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16/01/2031</w:t>
            </w:r>
          </w:p>
        </w:tc>
        <w:tc>
          <w:tcPr>
            <w:tcW w:w="1255" w:type="dxa"/>
            <w:tcBorders>
              <w:top w:val="nil"/>
              <w:left w:val="nil"/>
              <w:bottom w:val="single" w:sz="4" w:space="0" w:color="auto"/>
              <w:right w:val="single" w:sz="4" w:space="0" w:color="auto"/>
            </w:tcBorders>
            <w:shd w:val="clear" w:color="auto" w:fill="auto"/>
            <w:noWrap/>
            <w:vAlign w:val="center"/>
            <w:hideMark/>
          </w:tcPr>
          <w:p w14:paraId="1EAE1C0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12,2379%</w:t>
            </w:r>
          </w:p>
        </w:tc>
        <w:tc>
          <w:tcPr>
            <w:tcW w:w="1897" w:type="dxa"/>
            <w:tcBorders>
              <w:top w:val="nil"/>
              <w:left w:val="nil"/>
              <w:bottom w:val="single" w:sz="4" w:space="0" w:color="auto"/>
              <w:right w:val="single" w:sz="4" w:space="0" w:color="auto"/>
            </w:tcBorders>
            <w:shd w:val="clear" w:color="auto" w:fill="auto"/>
            <w:noWrap/>
            <w:vAlign w:val="center"/>
            <w:hideMark/>
          </w:tcPr>
          <w:p w14:paraId="18755BA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BF36E00"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65E7A7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114</w:t>
            </w:r>
          </w:p>
        </w:tc>
        <w:tc>
          <w:tcPr>
            <w:tcW w:w="2253" w:type="dxa"/>
            <w:tcBorders>
              <w:top w:val="nil"/>
              <w:left w:val="nil"/>
              <w:bottom w:val="single" w:sz="4" w:space="0" w:color="auto"/>
              <w:right w:val="single" w:sz="4" w:space="0" w:color="auto"/>
            </w:tcBorders>
            <w:shd w:val="clear" w:color="auto" w:fill="auto"/>
            <w:noWrap/>
            <w:vAlign w:val="center"/>
            <w:hideMark/>
          </w:tcPr>
          <w:p w14:paraId="618E08F7"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18/02/2031</w:t>
            </w:r>
          </w:p>
        </w:tc>
        <w:tc>
          <w:tcPr>
            <w:tcW w:w="2248" w:type="dxa"/>
            <w:tcBorders>
              <w:top w:val="nil"/>
              <w:left w:val="nil"/>
              <w:bottom w:val="single" w:sz="4" w:space="0" w:color="auto"/>
              <w:right w:val="single" w:sz="4" w:space="0" w:color="auto"/>
            </w:tcBorders>
            <w:shd w:val="clear" w:color="auto" w:fill="auto"/>
            <w:noWrap/>
            <w:vAlign w:val="center"/>
            <w:hideMark/>
          </w:tcPr>
          <w:p w14:paraId="20FAD9B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14/02/2031</w:t>
            </w:r>
          </w:p>
        </w:tc>
        <w:tc>
          <w:tcPr>
            <w:tcW w:w="1255" w:type="dxa"/>
            <w:tcBorders>
              <w:top w:val="nil"/>
              <w:left w:val="nil"/>
              <w:bottom w:val="single" w:sz="4" w:space="0" w:color="auto"/>
              <w:right w:val="single" w:sz="4" w:space="0" w:color="auto"/>
            </w:tcBorders>
            <w:shd w:val="clear" w:color="auto" w:fill="auto"/>
            <w:noWrap/>
            <w:vAlign w:val="center"/>
            <w:hideMark/>
          </w:tcPr>
          <w:p w14:paraId="527F80E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14,0287%</w:t>
            </w:r>
          </w:p>
        </w:tc>
        <w:tc>
          <w:tcPr>
            <w:tcW w:w="1897" w:type="dxa"/>
            <w:tcBorders>
              <w:top w:val="nil"/>
              <w:left w:val="nil"/>
              <w:bottom w:val="single" w:sz="4" w:space="0" w:color="auto"/>
              <w:right w:val="single" w:sz="4" w:space="0" w:color="auto"/>
            </w:tcBorders>
            <w:shd w:val="clear" w:color="auto" w:fill="auto"/>
            <w:noWrap/>
            <w:vAlign w:val="center"/>
            <w:hideMark/>
          </w:tcPr>
          <w:p w14:paraId="0081BB1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93290CF"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14CFA72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115</w:t>
            </w:r>
          </w:p>
        </w:tc>
        <w:tc>
          <w:tcPr>
            <w:tcW w:w="2253" w:type="dxa"/>
            <w:tcBorders>
              <w:top w:val="nil"/>
              <w:left w:val="nil"/>
              <w:bottom w:val="single" w:sz="4" w:space="0" w:color="auto"/>
              <w:right w:val="single" w:sz="4" w:space="0" w:color="auto"/>
            </w:tcBorders>
            <w:shd w:val="clear" w:color="auto" w:fill="auto"/>
            <w:noWrap/>
            <w:vAlign w:val="center"/>
            <w:hideMark/>
          </w:tcPr>
          <w:p w14:paraId="7D4C6E8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18/03/2031</w:t>
            </w:r>
          </w:p>
        </w:tc>
        <w:tc>
          <w:tcPr>
            <w:tcW w:w="2248" w:type="dxa"/>
            <w:tcBorders>
              <w:top w:val="nil"/>
              <w:left w:val="nil"/>
              <w:bottom w:val="single" w:sz="4" w:space="0" w:color="auto"/>
              <w:right w:val="single" w:sz="4" w:space="0" w:color="auto"/>
            </w:tcBorders>
            <w:shd w:val="clear" w:color="auto" w:fill="auto"/>
            <w:noWrap/>
            <w:vAlign w:val="center"/>
            <w:hideMark/>
          </w:tcPr>
          <w:p w14:paraId="783819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14/03/2031</w:t>
            </w:r>
          </w:p>
        </w:tc>
        <w:tc>
          <w:tcPr>
            <w:tcW w:w="1255" w:type="dxa"/>
            <w:tcBorders>
              <w:top w:val="nil"/>
              <w:left w:val="nil"/>
              <w:bottom w:val="single" w:sz="4" w:space="0" w:color="auto"/>
              <w:right w:val="single" w:sz="4" w:space="0" w:color="auto"/>
            </w:tcBorders>
            <w:shd w:val="clear" w:color="auto" w:fill="auto"/>
            <w:noWrap/>
            <w:vAlign w:val="center"/>
            <w:hideMark/>
          </w:tcPr>
          <w:p w14:paraId="1B2BA2F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16,4165%</w:t>
            </w:r>
          </w:p>
        </w:tc>
        <w:tc>
          <w:tcPr>
            <w:tcW w:w="1897" w:type="dxa"/>
            <w:tcBorders>
              <w:top w:val="nil"/>
              <w:left w:val="nil"/>
              <w:bottom w:val="single" w:sz="4" w:space="0" w:color="auto"/>
              <w:right w:val="single" w:sz="4" w:space="0" w:color="auto"/>
            </w:tcBorders>
            <w:shd w:val="clear" w:color="auto" w:fill="auto"/>
            <w:noWrap/>
            <w:vAlign w:val="center"/>
            <w:hideMark/>
          </w:tcPr>
          <w:p w14:paraId="741733F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DCEAB3B"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63EA20A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lastRenderedPageBreak/>
              <w:t>116</w:t>
            </w:r>
          </w:p>
        </w:tc>
        <w:tc>
          <w:tcPr>
            <w:tcW w:w="2253" w:type="dxa"/>
            <w:tcBorders>
              <w:top w:val="nil"/>
              <w:left w:val="nil"/>
              <w:bottom w:val="single" w:sz="4" w:space="0" w:color="auto"/>
              <w:right w:val="single" w:sz="4" w:space="0" w:color="auto"/>
            </w:tcBorders>
            <w:shd w:val="clear" w:color="auto" w:fill="auto"/>
            <w:noWrap/>
            <w:vAlign w:val="center"/>
            <w:hideMark/>
          </w:tcPr>
          <w:p w14:paraId="27F37D2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18/04/2031</w:t>
            </w:r>
          </w:p>
        </w:tc>
        <w:tc>
          <w:tcPr>
            <w:tcW w:w="2248" w:type="dxa"/>
            <w:tcBorders>
              <w:top w:val="nil"/>
              <w:left w:val="nil"/>
              <w:bottom w:val="single" w:sz="4" w:space="0" w:color="auto"/>
              <w:right w:val="single" w:sz="4" w:space="0" w:color="auto"/>
            </w:tcBorders>
            <w:shd w:val="clear" w:color="auto" w:fill="auto"/>
            <w:noWrap/>
            <w:vAlign w:val="center"/>
            <w:hideMark/>
          </w:tcPr>
          <w:p w14:paraId="431472B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16/04/2031</w:t>
            </w:r>
          </w:p>
        </w:tc>
        <w:tc>
          <w:tcPr>
            <w:tcW w:w="1255" w:type="dxa"/>
            <w:tcBorders>
              <w:top w:val="nil"/>
              <w:left w:val="nil"/>
              <w:bottom w:val="single" w:sz="4" w:space="0" w:color="auto"/>
              <w:right w:val="single" w:sz="4" w:space="0" w:color="auto"/>
            </w:tcBorders>
            <w:shd w:val="clear" w:color="auto" w:fill="auto"/>
            <w:noWrap/>
            <w:vAlign w:val="center"/>
            <w:hideMark/>
          </w:tcPr>
          <w:p w14:paraId="0281CFD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19,7596%</w:t>
            </w:r>
          </w:p>
        </w:tc>
        <w:tc>
          <w:tcPr>
            <w:tcW w:w="1897" w:type="dxa"/>
            <w:tcBorders>
              <w:top w:val="nil"/>
              <w:left w:val="nil"/>
              <w:bottom w:val="single" w:sz="4" w:space="0" w:color="auto"/>
              <w:right w:val="single" w:sz="4" w:space="0" w:color="auto"/>
            </w:tcBorders>
            <w:shd w:val="clear" w:color="auto" w:fill="auto"/>
            <w:noWrap/>
            <w:vAlign w:val="center"/>
            <w:hideMark/>
          </w:tcPr>
          <w:p w14:paraId="49103504"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0C49FD29"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C8BB992"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117</w:t>
            </w:r>
          </w:p>
        </w:tc>
        <w:tc>
          <w:tcPr>
            <w:tcW w:w="2253" w:type="dxa"/>
            <w:tcBorders>
              <w:top w:val="nil"/>
              <w:left w:val="nil"/>
              <w:bottom w:val="single" w:sz="4" w:space="0" w:color="auto"/>
              <w:right w:val="single" w:sz="4" w:space="0" w:color="auto"/>
            </w:tcBorders>
            <w:shd w:val="clear" w:color="auto" w:fill="auto"/>
            <w:noWrap/>
            <w:vAlign w:val="center"/>
            <w:hideMark/>
          </w:tcPr>
          <w:p w14:paraId="275AE64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18/05/2031</w:t>
            </w:r>
          </w:p>
        </w:tc>
        <w:tc>
          <w:tcPr>
            <w:tcW w:w="2248" w:type="dxa"/>
            <w:tcBorders>
              <w:top w:val="nil"/>
              <w:left w:val="nil"/>
              <w:bottom w:val="single" w:sz="4" w:space="0" w:color="auto"/>
              <w:right w:val="single" w:sz="4" w:space="0" w:color="auto"/>
            </w:tcBorders>
            <w:shd w:val="clear" w:color="auto" w:fill="auto"/>
            <w:noWrap/>
            <w:vAlign w:val="center"/>
            <w:hideMark/>
          </w:tcPr>
          <w:p w14:paraId="65416CF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15/05/2031</w:t>
            </w:r>
          </w:p>
        </w:tc>
        <w:tc>
          <w:tcPr>
            <w:tcW w:w="1255" w:type="dxa"/>
            <w:tcBorders>
              <w:top w:val="nil"/>
              <w:left w:val="nil"/>
              <w:bottom w:val="single" w:sz="4" w:space="0" w:color="auto"/>
              <w:right w:val="single" w:sz="4" w:space="0" w:color="auto"/>
            </w:tcBorders>
            <w:shd w:val="clear" w:color="auto" w:fill="auto"/>
            <w:noWrap/>
            <w:vAlign w:val="center"/>
            <w:hideMark/>
          </w:tcPr>
          <w:p w14:paraId="19FE0F8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24,7744%</w:t>
            </w:r>
          </w:p>
        </w:tc>
        <w:tc>
          <w:tcPr>
            <w:tcW w:w="1897" w:type="dxa"/>
            <w:tcBorders>
              <w:top w:val="nil"/>
              <w:left w:val="nil"/>
              <w:bottom w:val="single" w:sz="4" w:space="0" w:color="auto"/>
              <w:right w:val="single" w:sz="4" w:space="0" w:color="auto"/>
            </w:tcBorders>
            <w:shd w:val="clear" w:color="auto" w:fill="auto"/>
            <w:noWrap/>
            <w:vAlign w:val="center"/>
            <w:hideMark/>
          </w:tcPr>
          <w:p w14:paraId="42A6990A"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D8DC055"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0D81D049"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118</w:t>
            </w:r>
          </w:p>
        </w:tc>
        <w:tc>
          <w:tcPr>
            <w:tcW w:w="2253" w:type="dxa"/>
            <w:tcBorders>
              <w:top w:val="nil"/>
              <w:left w:val="nil"/>
              <w:bottom w:val="single" w:sz="4" w:space="0" w:color="auto"/>
              <w:right w:val="single" w:sz="4" w:space="0" w:color="auto"/>
            </w:tcBorders>
            <w:shd w:val="clear" w:color="auto" w:fill="auto"/>
            <w:noWrap/>
            <w:vAlign w:val="center"/>
            <w:hideMark/>
          </w:tcPr>
          <w:p w14:paraId="4820317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18/06/2031</w:t>
            </w:r>
          </w:p>
        </w:tc>
        <w:tc>
          <w:tcPr>
            <w:tcW w:w="2248" w:type="dxa"/>
            <w:tcBorders>
              <w:top w:val="nil"/>
              <w:left w:val="nil"/>
              <w:bottom w:val="single" w:sz="4" w:space="0" w:color="auto"/>
              <w:right w:val="single" w:sz="4" w:space="0" w:color="auto"/>
            </w:tcBorders>
            <w:shd w:val="clear" w:color="auto" w:fill="auto"/>
            <w:noWrap/>
            <w:vAlign w:val="center"/>
            <w:hideMark/>
          </w:tcPr>
          <w:p w14:paraId="1615D3B5"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16/06/2031</w:t>
            </w:r>
          </w:p>
        </w:tc>
        <w:tc>
          <w:tcPr>
            <w:tcW w:w="1255" w:type="dxa"/>
            <w:tcBorders>
              <w:top w:val="nil"/>
              <w:left w:val="nil"/>
              <w:bottom w:val="single" w:sz="4" w:space="0" w:color="auto"/>
              <w:right w:val="single" w:sz="4" w:space="0" w:color="auto"/>
            </w:tcBorders>
            <w:shd w:val="clear" w:color="auto" w:fill="auto"/>
            <w:noWrap/>
            <w:vAlign w:val="center"/>
            <w:hideMark/>
          </w:tcPr>
          <w:p w14:paraId="5E6792CE"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33,1326%</w:t>
            </w:r>
          </w:p>
        </w:tc>
        <w:tc>
          <w:tcPr>
            <w:tcW w:w="1897" w:type="dxa"/>
            <w:tcBorders>
              <w:top w:val="nil"/>
              <w:left w:val="nil"/>
              <w:bottom w:val="single" w:sz="4" w:space="0" w:color="auto"/>
              <w:right w:val="single" w:sz="4" w:space="0" w:color="auto"/>
            </w:tcBorders>
            <w:shd w:val="clear" w:color="auto" w:fill="auto"/>
            <w:noWrap/>
            <w:vAlign w:val="center"/>
            <w:hideMark/>
          </w:tcPr>
          <w:p w14:paraId="4677D0B0"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76C9D937"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4218794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119</w:t>
            </w:r>
          </w:p>
        </w:tc>
        <w:tc>
          <w:tcPr>
            <w:tcW w:w="2253" w:type="dxa"/>
            <w:tcBorders>
              <w:top w:val="nil"/>
              <w:left w:val="nil"/>
              <w:bottom w:val="single" w:sz="4" w:space="0" w:color="auto"/>
              <w:right w:val="single" w:sz="4" w:space="0" w:color="auto"/>
            </w:tcBorders>
            <w:shd w:val="clear" w:color="auto" w:fill="auto"/>
            <w:noWrap/>
            <w:vAlign w:val="center"/>
            <w:hideMark/>
          </w:tcPr>
          <w:p w14:paraId="3FF0C6E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18/07/2031</w:t>
            </w:r>
          </w:p>
        </w:tc>
        <w:tc>
          <w:tcPr>
            <w:tcW w:w="2248" w:type="dxa"/>
            <w:tcBorders>
              <w:top w:val="nil"/>
              <w:left w:val="nil"/>
              <w:bottom w:val="single" w:sz="4" w:space="0" w:color="auto"/>
              <w:right w:val="single" w:sz="4" w:space="0" w:color="auto"/>
            </w:tcBorders>
            <w:shd w:val="clear" w:color="auto" w:fill="auto"/>
            <w:noWrap/>
            <w:vAlign w:val="center"/>
            <w:hideMark/>
          </w:tcPr>
          <w:p w14:paraId="130B2AF1"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16/07/2031</w:t>
            </w:r>
          </w:p>
        </w:tc>
        <w:tc>
          <w:tcPr>
            <w:tcW w:w="1255" w:type="dxa"/>
            <w:tcBorders>
              <w:top w:val="nil"/>
              <w:left w:val="nil"/>
              <w:bottom w:val="single" w:sz="4" w:space="0" w:color="auto"/>
              <w:right w:val="single" w:sz="4" w:space="0" w:color="auto"/>
            </w:tcBorders>
            <w:shd w:val="clear" w:color="auto" w:fill="auto"/>
            <w:noWrap/>
            <w:vAlign w:val="center"/>
            <w:hideMark/>
          </w:tcPr>
          <w:p w14:paraId="2E7B1AAC"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49,8493%</w:t>
            </w:r>
          </w:p>
        </w:tc>
        <w:tc>
          <w:tcPr>
            <w:tcW w:w="1897" w:type="dxa"/>
            <w:tcBorders>
              <w:top w:val="nil"/>
              <w:left w:val="nil"/>
              <w:bottom w:val="single" w:sz="4" w:space="0" w:color="auto"/>
              <w:right w:val="single" w:sz="4" w:space="0" w:color="auto"/>
            </w:tcBorders>
            <w:shd w:val="clear" w:color="auto" w:fill="auto"/>
            <w:noWrap/>
            <w:vAlign w:val="center"/>
            <w:hideMark/>
          </w:tcPr>
          <w:p w14:paraId="43BAF806"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r w:rsidR="00330787" w:rsidRPr="00330787" w14:paraId="3A33E1F2" w14:textId="77777777" w:rsidTr="00330787">
        <w:trPr>
          <w:trHeight w:val="30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14:paraId="389F076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120</w:t>
            </w:r>
          </w:p>
        </w:tc>
        <w:tc>
          <w:tcPr>
            <w:tcW w:w="2253" w:type="dxa"/>
            <w:tcBorders>
              <w:top w:val="nil"/>
              <w:left w:val="nil"/>
              <w:bottom w:val="single" w:sz="4" w:space="0" w:color="auto"/>
              <w:right w:val="single" w:sz="4" w:space="0" w:color="auto"/>
            </w:tcBorders>
            <w:shd w:val="clear" w:color="auto" w:fill="auto"/>
            <w:noWrap/>
            <w:vAlign w:val="center"/>
            <w:hideMark/>
          </w:tcPr>
          <w:p w14:paraId="47EC7833"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18/08/2031</w:t>
            </w:r>
          </w:p>
        </w:tc>
        <w:tc>
          <w:tcPr>
            <w:tcW w:w="2248" w:type="dxa"/>
            <w:tcBorders>
              <w:top w:val="nil"/>
              <w:left w:val="nil"/>
              <w:bottom w:val="single" w:sz="4" w:space="0" w:color="auto"/>
              <w:right w:val="single" w:sz="4" w:space="0" w:color="auto"/>
            </w:tcBorders>
            <w:shd w:val="clear" w:color="auto" w:fill="auto"/>
            <w:noWrap/>
            <w:vAlign w:val="center"/>
            <w:hideMark/>
          </w:tcPr>
          <w:p w14:paraId="55CC1EAF"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14/08/2031</w:t>
            </w:r>
          </w:p>
        </w:tc>
        <w:tc>
          <w:tcPr>
            <w:tcW w:w="1255" w:type="dxa"/>
            <w:tcBorders>
              <w:top w:val="nil"/>
              <w:left w:val="nil"/>
              <w:bottom w:val="single" w:sz="4" w:space="0" w:color="auto"/>
              <w:right w:val="single" w:sz="4" w:space="0" w:color="auto"/>
            </w:tcBorders>
            <w:shd w:val="clear" w:color="auto" w:fill="auto"/>
            <w:noWrap/>
            <w:vAlign w:val="center"/>
            <w:hideMark/>
          </w:tcPr>
          <w:p w14:paraId="12C1F778"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100,0000%</w:t>
            </w:r>
          </w:p>
        </w:tc>
        <w:tc>
          <w:tcPr>
            <w:tcW w:w="1897" w:type="dxa"/>
            <w:tcBorders>
              <w:top w:val="nil"/>
              <w:left w:val="nil"/>
              <w:bottom w:val="single" w:sz="4" w:space="0" w:color="auto"/>
              <w:right w:val="single" w:sz="4" w:space="0" w:color="auto"/>
            </w:tcBorders>
            <w:shd w:val="clear" w:color="auto" w:fill="auto"/>
            <w:noWrap/>
            <w:vAlign w:val="center"/>
            <w:hideMark/>
          </w:tcPr>
          <w:p w14:paraId="363F6C8B" w14:textId="77777777" w:rsidR="00330787" w:rsidRPr="00330787" w:rsidRDefault="00330787" w:rsidP="00330787">
            <w:pPr>
              <w:spacing w:after="0" w:line="360" w:lineRule="auto"/>
              <w:jc w:val="center"/>
              <w:rPr>
                <w:rFonts w:ascii="Arial" w:eastAsia="Times New Roman" w:hAnsi="Arial" w:cs="Arial"/>
                <w:color w:val="000000"/>
                <w:sz w:val="24"/>
                <w:szCs w:val="24"/>
                <w:lang w:eastAsia="pt-BR"/>
              </w:rPr>
            </w:pPr>
            <w:r w:rsidRPr="00330787">
              <w:rPr>
                <w:rFonts w:ascii="Arial" w:eastAsia="Times New Roman" w:hAnsi="Arial" w:cs="Arial"/>
                <w:color w:val="000000"/>
                <w:sz w:val="24"/>
                <w:szCs w:val="24"/>
                <w:lang w:eastAsia="pt-BR"/>
              </w:rPr>
              <w:t>NÃO</w:t>
            </w:r>
          </w:p>
        </w:tc>
      </w:tr>
    </w:tbl>
    <w:p w14:paraId="1D6E1F96" w14:textId="24BE920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DF452BC" w14:textId="6116C16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10559DD" w14:textId="055552E6"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559EC57" w14:textId="55CC94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6CDCD7" w14:textId="7F60ED3B"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479FB6D" w14:textId="16AF5C5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7643FB" w14:textId="341ACD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358CE1D" w14:textId="00E7E9C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01514F" w14:textId="39993CD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6C09E36" w14:textId="668252B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0ACDD53" w14:textId="72B3899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CB39C1C" w14:textId="4178C80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19F4129" w14:textId="6593A2B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D5A0F0" w14:textId="7D8C17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2674949" w14:textId="4F73145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CDF3402" w14:textId="69DAED4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0ECD40EB" w14:textId="73402A78"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FAA3926" w14:textId="405F54E0"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447E8C6" w14:textId="75B9ADC5"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F4C6775" w14:textId="6129EE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0A841D0" w14:textId="71F19EBA"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D63416D" w14:textId="43D1D62D"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412658C" w14:textId="30CE869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E0E7425" w14:textId="0B8AA41C"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C6729A" w14:textId="38277322"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5C78BC7C" w14:textId="1EE3D8C9"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8F354DF" w14:textId="485BE53A"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0" w:name="_Toc79699201"/>
      <w:r w:rsidRPr="007C543B">
        <w:rPr>
          <w:rFonts w:ascii="Arial" w:hAnsi="Arial" w:cs="Arial"/>
          <w:b/>
          <w:bCs/>
          <w:sz w:val="24"/>
          <w:szCs w:val="24"/>
        </w:rPr>
        <w:lastRenderedPageBreak/>
        <w:t>ANEXO II – BOLETIM DE SUBSCRIÇÃO</w:t>
      </w:r>
      <w:bookmarkEnd w:id="30"/>
    </w:p>
    <w:p w14:paraId="0875B219" w14:textId="263E1C43"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2E23692"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u w:val="single"/>
        </w:rPr>
      </w:pPr>
      <w:r w:rsidRPr="007C543B">
        <w:rPr>
          <w:rFonts w:ascii="Arial" w:hAnsi="Arial" w:cs="Arial"/>
          <w:b/>
          <w:sz w:val="24"/>
          <w:szCs w:val="24"/>
          <w:u w:val="single"/>
        </w:rPr>
        <w:t>Boletim de Subscrição de Debêntures</w:t>
      </w:r>
    </w:p>
    <w:p w14:paraId="6B5464CA" w14:textId="77777777" w:rsidR="001E2C38" w:rsidRPr="007C543B" w:rsidRDefault="001E2C38" w:rsidP="007C543B">
      <w:pPr>
        <w:widowControl w:val="0"/>
        <w:autoSpaceDE w:val="0"/>
        <w:autoSpaceDN w:val="0"/>
        <w:adjustRightInd w:val="0"/>
        <w:spacing w:after="0" w:line="360" w:lineRule="auto"/>
        <w:jc w:val="center"/>
        <w:rPr>
          <w:rFonts w:ascii="Arial" w:hAnsi="Arial" w:cs="Arial"/>
          <w:b/>
          <w:sz w:val="24"/>
          <w:szCs w:val="24"/>
        </w:rPr>
      </w:pPr>
      <w:r w:rsidRPr="007C543B">
        <w:rPr>
          <w:rFonts w:ascii="Arial" w:hAnsi="Arial" w:cs="Arial"/>
          <w:b/>
          <w:sz w:val="24"/>
          <w:szCs w:val="24"/>
        </w:rPr>
        <w:t>Nº 1</w:t>
      </w:r>
    </w:p>
    <w:p w14:paraId="1FAB8D00"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134CF6F8"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6758335B"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0AAB43E4" w14:textId="51938895" w:rsidR="001E2C38" w:rsidRPr="007C543B" w:rsidRDefault="00FA1700" w:rsidP="007C543B">
            <w:pPr>
              <w:widowControl w:val="0"/>
              <w:tabs>
                <w:tab w:val="left" w:pos="567"/>
              </w:tabs>
              <w:spacing w:after="0" w:line="360" w:lineRule="auto"/>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1A59C3"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003C2DB3" w:rsidRPr="007C543B">
              <w:rPr>
                <w:rFonts w:ascii="Arial" w:hAnsi="Arial" w:cs="Arial"/>
                <w:sz w:val="24"/>
                <w:szCs w:val="24"/>
              </w:rPr>
              <w:t xml:space="preserve">. </w:t>
            </w:r>
          </w:p>
        </w:tc>
      </w:tr>
    </w:tbl>
    <w:p w14:paraId="3DB7065F" w14:textId="77777777" w:rsidR="001E2C38" w:rsidRPr="007C543B" w:rsidRDefault="001E2C38" w:rsidP="007C543B">
      <w:pPr>
        <w:widowControl w:val="0"/>
        <w:spacing w:after="0" w:line="360" w:lineRule="auto"/>
        <w:jc w:val="both"/>
        <w:rPr>
          <w:rFonts w:ascii="Arial" w:hAnsi="Arial" w:cs="Arial"/>
          <w:b/>
          <w:sz w:val="24"/>
          <w:szCs w:val="24"/>
        </w:rPr>
      </w:pPr>
    </w:p>
    <w:p w14:paraId="317C3BF6"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 ou Subscritor</w:t>
      </w:r>
    </w:p>
    <w:p w14:paraId="061510D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7FCBCAA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713455C8" w14:textId="425A4DEE" w:rsidR="001E2C38" w:rsidRPr="007C543B" w:rsidRDefault="00262FA4" w:rsidP="007C543B">
            <w:pPr>
              <w:widowControl w:val="0"/>
              <w:tabs>
                <w:tab w:val="left" w:pos="567"/>
              </w:tabs>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xml:space="preserve">, sociedade anônima, com sede na cidade de São Paulo, Estado de São Paulo, na Rua Tabapuã, nº 1123, 21º andar, conjunto 215, Itaim Bibi, CEP 04533-004, inscrita no CNPJ/ME sob o nº 08.769.451/0001-08 e com seus atos constitutivos arquivados perante a JUCESP sob o NIRE 35.300.340.949. </w:t>
            </w:r>
          </w:p>
        </w:tc>
      </w:tr>
    </w:tbl>
    <w:p w14:paraId="482A18D9" w14:textId="77777777" w:rsidR="001E2C38" w:rsidRPr="007C543B" w:rsidRDefault="001E2C38" w:rsidP="007C543B">
      <w:pPr>
        <w:widowControl w:val="0"/>
        <w:spacing w:after="0" w:line="360" w:lineRule="auto"/>
        <w:jc w:val="both"/>
        <w:rPr>
          <w:rFonts w:ascii="Arial" w:hAnsi="Arial" w:cs="Arial"/>
          <w:b/>
          <w:sz w:val="24"/>
          <w:szCs w:val="24"/>
        </w:rPr>
      </w:pPr>
    </w:p>
    <w:p w14:paraId="12080EE2"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Características da Emissão</w:t>
      </w:r>
    </w:p>
    <w:p w14:paraId="5A2FA39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25814768" w14:textId="77777777" w:rsidTr="001E2C38">
        <w:tc>
          <w:tcPr>
            <w:tcW w:w="5000" w:type="pct"/>
            <w:tcBorders>
              <w:top w:val="single" w:sz="6" w:space="0" w:color="auto"/>
              <w:left w:val="single" w:sz="6" w:space="0" w:color="auto"/>
              <w:bottom w:val="single" w:sz="6" w:space="0" w:color="auto"/>
              <w:right w:val="single" w:sz="6" w:space="0" w:color="auto"/>
            </w:tcBorders>
          </w:tcPr>
          <w:p w14:paraId="70A4514A" w14:textId="5826194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emitidas </w:t>
            </w:r>
            <w:r w:rsidR="00926541" w:rsidRPr="007C543B">
              <w:rPr>
                <w:rFonts w:ascii="Arial" w:hAnsi="Arial" w:cs="Arial"/>
                <w:sz w:val="24"/>
                <w:szCs w:val="24"/>
              </w:rPr>
              <w:t>23.000</w:t>
            </w:r>
            <w:r w:rsidR="00926541" w:rsidRPr="007C543B">
              <w:rPr>
                <w:rFonts w:ascii="Arial" w:eastAsia="Calibri" w:hAnsi="Arial" w:cs="Arial"/>
                <w:sz w:val="24"/>
                <w:szCs w:val="24"/>
              </w:rPr>
              <w:t xml:space="preserve"> (</w:t>
            </w:r>
            <w:r w:rsidR="00926541" w:rsidRPr="007C543B">
              <w:rPr>
                <w:rFonts w:ascii="Arial" w:hAnsi="Arial" w:cs="Arial"/>
                <w:sz w:val="24"/>
                <w:szCs w:val="24"/>
              </w:rPr>
              <w:t>vinte e três mil</w:t>
            </w:r>
            <w:r w:rsidR="00926541" w:rsidRPr="007C543B">
              <w:rPr>
                <w:rFonts w:ascii="Arial" w:eastAsia="Calibri" w:hAnsi="Arial" w:cs="Arial"/>
                <w:sz w:val="24"/>
                <w:szCs w:val="24"/>
              </w:rPr>
              <w:t xml:space="preserve">) </w:t>
            </w:r>
            <w:r w:rsidRPr="007C543B">
              <w:rPr>
                <w:rFonts w:ascii="Arial" w:hAnsi="Arial" w:cs="Arial"/>
                <w:sz w:val="24"/>
                <w:szCs w:val="24"/>
              </w:rPr>
              <w:t xml:space="preserve">Debêntures, com valor nominal unitário de R$ </w:t>
            </w:r>
            <w:r w:rsidR="00926541" w:rsidRPr="007C543B">
              <w:rPr>
                <w:rFonts w:ascii="Arial" w:hAnsi="Arial" w:cs="Arial"/>
                <w:sz w:val="24"/>
                <w:szCs w:val="24"/>
              </w:rPr>
              <w:t xml:space="preserve">1.000,00 (mil reais) </w:t>
            </w:r>
            <w:r w:rsidRPr="007C543B">
              <w:rPr>
                <w:rFonts w:ascii="Arial" w:hAnsi="Arial" w:cs="Arial"/>
                <w:sz w:val="24"/>
                <w:szCs w:val="24"/>
              </w:rPr>
              <w:t xml:space="preserve">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de 202</w:t>
            </w:r>
            <w:r w:rsidR="00170E1A" w:rsidRPr="007C543B">
              <w:rPr>
                <w:rFonts w:ascii="Arial" w:hAnsi="Arial" w:cs="Arial"/>
                <w:sz w:val="24"/>
                <w:szCs w:val="24"/>
              </w:rPr>
              <w:t>1</w:t>
            </w:r>
            <w:r w:rsidRPr="007C543B">
              <w:rPr>
                <w:rFonts w:ascii="Arial" w:hAnsi="Arial" w:cs="Arial"/>
                <w:sz w:val="24"/>
                <w:szCs w:val="24"/>
              </w:rPr>
              <w:t xml:space="preserve"> (“</w:t>
            </w:r>
            <w:r w:rsidRPr="007C543B">
              <w:rPr>
                <w:rFonts w:ascii="Arial" w:hAnsi="Arial" w:cs="Arial"/>
                <w:sz w:val="24"/>
                <w:szCs w:val="24"/>
                <w:u w:val="single"/>
              </w:rPr>
              <w:t>Emissão</w:t>
            </w:r>
            <w:r w:rsidRPr="007C543B">
              <w:rPr>
                <w:rFonts w:ascii="Arial" w:hAnsi="Arial" w:cs="Arial"/>
                <w:sz w:val="24"/>
                <w:szCs w:val="24"/>
              </w:rPr>
              <w:t>”).</w:t>
            </w:r>
          </w:p>
          <w:p w14:paraId="6ACF77DF" w14:textId="77777777" w:rsidR="001E2C38" w:rsidRPr="007C543B" w:rsidRDefault="001E2C38" w:rsidP="007C543B">
            <w:pPr>
              <w:widowControl w:val="0"/>
              <w:spacing w:after="0" w:line="360" w:lineRule="auto"/>
              <w:jc w:val="both"/>
              <w:rPr>
                <w:rFonts w:ascii="Arial" w:hAnsi="Arial" w:cs="Arial"/>
                <w:sz w:val="24"/>
                <w:szCs w:val="24"/>
              </w:rPr>
            </w:pPr>
          </w:p>
          <w:p w14:paraId="2ADC140C" w14:textId="5AC0EE46"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emissão dessas Debêntures se insere no contexto de uma operação de securitização de recebíveis imobiliários que resultará na emissão de certificados de recebíveis imobiliários aos quais o Crédito Imobiliário será vinculado como lastro (“</w:t>
            </w:r>
            <w:r w:rsidRPr="007C543B">
              <w:rPr>
                <w:rFonts w:ascii="Arial" w:hAnsi="Arial" w:cs="Arial"/>
                <w:sz w:val="24"/>
                <w:szCs w:val="24"/>
                <w:u w:val="single"/>
              </w:rPr>
              <w:t>Operação de Securitização</w:t>
            </w:r>
            <w:r w:rsidRPr="007C543B">
              <w:rPr>
                <w:rFonts w:ascii="Arial" w:hAnsi="Arial" w:cs="Arial"/>
                <w:sz w:val="24"/>
                <w:szCs w:val="24"/>
              </w:rPr>
              <w:t>”).</w:t>
            </w:r>
          </w:p>
          <w:p w14:paraId="3681C913" w14:textId="77777777" w:rsidR="00865A5F" w:rsidRPr="007C543B" w:rsidRDefault="00865A5F" w:rsidP="007C543B">
            <w:pPr>
              <w:widowControl w:val="0"/>
              <w:spacing w:after="0" w:line="360" w:lineRule="auto"/>
              <w:jc w:val="both"/>
              <w:rPr>
                <w:rFonts w:ascii="Arial" w:hAnsi="Arial" w:cs="Arial"/>
                <w:sz w:val="24"/>
                <w:szCs w:val="24"/>
              </w:rPr>
            </w:pPr>
          </w:p>
          <w:p w14:paraId="57F9CED9" w14:textId="3C280FD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 xml:space="preserve">A Emissão foi realizada e a Escritura foi celebrada com base nas deliberações tomadas pela Assembleia Geral Extraordinária da Emissora realizada em </w:t>
            </w:r>
            <w:r w:rsidR="004C2410" w:rsidRPr="007C543B">
              <w:rPr>
                <w:rFonts w:ascii="Arial" w:hAnsi="Arial" w:cs="Arial"/>
                <w:sz w:val="24"/>
                <w:szCs w:val="24"/>
              </w:rPr>
              <w:t xml:space="preserve">16 </w:t>
            </w:r>
            <w:r w:rsidRPr="007C543B">
              <w:rPr>
                <w:rFonts w:ascii="Arial" w:hAnsi="Arial" w:cs="Arial"/>
                <w:sz w:val="24"/>
                <w:szCs w:val="24"/>
              </w:rPr>
              <w:t xml:space="preserve">de </w:t>
            </w:r>
            <w:r w:rsidR="004C2410" w:rsidRPr="007C543B">
              <w:rPr>
                <w:rFonts w:ascii="Arial" w:hAnsi="Arial" w:cs="Arial"/>
                <w:sz w:val="24"/>
                <w:szCs w:val="24"/>
              </w:rPr>
              <w:t xml:space="preserve">agosto </w:t>
            </w:r>
            <w:r w:rsidRPr="007C543B">
              <w:rPr>
                <w:rFonts w:ascii="Arial" w:hAnsi="Arial" w:cs="Arial"/>
                <w:sz w:val="24"/>
                <w:szCs w:val="24"/>
              </w:rPr>
              <w:t xml:space="preserve">de </w:t>
            </w:r>
            <w:r w:rsidR="0001337C"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u w:val="single"/>
              </w:rPr>
              <w:t>AGE</w:t>
            </w:r>
            <w:r w:rsidRPr="007C543B">
              <w:rPr>
                <w:rFonts w:ascii="Arial" w:hAnsi="Arial" w:cs="Arial"/>
                <w:sz w:val="24"/>
                <w:szCs w:val="24"/>
              </w:rPr>
              <w:t>”), por meio da qual se aprovou a Emissão, incluindo seus termos e condições, conforme o disposto no artigo 59 da Lei 6.404, de 15 de dezembro de 1976, conforme alterada (“</w:t>
            </w:r>
            <w:r w:rsidRPr="007C543B">
              <w:rPr>
                <w:rFonts w:ascii="Arial" w:hAnsi="Arial" w:cs="Arial"/>
                <w:sz w:val="24"/>
                <w:szCs w:val="24"/>
                <w:u w:val="single"/>
              </w:rPr>
              <w:t>Lei das Sociedades por Ações</w:t>
            </w:r>
            <w:r w:rsidRPr="007C543B">
              <w:rPr>
                <w:rFonts w:ascii="Arial" w:hAnsi="Arial" w:cs="Arial"/>
                <w:sz w:val="24"/>
                <w:szCs w:val="24"/>
              </w:rPr>
              <w:t xml:space="preserve">”). </w:t>
            </w:r>
          </w:p>
        </w:tc>
      </w:tr>
    </w:tbl>
    <w:p w14:paraId="6B9D1BD3" w14:textId="77777777" w:rsidR="001E2C38" w:rsidRPr="007C543B" w:rsidRDefault="001E2C38" w:rsidP="007C543B">
      <w:pPr>
        <w:widowControl w:val="0"/>
        <w:spacing w:after="0" w:line="360" w:lineRule="auto"/>
        <w:jc w:val="both"/>
        <w:rPr>
          <w:rFonts w:ascii="Arial" w:hAnsi="Arial" w:cs="Arial"/>
          <w:b/>
          <w:sz w:val="24"/>
          <w:szCs w:val="24"/>
        </w:rPr>
      </w:pPr>
    </w:p>
    <w:p w14:paraId="05414C9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Identificação do Subscritor</w:t>
      </w:r>
    </w:p>
    <w:p w14:paraId="3523F5BA"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1382"/>
        <w:gridCol w:w="1137"/>
        <w:gridCol w:w="1427"/>
        <w:gridCol w:w="11"/>
        <w:gridCol w:w="657"/>
        <w:gridCol w:w="2117"/>
      </w:tblGrid>
      <w:tr w:rsidR="001E2C38" w:rsidRPr="007C543B" w14:paraId="3FA8B109"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3F96B53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Nome: </w:t>
            </w:r>
          </w:p>
          <w:p w14:paraId="13B3C8BE" w14:textId="79139B6B" w:rsidR="001E2C38" w:rsidRPr="007C543B" w:rsidRDefault="005013DF"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VIRGO COMPANHIA DE SECURITIZAÇÃO</w:t>
            </w:r>
          </w:p>
        </w:tc>
        <w:tc>
          <w:tcPr>
            <w:tcW w:w="1169" w:type="pct"/>
            <w:tcBorders>
              <w:top w:val="single" w:sz="6" w:space="0" w:color="auto"/>
              <w:left w:val="single" w:sz="6" w:space="0" w:color="auto"/>
              <w:bottom w:val="single" w:sz="6" w:space="0" w:color="auto"/>
              <w:right w:val="single" w:sz="6" w:space="0" w:color="auto"/>
            </w:tcBorders>
            <w:hideMark/>
          </w:tcPr>
          <w:p w14:paraId="7328E3D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02BA49AA" w14:textId="67F40364"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sz w:val="24"/>
                <w:szCs w:val="24"/>
              </w:rPr>
              <w:t xml:space="preserve">(11) </w:t>
            </w:r>
            <w:r w:rsidR="004C2410" w:rsidRPr="007C543B">
              <w:rPr>
                <w:rFonts w:ascii="Arial" w:eastAsia="Calibri" w:hAnsi="Arial" w:cs="Arial"/>
                <w:sz w:val="24"/>
                <w:szCs w:val="24"/>
              </w:rPr>
              <w:t>3320-7474</w:t>
            </w:r>
          </w:p>
        </w:tc>
      </w:tr>
      <w:tr w:rsidR="001E2C38" w:rsidRPr="007C543B" w14:paraId="7E55064B" w14:textId="77777777" w:rsidTr="001E2C38">
        <w:trPr>
          <w:cantSplit/>
          <w:trHeight w:val="412"/>
        </w:trPr>
        <w:tc>
          <w:tcPr>
            <w:tcW w:w="3462" w:type="pct"/>
            <w:gridSpan w:val="4"/>
            <w:tcBorders>
              <w:top w:val="single" w:sz="6" w:space="0" w:color="auto"/>
              <w:left w:val="single" w:sz="6" w:space="0" w:color="auto"/>
              <w:bottom w:val="single" w:sz="6" w:space="0" w:color="auto"/>
              <w:right w:val="single" w:sz="6" w:space="0" w:color="auto"/>
            </w:tcBorders>
            <w:hideMark/>
          </w:tcPr>
          <w:p w14:paraId="459C7B8A"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Endereço:</w:t>
            </w:r>
          </w:p>
          <w:p w14:paraId="1F3C42BD" w14:textId="1D1D240C" w:rsidR="001E2C38" w:rsidRPr="007C543B" w:rsidRDefault="0032765B" w:rsidP="007C543B">
            <w:pPr>
              <w:widowControl w:val="0"/>
              <w:spacing w:after="0" w:line="360" w:lineRule="auto"/>
              <w:jc w:val="both"/>
              <w:rPr>
                <w:rFonts w:ascii="Arial" w:eastAsia="Calibri" w:hAnsi="Arial" w:cs="Arial"/>
                <w:sz w:val="24"/>
                <w:szCs w:val="24"/>
              </w:rPr>
            </w:pPr>
            <w:r w:rsidRPr="007C543B">
              <w:rPr>
                <w:rFonts w:ascii="Arial" w:hAnsi="Arial" w:cs="Arial"/>
                <w:sz w:val="24"/>
                <w:szCs w:val="24"/>
              </w:rPr>
              <w:t>Tabapuã, nº 1123, 21º andar, conjunto 215</w:t>
            </w:r>
          </w:p>
        </w:tc>
        <w:tc>
          <w:tcPr>
            <w:tcW w:w="1538" w:type="pct"/>
            <w:gridSpan w:val="3"/>
            <w:tcBorders>
              <w:top w:val="single" w:sz="6" w:space="0" w:color="auto"/>
              <w:left w:val="single" w:sz="6" w:space="0" w:color="auto"/>
              <w:bottom w:val="single" w:sz="6" w:space="0" w:color="auto"/>
              <w:right w:val="single" w:sz="6" w:space="0" w:color="auto"/>
            </w:tcBorders>
            <w:hideMark/>
          </w:tcPr>
          <w:p w14:paraId="65D90BD3" w14:textId="77777777" w:rsidR="001E2C38" w:rsidRPr="007C543B" w:rsidRDefault="001E2C38" w:rsidP="007C543B">
            <w:pPr>
              <w:widowControl w:val="0"/>
              <w:spacing w:after="0" w:line="360" w:lineRule="auto"/>
              <w:jc w:val="both"/>
              <w:rPr>
                <w:rFonts w:ascii="Arial" w:eastAsia="Times New Roman" w:hAnsi="Arial" w:cs="Arial"/>
                <w:sz w:val="24"/>
                <w:szCs w:val="24"/>
              </w:rPr>
            </w:pPr>
            <w:r w:rsidRPr="007C543B">
              <w:rPr>
                <w:rFonts w:ascii="Arial" w:hAnsi="Arial" w:cs="Arial"/>
                <w:sz w:val="24"/>
                <w:szCs w:val="24"/>
              </w:rPr>
              <w:t>E-mail:</w:t>
            </w:r>
          </w:p>
          <w:p w14:paraId="52A77C36" w14:textId="426E9D91" w:rsidR="001E2C38" w:rsidRPr="007C543B" w:rsidRDefault="00267832" w:rsidP="007C543B">
            <w:pPr>
              <w:widowControl w:val="0"/>
              <w:spacing w:after="0" w:line="360" w:lineRule="auto"/>
              <w:jc w:val="both"/>
              <w:rPr>
                <w:rFonts w:ascii="Arial" w:hAnsi="Arial" w:cs="Arial"/>
                <w:sz w:val="24"/>
                <w:szCs w:val="24"/>
              </w:rPr>
            </w:pPr>
            <w:hyperlink r:id="rId16" w:history="1">
              <w:r w:rsidR="00590A03" w:rsidRPr="007C543B">
                <w:rPr>
                  <w:rStyle w:val="Hyperlink"/>
                  <w:rFonts w:ascii="Arial" w:hAnsi="Arial" w:cs="Arial"/>
                  <w:sz w:val="24"/>
                  <w:szCs w:val="24"/>
                </w:rPr>
                <w:t>gestao@virgo.inc</w:t>
              </w:r>
            </w:hyperlink>
            <w:r w:rsidR="00590A03" w:rsidRPr="007C543B">
              <w:rPr>
                <w:rFonts w:ascii="Arial" w:hAnsi="Arial" w:cs="Arial"/>
                <w:sz w:val="24"/>
                <w:szCs w:val="24"/>
              </w:rPr>
              <w:t xml:space="preserve"> / </w:t>
            </w:r>
            <w:hyperlink r:id="rId17" w:history="1">
              <w:r w:rsidR="00590A03" w:rsidRPr="007C543B">
                <w:rPr>
                  <w:rStyle w:val="Hyperlink"/>
                  <w:rFonts w:ascii="Arial" w:hAnsi="Arial" w:cs="Arial"/>
                  <w:sz w:val="24"/>
                  <w:szCs w:val="24"/>
                </w:rPr>
                <w:t>juridico@virgo.inc</w:t>
              </w:r>
            </w:hyperlink>
          </w:p>
        </w:tc>
      </w:tr>
      <w:tr w:rsidR="001E2C38" w:rsidRPr="007C543B" w14:paraId="74FF54B7"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1EDF73E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Bairro:</w:t>
            </w:r>
          </w:p>
          <w:p w14:paraId="7D6EBDD5" w14:textId="27792CB6"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Itaim Bibi</w:t>
            </w:r>
          </w:p>
        </w:tc>
        <w:tc>
          <w:tcPr>
            <w:tcW w:w="1391" w:type="pct"/>
            <w:gridSpan w:val="2"/>
            <w:tcBorders>
              <w:top w:val="single" w:sz="6" w:space="0" w:color="auto"/>
              <w:left w:val="single" w:sz="6" w:space="0" w:color="auto"/>
              <w:bottom w:val="single" w:sz="6" w:space="0" w:color="auto"/>
              <w:right w:val="single" w:sz="6" w:space="0" w:color="auto"/>
            </w:tcBorders>
            <w:hideMark/>
          </w:tcPr>
          <w:p w14:paraId="1C758ED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CEP:</w:t>
            </w:r>
          </w:p>
          <w:p w14:paraId="64F493E8" w14:textId="5CB5BB44"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04533-004</w:t>
            </w:r>
            <w:r w:rsidR="001E2C38" w:rsidRPr="007C543B">
              <w:rPr>
                <w:rFonts w:ascii="Arial" w:hAnsi="Arial" w:cs="Arial"/>
                <w:sz w:val="24"/>
                <w:szCs w:val="24"/>
              </w:rPr>
              <w:tab/>
            </w:r>
          </w:p>
        </w:tc>
        <w:tc>
          <w:tcPr>
            <w:tcW w:w="1157" w:type="pct"/>
            <w:gridSpan w:val="3"/>
            <w:tcBorders>
              <w:top w:val="single" w:sz="6" w:space="0" w:color="auto"/>
              <w:left w:val="single" w:sz="6" w:space="0" w:color="auto"/>
              <w:bottom w:val="single" w:sz="6" w:space="0" w:color="auto"/>
              <w:right w:val="single" w:sz="6" w:space="0" w:color="auto"/>
            </w:tcBorders>
            <w:hideMark/>
          </w:tcPr>
          <w:p w14:paraId="15DB1D0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Cidade:</w:t>
            </w:r>
          </w:p>
          <w:p w14:paraId="11F53EA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São Paulo</w:t>
            </w:r>
          </w:p>
        </w:tc>
        <w:tc>
          <w:tcPr>
            <w:tcW w:w="1169" w:type="pct"/>
            <w:tcBorders>
              <w:top w:val="single" w:sz="6" w:space="0" w:color="auto"/>
              <w:left w:val="single" w:sz="6" w:space="0" w:color="auto"/>
              <w:bottom w:val="single" w:sz="6" w:space="0" w:color="auto"/>
              <w:right w:val="single" w:sz="6" w:space="0" w:color="auto"/>
            </w:tcBorders>
            <w:hideMark/>
          </w:tcPr>
          <w:p w14:paraId="0872685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UF:</w:t>
            </w:r>
          </w:p>
          <w:p w14:paraId="28197DE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SP</w:t>
            </w:r>
          </w:p>
        </w:tc>
      </w:tr>
      <w:tr w:rsidR="001E2C38" w:rsidRPr="007C543B" w14:paraId="7910F833" w14:textId="77777777" w:rsidTr="001E2C38">
        <w:tc>
          <w:tcPr>
            <w:tcW w:w="1283" w:type="pct"/>
            <w:tcBorders>
              <w:top w:val="single" w:sz="6" w:space="0" w:color="auto"/>
              <w:left w:val="single" w:sz="6" w:space="0" w:color="auto"/>
              <w:bottom w:val="single" w:sz="6" w:space="0" w:color="auto"/>
              <w:right w:val="single" w:sz="6" w:space="0" w:color="auto"/>
            </w:tcBorders>
            <w:hideMark/>
          </w:tcPr>
          <w:p w14:paraId="0261D5D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Nacionalidade: </w:t>
            </w:r>
          </w:p>
          <w:p w14:paraId="7E56299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hideMark/>
          </w:tcPr>
          <w:p w14:paraId="4A87844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hideMark/>
          </w:tcPr>
          <w:p w14:paraId="4BEAFF65"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Estado Civil:</w:t>
            </w:r>
          </w:p>
          <w:p w14:paraId="1154B0D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24F93455" w14:textId="77777777" w:rsidTr="001E2C38">
        <w:tc>
          <w:tcPr>
            <w:tcW w:w="2046" w:type="pct"/>
            <w:gridSpan w:val="2"/>
            <w:tcBorders>
              <w:top w:val="single" w:sz="6" w:space="0" w:color="auto"/>
              <w:left w:val="single" w:sz="6" w:space="0" w:color="auto"/>
              <w:bottom w:val="single" w:sz="6" w:space="0" w:color="auto"/>
              <w:right w:val="single" w:sz="6" w:space="0" w:color="auto"/>
            </w:tcBorders>
            <w:hideMark/>
          </w:tcPr>
          <w:p w14:paraId="1B0EC36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206AF81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22" w:type="pct"/>
            <w:gridSpan w:val="3"/>
            <w:tcBorders>
              <w:top w:val="single" w:sz="6" w:space="0" w:color="auto"/>
              <w:left w:val="single" w:sz="6" w:space="0" w:color="auto"/>
              <w:bottom w:val="single" w:sz="6" w:space="0" w:color="auto"/>
              <w:right w:val="single" w:sz="6" w:space="0" w:color="auto"/>
            </w:tcBorders>
            <w:hideMark/>
          </w:tcPr>
          <w:p w14:paraId="42BC9A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5891E54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1" w:type="pct"/>
            <w:gridSpan w:val="2"/>
            <w:tcBorders>
              <w:top w:val="single" w:sz="6" w:space="0" w:color="auto"/>
              <w:left w:val="single" w:sz="6" w:space="0" w:color="auto"/>
              <w:bottom w:val="single" w:sz="6" w:space="0" w:color="auto"/>
              <w:right w:val="single" w:sz="6" w:space="0" w:color="auto"/>
            </w:tcBorders>
            <w:hideMark/>
          </w:tcPr>
          <w:p w14:paraId="7016803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2A4144CD" w14:textId="4B5C7075" w:rsidR="001E2C38" w:rsidRPr="007C543B" w:rsidRDefault="00590A03" w:rsidP="007C543B">
            <w:pPr>
              <w:widowControl w:val="0"/>
              <w:spacing w:after="0" w:line="360" w:lineRule="auto"/>
              <w:jc w:val="both"/>
              <w:rPr>
                <w:rFonts w:ascii="Arial" w:hAnsi="Arial" w:cs="Arial"/>
                <w:sz w:val="24"/>
                <w:szCs w:val="24"/>
              </w:rPr>
            </w:pPr>
            <w:r w:rsidRPr="007C543B">
              <w:rPr>
                <w:rFonts w:ascii="Arial" w:hAnsi="Arial" w:cs="Arial"/>
                <w:sz w:val="24"/>
                <w:szCs w:val="24"/>
              </w:rPr>
              <w:t>08.769.451/0001-08</w:t>
            </w:r>
          </w:p>
        </w:tc>
      </w:tr>
      <w:tr w:rsidR="001E2C38" w:rsidRPr="007C543B" w14:paraId="62461385" w14:textId="77777777" w:rsidTr="001E2C38">
        <w:tc>
          <w:tcPr>
            <w:tcW w:w="3831" w:type="pct"/>
            <w:gridSpan w:val="6"/>
            <w:tcBorders>
              <w:top w:val="single" w:sz="6" w:space="0" w:color="auto"/>
              <w:left w:val="single" w:sz="6" w:space="0" w:color="auto"/>
              <w:bottom w:val="single" w:sz="6" w:space="0" w:color="auto"/>
              <w:right w:val="single" w:sz="6" w:space="0" w:color="auto"/>
            </w:tcBorders>
            <w:hideMark/>
          </w:tcPr>
          <w:p w14:paraId="07595BC7"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Representante Legal (se for o caso):</w:t>
            </w:r>
          </w:p>
          <w:p w14:paraId="0A228BE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169" w:type="pct"/>
            <w:tcBorders>
              <w:top w:val="single" w:sz="6" w:space="0" w:color="auto"/>
              <w:left w:val="single" w:sz="6" w:space="0" w:color="auto"/>
              <w:bottom w:val="single" w:sz="6" w:space="0" w:color="auto"/>
              <w:right w:val="single" w:sz="6" w:space="0" w:color="auto"/>
            </w:tcBorders>
            <w:hideMark/>
          </w:tcPr>
          <w:p w14:paraId="6A5EEA7F"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Tel.:</w:t>
            </w:r>
          </w:p>
          <w:p w14:paraId="5656FD73"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r w:rsidR="001E2C38" w:rsidRPr="007C543B" w14:paraId="6E5647E9" w14:textId="77777777" w:rsidTr="001E2C38">
        <w:trPr>
          <w:trHeight w:val="333"/>
        </w:trPr>
        <w:tc>
          <w:tcPr>
            <w:tcW w:w="2046" w:type="pct"/>
            <w:gridSpan w:val="2"/>
            <w:tcBorders>
              <w:top w:val="single" w:sz="6" w:space="0" w:color="auto"/>
              <w:left w:val="single" w:sz="6" w:space="0" w:color="auto"/>
              <w:bottom w:val="single" w:sz="6" w:space="0" w:color="auto"/>
              <w:right w:val="single" w:sz="6" w:space="0" w:color="auto"/>
            </w:tcBorders>
            <w:hideMark/>
          </w:tcPr>
          <w:p w14:paraId="3567C0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Doc. de Identidade:</w:t>
            </w:r>
          </w:p>
          <w:p w14:paraId="6863846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416" w:type="pct"/>
            <w:gridSpan w:val="2"/>
            <w:tcBorders>
              <w:top w:val="single" w:sz="6" w:space="0" w:color="auto"/>
              <w:left w:val="single" w:sz="6" w:space="0" w:color="auto"/>
              <w:bottom w:val="single" w:sz="6" w:space="0" w:color="auto"/>
              <w:right w:val="single" w:sz="6" w:space="0" w:color="auto"/>
            </w:tcBorders>
            <w:hideMark/>
          </w:tcPr>
          <w:p w14:paraId="4CDC0D42"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Órgão Emissor:</w:t>
            </w:r>
          </w:p>
          <w:p w14:paraId="30F577A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c>
          <w:tcPr>
            <w:tcW w:w="1538" w:type="pct"/>
            <w:gridSpan w:val="3"/>
            <w:tcBorders>
              <w:top w:val="single" w:sz="6" w:space="0" w:color="auto"/>
              <w:left w:val="single" w:sz="6" w:space="0" w:color="auto"/>
              <w:bottom w:val="single" w:sz="6" w:space="0" w:color="auto"/>
              <w:right w:val="single" w:sz="6" w:space="0" w:color="auto"/>
            </w:tcBorders>
            <w:hideMark/>
          </w:tcPr>
          <w:p w14:paraId="53FBA02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CPF/CNPJ:</w:t>
            </w:r>
          </w:p>
          <w:p w14:paraId="773CB0C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N/A</w:t>
            </w:r>
          </w:p>
        </w:tc>
      </w:tr>
    </w:tbl>
    <w:p w14:paraId="7F11A775" w14:textId="77777777" w:rsidR="001E2C38" w:rsidRPr="007C543B" w:rsidRDefault="001E2C38" w:rsidP="007C543B">
      <w:pPr>
        <w:widowControl w:val="0"/>
        <w:spacing w:after="0" w:line="360" w:lineRule="auto"/>
        <w:jc w:val="both"/>
        <w:rPr>
          <w:rFonts w:ascii="Arial" w:hAnsi="Arial" w:cs="Arial"/>
          <w:b/>
          <w:sz w:val="24"/>
          <w:szCs w:val="24"/>
        </w:rPr>
      </w:pPr>
    </w:p>
    <w:p w14:paraId="6352306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Cálculo da Subscrição</w:t>
      </w:r>
    </w:p>
    <w:p w14:paraId="6317FE30"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1E2C38" w:rsidRPr="007C543B" w14:paraId="36E18AB8" w14:textId="77777777" w:rsidTr="001E2C38">
        <w:tc>
          <w:tcPr>
            <w:tcW w:w="1170" w:type="pct"/>
            <w:tcBorders>
              <w:top w:val="single" w:sz="6" w:space="0" w:color="auto"/>
              <w:left w:val="single" w:sz="6" w:space="0" w:color="auto"/>
              <w:bottom w:val="single" w:sz="6" w:space="0" w:color="auto"/>
              <w:right w:val="single" w:sz="6" w:space="0" w:color="auto"/>
            </w:tcBorders>
          </w:tcPr>
          <w:p w14:paraId="2A7F73AC"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Quantidade de Debêntures subscritas:</w:t>
            </w:r>
          </w:p>
          <w:p w14:paraId="7685471A" w14:textId="77777777" w:rsidR="001E2C38" w:rsidRPr="007C543B" w:rsidRDefault="001E2C38" w:rsidP="007C543B">
            <w:pPr>
              <w:widowControl w:val="0"/>
              <w:spacing w:after="0" w:line="360" w:lineRule="auto"/>
              <w:jc w:val="both"/>
              <w:rPr>
                <w:rFonts w:ascii="Arial" w:hAnsi="Arial" w:cs="Arial"/>
                <w:sz w:val="24"/>
                <w:szCs w:val="24"/>
              </w:rPr>
            </w:pPr>
          </w:p>
          <w:p w14:paraId="7205A46E" w14:textId="1BF46BED"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23.000</w:t>
            </w:r>
            <w:r w:rsidR="001E2C38" w:rsidRPr="007C543B">
              <w:rPr>
                <w:rFonts w:ascii="Arial" w:eastAsia="Calibri" w:hAnsi="Arial" w:cs="Arial"/>
                <w:sz w:val="24"/>
                <w:szCs w:val="24"/>
              </w:rPr>
              <w:t xml:space="preserve"> (</w:t>
            </w:r>
            <w:r w:rsidRPr="007C543B">
              <w:rPr>
                <w:rFonts w:ascii="Arial" w:eastAsia="Calibri" w:hAnsi="Arial" w:cs="Arial"/>
                <w:sz w:val="24"/>
                <w:szCs w:val="24"/>
              </w:rPr>
              <w:t>vinte e três mil</w:t>
            </w:r>
            <w:r w:rsidR="001E2C38" w:rsidRPr="007C543B">
              <w:rPr>
                <w:rFonts w:ascii="Arial" w:eastAsia="Calibri" w:hAnsi="Arial" w:cs="Arial"/>
                <w:sz w:val="24"/>
                <w:szCs w:val="24"/>
              </w:rPr>
              <w:t>)</w:t>
            </w:r>
          </w:p>
        </w:tc>
        <w:tc>
          <w:tcPr>
            <w:tcW w:w="1174" w:type="pct"/>
            <w:tcBorders>
              <w:top w:val="single" w:sz="6" w:space="0" w:color="auto"/>
              <w:left w:val="single" w:sz="6" w:space="0" w:color="auto"/>
              <w:bottom w:val="single" w:sz="6" w:space="0" w:color="auto"/>
              <w:right w:val="single" w:sz="6" w:space="0" w:color="auto"/>
            </w:tcBorders>
          </w:tcPr>
          <w:p w14:paraId="5D82170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Série das Debêntures Subscritas:</w:t>
            </w:r>
          </w:p>
          <w:p w14:paraId="62BB611B" w14:textId="77777777" w:rsidR="001E2C38" w:rsidRPr="007C543B" w:rsidRDefault="001E2C38" w:rsidP="007C543B">
            <w:pPr>
              <w:widowControl w:val="0"/>
              <w:spacing w:after="0" w:line="360" w:lineRule="auto"/>
              <w:jc w:val="both"/>
              <w:rPr>
                <w:rFonts w:ascii="Arial" w:hAnsi="Arial" w:cs="Arial"/>
                <w:sz w:val="24"/>
                <w:szCs w:val="24"/>
              </w:rPr>
            </w:pPr>
          </w:p>
          <w:p w14:paraId="49892DA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Série Única</w:t>
            </w:r>
          </w:p>
        </w:tc>
        <w:tc>
          <w:tcPr>
            <w:tcW w:w="939" w:type="pct"/>
            <w:tcBorders>
              <w:top w:val="single" w:sz="6" w:space="0" w:color="auto"/>
              <w:left w:val="single" w:sz="6" w:space="0" w:color="auto"/>
              <w:bottom w:val="single" w:sz="6" w:space="0" w:color="auto"/>
              <w:right w:val="single" w:sz="6" w:space="0" w:color="auto"/>
            </w:tcBorders>
          </w:tcPr>
          <w:p w14:paraId="2EA998F8"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Valor Nominal Unitário:</w:t>
            </w:r>
          </w:p>
          <w:p w14:paraId="3B5E1D23" w14:textId="77777777" w:rsidR="001E2C38" w:rsidRPr="007C543B" w:rsidRDefault="001E2C38" w:rsidP="007C543B">
            <w:pPr>
              <w:widowControl w:val="0"/>
              <w:spacing w:after="0" w:line="360" w:lineRule="auto"/>
              <w:jc w:val="both"/>
              <w:rPr>
                <w:rFonts w:ascii="Arial" w:hAnsi="Arial" w:cs="Arial"/>
                <w:sz w:val="24"/>
                <w:szCs w:val="24"/>
              </w:rPr>
            </w:pPr>
          </w:p>
          <w:p w14:paraId="2490A6A7" w14:textId="002EDFD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 xml:space="preserve">R$ </w:t>
            </w:r>
            <w:r w:rsidR="00AB3817" w:rsidRPr="007C543B">
              <w:rPr>
                <w:rFonts w:ascii="Arial" w:hAnsi="Arial" w:cs="Arial"/>
                <w:sz w:val="24"/>
                <w:szCs w:val="24"/>
              </w:rPr>
              <w:t>1.000,00</w:t>
            </w:r>
            <w:r w:rsidRPr="007C543B">
              <w:rPr>
                <w:rFonts w:ascii="Arial" w:hAnsi="Arial" w:cs="Arial"/>
                <w:sz w:val="24"/>
                <w:szCs w:val="24"/>
              </w:rPr>
              <w:t>(</w:t>
            </w:r>
            <w:r w:rsidR="00AB3817" w:rsidRPr="007C543B">
              <w:rPr>
                <w:rFonts w:ascii="Arial" w:hAnsi="Arial" w:cs="Arial"/>
                <w:sz w:val="24"/>
                <w:szCs w:val="24"/>
              </w:rPr>
              <w:t>um mil reais</w:t>
            </w:r>
            <w:r w:rsidRPr="007C543B">
              <w:rPr>
                <w:rFonts w:ascii="Arial" w:hAnsi="Arial" w:cs="Arial"/>
                <w:sz w:val="24"/>
                <w:szCs w:val="24"/>
              </w:rPr>
              <w:t>)</w:t>
            </w:r>
          </w:p>
        </w:tc>
        <w:tc>
          <w:tcPr>
            <w:tcW w:w="1717" w:type="pct"/>
            <w:tcBorders>
              <w:top w:val="single" w:sz="6" w:space="0" w:color="auto"/>
              <w:left w:val="single" w:sz="6" w:space="0" w:color="auto"/>
              <w:bottom w:val="single" w:sz="6" w:space="0" w:color="auto"/>
              <w:right w:val="single" w:sz="6" w:space="0" w:color="auto"/>
            </w:tcBorders>
          </w:tcPr>
          <w:p w14:paraId="5C560D76"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lastRenderedPageBreak/>
              <w:t>Valor de integralização:</w:t>
            </w:r>
          </w:p>
          <w:p w14:paraId="6C4F5BEE" w14:textId="77777777" w:rsidR="001E2C38" w:rsidRPr="007C543B" w:rsidRDefault="001E2C38" w:rsidP="007C543B">
            <w:pPr>
              <w:widowControl w:val="0"/>
              <w:spacing w:after="0" w:line="360" w:lineRule="auto"/>
              <w:jc w:val="both"/>
              <w:rPr>
                <w:rFonts w:ascii="Arial" w:hAnsi="Arial" w:cs="Arial"/>
                <w:sz w:val="24"/>
                <w:szCs w:val="24"/>
              </w:rPr>
            </w:pPr>
          </w:p>
          <w:p w14:paraId="3B86A12A" w14:textId="214CD8D3" w:rsidR="001E2C38" w:rsidRPr="007C543B" w:rsidRDefault="00AB3817" w:rsidP="007C543B">
            <w:pPr>
              <w:widowControl w:val="0"/>
              <w:spacing w:after="0" w:line="360" w:lineRule="auto"/>
              <w:jc w:val="both"/>
              <w:rPr>
                <w:rFonts w:ascii="Arial" w:hAnsi="Arial" w:cs="Arial"/>
                <w:sz w:val="24"/>
                <w:szCs w:val="24"/>
              </w:rPr>
            </w:pPr>
            <w:r w:rsidRPr="007C543B">
              <w:rPr>
                <w:rFonts w:ascii="Arial" w:hAnsi="Arial" w:cs="Arial"/>
                <w:sz w:val="24"/>
                <w:szCs w:val="24"/>
              </w:rPr>
              <w:t>23.000.000,00(vinte e três milhões de reais)</w:t>
            </w:r>
          </w:p>
        </w:tc>
      </w:tr>
    </w:tbl>
    <w:p w14:paraId="0593931C" w14:textId="77777777" w:rsidR="001E2C38" w:rsidRPr="007C543B" w:rsidRDefault="001E2C38" w:rsidP="007C543B">
      <w:pPr>
        <w:widowControl w:val="0"/>
        <w:spacing w:after="0" w:line="360" w:lineRule="auto"/>
        <w:jc w:val="both"/>
        <w:rPr>
          <w:rFonts w:ascii="Arial" w:hAnsi="Arial" w:cs="Arial"/>
          <w:b/>
          <w:sz w:val="24"/>
          <w:szCs w:val="24"/>
        </w:rPr>
      </w:pPr>
    </w:p>
    <w:p w14:paraId="097F399F"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Integralização</w:t>
      </w:r>
    </w:p>
    <w:p w14:paraId="70D22ED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4488"/>
        <w:gridCol w:w="4568"/>
      </w:tblGrid>
      <w:tr w:rsidR="001E2C38" w:rsidRPr="007C543B" w14:paraId="7D45DC5D" w14:textId="77777777" w:rsidTr="001E2C38">
        <w:tc>
          <w:tcPr>
            <w:tcW w:w="5000" w:type="pct"/>
            <w:gridSpan w:val="2"/>
            <w:tcBorders>
              <w:top w:val="single" w:sz="6" w:space="0" w:color="auto"/>
              <w:left w:val="single" w:sz="6" w:space="0" w:color="auto"/>
              <w:bottom w:val="single" w:sz="6" w:space="0" w:color="auto"/>
              <w:right w:val="single" w:sz="6" w:space="0" w:color="auto"/>
            </w:tcBorders>
            <w:hideMark/>
          </w:tcPr>
          <w:p w14:paraId="4A5B38F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28A5D76B"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integralização das Debêntures ocorrerá na forma e periodicidade prevista na Escritura.</w:t>
            </w:r>
          </w:p>
        </w:tc>
      </w:tr>
      <w:tr w:rsidR="001E2C38" w:rsidRPr="007C543B" w14:paraId="6F420DFE" w14:textId="77777777" w:rsidTr="001E2C38">
        <w:trPr>
          <w:trHeight w:val="780"/>
        </w:trPr>
        <w:tc>
          <w:tcPr>
            <w:tcW w:w="2475" w:type="pct"/>
            <w:tcBorders>
              <w:top w:val="single" w:sz="6" w:space="0" w:color="auto"/>
              <w:left w:val="single" w:sz="6" w:space="0" w:color="auto"/>
              <w:bottom w:val="single" w:sz="6" w:space="0" w:color="auto"/>
              <w:right w:val="single" w:sz="6" w:space="0" w:color="auto"/>
            </w:tcBorders>
          </w:tcPr>
          <w:p w14:paraId="7C23DA56" w14:textId="707F5D44"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w:t>
            </w:r>
            <w:proofErr w:type="spellStart"/>
            <w:r w:rsidRPr="007C543B">
              <w:rPr>
                <w:rFonts w:ascii="Arial" w:hAnsi="Arial" w:cs="Arial"/>
                <w:b/>
                <w:sz w:val="24"/>
                <w:szCs w:val="24"/>
              </w:rPr>
              <w:t>ii</w:t>
            </w:r>
            <w:proofErr w:type="spellEnd"/>
            <w:r w:rsidRPr="007C543B">
              <w:rPr>
                <w:rFonts w:ascii="Arial" w:hAnsi="Arial" w:cs="Arial"/>
                <w:b/>
                <w:sz w:val="24"/>
                <w:szCs w:val="24"/>
              </w:rPr>
              <w:t>)</w:t>
            </w:r>
            <w:r w:rsidRPr="007C543B">
              <w:rPr>
                <w:rFonts w:ascii="Arial" w:hAnsi="Arial" w:cs="Arial"/>
                <w:sz w:val="24"/>
                <w:szCs w:val="24"/>
              </w:rPr>
              <w:t xml:space="preserve"> ter conhecimento integral, entender, anuir, aderir e subscrever os termos e condições previstos na Escritura</w:t>
            </w:r>
          </w:p>
          <w:p w14:paraId="6129E7B2" w14:textId="77777777" w:rsidR="0095356D" w:rsidRPr="007C543B" w:rsidRDefault="0095356D" w:rsidP="007C543B">
            <w:pPr>
              <w:widowControl w:val="0"/>
              <w:spacing w:after="0" w:line="360" w:lineRule="auto"/>
              <w:jc w:val="both"/>
              <w:rPr>
                <w:rFonts w:ascii="Arial" w:hAnsi="Arial" w:cs="Arial"/>
                <w:sz w:val="24"/>
                <w:szCs w:val="24"/>
              </w:rPr>
            </w:pPr>
          </w:p>
          <w:p w14:paraId="067C0D82" w14:textId="74D1858E"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F86B72" w:rsidRPr="007C543B">
              <w:rPr>
                <w:rFonts w:ascii="Arial" w:hAnsi="Arial" w:cs="Arial"/>
                <w:sz w:val="24"/>
                <w:szCs w:val="24"/>
              </w:rPr>
              <w:t>2021</w:t>
            </w:r>
            <w:r w:rsidRPr="007C543B">
              <w:rPr>
                <w:rFonts w:ascii="Arial" w:hAnsi="Arial" w:cs="Arial"/>
                <w:sz w:val="24"/>
                <w:szCs w:val="24"/>
              </w:rPr>
              <w:t>.</w:t>
            </w:r>
          </w:p>
          <w:p w14:paraId="601ED5DE" w14:textId="77777777" w:rsidR="001E2C38" w:rsidRPr="007C543B" w:rsidRDefault="001E2C38" w:rsidP="007C543B">
            <w:pPr>
              <w:widowControl w:val="0"/>
              <w:spacing w:after="0" w:line="360" w:lineRule="auto"/>
              <w:jc w:val="both"/>
              <w:rPr>
                <w:rFonts w:ascii="Arial" w:hAnsi="Arial" w:cs="Arial"/>
                <w:sz w:val="24"/>
                <w:szCs w:val="24"/>
              </w:rPr>
            </w:pPr>
          </w:p>
          <w:p w14:paraId="7CFDEB39" w14:textId="77777777" w:rsidR="001E2C38" w:rsidRPr="007C543B" w:rsidRDefault="001E2C38" w:rsidP="007C543B">
            <w:pPr>
              <w:widowControl w:val="0"/>
              <w:spacing w:after="0" w:line="360" w:lineRule="auto"/>
              <w:jc w:val="both"/>
              <w:rPr>
                <w:rFonts w:ascii="Arial" w:hAnsi="Arial" w:cs="Arial"/>
                <w:sz w:val="24"/>
                <w:szCs w:val="24"/>
              </w:rPr>
            </w:pPr>
          </w:p>
          <w:p w14:paraId="3435D1DC" w14:textId="7F1EEE0C"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r w:rsidR="0095356D" w:rsidRPr="007C543B">
              <w:rPr>
                <w:rFonts w:ascii="Arial" w:hAnsi="Arial" w:cs="Arial"/>
                <w:b/>
                <w:sz w:val="24"/>
                <w:szCs w:val="24"/>
              </w:rPr>
              <w:t>__</w:t>
            </w:r>
          </w:p>
          <w:p w14:paraId="0FC0AAFC" w14:textId="36470AD0"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IZP FRANCA EMPREENDIMENTOS IMOBILIÁRIOS S.A.</w:t>
            </w:r>
          </w:p>
        </w:tc>
        <w:tc>
          <w:tcPr>
            <w:tcW w:w="2525" w:type="pct"/>
            <w:tcBorders>
              <w:top w:val="single" w:sz="6" w:space="0" w:color="auto"/>
              <w:left w:val="nil"/>
              <w:bottom w:val="single" w:sz="6" w:space="0" w:color="auto"/>
              <w:right w:val="single" w:sz="6" w:space="0" w:color="auto"/>
            </w:tcBorders>
            <w:hideMark/>
          </w:tcPr>
          <w:p w14:paraId="6D6C32A7" w14:textId="20729BC0"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Declaro, para todos os fins, </w:t>
            </w:r>
            <w:r w:rsidRPr="007C543B">
              <w:rPr>
                <w:rFonts w:ascii="Arial" w:hAnsi="Arial" w:cs="Arial"/>
                <w:b/>
                <w:sz w:val="24"/>
                <w:szCs w:val="24"/>
              </w:rPr>
              <w:t>(i)</w:t>
            </w:r>
            <w:r w:rsidRPr="007C543B">
              <w:rPr>
                <w:rFonts w:ascii="Arial" w:hAnsi="Arial" w:cs="Arial"/>
                <w:sz w:val="24"/>
                <w:szCs w:val="24"/>
              </w:rPr>
              <w:t xml:space="preserve"> estar de acordo com as condições expressas no presente Boletim de Subscrição; </w:t>
            </w:r>
            <w:r w:rsidRPr="007C543B">
              <w:rPr>
                <w:rFonts w:ascii="Arial" w:hAnsi="Arial" w:cs="Arial"/>
                <w:b/>
                <w:sz w:val="24"/>
                <w:szCs w:val="24"/>
              </w:rPr>
              <w:t>(</w:t>
            </w:r>
            <w:proofErr w:type="spellStart"/>
            <w:r w:rsidRPr="007C543B">
              <w:rPr>
                <w:rFonts w:ascii="Arial" w:hAnsi="Arial" w:cs="Arial"/>
                <w:b/>
                <w:sz w:val="24"/>
                <w:szCs w:val="24"/>
              </w:rPr>
              <w:t>ii</w:t>
            </w:r>
            <w:proofErr w:type="spellEnd"/>
            <w:r w:rsidRPr="007C543B">
              <w:rPr>
                <w:rFonts w:ascii="Arial" w:hAnsi="Arial" w:cs="Arial"/>
                <w:b/>
                <w:sz w:val="24"/>
                <w:szCs w:val="24"/>
              </w:rPr>
              <w:t>)</w:t>
            </w:r>
            <w:r w:rsidRPr="007C543B">
              <w:rPr>
                <w:rFonts w:ascii="Arial" w:hAnsi="Arial" w:cs="Arial"/>
                <w:sz w:val="24"/>
                <w:szCs w:val="24"/>
              </w:rPr>
              <w:t xml:space="preserve"> ter conhecimento integral, entender, anuir, aderir e subscrever os termos e condições previstos na Escritura; e </w:t>
            </w:r>
            <w:r w:rsidRPr="007C543B">
              <w:rPr>
                <w:rFonts w:ascii="Arial" w:hAnsi="Arial" w:cs="Arial"/>
                <w:b/>
                <w:sz w:val="24"/>
                <w:szCs w:val="24"/>
              </w:rPr>
              <w:t>(</w:t>
            </w:r>
            <w:proofErr w:type="spellStart"/>
            <w:r w:rsidRPr="007C543B">
              <w:rPr>
                <w:rFonts w:ascii="Arial" w:hAnsi="Arial" w:cs="Arial"/>
                <w:b/>
                <w:sz w:val="24"/>
                <w:szCs w:val="24"/>
              </w:rPr>
              <w:t>iii</w:t>
            </w:r>
            <w:proofErr w:type="spellEnd"/>
            <w:r w:rsidRPr="007C543B">
              <w:rPr>
                <w:rFonts w:ascii="Arial" w:hAnsi="Arial" w:cs="Arial"/>
                <w:b/>
                <w:sz w:val="24"/>
                <w:szCs w:val="24"/>
              </w:rPr>
              <w:t xml:space="preserve">) </w:t>
            </w:r>
            <w:r w:rsidRPr="007C543B">
              <w:rPr>
                <w:rFonts w:ascii="Arial" w:hAnsi="Arial" w:cs="Arial"/>
                <w:sz w:val="24"/>
                <w:szCs w:val="24"/>
              </w:rPr>
              <w:t>que os recursos utilizados para a integralização das Debêntures não são provenientes, direta ou indiretamente, de infração penal, nos termos da Lei n.º 9.613, de 03 de março de 1998, conforme alterada.</w:t>
            </w:r>
          </w:p>
          <w:p w14:paraId="67CDD14A" w14:textId="77777777" w:rsidR="0095356D" w:rsidRPr="007C543B" w:rsidRDefault="0095356D" w:rsidP="007C543B">
            <w:pPr>
              <w:widowControl w:val="0"/>
              <w:spacing w:after="0" w:line="360" w:lineRule="auto"/>
              <w:jc w:val="both"/>
              <w:rPr>
                <w:rFonts w:ascii="Arial" w:hAnsi="Arial" w:cs="Arial"/>
                <w:sz w:val="24"/>
                <w:szCs w:val="24"/>
              </w:rPr>
            </w:pPr>
          </w:p>
          <w:p w14:paraId="6AE017D8" w14:textId="5DE2FB18"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__ de __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F86B72" w:rsidRPr="007C543B">
              <w:rPr>
                <w:rFonts w:ascii="Arial" w:hAnsi="Arial" w:cs="Arial"/>
                <w:sz w:val="24"/>
                <w:szCs w:val="24"/>
              </w:rPr>
              <w:t>2021</w:t>
            </w:r>
            <w:r w:rsidRPr="007C543B">
              <w:rPr>
                <w:rFonts w:ascii="Arial" w:hAnsi="Arial" w:cs="Arial"/>
                <w:sz w:val="24"/>
                <w:szCs w:val="24"/>
              </w:rPr>
              <w:t>.</w:t>
            </w:r>
          </w:p>
          <w:p w14:paraId="67C7A12E" w14:textId="77777777" w:rsidR="0095356D" w:rsidRPr="007C543B" w:rsidRDefault="0095356D" w:rsidP="007C543B">
            <w:pPr>
              <w:widowControl w:val="0"/>
              <w:spacing w:after="0" w:line="360" w:lineRule="auto"/>
              <w:jc w:val="center"/>
              <w:rPr>
                <w:rFonts w:ascii="Arial" w:hAnsi="Arial" w:cs="Arial"/>
                <w:sz w:val="24"/>
                <w:szCs w:val="24"/>
              </w:rPr>
            </w:pPr>
          </w:p>
          <w:p w14:paraId="31FF97F4" w14:textId="77777777" w:rsidR="001E2C38" w:rsidRPr="007C543B" w:rsidRDefault="001E2C38" w:rsidP="007C543B">
            <w:pPr>
              <w:widowControl w:val="0"/>
              <w:spacing w:after="0" w:line="360" w:lineRule="auto"/>
              <w:jc w:val="center"/>
              <w:rPr>
                <w:rFonts w:ascii="Arial" w:hAnsi="Arial" w:cs="Arial"/>
                <w:b/>
                <w:sz w:val="24"/>
                <w:szCs w:val="24"/>
              </w:rPr>
            </w:pPr>
            <w:r w:rsidRPr="007C543B">
              <w:rPr>
                <w:rFonts w:ascii="Arial" w:hAnsi="Arial" w:cs="Arial"/>
                <w:b/>
                <w:sz w:val="24"/>
                <w:szCs w:val="24"/>
              </w:rPr>
              <w:t>______________________________</w:t>
            </w:r>
          </w:p>
          <w:p w14:paraId="3575476E" w14:textId="00CF34EF" w:rsidR="001E2C38" w:rsidRPr="007C543B" w:rsidRDefault="0095356D" w:rsidP="007C543B">
            <w:pPr>
              <w:widowControl w:val="0"/>
              <w:spacing w:after="0" w:line="360" w:lineRule="auto"/>
              <w:jc w:val="center"/>
              <w:rPr>
                <w:rFonts w:ascii="Arial" w:hAnsi="Arial" w:cs="Arial"/>
                <w:b/>
                <w:sz w:val="24"/>
                <w:szCs w:val="24"/>
              </w:rPr>
            </w:pPr>
            <w:r w:rsidRPr="007C543B">
              <w:rPr>
                <w:rFonts w:ascii="Arial" w:hAnsi="Arial" w:cs="Arial"/>
                <w:b/>
                <w:bCs/>
                <w:sz w:val="24"/>
                <w:szCs w:val="24"/>
              </w:rPr>
              <w:t>VIRGO COMPANHIA DE SECURITIZAÇÃO</w:t>
            </w:r>
          </w:p>
        </w:tc>
      </w:tr>
      <w:tr w:rsidR="001E2C38" w:rsidRPr="007C543B" w14:paraId="2350C817" w14:textId="77777777" w:rsidTr="001E2C38">
        <w:tc>
          <w:tcPr>
            <w:tcW w:w="5000" w:type="pct"/>
            <w:gridSpan w:val="2"/>
            <w:tcBorders>
              <w:top w:val="single" w:sz="6" w:space="0" w:color="auto"/>
              <w:left w:val="single" w:sz="6" w:space="0" w:color="auto"/>
              <w:bottom w:val="single" w:sz="6" w:space="0" w:color="auto"/>
              <w:right w:val="single" w:sz="6" w:space="0" w:color="auto"/>
            </w:tcBorders>
          </w:tcPr>
          <w:p w14:paraId="541FAA9B"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lastRenderedPageBreak/>
              <w:t>Informações Adicionais</w:t>
            </w:r>
          </w:p>
          <w:p w14:paraId="5DE0D459" w14:textId="77777777" w:rsidR="001E2C38" w:rsidRPr="007C543B" w:rsidRDefault="001E2C38" w:rsidP="007C543B">
            <w:pPr>
              <w:pStyle w:val="BodyText21"/>
              <w:spacing w:line="360" w:lineRule="auto"/>
              <w:rPr>
                <w:lang w:eastAsia="en-US"/>
              </w:rPr>
            </w:pPr>
            <w:r w:rsidRPr="007C543B">
              <w:rPr>
                <w:lang w:eastAsia="en-US"/>
              </w:rPr>
              <w:t>Para informações adicionais sobre a presente emissão, os interessados deverão dirigir-se à Emissora e à Debenturista nos endereços indicados abaixo:</w:t>
            </w:r>
          </w:p>
          <w:p w14:paraId="153F4495" w14:textId="77777777" w:rsidR="001E2C38" w:rsidRPr="007C543B" w:rsidRDefault="001E2C38" w:rsidP="007C543B">
            <w:pPr>
              <w:pStyle w:val="p0"/>
              <w:spacing w:line="360" w:lineRule="auto"/>
              <w:rPr>
                <w:rFonts w:ascii="Arial" w:hAnsi="Arial" w:cs="Arial"/>
                <w:sz w:val="24"/>
                <w:szCs w:val="24"/>
                <w:lang w:eastAsia="en-US"/>
              </w:rPr>
            </w:pPr>
          </w:p>
          <w:p w14:paraId="3736D156" w14:textId="77777777" w:rsidR="001E2C38" w:rsidRPr="007C543B" w:rsidRDefault="001E2C38" w:rsidP="007C543B">
            <w:pPr>
              <w:pStyle w:val="p0"/>
              <w:spacing w:line="360" w:lineRule="auto"/>
              <w:rPr>
                <w:rFonts w:ascii="Arial" w:hAnsi="Arial" w:cs="Arial"/>
                <w:sz w:val="24"/>
                <w:szCs w:val="24"/>
                <w:lang w:eastAsia="en-US"/>
              </w:rPr>
            </w:pPr>
            <w:r w:rsidRPr="007C543B">
              <w:rPr>
                <w:rFonts w:ascii="Arial" w:hAnsi="Arial" w:cs="Arial"/>
                <w:sz w:val="24"/>
                <w:szCs w:val="24"/>
                <w:lang w:eastAsia="en-US"/>
              </w:rPr>
              <w:t>Emissora:</w:t>
            </w:r>
          </w:p>
          <w:p w14:paraId="407840E5"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p>
          <w:p w14:paraId="605E5659"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Avenida Horácio Lafer, nº 160, 9º andar, Parte, Itaim Bibi</w:t>
            </w:r>
          </w:p>
          <w:p w14:paraId="1E238746" w14:textId="77777777"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CEP 04538-060 – São Paulo - SP</w:t>
            </w:r>
          </w:p>
          <w:p w14:paraId="54095455" w14:textId="722641A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w:t>
            </w:r>
            <w:r w:rsidR="005871BD" w:rsidRPr="007C543B">
              <w:rPr>
                <w:rFonts w:ascii="Arial" w:hAnsi="Arial" w:cs="Arial"/>
                <w:sz w:val="24"/>
                <w:szCs w:val="24"/>
              </w:rPr>
              <w:t>João Toazza</w:t>
            </w:r>
          </w:p>
          <w:p w14:paraId="04F51ACC" w14:textId="40B11043"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w:t>
            </w:r>
            <w:r w:rsidR="005871BD" w:rsidRPr="007C543B">
              <w:rPr>
                <w:rFonts w:ascii="Arial" w:hAnsi="Arial" w:cs="Arial"/>
                <w:sz w:val="24"/>
                <w:szCs w:val="24"/>
              </w:rPr>
              <w:t>3124-2184</w:t>
            </w:r>
          </w:p>
          <w:p w14:paraId="4A11B663" w14:textId="7D26448B" w:rsidR="00610C96" w:rsidRPr="007C543B" w:rsidRDefault="00610C96"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18" w:history="1">
              <w:r w:rsidR="006C3A02" w:rsidRPr="007C543B">
                <w:rPr>
                  <w:rStyle w:val="Hyperlink"/>
                  <w:rFonts w:ascii="Arial" w:hAnsi="Arial" w:cs="Arial"/>
                  <w:sz w:val="24"/>
                  <w:szCs w:val="24"/>
                </w:rPr>
                <w:t>joao.toazza@hedgeinvest.com.br</w:t>
              </w:r>
            </w:hyperlink>
            <w:r w:rsidR="006C3A02" w:rsidRPr="007C543B">
              <w:rPr>
                <w:rFonts w:ascii="Arial" w:hAnsi="Arial" w:cs="Arial"/>
                <w:sz w:val="24"/>
                <w:szCs w:val="24"/>
              </w:rPr>
              <w:t xml:space="preserve">; / </w:t>
            </w:r>
            <w:hyperlink r:id="rId19" w:history="1">
              <w:r w:rsidR="0013207B" w:rsidRPr="00B603B4">
                <w:rPr>
                  <w:rStyle w:val="Hyperlink"/>
                  <w:rFonts w:ascii="Arial" w:hAnsi="Arial" w:cs="Arial"/>
                  <w:sz w:val="24"/>
                  <w:szCs w:val="24"/>
                </w:rPr>
                <w:t>imobiliario@hedgeinvest.com.br</w:t>
              </w:r>
            </w:hyperlink>
            <w:r w:rsidR="0013207B">
              <w:rPr>
                <w:rFonts w:ascii="Arial" w:hAnsi="Arial" w:cs="Arial"/>
                <w:sz w:val="24"/>
                <w:szCs w:val="24"/>
              </w:rPr>
              <w:t xml:space="preserve"> </w:t>
            </w:r>
          </w:p>
          <w:p w14:paraId="248EC93C" w14:textId="77777777" w:rsidR="00610C96" w:rsidRPr="007C543B" w:rsidRDefault="00610C96" w:rsidP="007C543B">
            <w:pPr>
              <w:widowControl w:val="0"/>
              <w:spacing w:after="0" w:line="360" w:lineRule="auto"/>
              <w:jc w:val="both"/>
              <w:rPr>
                <w:rFonts w:ascii="Arial" w:hAnsi="Arial" w:cs="Arial"/>
                <w:sz w:val="24"/>
                <w:szCs w:val="24"/>
              </w:rPr>
            </w:pPr>
          </w:p>
          <w:p w14:paraId="6D9449D1" w14:textId="07E6C5B9"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Debenturista:</w:t>
            </w:r>
          </w:p>
          <w:p w14:paraId="06D09C24" w14:textId="77777777" w:rsidR="002076CF" w:rsidRPr="007C543B" w:rsidRDefault="002076C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p>
          <w:p w14:paraId="0C02B2F3"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Rua Tabapuã, nº 1.123, 21º andar, conjunto 215, Itaim Bibi</w:t>
            </w:r>
          </w:p>
          <w:p w14:paraId="5E97CBA6"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04533-010 – São Paulo - SP </w:t>
            </w:r>
          </w:p>
          <w:p w14:paraId="006C8210"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At.: Dep. de Gestão / Dep. Jurídico </w:t>
            </w:r>
          </w:p>
          <w:p w14:paraId="5DC662B9" w14:textId="77777777" w:rsidR="002076CF"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Telefone: (11) 3320-7474 </w:t>
            </w:r>
          </w:p>
          <w:p w14:paraId="5FDFAF31" w14:textId="3622A1BF" w:rsidR="001E2C38" w:rsidRPr="007C543B" w:rsidRDefault="002076C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E-mail: </w:t>
            </w:r>
            <w:hyperlink r:id="rId20" w:history="1">
              <w:r w:rsidRPr="007C543B">
                <w:rPr>
                  <w:rStyle w:val="Hyperlink"/>
                  <w:rFonts w:ascii="Arial" w:hAnsi="Arial" w:cs="Arial"/>
                  <w:sz w:val="24"/>
                  <w:szCs w:val="24"/>
                </w:rPr>
                <w:t>gestao@virgo.inc</w:t>
              </w:r>
            </w:hyperlink>
            <w:r w:rsidRPr="007C543B">
              <w:rPr>
                <w:rFonts w:ascii="Arial" w:hAnsi="Arial" w:cs="Arial"/>
                <w:sz w:val="24"/>
                <w:szCs w:val="24"/>
              </w:rPr>
              <w:t xml:space="preserve"> / </w:t>
            </w:r>
            <w:hyperlink r:id="rId21" w:history="1">
              <w:r w:rsidRPr="007C543B">
                <w:rPr>
                  <w:rStyle w:val="Hyperlink"/>
                  <w:rFonts w:ascii="Arial" w:hAnsi="Arial" w:cs="Arial"/>
                  <w:sz w:val="24"/>
                  <w:szCs w:val="24"/>
                </w:rPr>
                <w:t>juridico@virgo.inc</w:t>
              </w:r>
            </w:hyperlink>
            <w:r w:rsidRPr="007C543B">
              <w:rPr>
                <w:rFonts w:ascii="Arial" w:hAnsi="Arial" w:cs="Arial"/>
                <w:sz w:val="24"/>
                <w:szCs w:val="24"/>
              </w:rPr>
              <w:t xml:space="preserve"> </w:t>
            </w:r>
          </w:p>
        </w:tc>
      </w:tr>
    </w:tbl>
    <w:p w14:paraId="37CEEC24" w14:textId="77759FEE"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7685638B" w14:textId="7648D5E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342522F" w14:textId="0257C47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7C19F36E" w14:textId="0A9CC51E"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3B42C792" w14:textId="0BEF044F"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B84FD20" w14:textId="67EF97D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DA08CBC" w14:textId="4343F7A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2180256C" w14:textId="4C2867B7"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51FBC42" w14:textId="6D861594"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4BF6B44B" w14:textId="526F7FE1"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1A89C464" w14:textId="35FA57F3" w:rsidR="003118AA" w:rsidRPr="007C543B" w:rsidRDefault="003118AA" w:rsidP="007C543B">
      <w:pPr>
        <w:pStyle w:val="PargrafodaLista"/>
        <w:widowControl w:val="0"/>
        <w:spacing w:after="0" w:line="360" w:lineRule="auto"/>
        <w:ind w:left="0"/>
        <w:contextualSpacing w:val="0"/>
        <w:jc w:val="both"/>
        <w:rPr>
          <w:rFonts w:ascii="Arial" w:hAnsi="Arial" w:cs="Arial"/>
          <w:b/>
          <w:bCs/>
          <w:sz w:val="24"/>
          <w:szCs w:val="24"/>
        </w:rPr>
      </w:pPr>
    </w:p>
    <w:p w14:paraId="600CC3EA" w14:textId="77777777" w:rsidR="001A59C3" w:rsidRPr="007C543B" w:rsidRDefault="001A59C3" w:rsidP="007C543B">
      <w:pPr>
        <w:pStyle w:val="PargrafodaLista"/>
        <w:widowControl w:val="0"/>
        <w:spacing w:after="0" w:line="360" w:lineRule="auto"/>
        <w:ind w:left="0"/>
        <w:contextualSpacing w:val="0"/>
        <w:jc w:val="both"/>
        <w:rPr>
          <w:rFonts w:ascii="Arial" w:hAnsi="Arial" w:cs="Arial"/>
          <w:b/>
          <w:bCs/>
          <w:sz w:val="24"/>
          <w:szCs w:val="24"/>
        </w:rPr>
      </w:pPr>
    </w:p>
    <w:p w14:paraId="59667D75" w14:textId="1845E497"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1" w:name="_Toc79699202"/>
      <w:r w:rsidRPr="007C543B">
        <w:rPr>
          <w:rFonts w:ascii="Arial" w:hAnsi="Arial" w:cs="Arial"/>
          <w:b/>
          <w:bCs/>
          <w:sz w:val="24"/>
          <w:szCs w:val="24"/>
        </w:rPr>
        <w:lastRenderedPageBreak/>
        <w:t>ANEXO III – RECIBO DE INTEGRALIZAÇÃO DAS DEBÊNTURES</w:t>
      </w:r>
      <w:bookmarkEnd w:id="31"/>
    </w:p>
    <w:p w14:paraId="4C5F4195" w14:textId="4713F188" w:rsidR="00E42EE2" w:rsidRPr="007C543B" w:rsidRDefault="00E42EE2" w:rsidP="007C543B">
      <w:pPr>
        <w:pStyle w:val="PargrafodaLista"/>
        <w:widowControl w:val="0"/>
        <w:spacing w:after="0" w:line="360" w:lineRule="auto"/>
        <w:ind w:left="0"/>
        <w:contextualSpacing w:val="0"/>
        <w:jc w:val="both"/>
        <w:rPr>
          <w:rFonts w:ascii="Arial" w:hAnsi="Arial" w:cs="Arial"/>
          <w:b/>
          <w:bCs/>
          <w:sz w:val="24"/>
          <w:szCs w:val="24"/>
        </w:rPr>
      </w:pPr>
    </w:p>
    <w:p w14:paraId="59CF62EB" w14:textId="4000D406" w:rsidR="001E2C38" w:rsidRPr="007C543B" w:rsidRDefault="001E2C38" w:rsidP="007C543B">
      <w:pPr>
        <w:widowControl w:val="0"/>
        <w:autoSpaceDE w:val="0"/>
        <w:autoSpaceDN w:val="0"/>
        <w:adjustRightInd w:val="0"/>
        <w:spacing w:after="0" w:line="360" w:lineRule="auto"/>
        <w:jc w:val="both"/>
        <w:rPr>
          <w:rFonts w:ascii="Arial" w:hAnsi="Arial" w:cs="Arial"/>
          <w:b/>
          <w:sz w:val="24"/>
          <w:szCs w:val="24"/>
        </w:rPr>
      </w:pPr>
      <w:r w:rsidRPr="007C543B">
        <w:rPr>
          <w:rFonts w:ascii="Arial" w:hAnsi="Arial" w:cs="Arial"/>
          <w:b/>
          <w:sz w:val="24"/>
          <w:szCs w:val="24"/>
        </w:rPr>
        <w:t xml:space="preserve">Recibo de Integralização de debêntures, em Série Única, para colocação privada, não conversíveis em ações, da espécie </w:t>
      </w:r>
      <w:r w:rsidR="00444646" w:rsidRPr="007C543B">
        <w:rPr>
          <w:rFonts w:ascii="Arial" w:hAnsi="Arial" w:cs="Arial"/>
          <w:b/>
          <w:sz w:val="24"/>
          <w:szCs w:val="24"/>
        </w:rPr>
        <w:t xml:space="preserve">Quirografária, a ser convolada na Espécie </w:t>
      </w:r>
      <w:r w:rsidRPr="007C543B">
        <w:rPr>
          <w:rFonts w:ascii="Arial" w:hAnsi="Arial" w:cs="Arial"/>
          <w:b/>
          <w:sz w:val="24"/>
          <w:szCs w:val="24"/>
        </w:rPr>
        <w:t xml:space="preserve">com Garantia Real, da 1ª emissão da </w:t>
      </w:r>
      <w:r w:rsidR="004A6FE9" w:rsidRPr="007C543B">
        <w:rPr>
          <w:rFonts w:ascii="Arial" w:hAnsi="Arial" w:cs="Arial"/>
          <w:b/>
          <w:bCs/>
          <w:sz w:val="24"/>
          <w:szCs w:val="24"/>
        </w:rPr>
        <w:t>IZP FRANCA EMPREENDIMENTOS IMOBILIÁRIOS S.A.</w:t>
      </w:r>
    </w:p>
    <w:p w14:paraId="0412B747" w14:textId="459D8F4A" w:rsidR="001E2C38" w:rsidRPr="007C543B" w:rsidRDefault="001E2C38" w:rsidP="007C543B">
      <w:pPr>
        <w:widowControl w:val="0"/>
        <w:spacing w:after="0" w:line="360" w:lineRule="auto"/>
        <w:jc w:val="both"/>
        <w:rPr>
          <w:rFonts w:ascii="Arial" w:hAnsi="Arial" w:cs="Arial"/>
          <w:b/>
          <w:sz w:val="24"/>
          <w:szCs w:val="24"/>
        </w:rPr>
      </w:pPr>
    </w:p>
    <w:p w14:paraId="5D0DD377"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Emissora</w:t>
      </w:r>
    </w:p>
    <w:p w14:paraId="767670A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335C4245"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38CD344D" w14:textId="7AD2CF7B" w:rsidR="001E2C38" w:rsidRPr="007C543B" w:rsidRDefault="004A6FE9" w:rsidP="007C543B">
            <w:pPr>
              <w:widowControl w:val="0"/>
              <w:spacing w:after="0" w:line="360" w:lineRule="auto"/>
              <w:jc w:val="both"/>
              <w:rPr>
                <w:rFonts w:ascii="Arial" w:hAnsi="Arial" w:cs="Arial"/>
                <w:b/>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8B388D"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w:t>
            </w:r>
          </w:p>
        </w:tc>
      </w:tr>
    </w:tbl>
    <w:p w14:paraId="756711CD" w14:textId="77777777" w:rsidR="001E2C38" w:rsidRPr="007C543B" w:rsidRDefault="001E2C38" w:rsidP="007C543B">
      <w:pPr>
        <w:widowControl w:val="0"/>
        <w:spacing w:after="0" w:line="360" w:lineRule="auto"/>
        <w:jc w:val="both"/>
        <w:rPr>
          <w:rFonts w:ascii="Arial" w:hAnsi="Arial" w:cs="Arial"/>
          <w:b/>
          <w:sz w:val="24"/>
          <w:szCs w:val="24"/>
        </w:rPr>
      </w:pPr>
    </w:p>
    <w:p w14:paraId="0E22E348"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Debenturista</w:t>
      </w:r>
    </w:p>
    <w:p w14:paraId="6B75F3BB"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1E2C38" w:rsidRPr="007C543B" w14:paraId="4E9E4388" w14:textId="77777777" w:rsidTr="001E2C38">
        <w:tc>
          <w:tcPr>
            <w:tcW w:w="5000" w:type="pct"/>
            <w:tcBorders>
              <w:top w:val="single" w:sz="6" w:space="0" w:color="auto"/>
              <w:left w:val="single" w:sz="6" w:space="0" w:color="auto"/>
              <w:bottom w:val="single" w:sz="6" w:space="0" w:color="auto"/>
              <w:right w:val="single" w:sz="6" w:space="0" w:color="auto"/>
            </w:tcBorders>
            <w:hideMark/>
          </w:tcPr>
          <w:p w14:paraId="27143E14" w14:textId="0DC0A010" w:rsidR="001E2C38" w:rsidRPr="007C543B" w:rsidRDefault="00DC6DF7" w:rsidP="007C543B">
            <w:pPr>
              <w:widowControl w:val="0"/>
              <w:spacing w:after="0" w:line="360" w:lineRule="auto"/>
              <w:jc w:val="both"/>
              <w:rPr>
                <w:rFonts w:ascii="Arial" w:hAnsi="Arial" w:cs="Arial"/>
                <w:bCs/>
                <w:sz w:val="24"/>
                <w:szCs w:val="24"/>
              </w:rPr>
            </w:pPr>
            <w:r w:rsidRPr="007C543B">
              <w:rPr>
                <w:rFonts w:ascii="Arial" w:hAnsi="Arial" w:cs="Arial"/>
                <w:b/>
                <w:bCs/>
                <w:sz w:val="24"/>
                <w:szCs w:val="24"/>
              </w:rPr>
              <w:t>VIRGO COMPANHIA DE SECURITIZAÇÃO</w:t>
            </w:r>
            <w:r w:rsidRPr="007C543B">
              <w:rPr>
                <w:rFonts w:ascii="Arial" w:hAnsi="Arial" w:cs="Arial"/>
                <w:sz w:val="24"/>
                <w:szCs w:val="24"/>
              </w:rPr>
              <w:t>, sociedade anônima, com sede na cidade de São Paulo, Estado de São Paulo, na Rua Tabapuã, nº 1123, 21º andar, conjunto 215, Itaim Bibi, CEP 04533-004, inscrita no CNPJ/ME sob o nº 08.769.451/0001-08 e com seus atos constitutivos arquivados perante a JUCESP sob o NIRE 35.300.340.949.</w:t>
            </w:r>
          </w:p>
        </w:tc>
      </w:tr>
    </w:tbl>
    <w:p w14:paraId="28919013" w14:textId="77777777" w:rsidR="001E2C38" w:rsidRPr="007C543B" w:rsidRDefault="001E2C38" w:rsidP="007C543B">
      <w:pPr>
        <w:widowControl w:val="0"/>
        <w:spacing w:after="0" w:line="360" w:lineRule="auto"/>
        <w:jc w:val="both"/>
        <w:rPr>
          <w:rFonts w:ascii="Arial" w:hAnsi="Arial" w:cs="Arial"/>
          <w:b/>
          <w:sz w:val="24"/>
          <w:szCs w:val="24"/>
        </w:rPr>
      </w:pPr>
    </w:p>
    <w:p w14:paraId="7350F04E" w14:textId="77777777" w:rsidR="001E2C38" w:rsidRPr="007C543B" w:rsidRDefault="001E2C38" w:rsidP="007C543B">
      <w:pPr>
        <w:widowControl w:val="0"/>
        <w:spacing w:after="0" w:line="360" w:lineRule="auto"/>
        <w:jc w:val="both"/>
        <w:rPr>
          <w:rFonts w:ascii="Arial" w:hAnsi="Arial" w:cs="Arial"/>
          <w:b/>
          <w:sz w:val="24"/>
          <w:szCs w:val="24"/>
        </w:rPr>
      </w:pPr>
      <w:r w:rsidRPr="007C543B">
        <w:rPr>
          <w:rFonts w:ascii="Arial" w:hAnsi="Arial" w:cs="Arial"/>
          <w:b/>
          <w:sz w:val="24"/>
          <w:szCs w:val="24"/>
        </w:rPr>
        <w:t>Declarações</w:t>
      </w:r>
    </w:p>
    <w:p w14:paraId="031FE483" w14:textId="77777777" w:rsidR="001E2C38" w:rsidRPr="007C543B" w:rsidRDefault="001E2C38" w:rsidP="007C543B">
      <w:pPr>
        <w:widowControl w:val="0"/>
        <w:spacing w:after="0" w:line="360" w:lineRule="auto"/>
        <w:jc w:val="both"/>
        <w:rPr>
          <w:rFonts w:ascii="Arial" w:hAnsi="Arial" w:cs="Arial"/>
          <w:b/>
          <w:sz w:val="24"/>
          <w:szCs w:val="24"/>
        </w:rPr>
      </w:pPr>
    </w:p>
    <w:tbl>
      <w:tblPr>
        <w:tblW w:w="5000" w:type="pct"/>
        <w:tblLook w:val="04A0" w:firstRow="1" w:lastRow="0" w:firstColumn="1" w:lastColumn="0" w:noHBand="0" w:noVBand="1"/>
      </w:tblPr>
      <w:tblGrid>
        <w:gridCol w:w="9056"/>
      </w:tblGrid>
      <w:tr w:rsidR="001E2C38" w:rsidRPr="007C543B" w14:paraId="732E5C5C" w14:textId="77777777" w:rsidTr="001E2C38">
        <w:tc>
          <w:tcPr>
            <w:tcW w:w="5000" w:type="pct"/>
            <w:tcBorders>
              <w:top w:val="single" w:sz="6" w:space="0" w:color="auto"/>
              <w:left w:val="single" w:sz="6" w:space="0" w:color="auto"/>
              <w:bottom w:val="single" w:sz="6" w:space="0" w:color="auto"/>
              <w:right w:val="single" w:sz="6" w:space="0" w:color="auto"/>
            </w:tcBorders>
          </w:tcPr>
          <w:p w14:paraId="798E38F2" w14:textId="11CEE4D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Foram integralizadas, nesta data, </w:t>
            </w:r>
            <w:r w:rsidR="00AB3817" w:rsidRPr="007C543B">
              <w:rPr>
                <w:rFonts w:ascii="Arial" w:hAnsi="Arial" w:cs="Arial"/>
                <w:sz w:val="24"/>
                <w:szCs w:val="24"/>
              </w:rPr>
              <w:t>23.000</w:t>
            </w:r>
            <w:r w:rsidRPr="007C543B">
              <w:rPr>
                <w:rFonts w:ascii="Arial" w:eastAsia="Calibri" w:hAnsi="Arial" w:cs="Arial"/>
                <w:sz w:val="24"/>
                <w:szCs w:val="24"/>
              </w:rPr>
              <w:t xml:space="preserve"> (</w:t>
            </w:r>
            <w:r w:rsidR="00AB3817" w:rsidRPr="007C543B">
              <w:rPr>
                <w:rFonts w:ascii="Arial" w:eastAsia="Calibri" w:hAnsi="Arial" w:cs="Arial"/>
                <w:sz w:val="24"/>
                <w:szCs w:val="24"/>
              </w:rPr>
              <w:t>vinte e três mil</w:t>
            </w:r>
            <w:r w:rsidRPr="007C543B">
              <w:rPr>
                <w:rFonts w:ascii="Arial" w:eastAsia="Calibri" w:hAnsi="Arial" w:cs="Arial"/>
                <w:sz w:val="24"/>
                <w:szCs w:val="24"/>
              </w:rPr>
              <w:t xml:space="preserve">) </w:t>
            </w:r>
            <w:r w:rsidRPr="007C543B">
              <w:rPr>
                <w:rFonts w:ascii="Arial" w:hAnsi="Arial" w:cs="Arial"/>
                <w:sz w:val="24"/>
                <w:szCs w:val="24"/>
              </w:rPr>
              <w:t>debêntures emitidas nos termos do “</w:t>
            </w:r>
            <w:r w:rsidRPr="007C543B">
              <w:rPr>
                <w:rFonts w:ascii="Arial" w:hAnsi="Arial" w:cs="Arial"/>
                <w:i/>
                <w:sz w:val="24"/>
                <w:szCs w:val="24"/>
              </w:rPr>
              <w:t xml:space="preserve">Instrumento Particular de Escritura da 1ª Emissão de Debêntures, em Série Única, para Colocação Privada, Não Conversíveis em Ações, da Espécie </w:t>
            </w:r>
            <w:r w:rsidR="00444646" w:rsidRPr="007C543B">
              <w:rPr>
                <w:rFonts w:ascii="Arial" w:hAnsi="Arial" w:cs="Arial"/>
                <w:i/>
                <w:sz w:val="24"/>
                <w:szCs w:val="24"/>
              </w:rPr>
              <w:t xml:space="preserve">Quirografária, a ser Convolada na Espécie </w:t>
            </w:r>
            <w:r w:rsidRPr="007C543B">
              <w:rPr>
                <w:rFonts w:ascii="Arial" w:hAnsi="Arial" w:cs="Arial"/>
                <w:i/>
                <w:sz w:val="24"/>
                <w:szCs w:val="24"/>
              </w:rPr>
              <w:t xml:space="preserve">com Garantia Real, da </w:t>
            </w:r>
            <w:r w:rsidR="00A04A85" w:rsidRPr="007C543B">
              <w:rPr>
                <w:rFonts w:ascii="Arial" w:hAnsi="Arial" w:cs="Arial"/>
                <w:i/>
                <w:sz w:val="24"/>
                <w:szCs w:val="24"/>
              </w:rPr>
              <w:t xml:space="preserve">IZP </w:t>
            </w:r>
            <w:r w:rsidR="006D4E3C" w:rsidRPr="007C543B">
              <w:rPr>
                <w:rFonts w:ascii="Arial" w:hAnsi="Arial" w:cs="Arial"/>
                <w:i/>
                <w:sz w:val="24"/>
                <w:szCs w:val="24"/>
              </w:rPr>
              <w:t>Franca Empreendimentos Imobiliários S.A.</w:t>
            </w:r>
            <w:r w:rsidRPr="007C543B">
              <w:rPr>
                <w:rFonts w:ascii="Arial" w:hAnsi="Arial" w:cs="Arial"/>
                <w:sz w:val="24"/>
                <w:szCs w:val="24"/>
              </w:rPr>
              <w:t xml:space="preserve">”, celebrado em </w:t>
            </w:r>
            <w:r w:rsidR="004C2410" w:rsidRPr="007C543B">
              <w:rPr>
                <w:rFonts w:ascii="Arial" w:eastAsia="Calibri" w:hAnsi="Arial" w:cs="Arial"/>
                <w:sz w:val="24"/>
                <w:szCs w:val="24"/>
              </w:rPr>
              <w:t xml:space="preserve">16 </w:t>
            </w:r>
            <w:r w:rsidRPr="007C543B">
              <w:rPr>
                <w:rFonts w:ascii="Arial" w:hAnsi="Arial" w:cs="Arial"/>
                <w:sz w:val="24"/>
                <w:szCs w:val="24"/>
              </w:rPr>
              <w:t xml:space="preserve">de </w:t>
            </w:r>
            <w:r w:rsidR="004C2410" w:rsidRPr="007C543B">
              <w:rPr>
                <w:rFonts w:ascii="Arial" w:eastAsia="Calibri" w:hAnsi="Arial" w:cs="Arial"/>
                <w:sz w:val="24"/>
                <w:szCs w:val="24"/>
              </w:rPr>
              <w:t>agosto</w:t>
            </w:r>
            <w:r w:rsidR="004C2410" w:rsidRPr="007C543B">
              <w:rPr>
                <w:rFonts w:ascii="Arial" w:hAnsi="Arial" w:cs="Arial"/>
                <w:sz w:val="24"/>
                <w:szCs w:val="24"/>
              </w:rPr>
              <w:t xml:space="preserve"> </w:t>
            </w:r>
            <w:r w:rsidRPr="007C543B">
              <w:rPr>
                <w:rFonts w:ascii="Arial" w:hAnsi="Arial" w:cs="Arial"/>
                <w:sz w:val="24"/>
                <w:szCs w:val="24"/>
              </w:rPr>
              <w:t xml:space="preserve">de </w:t>
            </w:r>
            <w:r w:rsidR="00903ADA" w:rsidRPr="007C543B">
              <w:rPr>
                <w:rFonts w:ascii="Arial" w:hAnsi="Arial" w:cs="Arial"/>
                <w:sz w:val="24"/>
                <w:szCs w:val="24"/>
              </w:rPr>
              <w:t>2021</w:t>
            </w:r>
            <w:r w:rsidRPr="007C543B">
              <w:rPr>
                <w:rFonts w:ascii="Arial" w:hAnsi="Arial" w:cs="Arial"/>
                <w:sz w:val="24"/>
                <w:szCs w:val="24"/>
              </w:rPr>
              <w:t xml:space="preserve"> </w:t>
            </w:r>
            <w:r w:rsidRPr="007C543B">
              <w:rPr>
                <w:rFonts w:ascii="Arial" w:hAnsi="Arial" w:cs="Arial"/>
                <w:sz w:val="24"/>
                <w:szCs w:val="24"/>
              </w:rPr>
              <w:lastRenderedPageBreak/>
              <w:t>(“</w:t>
            </w:r>
            <w:r w:rsidRPr="007C543B">
              <w:rPr>
                <w:rFonts w:ascii="Arial" w:hAnsi="Arial" w:cs="Arial"/>
                <w:sz w:val="24"/>
                <w:szCs w:val="24"/>
                <w:u w:val="single"/>
              </w:rPr>
              <w:t>Debêntures Integralizadas</w:t>
            </w:r>
            <w:r w:rsidRPr="007C543B">
              <w:rPr>
                <w:rFonts w:ascii="Arial" w:hAnsi="Arial" w:cs="Arial"/>
                <w:sz w:val="24"/>
                <w:szCs w:val="24"/>
              </w:rPr>
              <w:t>” e “</w:t>
            </w:r>
            <w:r w:rsidRPr="007C543B">
              <w:rPr>
                <w:rFonts w:ascii="Arial" w:hAnsi="Arial" w:cs="Arial"/>
                <w:sz w:val="24"/>
                <w:szCs w:val="24"/>
                <w:u w:val="single"/>
              </w:rPr>
              <w:t>Escritura de Emissão de Debêntures</w:t>
            </w:r>
            <w:r w:rsidRPr="007C543B">
              <w:rPr>
                <w:rFonts w:ascii="Arial" w:hAnsi="Arial" w:cs="Arial"/>
                <w:sz w:val="24"/>
                <w:szCs w:val="24"/>
              </w:rPr>
              <w:t>”, respectivamente).</w:t>
            </w:r>
          </w:p>
          <w:p w14:paraId="602BA76E" w14:textId="77777777" w:rsidR="001E2C38" w:rsidRPr="007C543B" w:rsidRDefault="001E2C38" w:rsidP="007C543B">
            <w:pPr>
              <w:widowControl w:val="0"/>
              <w:spacing w:after="0" w:line="360" w:lineRule="auto"/>
              <w:jc w:val="both"/>
              <w:rPr>
                <w:rFonts w:ascii="Arial" w:hAnsi="Arial" w:cs="Arial"/>
                <w:sz w:val="24"/>
                <w:szCs w:val="24"/>
              </w:rPr>
            </w:pPr>
          </w:p>
          <w:p w14:paraId="05C32020" w14:textId="6FD158CB"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 xml:space="preserve">A Emissora declara que recebeu o pagamento referente às Debêntures Integralizadas, na forma prevista na cláusula </w:t>
            </w:r>
            <w:r w:rsidR="00A57151" w:rsidRPr="007C543B">
              <w:rPr>
                <w:rFonts w:ascii="Arial" w:hAnsi="Arial" w:cs="Arial"/>
                <w:sz w:val="24"/>
                <w:szCs w:val="24"/>
              </w:rPr>
              <w:t>4.6.1</w:t>
            </w:r>
            <w:r w:rsidRPr="007C543B">
              <w:rPr>
                <w:rFonts w:ascii="Arial" w:hAnsi="Arial" w:cs="Arial"/>
                <w:sz w:val="24"/>
                <w:szCs w:val="24"/>
              </w:rPr>
              <w:t xml:space="preserve"> da Escritura de Emissão de Debêntures.</w:t>
            </w:r>
          </w:p>
          <w:p w14:paraId="29B41417" w14:textId="77777777" w:rsidR="001E2C38" w:rsidRPr="007C543B" w:rsidRDefault="001E2C38" w:rsidP="007C543B">
            <w:pPr>
              <w:widowControl w:val="0"/>
              <w:spacing w:after="0" w:line="360" w:lineRule="auto"/>
              <w:jc w:val="both"/>
              <w:rPr>
                <w:rFonts w:ascii="Arial" w:hAnsi="Arial" w:cs="Arial"/>
                <w:sz w:val="24"/>
                <w:szCs w:val="24"/>
              </w:rPr>
            </w:pPr>
          </w:p>
          <w:p w14:paraId="7C736D2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A Emissora dá-se por satisfeita para nada mais reclamar, seja a que título for outorgando a mais plena, geral, irrevogável e irretratável quitação de todas e quaisquer obrigações oriundas das Debêntures Integralizadas.</w:t>
            </w:r>
          </w:p>
        </w:tc>
      </w:tr>
    </w:tbl>
    <w:p w14:paraId="549A1973" w14:textId="77777777" w:rsidR="001E2C38" w:rsidRPr="007C543B" w:rsidRDefault="001E2C38" w:rsidP="007C543B">
      <w:pPr>
        <w:widowControl w:val="0"/>
        <w:spacing w:after="0" w:line="360" w:lineRule="auto"/>
        <w:jc w:val="both"/>
        <w:rPr>
          <w:rFonts w:ascii="Arial" w:hAnsi="Arial" w:cs="Arial"/>
          <w:sz w:val="24"/>
          <w:szCs w:val="24"/>
        </w:rPr>
      </w:pPr>
    </w:p>
    <w:p w14:paraId="36CF3D80" w14:textId="70327A6B" w:rsidR="001E2C38" w:rsidRPr="007C543B" w:rsidRDefault="001E2C38" w:rsidP="007C543B">
      <w:pPr>
        <w:widowControl w:val="0"/>
        <w:spacing w:after="0" w:line="360" w:lineRule="auto"/>
        <w:jc w:val="center"/>
        <w:rPr>
          <w:rFonts w:ascii="Arial" w:hAnsi="Arial" w:cs="Arial"/>
          <w:sz w:val="24"/>
          <w:szCs w:val="24"/>
        </w:rPr>
      </w:pPr>
      <w:r w:rsidRPr="007C543B">
        <w:rPr>
          <w:rFonts w:ascii="Arial" w:hAnsi="Arial" w:cs="Arial"/>
          <w:sz w:val="24"/>
          <w:szCs w:val="24"/>
        </w:rPr>
        <w:t xml:space="preserve">São Paulo, </w:t>
      </w:r>
      <w:r w:rsidRPr="007C543B">
        <w:rPr>
          <w:rFonts w:ascii="Arial" w:hAnsi="Arial" w:cs="Arial"/>
          <w:color w:val="000000"/>
          <w:sz w:val="24"/>
          <w:szCs w:val="24"/>
        </w:rPr>
        <w:t>__</w:t>
      </w:r>
      <w:r w:rsidRPr="007C543B">
        <w:rPr>
          <w:rFonts w:ascii="Arial" w:hAnsi="Arial" w:cs="Arial"/>
          <w:sz w:val="24"/>
          <w:szCs w:val="24"/>
        </w:rPr>
        <w:t xml:space="preserve"> de </w:t>
      </w:r>
      <w:r w:rsidRPr="007C543B">
        <w:rPr>
          <w:rFonts w:ascii="Arial" w:hAnsi="Arial" w:cs="Arial"/>
          <w:color w:val="000000"/>
          <w:sz w:val="24"/>
          <w:szCs w:val="24"/>
        </w:rPr>
        <w:t>__</w:t>
      </w:r>
      <w:r w:rsidRPr="007C543B">
        <w:rPr>
          <w:rFonts w:ascii="Arial" w:hAnsi="Arial" w:cs="Arial"/>
          <w:sz w:val="24"/>
          <w:szCs w:val="24"/>
        </w:rPr>
        <w:t xml:space="preserve"> </w:t>
      </w:r>
      <w:proofErr w:type="spellStart"/>
      <w:r w:rsidRPr="007C543B">
        <w:rPr>
          <w:rFonts w:ascii="Arial" w:hAnsi="Arial" w:cs="Arial"/>
          <w:sz w:val="24"/>
          <w:szCs w:val="24"/>
        </w:rPr>
        <w:t>de</w:t>
      </w:r>
      <w:proofErr w:type="spellEnd"/>
      <w:r w:rsidRPr="007C543B">
        <w:rPr>
          <w:rFonts w:ascii="Arial" w:hAnsi="Arial" w:cs="Arial"/>
          <w:sz w:val="24"/>
          <w:szCs w:val="24"/>
        </w:rPr>
        <w:t xml:space="preserve"> </w:t>
      </w:r>
      <w:r w:rsidR="009E0163" w:rsidRPr="007C543B">
        <w:rPr>
          <w:rFonts w:ascii="Arial" w:hAnsi="Arial" w:cs="Arial"/>
          <w:sz w:val="24"/>
          <w:szCs w:val="24"/>
        </w:rPr>
        <w:t>2021.</w:t>
      </w:r>
    </w:p>
    <w:p w14:paraId="4777207B" w14:textId="77777777" w:rsidR="001E2C38" w:rsidRPr="007C543B" w:rsidRDefault="001E2C38" w:rsidP="007C543B">
      <w:pPr>
        <w:widowControl w:val="0"/>
        <w:spacing w:after="0" w:line="360" w:lineRule="auto"/>
        <w:jc w:val="both"/>
        <w:rPr>
          <w:rFonts w:ascii="Arial" w:hAnsi="Arial" w:cs="Arial"/>
          <w:sz w:val="24"/>
          <w:szCs w:val="24"/>
        </w:rPr>
      </w:pPr>
    </w:p>
    <w:p w14:paraId="08DD73C9" w14:textId="087163FA" w:rsidR="001E2C38" w:rsidRPr="007C543B" w:rsidRDefault="005F2C03" w:rsidP="007C543B">
      <w:pPr>
        <w:widowControl w:val="0"/>
        <w:spacing w:after="0" w:line="360" w:lineRule="auto"/>
        <w:jc w:val="center"/>
        <w:rPr>
          <w:rFonts w:ascii="Arial" w:hAnsi="Arial" w:cs="Arial"/>
          <w:b/>
          <w:bCs/>
          <w:sz w:val="24"/>
          <w:szCs w:val="24"/>
        </w:rPr>
      </w:pPr>
      <w:r w:rsidRPr="007C543B">
        <w:rPr>
          <w:rFonts w:ascii="Arial" w:hAnsi="Arial" w:cs="Arial"/>
          <w:b/>
          <w:bCs/>
          <w:sz w:val="24"/>
          <w:szCs w:val="24"/>
        </w:rPr>
        <w:t>IZP FRANCA EMPREENDIMENTOS IMOBILIÁRIOS S.A.</w:t>
      </w:r>
    </w:p>
    <w:p w14:paraId="01151E87" w14:textId="77777777" w:rsidR="005F2C03" w:rsidRPr="007C543B" w:rsidRDefault="005F2C03" w:rsidP="007C543B">
      <w:pPr>
        <w:widowControl w:val="0"/>
        <w:spacing w:after="0" w:line="360" w:lineRule="auto"/>
        <w:jc w:val="center"/>
        <w:rPr>
          <w:rFonts w:ascii="Arial" w:eastAsia="Times New Roman" w:hAnsi="Arial" w:cs="Arial"/>
          <w:b/>
          <w:bCs/>
          <w:sz w:val="24"/>
          <w:szCs w:val="24"/>
        </w:rPr>
      </w:pPr>
    </w:p>
    <w:tbl>
      <w:tblPr>
        <w:tblW w:w="0" w:type="auto"/>
        <w:tblInd w:w="70" w:type="dxa"/>
        <w:tblLayout w:type="fixed"/>
        <w:tblCellMar>
          <w:left w:w="70" w:type="dxa"/>
          <w:right w:w="70" w:type="dxa"/>
        </w:tblCellMar>
        <w:tblLook w:val="04A0" w:firstRow="1" w:lastRow="0" w:firstColumn="1" w:lastColumn="0" w:noHBand="0" w:noVBand="1"/>
      </w:tblPr>
      <w:tblGrid>
        <w:gridCol w:w="4420"/>
        <w:gridCol w:w="4490"/>
      </w:tblGrid>
      <w:tr w:rsidR="001E2C38" w:rsidRPr="007C543B" w14:paraId="0D31B89A" w14:textId="77777777" w:rsidTr="001E2C38">
        <w:tc>
          <w:tcPr>
            <w:tcW w:w="4420" w:type="dxa"/>
            <w:hideMark/>
          </w:tcPr>
          <w:p w14:paraId="32AFACAE"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________________________________</w:t>
            </w:r>
          </w:p>
        </w:tc>
        <w:tc>
          <w:tcPr>
            <w:tcW w:w="4490" w:type="dxa"/>
            <w:hideMark/>
          </w:tcPr>
          <w:p w14:paraId="18804DB4"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___________________________</w:t>
            </w:r>
          </w:p>
        </w:tc>
      </w:tr>
      <w:tr w:rsidR="001E2C38" w:rsidRPr="007C543B" w14:paraId="58E2E223" w14:textId="77777777" w:rsidTr="001E2C38">
        <w:tc>
          <w:tcPr>
            <w:tcW w:w="4420" w:type="dxa"/>
            <w:hideMark/>
          </w:tcPr>
          <w:p w14:paraId="4783A6FD"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20AA16D9"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c>
          <w:tcPr>
            <w:tcW w:w="4490" w:type="dxa"/>
            <w:hideMark/>
          </w:tcPr>
          <w:p w14:paraId="383B3BA1"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Nome:</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p w14:paraId="536B5D30" w14:textId="77777777" w:rsidR="001E2C38" w:rsidRPr="007C543B" w:rsidRDefault="001E2C38" w:rsidP="007C543B">
            <w:pPr>
              <w:widowControl w:val="0"/>
              <w:spacing w:after="0" w:line="360" w:lineRule="auto"/>
              <w:jc w:val="both"/>
              <w:rPr>
                <w:rFonts w:ascii="Arial" w:hAnsi="Arial" w:cs="Arial"/>
                <w:sz w:val="24"/>
                <w:szCs w:val="24"/>
              </w:rPr>
            </w:pPr>
            <w:r w:rsidRPr="007C543B">
              <w:rPr>
                <w:rFonts w:ascii="Arial" w:hAnsi="Arial" w:cs="Arial"/>
                <w:sz w:val="24"/>
                <w:szCs w:val="24"/>
              </w:rPr>
              <w:t>Cargo:</w:t>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r w:rsidRPr="007C543B">
              <w:rPr>
                <w:rFonts w:ascii="Arial" w:hAnsi="Arial" w:cs="Arial"/>
                <w:sz w:val="24"/>
                <w:szCs w:val="24"/>
              </w:rPr>
              <w:tab/>
            </w:r>
          </w:p>
        </w:tc>
      </w:tr>
    </w:tbl>
    <w:p w14:paraId="130A418B" w14:textId="77777777" w:rsidR="001E2C38" w:rsidRPr="007C543B" w:rsidRDefault="001E2C38" w:rsidP="007C543B">
      <w:pPr>
        <w:widowControl w:val="0"/>
        <w:spacing w:after="0" w:line="360" w:lineRule="auto"/>
        <w:rPr>
          <w:rFonts w:ascii="Arial" w:hAnsi="Arial" w:cs="Arial"/>
          <w:sz w:val="24"/>
          <w:szCs w:val="24"/>
        </w:rPr>
      </w:pPr>
    </w:p>
    <w:p w14:paraId="0B812965" w14:textId="77777777" w:rsidR="001E2C38" w:rsidRPr="007C543B" w:rsidRDefault="001E2C38" w:rsidP="007C543B">
      <w:pPr>
        <w:widowControl w:val="0"/>
        <w:spacing w:after="0" w:line="360" w:lineRule="auto"/>
        <w:rPr>
          <w:rFonts w:ascii="Arial" w:hAnsi="Arial" w:cs="Arial"/>
          <w:sz w:val="24"/>
          <w:szCs w:val="24"/>
        </w:rPr>
        <w:sectPr w:rsidR="001E2C38" w:rsidRPr="007C543B" w:rsidSect="004832A6">
          <w:footerReference w:type="default" r:id="rId22"/>
          <w:pgSz w:w="11907" w:h="16840"/>
          <w:pgMar w:top="2835" w:right="1134" w:bottom="1134" w:left="1701" w:header="567" w:footer="567" w:gutter="0"/>
          <w:cols w:space="720"/>
          <w:docGrid w:linePitch="299"/>
        </w:sectPr>
      </w:pPr>
    </w:p>
    <w:p w14:paraId="00FD8637" w14:textId="0E79FFBA" w:rsidR="00E42EE2" w:rsidRPr="007C543B" w:rsidRDefault="00A059EE" w:rsidP="007C543B">
      <w:pPr>
        <w:pStyle w:val="PargrafodaLista"/>
        <w:widowControl w:val="0"/>
        <w:spacing w:after="0" w:line="360" w:lineRule="auto"/>
        <w:ind w:left="1701"/>
        <w:contextualSpacing w:val="0"/>
        <w:jc w:val="center"/>
        <w:outlineLvl w:val="0"/>
        <w:rPr>
          <w:rFonts w:ascii="Arial" w:hAnsi="Arial" w:cs="Arial"/>
          <w:b/>
          <w:bCs/>
          <w:sz w:val="24"/>
          <w:szCs w:val="24"/>
        </w:rPr>
      </w:pPr>
      <w:bookmarkStart w:id="32" w:name="_Toc79699203"/>
      <w:bookmarkStart w:id="33" w:name="_Hlk78753484"/>
      <w:r w:rsidRPr="007C543B">
        <w:rPr>
          <w:rFonts w:ascii="Arial" w:hAnsi="Arial" w:cs="Arial"/>
          <w:b/>
          <w:bCs/>
          <w:sz w:val="24"/>
          <w:szCs w:val="24"/>
        </w:rPr>
        <w:lastRenderedPageBreak/>
        <w:t>ANEXO IV – DESPESAS PARA REEMBOLSO</w:t>
      </w:r>
      <w:bookmarkEnd w:id="32"/>
    </w:p>
    <w:p w14:paraId="79542D5A" w14:textId="1AED3400" w:rsidR="00A059EE" w:rsidRPr="007C543B" w:rsidRDefault="00A059EE" w:rsidP="007C543B">
      <w:pPr>
        <w:pStyle w:val="PargrafodaLista"/>
        <w:widowControl w:val="0"/>
        <w:spacing w:after="0" w:line="360" w:lineRule="auto"/>
        <w:ind w:left="0"/>
        <w:contextualSpacing w:val="0"/>
        <w:jc w:val="center"/>
        <w:rPr>
          <w:rFonts w:ascii="Arial" w:hAnsi="Arial" w:cs="Arial"/>
          <w:b/>
          <w:bCs/>
          <w:sz w:val="24"/>
          <w:szCs w:val="24"/>
        </w:rPr>
      </w:pPr>
    </w:p>
    <w:p w14:paraId="18F09DD9" w14:textId="075C3F3A" w:rsidR="00316A7A" w:rsidRPr="007C543B" w:rsidRDefault="00316A7A" w:rsidP="007C543B">
      <w:pPr>
        <w:pStyle w:val="PargrafodaLista"/>
        <w:widowControl w:val="0"/>
        <w:spacing w:after="0" w:line="360" w:lineRule="auto"/>
        <w:ind w:left="0" w:right="-2299"/>
        <w:contextualSpacing w:val="0"/>
        <w:jc w:val="both"/>
        <w:rPr>
          <w:rFonts w:ascii="Arial" w:hAnsi="Arial" w:cs="Arial"/>
          <w:sz w:val="24"/>
          <w:szCs w:val="24"/>
        </w:rPr>
      </w:pPr>
      <w:r w:rsidRPr="007C543B">
        <w:rPr>
          <w:rFonts w:ascii="Arial" w:hAnsi="Arial" w:cs="Arial"/>
          <w:sz w:val="24"/>
          <w:szCs w:val="24"/>
        </w:rPr>
        <w:t>Identificação das despesas incorridas no máximo nos 24 (vinte e quatro) meses que antecederam o encerramento da distribuição que serão objeto de reembolso:</w:t>
      </w:r>
    </w:p>
    <w:p w14:paraId="195991AB" w14:textId="77777777" w:rsidR="00316A7A" w:rsidRPr="007C543B" w:rsidRDefault="00316A7A" w:rsidP="007C543B">
      <w:pPr>
        <w:pStyle w:val="PargrafodaLista"/>
        <w:widowControl w:val="0"/>
        <w:spacing w:after="0" w:line="360" w:lineRule="auto"/>
        <w:ind w:left="0"/>
        <w:contextualSpacing w:val="0"/>
        <w:jc w:val="both"/>
        <w:rPr>
          <w:rFonts w:ascii="Arial" w:hAnsi="Arial" w:cs="Arial"/>
          <w:b/>
          <w:bCs/>
          <w:sz w:val="24"/>
          <w:szCs w:val="24"/>
        </w:rPr>
      </w:pPr>
    </w:p>
    <w:tbl>
      <w:tblPr>
        <w:tblStyle w:val="Tabelacomgrade"/>
        <w:tblW w:w="15163" w:type="dxa"/>
        <w:tblLook w:val="04A0" w:firstRow="1" w:lastRow="0" w:firstColumn="1" w:lastColumn="0" w:noHBand="0" w:noVBand="1"/>
      </w:tblPr>
      <w:tblGrid>
        <w:gridCol w:w="867"/>
        <w:gridCol w:w="3309"/>
        <w:gridCol w:w="1348"/>
        <w:gridCol w:w="3412"/>
        <w:gridCol w:w="3108"/>
        <w:gridCol w:w="1276"/>
        <w:gridCol w:w="1843"/>
      </w:tblGrid>
      <w:tr w:rsidR="00C0374F" w:rsidRPr="007C543B" w14:paraId="64D13DDB" w14:textId="77777777" w:rsidTr="007146E8">
        <w:tc>
          <w:tcPr>
            <w:tcW w:w="0" w:type="auto"/>
            <w:shd w:val="clear" w:color="auto" w:fill="FF6600"/>
          </w:tcPr>
          <w:p w14:paraId="1014C5C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43638A49" w14:textId="77777777"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Imóvel</w:t>
            </w:r>
          </w:p>
          <w:p w14:paraId="43DB6DA5" w14:textId="07F454BD"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tc>
        <w:tc>
          <w:tcPr>
            <w:tcW w:w="3309" w:type="dxa"/>
            <w:shd w:val="clear" w:color="auto" w:fill="FF6600"/>
          </w:tcPr>
          <w:p w14:paraId="57A1AD22"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540A20CA" w14:textId="5CBCF220"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Vendedores</w:t>
            </w:r>
          </w:p>
        </w:tc>
        <w:tc>
          <w:tcPr>
            <w:tcW w:w="1348" w:type="dxa"/>
            <w:shd w:val="clear" w:color="auto" w:fill="FF6600"/>
          </w:tcPr>
          <w:p w14:paraId="2398DB06" w14:textId="4729C13F"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Data</w:t>
            </w:r>
            <w:r w:rsidR="007953D8" w:rsidRPr="007C543B">
              <w:rPr>
                <w:rFonts w:ascii="Arial" w:hAnsi="Arial" w:cs="Arial"/>
                <w:b/>
                <w:bCs/>
                <w:sz w:val="18"/>
                <w:szCs w:val="18"/>
              </w:rPr>
              <w:t>s</w:t>
            </w:r>
            <w:r w:rsidRPr="007C543B">
              <w:rPr>
                <w:rFonts w:ascii="Arial" w:hAnsi="Arial" w:cs="Arial"/>
                <w:b/>
                <w:bCs/>
                <w:sz w:val="18"/>
                <w:szCs w:val="18"/>
              </w:rPr>
              <w:t xml:space="preserve"> de Pagamento</w:t>
            </w:r>
          </w:p>
        </w:tc>
        <w:tc>
          <w:tcPr>
            <w:tcW w:w="3412" w:type="dxa"/>
            <w:shd w:val="clear" w:color="auto" w:fill="FF6600"/>
          </w:tcPr>
          <w:p w14:paraId="3F2355D8"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0CAB9C2C" w14:textId="318B114C"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Documento</w:t>
            </w:r>
          </w:p>
        </w:tc>
        <w:tc>
          <w:tcPr>
            <w:tcW w:w="3108" w:type="dxa"/>
            <w:shd w:val="clear" w:color="auto" w:fill="FF6600"/>
          </w:tcPr>
          <w:p w14:paraId="4363483C"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3A172F66" w14:textId="49A11303"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Valor Pago</w:t>
            </w:r>
          </w:p>
        </w:tc>
        <w:tc>
          <w:tcPr>
            <w:tcW w:w="1276" w:type="dxa"/>
            <w:shd w:val="clear" w:color="auto" w:fill="FF6600"/>
          </w:tcPr>
          <w:p w14:paraId="1D2B211D"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26823B11" w14:textId="52D70016" w:rsidR="00C0374F" w:rsidRPr="007C543B" w:rsidRDefault="00C0374F"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Descrição</w:t>
            </w:r>
          </w:p>
        </w:tc>
        <w:tc>
          <w:tcPr>
            <w:tcW w:w="1843" w:type="dxa"/>
            <w:shd w:val="clear" w:color="auto" w:fill="FF6600"/>
          </w:tcPr>
          <w:p w14:paraId="573A7300" w14:textId="77777777" w:rsidR="00B16EE3" w:rsidRPr="007C543B" w:rsidRDefault="00B16EE3" w:rsidP="007C543B">
            <w:pPr>
              <w:pStyle w:val="PargrafodaLista"/>
              <w:widowControl w:val="0"/>
              <w:spacing w:line="360" w:lineRule="auto"/>
              <w:ind w:left="0"/>
              <w:contextualSpacing w:val="0"/>
              <w:jc w:val="center"/>
              <w:rPr>
                <w:rFonts w:ascii="Arial" w:hAnsi="Arial" w:cs="Arial"/>
                <w:b/>
                <w:bCs/>
                <w:sz w:val="18"/>
                <w:szCs w:val="18"/>
              </w:rPr>
            </w:pPr>
          </w:p>
          <w:p w14:paraId="6D20BAF0" w14:textId="144546FC" w:rsidR="00C0374F" w:rsidRPr="007C543B" w:rsidRDefault="00450D43" w:rsidP="007C543B">
            <w:pPr>
              <w:pStyle w:val="PargrafodaLista"/>
              <w:widowControl w:val="0"/>
              <w:spacing w:line="360" w:lineRule="auto"/>
              <w:ind w:left="0"/>
              <w:contextualSpacing w:val="0"/>
              <w:jc w:val="center"/>
              <w:rPr>
                <w:rFonts w:ascii="Arial" w:hAnsi="Arial" w:cs="Arial"/>
                <w:b/>
                <w:bCs/>
                <w:sz w:val="18"/>
                <w:szCs w:val="18"/>
              </w:rPr>
            </w:pPr>
            <w:r w:rsidRPr="007C543B">
              <w:rPr>
                <w:rFonts w:ascii="Arial" w:hAnsi="Arial" w:cs="Arial"/>
                <w:b/>
                <w:bCs/>
                <w:sz w:val="18"/>
                <w:szCs w:val="18"/>
              </w:rPr>
              <w:t>Percentual</w:t>
            </w:r>
          </w:p>
        </w:tc>
      </w:tr>
      <w:tr w:rsidR="00C0374F" w:rsidRPr="007C543B" w14:paraId="535FA610" w14:textId="77777777" w:rsidTr="00A6745E">
        <w:tc>
          <w:tcPr>
            <w:tcW w:w="0" w:type="auto"/>
          </w:tcPr>
          <w:p w14:paraId="67A6C5CF"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7AFB2FF9"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3E2370C" w14:textId="77777777" w:rsidR="009F4E70" w:rsidRPr="007C543B" w:rsidRDefault="009F4E70" w:rsidP="007C543B">
            <w:pPr>
              <w:pStyle w:val="PargrafodaLista"/>
              <w:widowControl w:val="0"/>
              <w:spacing w:line="360" w:lineRule="auto"/>
              <w:ind w:left="0"/>
              <w:contextualSpacing w:val="0"/>
              <w:jc w:val="center"/>
              <w:rPr>
                <w:rFonts w:ascii="Arial" w:hAnsi="Arial" w:cs="Arial"/>
                <w:sz w:val="18"/>
                <w:szCs w:val="18"/>
              </w:rPr>
            </w:pPr>
          </w:p>
          <w:p w14:paraId="0B1EB587" w14:textId="116C5414"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176.167</w:t>
            </w:r>
          </w:p>
        </w:tc>
        <w:tc>
          <w:tcPr>
            <w:tcW w:w="3309" w:type="dxa"/>
          </w:tcPr>
          <w:p w14:paraId="317EBD03" w14:textId="77777777"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Eunice Caldeira de Freitas Chaves Pacheco, inscrita no CPF/ME sob o nº 117.013.158-15; e </w:t>
            </w:r>
          </w:p>
          <w:p w14:paraId="54E35079" w14:textId="7777777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p>
          <w:p w14:paraId="3426BD75" w14:textId="037B6B19"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Wilson Nascimento Chaves Pacheco, inscrito no CPF/ME sob o nº 397.750.468-18</w:t>
            </w:r>
          </w:p>
        </w:tc>
        <w:tc>
          <w:tcPr>
            <w:tcW w:w="1348" w:type="dxa"/>
          </w:tcPr>
          <w:p w14:paraId="4D3F11ED" w14:textId="445DC2D7" w:rsidR="00C0374F" w:rsidRPr="007C543B" w:rsidRDefault="00C0374F"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22/04/2020</w:t>
            </w:r>
          </w:p>
        </w:tc>
        <w:tc>
          <w:tcPr>
            <w:tcW w:w="3412" w:type="dxa"/>
          </w:tcPr>
          <w:p w14:paraId="58ECA75D" w14:textId="66C554B0"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023, do 14º Tabelião de Notas de São Paulo – SP </w:t>
            </w:r>
          </w:p>
        </w:tc>
        <w:tc>
          <w:tcPr>
            <w:tcW w:w="3108" w:type="dxa"/>
          </w:tcPr>
          <w:p w14:paraId="079F994A" w14:textId="4F71CC7A" w:rsidR="00C0374F" w:rsidRPr="007C543B" w:rsidRDefault="00C0374F"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1276" w:type="dxa"/>
          </w:tcPr>
          <w:p w14:paraId="10C86222" w14:textId="7EB75ED8" w:rsidR="00C0374F" w:rsidRPr="007C543B" w:rsidRDefault="0004119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6FF0DD17"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93D467D" w14:textId="77777777" w:rsidR="00B16EE3" w:rsidRPr="007C543B" w:rsidRDefault="00B16EE3" w:rsidP="007C543B">
            <w:pPr>
              <w:pStyle w:val="PargrafodaLista"/>
              <w:widowControl w:val="0"/>
              <w:spacing w:line="360" w:lineRule="auto"/>
              <w:ind w:left="0"/>
              <w:contextualSpacing w:val="0"/>
              <w:jc w:val="center"/>
              <w:rPr>
                <w:rFonts w:ascii="Arial" w:hAnsi="Arial" w:cs="Arial"/>
                <w:sz w:val="18"/>
                <w:szCs w:val="18"/>
              </w:rPr>
            </w:pPr>
          </w:p>
          <w:p w14:paraId="7269794E" w14:textId="40C0EED7" w:rsidR="00C0374F"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975086" w:rsidRPr="007C543B" w14:paraId="14CE8908" w14:textId="77777777" w:rsidTr="00A6745E">
        <w:tc>
          <w:tcPr>
            <w:tcW w:w="0" w:type="auto"/>
          </w:tcPr>
          <w:p w14:paraId="06F39B30"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5B932B8C"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DF90E6B"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3BBC1D7"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4379E88E" w14:textId="7777777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296A9801" w14:textId="79561B47"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p>
          <w:p w14:paraId="17759280" w14:textId="61698D9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176.170</w:t>
            </w:r>
          </w:p>
        </w:tc>
        <w:tc>
          <w:tcPr>
            <w:tcW w:w="3309" w:type="dxa"/>
          </w:tcPr>
          <w:p w14:paraId="3A5795F1" w14:textId="4B7B02D1"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Maria de Nazareth Fontes Coutinho de Freitas, inscrita no CPF/ME sob o nº 756.020.168-72;</w:t>
            </w:r>
          </w:p>
          <w:p w14:paraId="239E2AC4"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7833F041" w14:textId="2CC6FE8B"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Alice Coutinho de Freitas, inscrita no CPF/ME sob o nº 296.745.698-55; e </w:t>
            </w:r>
          </w:p>
          <w:p w14:paraId="1B463EBF" w14:textId="77777777"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p>
          <w:p w14:paraId="1481F2B9" w14:textId="16F89506"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Luiza Coutinho de Freitas </w:t>
            </w:r>
            <w:proofErr w:type="spellStart"/>
            <w:r w:rsidRPr="007C543B">
              <w:rPr>
                <w:rFonts w:ascii="Arial" w:hAnsi="Arial" w:cs="Arial"/>
                <w:sz w:val="18"/>
                <w:szCs w:val="18"/>
              </w:rPr>
              <w:t>Boccatto</w:t>
            </w:r>
            <w:proofErr w:type="spellEnd"/>
            <w:r w:rsidRPr="007C543B">
              <w:rPr>
                <w:rFonts w:ascii="Arial" w:hAnsi="Arial" w:cs="Arial"/>
                <w:sz w:val="18"/>
                <w:szCs w:val="18"/>
              </w:rPr>
              <w:t xml:space="preserve">, inscrita no CPF/ME sob o nº 296.747.378-20, casada em comunhão parcial de bens com Fausto </w:t>
            </w:r>
            <w:proofErr w:type="spellStart"/>
            <w:r w:rsidRPr="007C543B">
              <w:rPr>
                <w:rFonts w:ascii="Arial" w:hAnsi="Arial" w:cs="Arial"/>
                <w:sz w:val="18"/>
                <w:szCs w:val="18"/>
              </w:rPr>
              <w:lastRenderedPageBreak/>
              <w:t>Boccatto</w:t>
            </w:r>
            <w:proofErr w:type="spellEnd"/>
            <w:r w:rsidRPr="007C543B">
              <w:rPr>
                <w:rFonts w:ascii="Arial" w:hAnsi="Arial" w:cs="Arial"/>
                <w:sz w:val="18"/>
                <w:szCs w:val="18"/>
              </w:rPr>
              <w:t xml:space="preserve"> Rosa, inscrito no CPF/ME sob o nº 298.062.068-8.</w:t>
            </w:r>
          </w:p>
        </w:tc>
        <w:tc>
          <w:tcPr>
            <w:tcW w:w="1348" w:type="dxa"/>
          </w:tcPr>
          <w:p w14:paraId="58495BDA" w14:textId="67C3B38A"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22/04/2020</w:t>
            </w:r>
          </w:p>
        </w:tc>
        <w:tc>
          <w:tcPr>
            <w:tcW w:w="3412" w:type="dxa"/>
          </w:tcPr>
          <w:p w14:paraId="1123208A" w14:textId="2BC0FD9E"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22/04/2020, conforme lavrada no Livro 5.708, página 017, do 14º Tabelião de Notas de São Paulo – SP </w:t>
            </w:r>
          </w:p>
        </w:tc>
        <w:tc>
          <w:tcPr>
            <w:tcW w:w="3108" w:type="dxa"/>
          </w:tcPr>
          <w:p w14:paraId="1155A053" w14:textId="18151875" w:rsidR="00975086" w:rsidRPr="007C543B" w:rsidRDefault="00975086"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R$ 5.000.000,00 (cinco milhões de reais)</w:t>
            </w:r>
            <w:r w:rsidR="00CC784E" w:rsidRPr="007C543B">
              <w:rPr>
                <w:rFonts w:ascii="Arial" w:hAnsi="Arial" w:cs="Arial"/>
                <w:sz w:val="18"/>
                <w:szCs w:val="18"/>
              </w:rPr>
              <w:t>, pagos em 22/04/2021</w:t>
            </w:r>
          </w:p>
        </w:tc>
        <w:tc>
          <w:tcPr>
            <w:tcW w:w="1276" w:type="dxa"/>
          </w:tcPr>
          <w:p w14:paraId="1CF459BC" w14:textId="4F0AE47D" w:rsidR="00975086" w:rsidRPr="007C543B" w:rsidRDefault="00975086"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65234302" w14:textId="449777E9" w:rsidR="00975086"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21,69%</w:t>
            </w:r>
          </w:p>
        </w:tc>
      </w:tr>
      <w:tr w:rsidR="00CC784E" w:rsidRPr="007C543B" w14:paraId="155C6757" w14:textId="77777777" w:rsidTr="00A6745E">
        <w:tc>
          <w:tcPr>
            <w:tcW w:w="0" w:type="auto"/>
          </w:tcPr>
          <w:p w14:paraId="257E928A" w14:textId="77C90112"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14.781</w:t>
            </w:r>
          </w:p>
        </w:tc>
        <w:tc>
          <w:tcPr>
            <w:tcW w:w="3309" w:type="dxa"/>
          </w:tcPr>
          <w:p w14:paraId="03C86BB0" w14:textId="28A14AB4"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Robert </w:t>
            </w:r>
            <w:proofErr w:type="spellStart"/>
            <w:r w:rsidRPr="007C543B">
              <w:rPr>
                <w:rFonts w:ascii="Arial" w:hAnsi="Arial" w:cs="Arial"/>
                <w:sz w:val="18"/>
                <w:szCs w:val="18"/>
              </w:rPr>
              <w:t>Schachter</w:t>
            </w:r>
            <w:proofErr w:type="spellEnd"/>
            <w:r w:rsidRPr="007C543B">
              <w:rPr>
                <w:rFonts w:ascii="Arial" w:hAnsi="Arial" w:cs="Arial"/>
                <w:sz w:val="18"/>
                <w:szCs w:val="18"/>
              </w:rPr>
              <w:t>, inscrito no CPF/ME sob o nº 007.663.928-21</w:t>
            </w:r>
          </w:p>
        </w:tc>
        <w:tc>
          <w:tcPr>
            <w:tcW w:w="1348" w:type="dxa"/>
          </w:tcPr>
          <w:p w14:paraId="72E7E339" w14:textId="429ECEF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03/04/2020</w:t>
            </w:r>
          </w:p>
          <w:p w14:paraId="6176E685" w14:textId="77777777"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p>
          <w:p w14:paraId="20208930" w14:textId="6D85D73A" w:rsidR="007A09C7" w:rsidRPr="007C543B" w:rsidRDefault="007A09C7"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03/05/2020</w:t>
            </w:r>
          </w:p>
          <w:p w14:paraId="15E45BF7"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0037686" w14:textId="6501ECC0"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03/06/2020</w:t>
            </w:r>
          </w:p>
          <w:p w14:paraId="0DC802E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3AD7F137" w14:textId="74A8E0E1"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03/07/2020</w:t>
            </w:r>
          </w:p>
        </w:tc>
        <w:tc>
          <w:tcPr>
            <w:tcW w:w="3412" w:type="dxa"/>
          </w:tcPr>
          <w:p w14:paraId="2FAA7AA7" w14:textId="78FF9231"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03/04/2020, conforme lavrada no Livro 5.680, página 325, do 14º Tabelião de Notas de São Paulo – SP </w:t>
            </w:r>
          </w:p>
        </w:tc>
        <w:tc>
          <w:tcPr>
            <w:tcW w:w="3108" w:type="dxa"/>
          </w:tcPr>
          <w:p w14:paraId="094DA041" w14:textId="7C24B26B"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R$ 2.700.000,00 (dois milhões e setecentos mil reais), pagos </w:t>
            </w:r>
            <w:r w:rsidR="007A09C7" w:rsidRPr="007C543B">
              <w:rPr>
                <w:rFonts w:ascii="Arial" w:hAnsi="Arial" w:cs="Arial"/>
                <w:sz w:val="18"/>
                <w:szCs w:val="18"/>
              </w:rPr>
              <w:t xml:space="preserve">em 03/04/2020 o valor de R$ 1.350.000,00 e </w:t>
            </w:r>
            <w:r w:rsidRPr="007C543B">
              <w:rPr>
                <w:rFonts w:ascii="Arial" w:hAnsi="Arial" w:cs="Arial"/>
                <w:sz w:val="18"/>
                <w:szCs w:val="18"/>
              </w:rPr>
              <w:t>por meio de 3 (três) notas promissórias, cada uma no valor de R$ 450.000,00 (quatrocentos e cinquenta mil reais), a primeira paga em 03/05/2020, a segunda paga em 03/06/2020 e a terceira paga em 03/07/2020</w:t>
            </w:r>
          </w:p>
        </w:tc>
        <w:tc>
          <w:tcPr>
            <w:tcW w:w="1276" w:type="dxa"/>
          </w:tcPr>
          <w:p w14:paraId="020985DB" w14:textId="4BD779A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4260C46D" w14:textId="01DFFC44"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11,71%</w:t>
            </w:r>
          </w:p>
        </w:tc>
      </w:tr>
      <w:tr w:rsidR="00CC784E" w:rsidRPr="007C543B" w14:paraId="1E457504" w14:textId="77777777" w:rsidTr="00A6745E">
        <w:tc>
          <w:tcPr>
            <w:tcW w:w="0" w:type="auto"/>
          </w:tcPr>
          <w:p w14:paraId="14F521A4" w14:textId="753B02C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32.571</w:t>
            </w:r>
          </w:p>
        </w:tc>
        <w:tc>
          <w:tcPr>
            <w:tcW w:w="3309" w:type="dxa"/>
          </w:tcPr>
          <w:p w14:paraId="5F7B7A69"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Cassia Raimundo, inscrita no CPF/ME sob o nº 125.605.858-04;</w:t>
            </w:r>
          </w:p>
          <w:p w14:paraId="5BE527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1474A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Fátima Thais Cortesia, inscrita no CPF/ME sob o nº 450.016.448-01; e </w:t>
            </w:r>
          </w:p>
          <w:p w14:paraId="664043D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B184A6D" w14:textId="0341C2CA"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Luiz Carlos Cardoso Cortesia, inscrito no CPF/ME sob o nº 567.521.938-27.</w:t>
            </w:r>
          </w:p>
        </w:tc>
        <w:tc>
          <w:tcPr>
            <w:tcW w:w="1348" w:type="dxa"/>
          </w:tcPr>
          <w:p w14:paraId="4C760CE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258D77E9"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10/07/2020</w:t>
            </w:r>
          </w:p>
          <w:p w14:paraId="43B3A0F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0A342362"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10/08/2020</w:t>
            </w:r>
          </w:p>
          <w:p w14:paraId="22E87E06"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74A2D95C"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10/09/2020</w:t>
            </w:r>
          </w:p>
          <w:p w14:paraId="0DEBF3C5" w14:textId="2343A1CC"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tc>
        <w:tc>
          <w:tcPr>
            <w:tcW w:w="3412" w:type="dxa"/>
          </w:tcPr>
          <w:p w14:paraId="64E94416" w14:textId="28E1EDF0"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10/07/2020, conforme lavrada no Livro 5.753, página 003, do 14º Tabelião de Notas de São Paulo – SP </w:t>
            </w:r>
          </w:p>
        </w:tc>
        <w:tc>
          <w:tcPr>
            <w:tcW w:w="3108" w:type="dxa"/>
          </w:tcPr>
          <w:p w14:paraId="0CFEB420"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R$ 2.110.130,01 (dois milhões, cento e dez mil, cento e trinta e reais e um centavo)</w:t>
            </w:r>
            <w:r w:rsidR="00165228" w:rsidRPr="007C543B">
              <w:rPr>
                <w:rFonts w:ascii="Arial" w:hAnsi="Arial" w:cs="Arial"/>
                <w:sz w:val="18"/>
                <w:szCs w:val="18"/>
              </w:rPr>
              <w:t xml:space="preserve">, pagos da seguinte forma: </w:t>
            </w:r>
          </w:p>
          <w:p w14:paraId="15951D91"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4C8711F4" w14:textId="3202E7F0"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R$ 154.403,21 (cento e cinquenta e quatro mil, quatrocentos e três reais e vinte e um centavos), pagos em </w:t>
            </w:r>
            <w:r w:rsidR="007C543B" w:rsidRPr="007C543B">
              <w:rPr>
                <w:rFonts w:ascii="Arial" w:hAnsi="Arial" w:cs="Arial"/>
                <w:sz w:val="18"/>
                <w:szCs w:val="18"/>
              </w:rPr>
              <w:t>10/07/2020</w:t>
            </w:r>
            <w:r w:rsidRPr="007C543B">
              <w:rPr>
                <w:rFonts w:ascii="Arial" w:hAnsi="Arial" w:cs="Arial"/>
                <w:sz w:val="18"/>
                <w:szCs w:val="18"/>
              </w:rPr>
              <w:t xml:space="preserve">; </w:t>
            </w:r>
          </w:p>
          <w:p w14:paraId="5088D572" w14:textId="2C715367"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129959DB" w14:textId="704F1DDB"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R$ 548.973,46 (quinhentos e quarenta e oito mil, novecentos e setenta e três reais e quarenta e seis centavos), pagos em 10/07/2020; </w:t>
            </w:r>
          </w:p>
          <w:p w14:paraId="26395990" w14:textId="012DBEA9"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p>
          <w:p w14:paraId="52F80899" w14:textId="770173BF" w:rsidR="00EC538C" w:rsidRPr="007C543B" w:rsidRDefault="00EC538C"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R$ 1.406.753,34 (um milhão, </w:t>
            </w:r>
            <w:r w:rsidRPr="007C543B">
              <w:rPr>
                <w:rFonts w:ascii="Arial" w:hAnsi="Arial" w:cs="Arial"/>
                <w:sz w:val="18"/>
                <w:szCs w:val="18"/>
              </w:rPr>
              <w:lastRenderedPageBreak/>
              <w:t>quatrocentos e seis mil, setecentos e cinquenta e três reais e trinta e quatro centavos)</w:t>
            </w:r>
            <w:r w:rsidR="00F20D6F" w:rsidRPr="007C543B">
              <w:rPr>
                <w:rFonts w:ascii="Arial" w:hAnsi="Arial" w:cs="Arial"/>
                <w:sz w:val="18"/>
                <w:szCs w:val="18"/>
              </w:rPr>
              <w:t xml:space="preserve">, pagos em 02 parcelas no valor de R$ </w:t>
            </w:r>
            <w:r w:rsidR="007527D2" w:rsidRPr="007C543B">
              <w:rPr>
                <w:rFonts w:ascii="Arial" w:hAnsi="Arial" w:cs="Arial"/>
                <w:sz w:val="18"/>
                <w:szCs w:val="18"/>
              </w:rPr>
              <w:t>703.376,67 (setecentos e três mil, trezentos e setenta e seis reais e sessenta e sete centavos)</w:t>
            </w:r>
            <w:r w:rsidR="00F20D6F" w:rsidRPr="007C543B">
              <w:rPr>
                <w:rFonts w:ascii="Arial" w:hAnsi="Arial" w:cs="Arial"/>
                <w:sz w:val="18"/>
                <w:szCs w:val="18"/>
              </w:rPr>
              <w:t xml:space="preserve">, sendo a primeira parcela paga em </w:t>
            </w:r>
            <w:r w:rsidR="00C07EF4" w:rsidRPr="007C543B">
              <w:rPr>
                <w:rFonts w:ascii="Arial" w:hAnsi="Arial" w:cs="Arial"/>
                <w:sz w:val="18"/>
                <w:szCs w:val="18"/>
              </w:rPr>
              <w:t>10/08/2020 e a segunda parcela paga em 10/09/2020.</w:t>
            </w:r>
          </w:p>
          <w:p w14:paraId="4E179EFA" w14:textId="77777777"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p w14:paraId="2FF37A93" w14:textId="74C89561" w:rsidR="00CA4229" w:rsidRPr="007C543B" w:rsidRDefault="00CA4229" w:rsidP="007C543B">
            <w:pPr>
              <w:pStyle w:val="PargrafodaLista"/>
              <w:widowControl w:val="0"/>
              <w:spacing w:line="360" w:lineRule="auto"/>
              <w:ind w:left="0"/>
              <w:contextualSpacing w:val="0"/>
              <w:jc w:val="both"/>
              <w:rPr>
                <w:rFonts w:ascii="Arial" w:hAnsi="Arial" w:cs="Arial"/>
                <w:sz w:val="18"/>
                <w:szCs w:val="18"/>
              </w:rPr>
            </w:pPr>
          </w:p>
        </w:tc>
        <w:tc>
          <w:tcPr>
            <w:tcW w:w="1276" w:type="dxa"/>
          </w:tcPr>
          <w:p w14:paraId="2AB2211C" w14:textId="1FDC860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0EAD027F" w14:textId="7BECB662"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9,15%</w:t>
            </w:r>
          </w:p>
        </w:tc>
      </w:tr>
      <w:tr w:rsidR="00CC784E" w:rsidRPr="007C543B" w14:paraId="4900254C" w14:textId="77777777" w:rsidTr="00A6745E">
        <w:tc>
          <w:tcPr>
            <w:tcW w:w="0" w:type="auto"/>
          </w:tcPr>
          <w:p w14:paraId="6DD67DA4"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66B555E"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47DCD4C5" w14:textId="589EFD61"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88.417</w:t>
            </w:r>
          </w:p>
        </w:tc>
        <w:tc>
          <w:tcPr>
            <w:tcW w:w="3309" w:type="dxa"/>
          </w:tcPr>
          <w:p w14:paraId="7F98521E"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Florisvaldo Soares de Oliveira, inscrito no CPF/ME sob o nº 593.203.388-68; e </w:t>
            </w:r>
          </w:p>
          <w:p w14:paraId="5943096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DDB5F81" w14:textId="1574C95D"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Maria da Glória de Oliveira, inscrita no CPF/ME sob o nº 252.556.958-07. </w:t>
            </w:r>
          </w:p>
        </w:tc>
        <w:tc>
          <w:tcPr>
            <w:tcW w:w="1348" w:type="dxa"/>
          </w:tcPr>
          <w:p w14:paraId="22CFD190"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15/04/2020</w:t>
            </w:r>
          </w:p>
          <w:p w14:paraId="3ECC191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B86C533"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15/05/2020</w:t>
            </w:r>
          </w:p>
          <w:p w14:paraId="41B38FA4"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4AD432B1"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15/06/2020</w:t>
            </w:r>
          </w:p>
          <w:p w14:paraId="063CAEBD" w14:textId="77777777"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p>
          <w:p w14:paraId="63EBE52D" w14:textId="5B7FCD9F" w:rsidR="007953D8" w:rsidRPr="007C543B" w:rsidRDefault="007953D8"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15/07/2020</w:t>
            </w:r>
          </w:p>
        </w:tc>
        <w:tc>
          <w:tcPr>
            <w:tcW w:w="3412" w:type="dxa"/>
          </w:tcPr>
          <w:p w14:paraId="0951D376" w14:textId="3B15E0EC"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15/04/2020, conforme lavrada no Livro 5.753, página 003, do 14º Tabelião de Notas de São Paulo – SP </w:t>
            </w:r>
          </w:p>
        </w:tc>
        <w:tc>
          <w:tcPr>
            <w:tcW w:w="3108" w:type="dxa"/>
          </w:tcPr>
          <w:p w14:paraId="659BAAB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R$ 2.602.900,95 (dois milhões, seiscentos e dois mil, novecentos reais e noventa e cinco centavos) pagos da seguinte forma:</w:t>
            </w:r>
          </w:p>
          <w:p w14:paraId="7C016D2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2014060A"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R$ 1.301.450,46 (um milhão, trezentos e um mil, quatrocentos e cinquenta reais e quarenta e seis centavos) pago em 15/04/2021;</w:t>
            </w:r>
          </w:p>
          <w:p w14:paraId="7E11B3E8"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p>
          <w:p w14:paraId="6BC3DF5D" w14:textId="3347242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R$ 1.301.450,46 (um milhão, trezentos e um mil, quatrocentos e cinquenta reais e quarenta e seis centavos) pago em 03 parcelas no valor de R$ 433.816,83 (quatrocentos e trinta e três mil, </w:t>
            </w:r>
            <w:r w:rsidRPr="007C543B">
              <w:rPr>
                <w:rFonts w:ascii="Arial" w:hAnsi="Arial" w:cs="Arial"/>
                <w:sz w:val="18"/>
                <w:szCs w:val="18"/>
              </w:rPr>
              <w:lastRenderedPageBreak/>
              <w:t xml:space="preserve">oitocentos e dezesseis reais e oitenta e três centavos), sendo a primeira parcela paga em 15/05/2020, a segunda parcela paga em 15/06/2020 e a terceira parcela paga em 15/07/2020. </w:t>
            </w:r>
          </w:p>
        </w:tc>
        <w:tc>
          <w:tcPr>
            <w:tcW w:w="1276" w:type="dxa"/>
          </w:tcPr>
          <w:p w14:paraId="545CE1D4" w14:textId="1F7C2783"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0A50635A" w14:textId="431DD901"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11,29%</w:t>
            </w:r>
          </w:p>
        </w:tc>
      </w:tr>
      <w:tr w:rsidR="00CC784E" w:rsidRPr="007C543B" w14:paraId="308214F0" w14:textId="77777777" w:rsidTr="00A6745E">
        <w:tc>
          <w:tcPr>
            <w:tcW w:w="0" w:type="auto"/>
          </w:tcPr>
          <w:p w14:paraId="25A3B7E4" w14:textId="6B055FC8"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126.744</w:t>
            </w:r>
          </w:p>
        </w:tc>
        <w:tc>
          <w:tcPr>
            <w:tcW w:w="3309" w:type="dxa"/>
          </w:tcPr>
          <w:p w14:paraId="284CB77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Natal </w:t>
            </w:r>
            <w:proofErr w:type="spellStart"/>
            <w:r w:rsidRPr="007C543B">
              <w:rPr>
                <w:rFonts w:ascii="Arial" w:hAnsi="Arial" w:cs="Arial"/>
                <w:sz w:val="18"/>
                <w:szCs w:val="18"/>
              </w:rPr>
              <w:t>Aricó</w:t>
            </w:r>
            <w:proofErr w:type="spellEnd"/>
            <w:r w:rsidRPr="007C543B">
              <w:rPr>
                <w:rFonts w:ascii="Arial" w:hAnsi="Arial" w:cs="Arial"/>
                <w:sz w:val="18"/>
                <w:szCs w:val="18"/>
              </w:rPr>
              <w:t xml:space="preserve"> Júnior, inscrito no CPF/ME sob o nº 659.600.098-20; e </w:t>
            </w:r>
          </w:p>
          <w:p w14:paraId="413B38E2"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14D27328" w14:textId="6354229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Ivani Raphael </w:t>
            </w:r>
            <w:proofErr w:type="spellStart"/>
            <w:r w:rsidRPr="007C543B">
              <w:rPr>
                <w:rFonts w:ascii="Arial" w:hAnsi="Arial" w:cs="Arial"/>
                <w:sz w:val="18"/>
                <w:szCs w:val="18"/>
              </w:rPr>
              <w:t>Aricó</w:t>
            </w:r>
            <w:proofErr w:type="spellEnd"/>
            <w:r w:rsidRPr="007C543B">
              <w:rPr>
                <w:rFonts w:ascii="Arial" w:hAnsi="Arial" w:cs="Arial"/>
                <w:sz w:val="18"/>
                <w:szCs w:val="18"/>
              </w:rPr>
              <w:t xml:space="preserve">, inscrita no CPF/ME sob o nº 067.898.358-57. </w:t>
            </w:r>
          </w:p>
        </w:tc>
        <w:tc>
          <w:tcPr>
            <w:tcW w:w="1348" w:type="dxa"/>
          </w:tcPr>
          <w:p w14:paraId="4CED7141" w14:textId="153AD195"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27/04/2020</w:t>
            </w:r>
          </w:p>
          <w:p w14:paraId="0C86EFBD"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4EC8A59D" w14:textId="2C2EA9F4"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27/05/2020</w:t>
            </w:r>
          </w:p>
          <w:p w14:paraId="552526AE"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68988A63" w14:textId="25F6F13D"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27/06/2020</w:t>
            </w:r>
          </w:p>
        </w:tc>
        <w:tc>
          <w:tcPr>
            <w:tcW w:w="3412" w:type="dxa"/>
          </w:tcPr>
          <w:p w14:paraId="1EAF86E7" w14:textId="66C740D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27/04/2020, conforme lavrada no Livro 5.708, página 049, do 14º Tabelião de Notas de São Paulo – SP </w:t>
            </w:r>
          </w:p>
        </w:tc>
        <w:tc>
          <w:tcPr>
            <w:tcW w:w="3108" w:type="dxa"/>
          </w:tcPr>
          <w:p w14:paraId="77AA79CF"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R$ 2.149.315,79 (dois milhões, centos e quarenta e nove mil, trezentos e quinze reais e setenta e nove centavos), pagos da seguinte forma: </w:t>
            </w:r>
          </w:p>
          <w:p w14:paraId="17A4AE9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AA1FE8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R$ 1.074.657,89 (um milhão, setenta e quatro mil, seiscentos e cinquenta e sete reais e oitenta e nove centavos), pago em 27/04/2020; </w:t>
            </w:r>
          </w:p>
          <w:p w14:paraId="666E0867"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01F565" w14:textId="6BEC145F" w:rsidR="00CC784E" w:rsidRPr="007C543B" w:rsidRDefault="00CC784E" w:rsidP="007C543B">
            <w:pPr>
              <w:pStyle w:val="PargrafodaLista"/>
              <w:widowControl w:val="0"/>
              <w:spacing w:line="360" w:lineRule="auto"/>
              <w:ind w:left="0"/>
              <w:contextualSpacing w:val="0"/>
              <w:jc w:val="both"/>
              <w:rPr>
                <w:rFonts w:ascii="Arial" w:hAnsi="Arial" w:cs="Arial"/>
                <w:b/>
                <w:bCs/>
                <w:sz w:val="18"/>
                <w:szCs w:val="18"/>
              </w:rPr>
            </w:pPr>
            <w:r w:rsidRPr="007C543B">
              <w:rPr>
                <w:rFonts w:ascii="Arial" w:hAnsi="Arial" w:cs="Arial"/>
                <w:sz w:val="18"/>
                <w:szCs w:val="18"/>
              </w:rPr>
              <w:t>R$ 1.074.657,90 (um milhão, setenta e quatro mil, seiscentos e cinquenta e sete reais e noventa centavos), pago em 02 parcelas de R$ 537.328,95 (quinhentos e trinta e sete mil, trezentos e vinte e oito reais e noventa e cinco centavos), sendo a primeira parcela paga em 27/05/2020 e a segunda parcela paga em 27/06/2020.</w:t>
            </w:r>
            <w:r w:rsidRPr="007C543B">
              <w:rPr>
                <w:rFonts w:ascii="Arial" w:hAnsi="Arial" w:cs="Arial"/>
                <w:b/>
                <w:bCs/>
                <w:sz w:val="18"/>
                <w:szCs w:val="18"/>
              </w:rPr>
              <w:t xml:space="preserve"> </w:t>
            </w:r>
          </w:p>
        </w:tc>
        <w:tc>
          <w:tcPr>
            <w:tcW w:w="1276" w:type="dxa"/>
          </w:tcPr>
          <w:p w14:paraId="49300014" w14:textId="3E608154"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517FD7AE" w14:textId="02016015"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9,32%</w:t>
            </w:r>
          </w:p>
        </w:tc>
      </w:tr>
      <w:tr w:rsidR="00CC784E" w:rsidRPr="007C543B" w14:paraId="7F1F083E" w14:textId="77777777" w:rsidTr="00A6745E">
        <w:tc>
          <w:tcPr>
            <w:tcW w:w="0" w:type="auto"/>
          </w:tcPr>
          <w:p w14:paraId="096A1627" w14:textId="48387AF6"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13.785</w:t>
            </w:r>
          </w:p>
        </w:tc>
        <w:tc>
          <w:tcPr>
            <w:tcW w:w="3309" w:type="dxa"/>
          </w:tcPr>
          <w:p w14:paraId="71323E8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Airton Armando Di Santoro, inscrito no CPF/ME sob o nº 022.154.848-37; e </w:t>
            </w:r>
          </w:p>
          <w:p w14:paraId="0E098486"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5E09D46" w14:textId="398ABDB3"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Luciana Maria de Castro Silva Di Santoro, inscrita no CPF/ME sob o nº 125.100.268-44. </w:t>
            </w:r>
          </w:p>
        </w:tc>
        <w:tc>
          <w:tcPr>
            <w:tcW w:w="1348" w:type="dxa"/>
          </w:tcPr>
          <w:p w14:paraId="21102D62"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28/04/2020</w:t>
            </w:r>
          </w:p>
          <w:p w14:paraId="036F6597"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4B89BC2" w14:textId="42A9EA93"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28/05/2020</w:t>
            </w:r>
          </w:p>
          <w:p w14:paraId="63836936"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54FE6EBB" w14:textId="2FCB2925"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28/06/2020</w:t>
            </w:r>
          </w:p>
        </w:tc>
        <w:tc>
          <w:tcPr>
            <w:tcW w:w="3412" w:type="dxa"/>
          </w:tcPr>
          <w:p w14:paraId="2A3B89EA" w14:textId="333E239E"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28/04/2021, conforme lavrada no Livro 5.708, página 069, do 14º Tabelião de Notas de São Paulo – SP </w:t>
            </w:r>
          </w:p>
        </w:tc>
        <w:tc>
          <w:tcPr>
            <w:tcW w:w="3108" w:type="dxa"/>
          </w:tcPr>
          <w:p w14:paraId="3F62513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R$ 1.737.013,67 (um milhão, setecentos e trinta e sete mil, treze reais e sessenta e sete centavos), pagos da seguinte forma:</w:t>
            </w:r>
          </w:p>
          <w:p w14:paraId="75C1182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412FF2F2" w14:textId="4151050F"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R$ 579.0</w:t>
            </w:r>
            <w:r w:rsidR="00FC3449" w:rsidRPr="007C543B">
              <w:rPr>
                <w:rFonts w:ascii="Arial" w:hAnsi="Arial" w:cs="Arial"/>
                <w:sz w:val="18"/>
                <w:szCs w:val="18"/>
              </w:rPr>
              <w:t>0</w:t>
            </w:r>
            <w:r w:rsidRPr="007C543B">
              <w:rPr>
                <w:rFonts w:ascii="Arial" w:hAnsi="Arial" w:cs="Arial"/>
                <w:sz w:val="18"/>
                <w:szCs w:val="18"/>
              </w:rPr>
              <w:t>4,57 (quinhentos e setenta e nove mil,  quatro reais e cinquenta e sete centavos), pagos em 28/04/2021;</w:t>
            </w:r>
          </w:p>
          <w:p w14:paraId="66A45F8B"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3FEACFC7" w14:textId="693C669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R$ 1.158.009,10 (um milhão, cento e cinquenta e oito mil, nove reais e dez centavos), pagos em 02 parcelas de R$ 579.004,55 (quinhentos e setenta e nove mil, quatro reais e cinquenta e cinco centavos), sendo a primeira parcela paga em 28/05/2020 e a segunda parcela paga em 28/06/2020. </w:t>
            </w:r>
          </w:p>
        </w:tc>
        <w:tc>
          <w:tcPr>
            <w:tcW w:w="1276" w:type="dxa"/>
          </w:tcPr>
          <w:p w14:paraId="2E31E8F3" w14:textId="5AD2865B"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Aquisição de Imóvel</w:t>
            </w:r>
          </w:p>
        </w:tc>
        <w:tc>
          <w:tcPr>
            <w:tcW w:w="1843" w:type="dxa"/>
          </w:tcPr>
          <w:p w14:paraId="4BC27C15" w14:textId="5C3BD9A7"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7,53%</w:t>
            </w:r>
          </w:p>
        </w:tc>
      </w:tr>
      <w:tr w:rsidR="00CC784E" w:rsidRPr="007C543B" w14:paraId="0362FDF2" w14:textId="77777777" w:rsidTr="00A6745E">
        <w:tc>
          <w:tcPr>
            <w:tcW w:w="0" w:type="auto"/>
          </w:tcPr>
          <w:p w14:paraId="648C31D3" w14:textId="39D1FA39"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132.150</w:t>
            </w:r>
          </w:p>
        </w:tc>
        <w:tc>
          <w:tcPr>
            <w:tcW w:w="3309" w:type="dxa"/>
          </w:tcPr>
          <w:p w14:paraId="415917D8"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Braz Martins de Miranda, inscrito no CPF/ME sob o nº 912.530.048-20; e </w:t>
            </w:r>
          </w:p>
          <w:p w14:paraId="6CA1E7F1"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1605CDE" w14:textId="1BA9BEA2"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Ana Maria Santos de Miranda, inscrita no CPF/ME sob o nº 032.625.518-48. </w:t>
            </w:r>
          </w:p>
        </w:tc>
        <w:tc>
          <w:tcPr>
            <w:tcW w:w="1348" w:type="dxa"/>
          </w:tcPr>
          <w:p w14:paraId="043888DA" w14:textId="77777777"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05/06/2020</w:t>
            </w:r>
          </w:p>
          <w:p w14:paraId="3DA52C08" w14:textId="77777777"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p>
          <w:p w14:paraId="18D79C19" w14:textId="51370FAB" w:rsidR="00153909" w:rsidRPr="007C543B" w:rsidRDefault="00153909"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05/07/2020</w:t>
            </w:r>
          </w:p>
        </w:tc>
        <w:tc>
          <w:tcPr>
            <w:tcW w:w="3412" w:type="dxa"/>
          </w:tcPr>
          <w:p w14:paraId="6B26B5A8" w14:textId="5A7AE91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Escritura de Venda e Compra, celebrada em 05/06/2020, conforme lavrada no Livro 5.708, página 349, do 14º Tabelião de Notas de São Paulo – SP </w:t>
            </w:r>
          </w:p>
        </w:tc>
        <w:tc>
          <w:tcPr>
            <w:tcW w:w="3108" w:type="dxa"/>
          </w:tcPr>
          <w:p w14:paraId="1B9DCFE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R$ 1.757.897,44 (um milhão, setecentos e cinquenta e sete mil, oitocentos e noventa e sete reais e quarenta e quatro centavos), pagos da seguinte forma:</w:t>
            </w:r>
          </w:p>
          <w:p w14:paraId="1617BD9C"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7FD4D364" w14:textId="77777777"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w:t>
            </w:r>
            <w:r w:rsidRPr="007C543B">
              <w:rPr>
                <w:rFonts w:ascii="Arial" w:hAnsi="Arial" w:cs="Arial"/>
                <w:sz w:val="18"/>
                <w:szCs w:val="18"/>
              </w:rPr>
              <w:lastRenderedPageBreak/>
              <w:t xml:space="preserve">pagos em 05/06/2020; e </w:t>
            </w:r>
          </w:p>
          <w:p w14:paraId="059D3547" w14:textId="6F6425B5"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p>
          <w:p w14:paraId="228C30D8" w14:textId="6131E789" w:rsidR="00CC784E" w:rsidRPr="007C543B" w:rsidRDefault="00CC784E" w:rsidP="007C543B">
            <w:pPr>
              <w:pStyle w:val="PargrafodaLista"/>
              <w:widowControl w:val="0"/>
              <w:spacing w:line="360" w:lineRule="auto"/>
              <w:ind w:left="0"/>
              <w:contextualSpacing w:val="0"/>
              <w:jc w:val="both"/>
              <w:rPr>
                <w:rFonts w:ascii="Arial" w:hAnsi="Arial" w:cs="Arial"/>
                <w:sz w:val="18"/>
                <w:szCs w:val="18"/>
              </w:rPr>
            </w:pPr>
            <w:r w:rsidRPr="007C543B">
              <w:rPr>
                <w:rFonts w:ascii="Arial" w:hAnsi="Arial" w:cs="Arial"/>
                <w:sz w:val="18"/>
                <w:szCs w:val="18"/>
              </w:rPr>
              <w:t xml:space="preserve">R$ 878.948,72 (oitocentos e setenta e oito mil, novecentos e quarenta e oito reais e setenta e dois centavos) pagos em 05/07/2020. </w:t>
            </w:r>
          </w:p>
        </w:tc>
        <w:tc>
          <w:tcPr>
            <w:tcW w:w="1276" w:type="dxa"/>
          </w:tcPr>
          <w:p w14:paraId="773A8610" w14:textId="335D2BBA" w:rsidR="00CC784E" w:rsidRPr="007C543B" w:rsidRDefault="00CC784E"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lastRenderedPageBreak/>
              <w:t>Aquisição de Imóvel</w:t>
            </w:r>
          </w:p>
        </w:tc>
        <w:tc>
          <w:tcPr>
            <w:tcW w:w="1843" w:type="dxa"/>
          </w:tcPr>
          <w:p w14:paraId="1B360B7A" w14:textId="7F19C743" w:rsidR="00CC784E" w:rsidRPr="007C543B" w:rsidRDefault="00450D43" w:rsidP="007C543B">
            <w:pPr>
              <w:pStyle w:val="PargrafodaLista"/>
              <w:widowControl w:val="0"/>
              <w:spacing w:line="360" w:lineRule="auto"/>
              <w:ind w:left="0"/>
              <w:contextualSpacing w:val="0"/>
              <w:jc w:val="center"/>
              <w:rPr>
                <w:rFonts w:ascii="Arial" w:hAnsi="Arial" w:cs="Arial"/>
                <w:sz w:val="18"/>
                <w:szCs w:val="18"/>
              </w:rPr>
            </w:pPr>
            <w:r w:rsidRPr="007C543B">
              <w:rPr>
                <w:rFonts w:ascii="Arial" w:hAnsi="Arial" w:cs="Arial"/>
                <w:sz w:val="18"/>
                <w:szCs w:val="18"/>
              </w:rPr>
              <w:t>7,62%</w:t>
            </w:r>
          </w:p>
        </w:tc>
      </w:tr>
    </w:tbl>
    <w:p w14:paraId="62C14E7B" w14:textId="77777777" w:rsidR="00C0374F" w:rsidRPr="007C543B" w:rsidRDefault="00C0374F" w:rsidP="007C543B">
      <w:pPr>
        <w:pStyle w:val="PargrafodaLista"/>
        <w:widowControl w:val="0"/>
        <w:spacing w:after="0" w:line="360" w:lineRule="auto"/>
        <w:ind w:left="0"/>
        <w:contextualSpacing w:val="0"/>
        <w:jc w:val="both"/>
        <w:rPr>
          <w:rFonts w:ascii="Arial" w:hAnsi="Arial" w:cs="Arial"/>
          <w:b/>
          <w:bCs/>
          <w:sz w:val="24"/>
          <w:szCs w:val="24"/>
        </w:rPr>
        <w:sectPr w:rsidR="00C0374F" w:rsidRPr="007C543B" w:rsidSect="00C0374F">
          <w:footerReference w:type="default" r:id="rId23"/>
          <w:pgSz w:w="16838" w:h="11906" w:orient="landscape"/>
          <w:pgMar w:top="1701" w:right="2835" w:bottom="1134" w:left="1134" w:header="567" w:footer="567" w:gutter="0"/>
          <w:cols w:space="708"/>
          <w:docGrid w:linePitch="360"/>
        </w:sectPr>
      </w:pPr>
    </w:p>
    <w:p w14:paraId="1CBF5379" w14:textId="2674CDF3" w:rsidR="00E17881" w:rsidRPr="007C543B" w:rsidRDefault="00E1788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4" w:name="_Toc79699204"/>
      <w:bookmarkEnd w:id="33"/>
      <w:r w:rsidRPr="007C543B">
        <w:rPr>
          <w:rFonts w:ascii="Arial" w:hAnsi="Arial" w:cs="Arial"/>
          <w:b/>
          <w:bCs/>
          <w:sz w:val="24"/>
          <w:szCs w:val="24"/>
        </w:rPr>
        <w:lastRenderedPageBreak/>
        <w:t>ANEXO V</w:t>
      </w:r>
      <w:r w:rsidR="00992EC5" w:rsidRPr="007C543B">
        <w:rPr>
          <w:rFonts w:ascii="Arial" w:hAnsi="Arial" w:cs="Arial"/>
          <w:b/>
          <w:bCs/>
          <w:sz w:val="24"/>
          <w:szCs w:val="24"/>
        </w:rPr>
        <w:t xml:space="preserve"> </w:t>
      </w:r>
      <w:r w:rsidRPr="007C543B">
        <w:rPr>
          <w:rFonts w:ascii="Arial" w:hAnsi="Arial" w:cs="Arial"/>
          <w:b/>
          <w:bCs/>
          <w:sz w:val="24"/>
          <w:szCs w:val="24"/>
        </w:rPr>
        <w:t>– DESPESAS INICIAIS, RECORRENTES E EXTRAORDINÁRIAS</w:t>
      </w:r>
      <w:bookmarkEnd w:id="34"/>
    </w:p>
    <w:p w14:paraId="034FBC34" w14:textId="24F3D888"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tbl>
      <w:tblPr>
        <w:tblW w:w="0" w:type="auto"/>
        <w:jc w:val="center"/>
        <w:tblCellMar>
          <w:left w:w="70" w:type="dxa"/>
          <w:right w:w="70" w:type="dxa"/>
        </w:tblCellMar>
        <w:tblLook w:val="04A0" w:firstRow="1" w:lastRow="0" w:firstColumn="1" w:lastColumn="0" w:noHBand="0" w:noVBand="1"/>
      </w:tblPr>
      <w:tblGrid>
        <w:gridCol w:w="1396"/>
        <w:gridCol w:w="3112"/>
        <w:gridCol w:w="1730"/>
        <w:gridCol w:w="1729"/>
      </w:tblGrid>
      <w:tr w:rsidR="0013207B" w:rsidRPr="007C543B" w14:paraId="73BECD9F" w14:textId="77777777" w:rsidTr="0013207B">
        <w:trPr>
          <w:trHeight w:val="300"/>
          <w:jc w:val="center"/>
        </w:trPr>
        <w:tc>
          <w:tcPr>
            <w:tcW w:w="0" w:type="auto"/>
            <w:tcBorders>
              <w:top w:val="single" w:sz="4" w:space="0" w:color="5A5A5A"/>
              <w:left w:val="single" w:sz="4" w:space="0" w:color="5A5A5A"/>
              <w:bottom w:val="single" w:sz="4" w:space="0" w:color="5A5A5A"/>
              <w:right w:val="single" w:sz="4" w:space="0" w:color="5A5A5A"/>
            </w:tcBorders>
            <w:shd w:val="clear" w:color="000000" w:fill="F9493D"/>
            <w:noWrap/>
            <w:vAlign w:val="center"/>
            <w:hideMark/>
          </w:tcPr>
          <w:p w14:paraId="1D39190E"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PRESTADOR</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3282FCFD"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DESCRIÇÃO</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663033A6" w14:textId="77777777" w:rsidR="007C543B" w:rsidRPr="007C543B" w:rsidRDefault="007C543B" w:rsidP="007C543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PERIODICIDADE</w:t>
            </w:r>
          </w:p>
        </w:tc>
        <w:tc>
          <w:tcPr>
            <w:tcW w:w="0" w:type="auto"/>
            <w:tcBorders>
              <w:top w:val="single" w:sz="4" w:space="0" w:color="5A5A5A"/>
              <w:left w:val="nil"/>
              <w:bottom w:val="single" w:sz="4" w:space="0" w:color="5A5A5A"/>
              <w:right w:val="single" w:sz="4" w:space="0" w:color="5A5A5A"/>
            </w:tcBorders>
            <w:shd w:val="clear" w:color="000000" w:fill="F9493D"/>
            <w:noWrap/>
            <w:vAlign w:val="center"/>
            <w:hideMark/>
          </w:tcPr>
          <w:p w14:paraId="623A5AEB" w14:textId="77777777" w:rsidR="007C543B" w:rsidRPr="007C543B" w:rsidRDefault="007C543B" w:rsidP="0013207B">
            <w:pPr>
              <w:widowControl w:val="0"/>
              <w:spacing w:after="0" w:line="360" w:lineRule="auto"/>
              <w:jc w:val="center"/>
              <w:rPr>
                <w:rFonts w:ascii="Arial" w:eastAsia="Times New Roman" w:hAnsi="Arial" w:cs="Arial"/>
                <w:b/>
                <w:bCs/>
                <w:color w:val="FFFFFF"/>
                <w:sz w:val="20"/>
                <w:szCs w:val="20"/>
                <w:lang w:eastAsia="pt-BR"/>
              </w:rPr>
            </w:pPr>
            <w:r w:rsidRPr="007C543B">
              <w:rPr>
                <w:rFonts w:ascii="Arial" w:eastAsia="Times New Roman" w:hAnsi="Arial" w:cs="Arial"/>
                <w:b/>
                <w:bCs/>
                <w:color w:val="FFFFFF"/>
                <w:sz w:val="20"/>
                <w:szCs w:val="20"/>
                <w:lang w:eastAsia="pt-BR"/>
              </w:rPr>
              <w:t>VALOR LÍQUIDO</w:t>
            </w:r>
          </w:p>
        </w:tc>
      </w:tr>
      <w:tr w:rsidR="0013207B" w:rsidRPr="007C543B" w14:paraId="421F6416"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79E34E4F"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20402F2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Registro CRI</w:t>
            </w:r>
          </w:p>
        </w:tc>
        <w:tc>
          <w:tcPr>
            <w:tcW w:w="0" w:type="auto"/>
            <w:tcBorders>
              <w:top w:val="nil"/>
              <w:left w:val="nil"/>
              <w:bottom w:val="nil"/>
              <w:right w:val="nil"/>
            </w:tcBorders>
            <w:shd w:val="clear" w:color="auto" w:fill="auto"/>
            <w:noWrap/>
            <w:vAlign w:val="center"/>
            <w:hideMark/>
          </w:tcPr>
          <w:p w14:paraId="595DA7C9"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8FAA1D5"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R$ 6.670,00</w:t>
            </w:r>
          </w:p>
        </w:tc>
      </w:tr>
      <w:tr w:rsidR="0013207B" w:rsidRPr="007C543B" w14:paraId="1E2C5BEF"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94F75A3"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0860B94C"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Registro CCI</w:t>
            </w:r>
          </w:p>
        </w:tc>
        <w:tc>
          <w:tcPr>
            <w:tcW w:w="0" w:type="auto"/>
            <w:tcBorders>
              <w:top w:val="nil"/>
              <w:left w:val="nil"/>
              <w:bottom w:val="nil"/>
              <w:right w:val="nil"/>
            </w:tcBorders>
            <w:shd w:val="clear" w:color="auto" w:fill="auto"/>
            <w:noWrap/>
            <w:vAlign w:val="center"/>
            <w:hideMark/>
          </w:tcPr>
          <w:p w14:paraId="01B14C3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09C6796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R$ 230,00</w:t>
            </w:r>
          </w:p>
        </w:tc>
      </w:tr>
      <w:tr w:rsidR="0013207B" w:rsidRPr="007C543B" w14:paraId="3D8D4471"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6CF9F6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062411B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Coordenador Líder</w:t>
            </w:r>
          </w:p>
        </w:tc>
        <w:tc>
          <w:tcPr>
            <w:tcW w:w="0" w:type="auto"/>
            <w:tcBorders>
              <w:top w:val="nil"/>
              <w:left w:val="nil"/>
              <w:bottom w:val="nil"/>
              <w:right w:val="nil"/>
            </w:tcBorders>
            <w:shd w:val="clear" w:color="auto" w:fill="auto"/>
            <w:noWrap/>
            <w:vAlign w:val="center"/>
            <w:hideMark/>
          </w:tcPr>
          <w:p w14:paraId="30C89E5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1B70482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R$ 12.000,00</w:t>
            </w:r>
          </w:p>
        </w:tc>
      </w:tr>
      <w:tr w:rsidR="0013207B" w:rsidRPr="007C543B" w14:paraId="51D87D56"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6F8788B0"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3D93C42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Emissão</w:t>
            </w:r>
          </w:p>
        </w:tc>
        <w:tc>
          <w:tcPr>
            <w:tcW w:w="0" w:type="auto"/>
            <w:tcBorders>
              <w:top w:val="nil"/>
              <w:left w:val="nil"/>
              <w:bottom w:val="nil"/>
              <w:right w:val="nil"/>
            </w:tcBorders>
            <w:shd w:val="clear" w:color="auto" w:fill="auto"/>
            <w:noWrap/>
            <w:vAlign w:val="center"/>
            <w:hideMark/>
          </w:tcPr>
          <w:p w14:paraId="68D985C0"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BED18AC"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R$ 18.000,00</w:t>
            </w:r>
          </w:p>
        </w:tc>
      </w:tr>
      <w:tr w:rsidR="0013207B" w:rsidRPr="007C543B" w14:paraId="5AE2A125"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794D3A02"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22B762E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Implantação Agente Fiduciário</w:t>
            </w:r>
          </w:p>
        </w:tc>
        <w:tc>
          <w:tcPr>
            <w:tcW w:w="0" w:type="auto"/>
            <w:tcBorders>
              <w:top w:val="nil"/>
              <w:left w:val="nil"/>
              <w:bottom w:val="nil"/>
              <w:right w:val="nil"/>
            </w:tcBorders>
            <w:shd w:val="clear" w:color="auto" w:fill="auto"/>
            <w:noWrap/>
            <w:vAlign w:val="center"/>
            <w:hideMark/>
          </w:tcPr>
          <w:p w14:paraId="7059FB4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4709B7F2"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R$ 8.000,00</w:t>
            </w:r>
          </w:p>
        </w:tc>
      </w:tr>
      <w:tr w:rsidR="0013207B" w:rsidRPr="007C543B" w14:paraId="6A3C613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34CE74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78524D2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Instituição Custodiante</w:t>
            </w:r>
          </w:p>
        </w:tc>
        <w:tc>
          <w:tcPr>
            <w:tcW w:w="0" w:type="auto"/>
            <w:tcBorders>
              <w:top w:val="nil"/>
              <w:left w:val="nil"/>
              <w:bottom w:val="nil"/>
              <w:right w:val="nil"/>
            </w:tcBorders>
            <w:shd w:val="clear" w:color="auto" w:fill="auto"/>
            <w:noWrap/>
            <w:vAlign w:val="center"/>
            <w:hideMark/>
          </w:tcPr>
          <w:p w14:paraId="0867161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75C6E49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17E3C46D"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969D48B"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5C0BAB5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Agente Registrador</w:t>
            </w:r>
          </w:p>
        </w:tc>
        <w:tc>
          <w:tcPr>
            <w:tcW w:w="0" w:type="auto"/>
            <w:tcBorders>
              <w:top w:val="nil"/>
              <w:left w:val="nil"/>
              <w:bottom w:val="nil"/>
              <w:right w:val="nil"/>
            </w:tcBorders>
            <w:shd w:val="clear" w:color="auto" w:fill="auto"/>
            <w:noWrap/>
            <w:vAlign w:val="center"/>
            <w:hideMark/>
          </w:tcPr>
          <w:p w14:paraId="46BA0AF1"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FLAT</w:t>
            </w:r>
          </w:p>
        </w:tc>
        <w:tc>
          <w:tcPr>
            <w:tcW w:w="0" w:type="auto"/>
            <w:tcBorders>
              <w:top w:val="nil"/>
              <w:left w:val="nil"/>
              <w:bottom w:val="nil"/>
              <w:right w:val="single" w:sz="4" w:space="0" w:color="5A5A5A"/>
            </w:tcBorders>
            <w:shd w:val="clear" w:color="auto" w:fill="auto"/>
            <w:noWrap/>
            <w:vAlign w:val="center"/>
            <w:hideMark/>
          </w:tcPr>
          <w:p w14:paraId="6A429890"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4005015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7F3439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6A74E852"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Agente Fiduciário</w:t>
            </w:r>
          </w:p>
        </w:tc>
        <w:tc>
          <w:tcPr>
            <w:tcW w:w="0" w:type="auto"/>
            <w:tcBorders>
              <w:top w:val="nil"/>
              <w:left w:val="nil"/>
              <w:bottom w:val="nil"/>
              <w:right w:val="nil"/>
            </w:tcBorders>
            <w:shd w:val="clear" w:color="auto" w:fill="auto"/>
            <w:noWrap/>
            <w:vAlign w:val="center"/>
            <w:hideMark/>
          </w:tcPr>
          <w:p w14:paraId="2201844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ANUAL</w:t>
            </w:r>
          </w:p>
        </w:tc>
        <w:tc>
          <w:tcPr>
            <w:tcW w:w="0" w:type="auto"/>
            <w:tcBorders>
              <w:top w:val="nil"/>
              <w:left w:val="nil"/>
              <w:bottom w:val="nil"/>
              <w:right w:val="single" w:sz="4" w:space="0" w:color="5A5A5A"/>
            </w:tcBorders>
            <w:shd w:val="clear" w:color="auto" w:fill="auto"/>
            <w:noWrap/>
            <w:vAlign w:val="center"/>
            <w:hideMark/>
          </w:tcPr>
          <w:p w14:paraId="2F3C869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R$ 17.000,00</w:t>
            </w:r>
          </w:p>
        </w:tc>
      </w:tr>
      <w:tr w:rsidR="0013207B" w:rsidRPr="007C543B" w14:paraId="24E9EC77"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B10307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OT</w:t>
            </w:r>
          </w:p>
        </w:tc>
        <w:tc>
          <w:tcPr>
            <w:tcW w:w="0" w:type="auto"/>
            <w:tcBorders>
              <w:top w:val="nil"/>
              <w:left w:val="nil"/>
              <w:bottom w:val="nil"/>
              <w:right w:val="nil"/>
            </w:tcBorders>
            <w:shd w:val="clear" w:color="auto" w:fill="auto"/>
            <w:noWrap/>
            <w:vAlign w:val="center"/>
            <w:hideMark/>
          </w:tcPr>
          <w:p w14:paraId="571FBC8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Instituição Custodiante</w:t>
            </w:r>
          </w:p>
        </w:tc>
        <w:tc>
          <w:tcPr>
            <w:tcW w:w="0" w:type="auto"/>
            <w:tcBorders>
              <w:top w:val="nil"/>
              <w:left w:val="nil"/>
              <w:bottom w:val="nil"/>
              <w:right w:val="nil"/>
            </w:tcBorders>
            <w:shd w:val="clear" w:color="auto" w:fill="auto"/>
            <w:noWrap/>
            <w:vAlign w:val="center"/>
            <w:hideMark/>
          </w:tcPr>
          <w:p w14:paraId="7790D145"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ANUAL</w:t>
            </w:r>
          </w:p>
        </w:tc>
        <w:tc>
          <w:tcPr>
            <w:tcW w:w="0" w:type="auto"/>
            <w:tcBorders>
              <w:top w:val="nil"/>
              <w:left w:val="nil"/>
              <w:bottom w:val="nil"/>
              <w:right w:val="single" w:sz="4" w:space="0" w:color="5A5A5A"/>
            </w:tcBorders>
            <w:shd w:val="clear" w:color="auto" w:fill="auto"/>
            <w:noWrap/>
            <w:vAlign w:val="center"/>
            <w:hideMark/>
          </w:tcPr>
          <w:p w14:paraId="09B94DCA"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R$ 2.000,00</w:t>
            </w:r>
          </w:p>
        </w:tc>
      </w:tr>
      <w:tr w:rsidR="0013207B" w:rsidRPr="007C543B" w14:paraId="3A539C6A"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3D215FE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VIRGO</w:t>
            </w:r>
          </w:p>
        </w:tc>
        <w:tc>
          <w:tcPr>
            <w:tcW w:w="0" w:type="auto"/>
            <w:tcBorders>
              <w:top w:val="nil"/>
              <w:left w:val="nil"/>
              <w:bottom w:val="nil"/>
              <w:right w:val="nil"/>
            </w:tcBorders>
            <w:shd w:val="clear" w:color="auto" w:fill="auto"/>
            <w:noWrap/>
            <w:vAlign w:val="center"/>
            <w:hideMark/>
          </w:tcPr>
          <w:p w14:paraId="4469167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Taxa de Gestão</w:t>
            </w:r>
          </w:p>
        </w:tc>
        <w:tc>
          <w:tcPr>
            <w:tcW w:w="0" w:type="auto"/>
            <w:tcBorders>
              <w:top w:val="nil"/>
              <w:left w:val="nil"/>
              <w:bottom w:val="nil"/>
              <w:right w:val="nil"/>
            </w:tcBorders>
            <w:shd w:val="clear" w:color="auto" w:fill="auto"/>
            <w:noWrap/>
            <w:vAlign w:val="center"/>
            <w:hideMark/>
          </w:tcPr>
          <w:p w14:paraId="0E90464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FE5B4B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R$ 2.700,00</w:t>
            </w:r>
          </w:p>
        </w:tc>
      </w:tr>
      <w:tr w:rsidR="0013207B" w:rsidRPr="007C543B" w14:paraId="695A49A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34A45B9C"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Link</w:t>
            </w:r>
          </w:p>
        </w:tc>
        <w:tc>
          <w:tcPr>
            <w:tcW w:w="0" w:type="auto"/>
            <w:tcBorders>
              <w:top w:val="nil"/>
              <w:left w:val="nil"/>
              <w:bottom w:val="nil"/>
              <w:right w:val="nil"/>
            </w:tcBorders>
            <w:shd w:val="clear" w:color="auto" w:fill="auto"/>
            <w:noWrap/>
            <w:vAlign w:val="center"/>
            <w:hideMark/>
          </w:tcPr>
          <w:p w14:paraId="205B45F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Contador</w:t>
            </w:r>
          </w:p>
        </w:tc>
        <w:tc>
          <w:tcPr>
            <w:tcW w:w="0" w:type="auto"/>
            <w:tcBorders>
              <w:top w:val="nil"/>
              <w:left w:val="nil"/>
              <w:bottom w:val="nil"/>
              <w:right w:val="nil"/>
            </w:tcBorders>
            <w:shd w:val="clear" w:color="auto" w:fill="auto"/>
            <w:noWrap/>
            <w:vAlign w:val="center"/>
            <w:hideMark/>
          </w:tcPr>
          <w:p w14:paraId="6898DE56"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B968AD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R$ 110,00</w:t>
            </w:r>
          </w:p>
        </w:tc>
      </w:tr>
      <w:tr w:rsidR="0013207B" w:rsidRPr="007C543B" w14:paraId="3FF7576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7C77D4E"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BLB</w:t>
            </w:r>
          </w:p>
        </w:tc>
        <w:tc>
          <w:tcPr>
            <w:tcW w:w="0" w:type="auto"/>
            <w:tcBorders>
              <w:top w:val="nil"/>
              <w:left w:val="nil"/>
              <w:bottom w:val="nil"/>
              <w:right w:val="nil"/>
            </w:tcBorders>
            <w:shd w:val="clear" w:color="auto" w:fill="auto"/>
            <w:noWrap/>
            <w:vAlign w:val="center"/>
            <w:hideMark/>
          </w:tcPr>
          <w:p w14:paraId="4B1EEEAE"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Auditoria</w:t>
            </w:r>
          </w:p>
        </w:tc>
        <w:tc>
          <w:tcPr>
            <w:tcW w:w="0" w:type="auto"/>
            <w:tcBorders>
              <w:top w:val="nil"/>
              <w:left w:val="nil"/>
              <w:bottom w:val="nil"/>
              <w:right w:val="nil"/>
            </w:tcBorders>
            <w:shd w:val="clear" w:color="auto" w:fill="auto"/>
            <w:noWrap/>
            <w:vAlign w:val="center"/>
            <w:hideMark/>
          </w:tcPr>
          <w:p w14:paraId="7CB75EC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1BBE2C5"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R$ 150,00</w:t>
            </w:r>
          </w:p>
        </w:tc>
      </w:tr>
      <w:tr w:rsidR="0013207B" w:rsidRPr="007C543B" w14:paraId="59F512C3"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0EE0572C"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Bradesco</w:t>
            </w:r>
          </w:p>
        </w:tc>
        <w:tc>
          <w:tcPr>
            <w:tcW w:w="0" w:type="auto"/>
            <w:tcBorders>
              <w:top w:val="nil"/>
              <w:left w:val="nil"/>
              <w:bottom w:val="nil"/>
              <w:right w:val="nil"/>
            </w:tcBorders>
            <w:shd w:val="clear" w:color="auto" w:fill="auto"/>
            <w:noWrap/>
            <w:vAlign w:val="center"/>
            <w:hideMark/>
          </w:tcPr>
          <w:p w14:paraId="4F7CDD2B"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proofErr w:type="spellStart"/>
            <w:r w:rsidRPr="007C543B">
              <w:rPr>
                <w:rFonts w:ascii="Arial" w:eastAsia="Times New Roman" w:hAnsi="Arial" w:cs="Arial"/>
                <w:color w:val="000000"/>
                <w:lang w:eastAsia="pt-BR"/>
              </w:rPr>
              <w:t>Escriturador</w:t>
            </w:r>
            <w:proofErr w:type="spellEnd"/>
          </w:p>
        </w:tc>
        <w:tc>
          <w:tcPr>
            <w:tcW w:w="0" w:type="auto"/>
            <w:tcBorders>
              <w:top w:val="nil"/>
              <w:left w:val="nil"/>
              <w:bottom w:val="nil"/>
              <w:right w:val="nil"/>
            </w:tcBorders>
            <w:shd w:val="clear" w:color="auto" w:fill="auto"/>
            <w:noWrap/>
            <w:vAlign w:val="center"/>
            <w:hideMark/>
          </w:tcPr>
          <w:p w14:paraId="043D9E94"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4AF95314"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R$ 500,00</w:t>
            </w:r>
          </w:p>
        </w:tc>
      </w:tr>
      <w:tr w:rsidR="0013207B" w:rsidRPr="007C543B" w14:paraId="6A11F5B4"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29DD9D48"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Bradesco</w:t>
            </w:r>
          </w:p>
        </w:tc>
        <w:tc>
          <w:tcPr>
            <w:tcW w:w="0" w:type="auto"/>
            <w:tcBorders>
              <w:top w:val="nil"/>
              <w:left w:val="nil"/>
              <w:bottom w:val="nil"/>
              <w:right w:val="nil"/>
            </w:tcBorders>
            <w:shd w:val="clear" w:color="auto" w:fill="auto"/>
            <w:noWrap/>
            <w:vAlign w:val="center"/>
            <w:hideMark/>
          </w:tcPr>
          <w:p w14:paraId="35E78FD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Tarifa da Conta</w:t>
            </w:r>
          </w:p>
        </w:tc>
        <w:tc>
          <w:tcPr>
            <w:tcW w:w="0" w:type="auto"/>
            <w:tcBorders>
              <w:top w:val="nil"/>
              <w:left w:val="nil"/>
              <w:bottom w:val="nil"/>
              <w:right w:val="nil"/>
            </w:tcBorders>
            <w:shd w:val="clear" w:color="auto" w:fill="auto"/>
            <w:noWrap/>
            <w:vAlign w:val="center"/>
            <w:hideMark/>
          </w:tcPr>
          <w:p w14:paraId="0F86569F"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FB5BC9F"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R$ 90,00</w:t>
            </w:r>
          </w:p>
        </w:tc>
      </w:tr>
      <w:tr w:rsidR="0013207B" w:rsidRPr="007C543B" w14:paraId="4F338970"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4E0BE157"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38D0B67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Taxa Transação</w:t>
            </w:r>
          </w:p>
        </w:tc>
        <w:tc>
          <w:tcPr>
            <w:tcW w:w="0" w:type="auto"/>
            <w:tcBorders>
              <w:top w:val="nil"/>
              <w:left w:val="nil"/>
              <w:bottom w:val="nil"/>
              <w:right w:val="nil"/>
            </w:tcBorders>
            <w:shd w:val="clear" w:color="auto" w:fill="auto"/>
            <w:noWrap/>
            <w:vAlign w:val="center"/>
            <w:hideMark/>
          </w:tcPr>
          <w:p w14:paraId="39F52111"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0C024C3D"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R$ 80,00</w:t>
            </w:r>
          </w:p>
        </w:tc>
      </w:tr>
      <w:tr w:rsidR="0013207B" w:rsidRPr="007C543B" w14:paraId="40F1C4AE"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072C8042"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51410D09"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Utilização Mensal</w:t>
            </w:r>
          </w:p>
        </w:tc>
        <w:tc>
          <w:tcPr>
            <w:tcW w:w="0" w:type="auto"/>
            <w:tcBorders>
              <w:top w:val="nil"/>
              <w:left w:val="nil"/>
              <w:bottom w:val="nil"/>
              <w:right w:val="nil"/>
            </w:tcBorders>
            <w:shd w:val="clear" w:color="auto" w:fill="auto"/>
            <w:noWrap/>
            <w:vAlign w:val="center"/>
            <w:hideMark/>
          </w:tcPr>
          <w:p w14:paraId="479E00CA"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13911C27"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R$ 70,00</w:t>
            </w:r>
          </w:p>
        </w:tc>
      </w:tr>
      <w:tr w:rsidR="0013207B" w:rsidRPr="007C543B" w14:paraId="6CAD5E38" w14:textId="77777777" w:rsidTr="0013207B">
        <w:trPr>
          <w:trHeight w:val="300"/>
          <w:jc w:val="center"/>
        </w:trPr>
        <w:tc>
          <w:tcPr>
            <w:tcW w:w="0" w:type="auto"/>
            <w:tcBorders>
              <w:top w:val="nil"/>
              <w:left w:val="single" w:sz="4" w:space="0" w:color="5A5A5A"/>
              <w:bottom w:val="nil"/>
              <w:right w:val="nil"/>
            </w:tcBorders>
            <w:shd w:val="clear" w:color="auto" w:fill="auto"/>
            <w:noWrap/>
            <w:vAlign w:val="center"/>
            <w:hideMark/>
          </w:tcPr>
          <w:p w14:paraId="1613301D"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B3 | CETIP*</w:t>
            </w:r>
          </w:p>
        </w:tc>
        <w:tc>
          <w:tcPr>
            <w:tcW w:w="0" w:type="auto"/>
            <w:tcBorders>
              <w:top w:val="nil"/>
              <w:left w:val="nil"/>
              <w:bottom w:val="nil"/>
              <w:right w:val="nil"/>
            </w:tcBorders>
            <w:shd w:val="clear" w:color="auto" w:fill="auto"/>
            <w:noWrap/>
            <w:vAlign w:val="center"/>
            <w:hideMark/>
          </w:tcPr>
          <w:p w14:paraId="79298766"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Custódia de CCI</w:t>
            </w:r>
          </w:p>
        </w:tc>
        <w:tc>
          <w:tcPr>
            <w:tcW w:w="0" w:type="auto"/>
            <w:tcBorders>
              <w:top w:val="nil"/>
              <w:left w:val="nil"/>
              <w:bottom w:val="nil"/>
              <w:right w:val="nil"/>
            </w:tcBorders>
            <w:shd w:val="clear" w:color="auto" w:fill="auto"/>
            <w:noWrap/>
            <w:vAlign w:val="center"/>
            <w:hideMark/>
          </w:tcPr>
          <w:p w14:paraId="493C3D1B" w14:textId="77777777" w:rsidR="007C543B" w:rsidRPr="007C543B" w:rsidRDefault="007C543B" w:rsidP="007C543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MENSAL</w:t>
            </w:r>
          </w:p>
        </w:tc>
        <w:tc>
          <w:tcPr>
            <w:tcW w:w="0" w:type="auto"/>
            <w:tcBorders>
              <w:top w:val="nil"/>
              <w:left w:val="nil"/>
              <w:bottom w:val="nil"/>
              <w:right w:val="single" w:sz="4" w:space="0" w:color="5A5A5A"/>
            </w:tcBorders>
            <w:shd w:val="clear" w:color="auto" w:fill="auto"/>
            <w:noWrap/>
            <w:vAlign w:val="center"/>
            <w:hideMark/>
          </w:tcPr>
          <w:p w14:paraId="270101C3" w14:textId="77777777" w:rsidR="007C543B" w:rsidRPr="007C543B" w:rsidRDefault="007C543B" w:rsidP="0013207B">
            <w:pPr>
              <w:widowControl w:val="0"/>
              <w:spacing w:after="0" w:line="360" w:lineRule="auto"/>
              <w:jc w:val="center"/>
              <w:rPr>
                <w:rFonts w:ascii="Arial" w:eastAsia="Times New Roman" w:hAnsi="Arial" w:cs="Arial"/>
                <w:color w:val="000000"/>
                <w:lang w:eastAsia="pt-BR"/>
              </w:rPr>
            </w:pPr>
            <w:r w:rsidRPr="007C543B">
              <w:rPr>
                <w:rFonts w:ascii="Arial" w:eastAsia="Times New Roman" w:hAnsi="Arial" w:cs="Arial"/>
                <w:color w:val="000000"/>
                <w:lang w:eastAsia="pt-BR"/>
              </w:rPr>
              <w:t>R$ 253,00</w:t>
            </w:r>
          </w:p>
        </w:tc>
      </w:tr>
      <w:tr w:rsidR="0013207B" w:rsidRPr="007C543B" w14:paraId="0C6D8C19" w14:textId="77777777" w:rsidTr="0013207B">
        <w:trPr>
          <w:trHeight w:val="315"/>
          <w:jc w:val="center"/>
        </w:trPr>
        <w:tc>
          <w:tcPr>
            <w:tcW w:w="0" w:type="auto"/>
            <w:tcBorders>
              <w:top w:val="single" w:sz="4" w:space="0" w:color="auto"/>
              <w:left w:val="single" w:sz="4" w:space="0" w:color="5A5A5A"/>
              <w:bottom w:val="single" w:sz="4" w:space="0" w:color="5A5A5A"/>
              <w:right w:val="nil"/>
            </w:tcBorders>
            <w:shd w:val="clear" w:color="auto" w:fill="auto"/>
            <w:noWrap/>
            <w:vAlign w:val="center"/>
            <w:hideMark/>
          </w:tcPr>
          <w:p w14:paraId="52047604"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TOTAL</w:t>
            </w:r>
          </w:p>
        </w:tc>
        <w:tc>
          <w:tcPr>
            <w:tcW w:w="0" w:type="auto"/>
            <w:tcBorders>
              <w:top w:val="single" w:sz="4" w:space="0" w:color="auto"/>
              <w:left w:val="nil"/>
              <w:bottom w:val="single" w:sz="4" w:space="0" w:color="5A5A5A"/>
              <w:right w:val="nil"/>
            </w:tcBorders>
            <w:shd w:val="clear" w:color="auto" w:fill="auto"/>
            <w:noWrap/>
            <w:vAlign w:val="center"/>
            <w:hideMark/>
          </w:tcPr>
          <w:p w14:paraId="1030520B"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 </w:t>
            </w:r>
          </w:p>
        </w:tc>
        <w:tc>
          <w:tcPr>
            <w:tcW w:w="0" w:type="auto"/>
            <w:tcBorders>
              <w:top w:val="single" w:sz="4" w:space="0" w:color="auto"/>
              <w:left w:val="nil"/>
              <w:bottom w:val="single" w:sz="4" w:space="0" w:color="5A5A5A"/>
              <w:right w:val="nil"/>
            </w:tcBorders>
            <w:shd w:val="clear" w:color="auto" w:fill="auto"/>
            <w:noWrap/>
            <w:vAlign w:val="center"/>
            <w:hideMark/>
          </w:tcPr>
          <w:p w14:paraId="28C83AA0" w14:textId="77777777" w:rsidR="007C543B" w:rsidRPr="007C543B" w:rsidRDefault="007C543B" w:rsidP="007C543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 </w:t>
            </w:r>
          </w:p>
        </w:tc>
        <w:tc>
          <w:tcPr>
            <w:tcW w:w="0" w:type="auto"/>
            <w:tcBorders>
              <w:top w:val="single" w:sz="4" w:space="0" w:color="auto"/>
              <w:left w:val="nil"/>
              <w:bottom w:val="single" w:sz="4" w:space="0" w:color="5A5A5A"/>
              <w:right w:val="single" w:sz="4" w:space="0" w:color="5A5A5A"/>
            </w:tcBorders>
            <w:shd w:val="clear" w:color="auto" w:fill="auto"/>
            <w:noWrap/>
            <w:vAlign w:val="center"/>
            <w:hideMark/>
          </w:tcPr>
          <w:p w14:paraId="247DE2AB" w14:textId="77777777" w:rsidR="007C543B" w:rsidRPr="007C543B" w:rsidRDefault="007C543B" w:rsidP="0013207B">
            <w:pPr>
              <w:widowControl w:val="0"/>
              <w:spacing w:after="0" w:line="360" w:lineRule="auto"/>
              <w:jc w:val="center"/>
              <w:rPr>
                <w:rFonts w:ascii="Arial" w:eastAsia="Times New Roman" w:hAnsi="Arial" w:cs="Arial"/>
                <w:b/>
                <w:bCs/>
                <w:color w:val="000000"/>
                <w:lang w:eastAsia="pt-BR"/>
              </w:rPr>
            </w:pPr>
            <w:r w:rsidRPr="007C543B">
              <w:rPr>
                <w:rFonts w:ascii="Arial" w:eastAsia="Times New Roman" w:hAnsi="Arial" w:cs="Arial"/>
                <w:b/>
                <w:bCs/>
                <w:color w:val="000000"/>
                <w:lang w:eastAsia="pt-BR"/>
              </w:rPr>
              <w:t>R$ 71.853,00</w:t>
            </w:r>
          </w:p>
        </w:tc>
      </w:tr>
    </w:tbl>
    <w:p w14:paraId="39C69161" w14:textId="11C41B05"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2B4D4E0F" w14:textId="351B43ED" w:rsidR="00F04C02" w:rsidRPr="007C543B" w:rsidRDefault="007C543B" w:rsidP="007C543B">
      <w:pPr>
        <w:pStyle w:val="PargrafodaLista"/>
        <w:widowControl w:val="0"/>
        <w:spacing w:after="0" w:line="360" w:lineRule="auto"/>
        <w:ind w:left="0"/>
        <w:contextualSpacing w:val="0"/>
        <w:rPr>
          <w:rFonts w:ascii="Arial" w:hAnsi="Arial" w:cs="Arial"/>
          <w:sz w:val="24"/>
          <w:szCs w:val="24"/>
        </w:rPr>
      </w:pPr>
      <w:r w:rsidRPr="007C543B">
        <w:rPr>
          <w:rFonts w:ascii="Arial" w:hAnsi="Arial" w:cs="Arial"/>
          <w:sz w:val="24"/>
          <w:szCs w:val="24"/>
        </w:rPr>
        <w:t>* Custo Estimado</w:t>
      </w:r>
    </w:p>
    <w:p w14:paraId="6D92E998" w14:textId="38184EE6"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1797AFF0" w14:textId="3145509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4B32B3B6" w14:textId="73251FA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23D8338" w14:textId="3CDFE4EB"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45DE2A9" w14:textId="50CD5EAF"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1B651FD" w14:textId="7A743EC2"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58988F63" w14:textId="6FC1ACFE"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741678EB" w14:textId="1D29B7E6"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6480B504" w14:textId="38AD38B7"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40516C5F" w14:textId="2777C59C" w:rsidR="00E17881" w:rsidRPr="007C543B" w:rsidRDefault="00E17881" w:rsidP="007C543B">
      <w:pPr>
        <w:pStyle w:val="PargrafodaLista"/>
        <w:widowControl w:val="0"/>
        <w:spacing w:after="0" w:line="360" w:lineRule="auto"/>
        <w:ind w:left="0"/>
        <w:contextualSpacing w:val="0"/>
        <w:jc w:val="both"/>
        <w:outlineLvl w:val="0"/>
        <w:rPr>
          <w:rFonts w:ascii="Arial" w:hAnsi="Arial" w:cs="Arial"/>
          <w:b/>
          <w:bCs/>
          <w:sz w:val="24"/>
          <w:szCs w:val="24"/>
        </w:rPr>
      </w:pPr>
      <w:bookmarkStart w:id="35" w:name="_Toc79699205"/>
      <w:r w:rsidRPr="007C543B">
        <w:rPr>
          <w:rFonts w:ascii="Arial" w:hAnsi="Arial" w:cs="Arial"/>
          <w:b/>
          <w:bCs/>
          <w:sz w:val="24"/>
          <w:szCs w:val="24"/>
        </w:rPr>
        <w:lastRenderedPageBreak/>
        <w:t>ANEXO</w:t>
      </w:r>
      <w:r w:rsidR="00347931" w:rsidRPr="007C543B">
        <w:rPr>
          <w:rFonts w:ascii="Arial" w:hAnsi="Arial" w:cs="Arial"/>
          <w:b/>
          <w:bCs/>
          <w:sz w:val="24"/>
          <w:szCs w:val="24"/>
        </w:rPr>
        <w:t xml:space="preserve"> V</w:t>
      </w:r>
      <w:r w:rsidR="00842589" w:rsidRPr="007C543B">
        <w:rPr>
          <w:rFonts w:ascii="Arial" w:hAnsi="Arial" w:cs="Arial"/>
          <w:b/>
          <w:bCs/>
          <w:sz w:val="24"/>
          <w:szCs w:val="24"/>
        </w:rPr>
        <w:t>I</w:t>
      </w:r>
      <w:r w:rsidR="00347931" w:rsidRPr="007C543B">
        <w:rPr>
          <w:rFonts w:ascii="Arial" w:hAnsi="Arial" w:cs="Arial"/>
          <w:b/>
          <w:bCs/>
          <w:sz w:val="24"/>
          <w:szCs w:val="24"/>
        </w:rPr>
        <w:t xml:space="preserve"> – MODELO DECLARAÇÃO CUMPRIMENTO DAS CONDIÇÕES PRECEDENTES, ADIMPLEMENTO DAS OBRIGAÇÕES E NÃO OCORRÊNCIA DAS HIPÓTESES DE VENCIMENTO ANTECIPADO E EFEITO ADVERSO RELEVANTE</w:t>
      </w:r>
      <w:bookmarkEnd w:id="35"/>
    </w:p>
    <w:p w14:paraId="6CFC1BF5" w14:textId="77777777" w:rsidR="009B1031" w:rsidRPr="007C543B" w:rsidRDefault="009B1031" w:rsidP="007C543B">
      <w:pPr>
        <w:pStyle w:val="PargrafodaLista"/>
        <w:widowControl w:val="0"/>
        <w:spacing w:after="0" w:line="360" w:lineRule="auto"/>
        <w:ind w:left="0"/>
        <w:contextualSpacing w:val="0"/>
        <w:jc w:val="both"/>
        <w:outlineLvl w:val="0"/>
        <w:rPr>
          <w:rFonts w:ascii="Arial" w:hAnsi="Arial" w:cs="Arial"/>
          <w:b/>
          <w:bCs/>
          <w:sz w:val="24"/>
          <w:szCs w:val="24"/>
        </w:rPr>
      </w:pPr>
    </w:p>
    <w:p w14:paraId="2EF04FD0" w14:textId="74E1B6AF" w:rsidR="00F04C02" w:rsidRPr="007C543B" w:rsidRDefault="008F3E8F" w:rsidP="007C543B">
      <w:pPr>
        <w:pStyle w:val="PargrafodaLista"/>
        <w:widowControl w:val="0"/>
        <w:spacing w:after="0" w:line="360" w:lineRule="auto"/>
        <w:ind w:left="0"/>
        <w:contextualSpacing w:val="0"/>
        <w:jc w:val="right"/>
        <w:rPr>
          <w:rFonts w:ascii="Arial" w:hAnsi="Arial" w:cs="Arial"/>
          <w:sz w:val="24"/>
          <w:szCs w:val="24"/>
        </w:rPr>
      </w:pPr>
      <w:r w:rsidRPr="007C543B">
        <w:rPr>
          <w:rFonts w:ascii="Arial" w:hAnsi="Arial" w:cs="Arial"/>
          <w:sz w:val="24"/>
          <w:szCs w:val="24"/>
        </w:rPr>
        <w:t xml:space="preserve">São Paulo, </w:t>
      </w:r>
      <w:r w:rsidR="006B716E" w:rsidRPr="007C543B">
        <w:rPr>
          <w:rFonts w:ascii="Arial" w:hAnsi="Arial" w:cs="Arial"/>
          <w:sz w:val="24"/>
          <w:szCs w:val="24"/>
          <w:highlight w:val="yellow"/>
        </w:rPr>
        <w:t>[-]</w:t>
      </w:r>
      <w:r w:rsidRPr="007C543B">
        <w:rPr>
          <w:rFonts w:ascii="Arial" w:hAnsi="Arial" w:cs="Arial"/>
          <w:sz w:val="24"/>
          <w:szCs w:val="24"/>
        </w:rPr>
        <w:t xml:space="preserve"> de </w:t>
      </w:r>
      <w:r w:rsidR="006B716E" w:rsidRPr="007C543B">
        <w:rPr>
          <w:rFonts w:ascii="Arial" w:hAnsi="Arial" w:cs="Arial"/>
          <w:sz w:val="24"/>
          <w:szCs w:val="24"/>
          <w:highlight w:val="yellow"/>
        </w:rPr>
        <w:t>[-]</w:t>
      </w:r>
      <w:r w:rsidR="006B716E" w:rsidRPr="007C543B">
        <w:rPr>
          <w:rFonts w:ascii="Arial" w:hAnsi="Arial" w:cs="Arial"/>
          <w:sz w:val="24"/>
          <w:szCs w:val="24"/>
        </w:rPr>
        <w:t xml:space="preserve"> </w:t>
      </w:r>
      <w:r w:rsidRPr="007C543B">
        <w:rPr>
          <w:rFonts w:ascii="Arial" w:hAnsi="Arial" w:cs="Arial"/>
          <w:sz w:val="24"/>
          <w:szCs w:val="24"/>
        </w:rPr>
        <w:t xml:space="preserve">de </w:t>
      </w:r>
      <w:r w:rsidR="006B716E" w:rsidRPr="007C543B">
        <w:rPr>
          <w:rFonts w:ascii="Arial" w:hAnsi="Arial" w:cs="Arial"/>
          <w:sz w:val="24"/>
          <w:szCs w:val="24"/>
        </w:rPr>
        <w:t>2021</w:t>
      </w:r>
    </w:p>
    <w:p w14:paraId="3840CB72" w14:textId="41247CB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20F6032" w14:textId="77777777" w:rsidR="000470C6"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À</w:t>
      </w:r>
    </w:p>
    <w:p w14:paraId="46D665A7" w14:textId="32C9621E" w:rsidR="00CA0657" w:rsidRPr="007C543B" w:rsidRDefault="000459FF"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t>VIRGO COMPANHIA DE SECURITIZAÇÃO</w:t>
      </w:r>
      <w:r w:rsidR="008F3E8F" w:rsidRPr="007C543B">
        <w:rPr>
          <w:rFonts w:ascii="Arial" w:hAnsi="Arial" w:cs="Arial"/>
          <w:b/>
          <w:bCs/>
          <w:sz w:val="24"/>
          <w:szCs w:val="24"/>
        </w:rPr>
        <w:t xml:space="preserve"> </w:t>
      </w:r>
      <w:r w:rsidR="00CA0657" w:rsidRPr="007C543B">
        <w:rPr>
          <w:rFonts w:ascii="Arial" w:hAnsi="Arial" w:cs="Arial"/>
          <w:b/>
          <w:bCs/>
          <w:sz w:val="24"/>
          <w:szCs w:val="24"/>
        </w:rPr>
        <w:t>(“</w:t>
      </w:r>
      <w:r w:rsidR="00CA0657" w:rsidRPr="007C543B">
        <w:rPr>
          <w:rFonts w:ascii="Arial" w:hAnsi="Arial" w:cs="Arial"/>
          <w:b/>
          <w:bCs/>
          <w:sz w:val="24"/>
          <w:szCs w:val="24"/>
          <w:u w:val="single"/>
        </w:rPr>
        <w:t>Securitizadora</w:t>
      </w:r>
      <w:r w:rsidR="00CA0657" w:rsidRPr="007C543B">
        <w:rPr>
          <w:rFonts w:ascii="Arial" w:hAnsi="Arial" w:cs="Arial"/>
          <w:b/>
          <w:bCs/>
          <w:sz w:val="24"/>
          <w:szCs w:val="24"/>
        </w:rPr>
        <w:t>”)</w:t>
      </w:r>
    </w:p>
    <w:p w14:paraId="46D466E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Rua Tabapuã, nº 1.123, 21º Andar, conjunto 215, Itaim Bibi </w:t>
      </w:r>
    </w:p>
    <w:p w14:paraId="38221934" w14:textId="77777777" w:rsidR="00CA0657"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CEP 04533-004 </w:t>
      </w:r>
      <w:r w:rsidR="00CA0657" w:rsidRPr="007C543B">
        <w:rPr>
          <w:rFonts w:ascii="Arial" w:hAnsi="Arial" w:cs="Arial"/>
          <w:sz w:val="24"/>
          <w:szCs w:val="24"/>
        </w:rPr>
        <w:t xml:space="preserve">- São Paulo - SP </w:t>
      </w:r>
    </w:p>
    <w:p w14:paraId="61840C9B" w14:textId="21E47F5C"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7698C92" w14:textId="54F26CC4" w:rsidR="009A4E80" w:rsidRPr="007C543B" w:rsidRDefault="008F3E8F"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sz w:val="24"/>
          <w:szCs w:val="24"/>
        </w:rPr>
        <w:t xml:space="preserve">Ref.: </w:t>
      </w:r>
      <w:r w:rsidR="004C2410" w:rsidRPr="007C543B">
        <w:rPr>
          <w:rFonts w:ascii="Arial" w:hAnsi="Arial" w:cs="Arial"/>
          <w:sz w:val="24"/>
          <w:szCs w:val="24"/>
        </w:rPr>
        <w:t>345</w:t>
      </w:r>
      <w:r w:rsidRPr="007C543B">
        <w:rPr>
          <w:rFonts w:ascii="Arial" w:hAnsi="Arial" w:cs="Arial"/>
          <w:sz w:val="24"/>
          <w:szCs w:val="24"/>
        </w:rPr>
        <w:t xml:space="preserve">ª Série da </w:t>
      </w:r>
      <w:r w:rsidR="004C2410" w:rsidRPr="007C543B">
        <w:rPr>
          <w:rFonts w:ascii="Arial" w:hAnsi="Arial" w:cs="Arial"/>
          <w:sz w:val="24"/>
          <w:szCs w:val="24"/>
        </w:rPr>
        <w:t>345</w:t>
      </w:r>
      <w:r w:rsidRPr="007C543B">
        <w:rPr>
          <w:rFonts w:ascii="Arial" w:hAnsi="Arial" w:cs="Arial"/>
          <w:sz w:val="24"/>
          <w:szCs w:val="24"/>
        </w:rPr>
        <w:t>ª Emissão de Certificados de Recebíveis Imobiliários da Securitizadora (“</w:t>
      </w:r>
      <w:r w:rsidRPr="007C543B">
        <w:rPr>
          <w:rFonts w:ascii="Arial" w:hAnsi="Arial" w:cs="Arial"/>
          <w:sz w:val="24"/>
          <w:szCs w:val="24"/>
          <w:u w:val="single"/>
        </w:rPr>
        <w:t>CRI</w:t>
      </w:r>
      <w:r w:rsidRPr="007C543B">
        <w:rPr>
          <w:rFonts w:ascii="Arial" w:hAnsi="Arial" w:cs="Arial"/>
          <w:sz w:val="24"/>
          <w:szCs w:val="24"/>
        </w:rPr>
        <w:t>”).</w:t>
      </w:r>
    </w:p>
    <w:p w14:paraId="49F7943B" w14:textId="77777777" w:rsidR="009A4E80" w:rsidRPr="007C543B" w:rsidRDefault="009A4E80" w:rsidP="007C543B">
      <w:pPr>
        <w:pStyle w:val="PargrafodaLista"/>
        <w:widowControl w:val="0"/>
        <w:spacing w:after="0" w:line="360" w:lineRule="auto"/>
        <w:ind w:left="0"/>
        <w:contextualSpacing w:val="0"/>
        <w:jc w:val="both"/>
        <w:rPr>
          <w:rFonts w:ascii="Arial" w:hAnsi="Arial" w:cs="Arial"/>
          <w:b/>
          <w:bCs/>
          <w:sz w:val="24"/>
          <w:szCs w:val="24"/>
        </w:rPr>
      </w:pPr>
    </w:p>
    <w:p w14:paraId="0D66FC18" w14:textId="51CF31A6" w:rsidR="000B3DE8" w:rsidRPr="007C543B" w:rsidRDefault="00F400F9" w:rsidP="007C543B">
      <w:pPr>
        <w:pStyle w:val="PargrafodaLista"/>
        <w:widowControl w:val="0"/>
        <w:spacing w:after="0" w:line="360" w:lineRule="auto"/>
        <w:ind w:left="0"/>
        <w:contextualSpacing w:val="0"/>
        <w:jc w:val="both"/>
        <w:rPr>
          <w:rFonts w:ascii="Arial" w:hAnsi="Arial" w:cs="Arial"/>
          <w:sz w:val="24"/>
          <w:szCs w:val="24"/>
        </w:rPr>
      </w:pPr>
      <w:r w:rsidRPr="007C543B">
        <w:rPr>
          <w:rFonts w:ascii="Arial" w:hAnsi="Arial" w:cs="Arial"/>
          <w:b/>
          <w:bCs/>
          <w:sz w:val="24"/>
          <w:szCs w:val="24"/>
        </w:rPr>
        <w:t>IZP FRANCA EMPREENDIMENTOS IMOBILIÁRIOS S.A.</w:t>
      </w:r>
      <w:r w:rsidRPr="007C543B">
        <w:rPr>
          <w:rFonts w:ascii="Arial" w:hAnsi="Arial" w:cs="Arial"/>
          <w:sz w:val="24"/>
          <w:szCs w:val="24"/>
        </w:rPr>
        <w:t xml:space="preserve">, sociedade anônima, com sede na cidade de São Paulo, Estado de São Paulo, na Avenida </w:t>
      </w:r>
      <w:r w:rsidR="006E1EF1" w:rsidRPr="007C543B">
        <w:rPr>
          <w:rFonts w:ascii="Arial" w:hAnsi="Arial" w:cs="Arial"/>
          <w:sz w:val="24"/>
          <w:szCs w:val="24"/>
        </w:rPr>
        <w:t>Horácio</w:t>
      </w:r>
      <w:r w:rsidRPr="007C543B">
        <w:rPr>
          <w:rFonts w:ascii="Arial" w:hAnsi="Arial" w:cs="Arial"/>
          <w:sz w:val="24"/>
          <w:szCs w:val="24"/>
        </w:rPr>
        <w:t xml:space="preserve"> Lafer, nº 160, 9º andar, Parte, Itaim Bibi, CEP 04538-060, inscrita no CNPJ/ME sob o nº 30.934.544/0001-91 e com seus atos constitutivos arquivados perante a JUCESP sob o NIRE </w:t>
      </w:r>
      <w:r w:rsidR="004C2410" w:rsidRPr="007C543B">
        <w:rPr>
          <w:rFonts w:ascii="Arial" w:hAnsi="Arial" w:cs="Arial"/>
          <w:sz w:val="24"/>
          <w:szCs w:val="24"/>
        </w:rPr>
        <w:t>35.300.574.141</w:t>
      </w:r>
      <w:r w:rsidRPr="007C543B">
        <w:rPr>
          <w:rFonts w:ascii="Arial" w:hAnsi="Arial" w:cs="Arial"/>
          <w:sz w:val="24"/>
          <w:szCs w:val="24"/>
        </w:rPr>
        <w:t xml:space="preserve">, neste ato representada na forma de seu Estatuto Social, na qualidade de emissora das Debêntures </w:t>
      </w:r>
      <w:r w:rsidR="008F3E8F" w:rsidRPr="007C543B">
        <w:rPr>
          <w:rFonts w:ascii="Arial" w:hAnsi="Arial" w:cs="Arial"/>
          <w:sz w:val="24"/>
          <w:szCs w:val="24"/>
        </w:rPr>
        <w:t>(“</w:t>
      </w:r>
      <w:r w:rsidR="008F3E8F" w:rsidRPr="007C543B">
        <w:rPr>
          <w:rFonts w:ascii="Arial" w:hAnsi="Arial" w:cs="Arial"/>
          <w:sz w:val="24"/>
          <w:szCs w:val="24"/>
          <w:u w:val="single"/>
        </w:rPr>
        <w:t>Emissora</w:t>
      </w:r>
      <w:r w:rsidR="008F3E8F" w:rsidRPr="007C543B">
        <w:rPr>
          <w:rFonts w:ascii="Arial" w:hAnsi="Arial" w:cs="Arial"/>
          <w:sz w:val="24"/>
          <w:szCs w:val="24"/>
        </w:rPr>
        <w:t xml:space="preserve">”), nos termos do </w:t>
      </w:r>
      <w:r w:rsidR="008F3E8F" w:rsidRPr="007C543B">
        <w:rPr>
          <w:rFonts w:ascii="Arial" w:hAnsi="Arial" w:cs="Arial"/>
          <w:i/>
          <w:iCs/>
          <w:sz w:val="24"/>
          <w:szCs w:val="24"/>
        </w:rPr>
        <w:t xml:space="preserve">“Instrumento Particular de Escritura da 1ª (Primeira) Emissão de Debêntures Simples, Não Conversíveis em Ações, em Série Única, da Espécie </w:t>
      </w:r>
      <w:r w:rsidR="00444646" w:rsidRPr="007C543B">
        <w:rPr>
          <w:rFonts w:ascii="Arial" w:hAnsi="Arial" w:cs="Arial"/>
          <w:i/>
          <w:iCs/>
          <w:sz w:val="24"/>
          <w:szCs w:val="24"/>
        </w:rPr>
        <w:t xml:space="preserve">Quirografária, a ser Convolada na Espécie </w:t>
      </w:r>
      <w:r w:rsidR="008F3E8F" w:rsidRPr="007C543B">
        <w:rPr>
          <w:rFonts w:ascii="Arial" w:hAnsi="Arial" w:cs="Arial"/>
          <w:i/>
          <w:iCs/>
          <w:sz w:val="24"/>
          <w:szCs w:val="24"/>
        </w:rPr>
        <w:t xml:space="preserve">com Garantia Real, para Colocação Privada da </w:t>
      </w:r>
      <w:r w:rsidR="00F41D37" w:rsidRPr="007C543B">
        <w:rPr>
          <w:rFonts w:ascii="Arial" w:hAnsi="Arial" w:cs="Arial"/>
          <w:i/>
          <w:iCs/>
          <w:sz w:val="24"/>
          <w:szCs w:val="24"/>
        </w:rPr>
        <w:t>IZP Franca Empreendimentos Imobiliários S.A.</w:t>
      </w:r>
      <w:r w:rsidR="008F3E8F" w:rsidRPr="007C543B">
        <w:rPr>
          <w:rFonts w:ascii="Arial" w:hAnsi="Arial" w:cs="Arial"/>
          <w:i/>
          <w:iCs/>
          <w:sz w:val="24"/>
          <w:szCs w:val="24"/>
        </w:rPr>
        <w:t>”</w:t>
      </w:r>
      <w:r w:rsidR="008F3E8F" w:rsidRPr="007C543B">
        <w:rPr>
          <w:rFonts w:ascii="Arial" w:hAnsi="Arial" w:cs="Arial"/>
          <w:sz w:val="24"/>
          <w:szCs w:val="24"/>
        </w:rPr>
        <w:t xml:space="preserve"> (“</w:t>
      </w:r>
      <w:r w:rsidR="008F3E8F" w:rsidRPr="007C543B">
        <w:rPr>
          <w:rFonts w:ascii="Arial" w:hAnsi="Arial" w:cs="Arial"/>
          <w:sz w:val="24"/>
          <w:szCs w:val="24"/>
          <w:u w:val="single"/>
        </w:rPr>
        <w:t>Escritura</w:t>
      </w:r>
      <w:r w:rsidR="008F3E8F" w:rsidRPr="007C543B">
        <w:rPr>
          <w:rFonts w:ascii="Arial" w:hAnsi="Arial" w:cs="Arial"/>
          <w:sz w:val="24"/>
          <w:szCs w:val="24"/>
        </w:rPr>
        <w:t xml:space="preserve">”), celebrado entre a Emissora e a Securitizadora em </w:t>
      </w:r>
      <w:r w:rsidR="00AB3817" w:rsidRPr="007C543B">
        <w:rPr>
          <w:rFonts w:ascii="Arial" w:hAnsi="Arial" w:cs="Arial"/>
          <w:sz w:val="24"/>
          <w:szCs w:val="24"/>
        </w:rPr>
        <w:t xml:space="preserve">16 de agosto </w:t>
      </w:r>
      <w:r w:rsidR="008F3E8F" w:rsidRPr="007C543B">
        <w:rPr>
          <w:rFonts w:ascii="Arial" w:hAnsi="Arial" w:cs="Arial"/>
          <w:sz w:val="24"/>
          <w:szCs w:val="24"/>
        </w:rPr>
        <w:t>de 2021, o qual é parte integrante de operação estruturada composta por uma série de contratos para a emissão dos CRI (“</w:t>
      </w:r>
      <w:r w:rsidR="008F3E8F" w:rsidRPr="007C543B">
        <w:rPr>
          <w:rFonts w:ascii="Arial" w:hAnsi="Arial" w:cs="Arial"/>
          <w:sz w:val="24"/>
          <w:szCs w:val="24"/>
          <w:u w:val="single"/>
        </w:rPr>
        <w:t>Operação Estruturada</w:t>
      </w:r>
      <w:r w:rsidR="008F3E8F" w:rsidRPr="007C543B">
        <w:rPr>
          <w:rFonts w:ascii="Arial" w:hAnsi="Arial" w:cs="Arial"/>
          <w:sz w:val="24"/>
          <w:szCs w:val="24"/>
        </w:rPr>
        <w:t xml:space="preserve">”), declara, na presente data, para todos os fins de fato e de direito: </w:t>
      </w:r>
    </w:p>
    <w:p w14:paraId="6B529D4D"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1F534B77" w14:textId="519A509E"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T</w:t>
      </w:r>
      <w:r w:rsidR="008F3E8F" w:rsidRPr="007C543B">
        <w:rPr>
          <w:rFonts w:ascii="Arial" w:hAnsi="Arial" w:cs="Arial"/>
          <w:sz w:val="24"/>
          <w:szCs w:val="24"/>
        </w:rPr>
        <w:t xml:space="preserve">odas as Condições Precedentes constantes da Cláusula 4.7 da Escritura foram cumpridas; </w:t>
      </w:r>
    </w:p>
    <w:p w14:paraId="6F95DB07" w14:textId="165DE5A4" w:rsidR="000B3DE8"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lastRenderedPageBreak/>
        <w:t>E</w:t>
      </w:r>
      <w:r w:rsidR="008F3E8F" w:rsidRPr="007C543B">
        <w:rPr>
          <w:rFonts w:ascii="Arial" w:hAnsi="Arial" w:cs="Arial"/>
          <w:sz w:val="24"/>
          <w:szCs w:val="24"/>
        </w:rPr>
        <w:t xml:space="preserve">star adimplente com todas as obrigações firmadas na Escritura, não tendo incorrido, em especial, em nenhuma das Hipóteses de Vencimento Antecipado, nos termos da Cláusula Quinta da Escritura; e </w:t>
      </w:r>
    </w:p>
    <w:p w14:paraId="63008558" w14:textId="77777777" w:rsidR="000B3DE8" w:rsidRPr="007C543B" w:rsidRDefault="000B3DE8" w:rsidP="007C543B">
      <w:pPr>
        <w:pStyle w:val="PargrafodaLista"/>
        <w:widowControl w:val="0"/>
        <w:spacing w:after="0" w:line="360" w:lineRule="auto"/>
        <w:ind w:left="0"/>
        <w:contextualSpacing w:val="0"/>
        <w:jc w:val="both"/>
        <w:rPr>
          <w:rFonts w:ascii="Arial" w:hAnsi="Arial" w:cs="Arial"/>
          <w:sz w:val="24"/>
          <w:szCs w:val="24"/>
        </w:rPr>
      </w:pPr>
    </w:p>
    <w:p w14:paraId="55F6B939" w14:textId="3D8E7B84" w:rsidR="008F3E8F" w:rsidRPr="007C543B" w:rsidRDefault="001461FD" w:rsidP="007C543B">
      <w:pPr>
        <w:pStyle w:val="PargrafodaLista"/>
        <w:widowControl w:val="0"/>
        <w:numPr>
          <w:ilvl w:val="0"/>
          <w:numId w:val="16"/>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N</w:t>
      </w:r>
      <w:r w:rsidR="008F3E8F" w:rsidRPr="007C543B">
        <w:rPr>
          <w:rFonts w:ascii="Arial" w:hAnsi="Arial" w:cs="Arial"/>
          <w:sz w:val="24"/>
          <w:szCs w:val="24"/>
        </w:rPr>
        <w:t xml:space="preserve">ão ter experimentado qualquer Efeito Adverso Relevante, nos termos na Cláusula 6.1 da Escritura que possam inviabilizar a Operação Estruturada. </w:t>
      </w:r>
    </w:p>
    <w:p w14:paraId="2B987A92" w14:textId="3E81585A" w:rsidR="000B3DE8" w:rsidRPr="007C543B" w:rsidRDefault="000B3DE8" w:rsidP="007C543B">
      <w:pPr>
        <w:pStyle w:val="PargrafodaLista"/>
        <w:widowControl w:val="0"/>
        <w:spacing w:after="0" w:line="360" w:lineRule="auto"/>
        <w:contextualSpacing w:val="0"/>
        <w:rPr>
          <w:rFonts w:ascii="Arial" w:hAnsi="Arial" w:cs="Arial"/>
          <w:sz w:val="24"/>
          <w:szCs w:val="24"/>
        </w:rPr>
      </w:pPr>
    </w:p>
    <w:p w14:paraId="032745EC" w14:textId="77777777" w:rsidR="000863C2" w:rsidRPr="007C543B" w:rsidRDefault="000863C2" w:rsidP="007C543B">
      <w:pPr>
        <w:pStyle w:val="PargrafodaLista"/>
        <w:widowControl w:val="0"/>
        <w:spacing w:after="0" w:line="360" w:lineRule="auto"/>
        <w:contextualSpacing w:val="0"/>
        <w:rPr>
          <w:rFonts w:ascii="Arial" w:hAnsi="Arial" w:cs="Arial"/>
          <w:sz w:val="24"/>
          <w:szCs w:val="24"/>
        </w:rPr>
      </w:pPr>
    </w:p>
    <w:p w14:paraId="737A082C" w14:textId="50968AFF" w:rsidR="000B3DE8" w:rsidRPr="007C543B" w:rsidRDefault="000B3DE8" w:rsidP="007C543B">
      <w:pPr>
        <w:pStyle w:val="PargrafodaLista"/>
        <w:widowControl w:val="0"/>
        <w:spacing w:after="0" w:line="360" w:lineRule="auto"/>
        <w:contextualSpacing w:val="0"/>
        <w:jc w:val="center"/>
        <w:rPr>
          <w:rFonts w:ascii="Arial" w:hAnsi="Arial" w:cs="Arial"/>
          <w:b/>
          <w:bCs/>
          <w:sz w:val="24"/>
          <w:szCs w:val="24"/>
        </w:rPr>
      </w:pPr>
      <w:r w:rsidRPr="007C543B">
        <w:rPr>
          <w:rFonts w:ascii="Arial" w:hAnsi="Arial" w:cs="Arial"/>
          <w:b/>
          <w:bCs/>
          <w:sz w:val="24"/>
          <w:szCs w:val="24"/>
        </w:rPr>
        <w:t>IZP FRANCA EMPREENDIMENTOS IMOBILIÁRIOS S.A.</w:t>
      </w:r>
    </w:p>
    <w:p w14:paraId="3362185B" w14:textId="554D29BB"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p w14:paraId="0C46E080" w14:textId="77777777" w:rsidR="008F3E8F" w:rsidRPr="007C543B" w:rsidRDefault="008F3E8F" w:rsidP="007C543B">
      <w:pPr>
        <w:pStyle w:val="PargrafodaLista"/>
        <w:widowControl w:val="0"/>
        <w:spacing w:after="0" w:line="360" w:lineRule="auto"/>
        <w:ind w:left="0"/>
        <w:contextualSpacing w:val="0"/>
        <w:jc w:val="both"/>
        <w:rPr>
          <w:rFonts w:ascii="Arial" w:hAnsi="Arial" w:cs="Arial"/>
          <w:b/>
          <w:bCs/>
          <w:sz w:val="24"/>
          <w:szCs w:val="24"/>
        </w:rPr>
      </w:pPr>
    </w:p>
    <w:tbl>
      <w:tblPr>
        <w:tblW w:w="0" w:type="auto"/>
        <w:tblLook w:val="04A0" w:firstRow="1" w:lastRow="0" w:firstColumn="1" w:lastColumn="0" w:noHBand="0" w:noVBand="1"/>
      </w:tblPr>
      <w:tblGrid>
        <w:gridCol w:w="4485"/>
        <w:gridCol w:w="274"/>
        <w:gridCol w:w="4312"/>
      </w:tblGrid>
      <w:tr w:rsidR="008B5ADB" w:rsidRPr="007C543B" w14:paraId="3A607BF5" w14:textId="77777777" w:rsidTr="000B3DE8">
        <w:tc>
          <w:tcPr>
            <w:tcW w:w="5070" w:type="dxa"/>
            <w:tcBorders>
              <w:top w:val="single" w:sz="4" w:space="0" w:color="auto"/>
              <w:left w:val="nil"/>
              <w:bottom w:val="nil"/>
              <w:right w:val="nil"/>
            </w:tcBorders>
            <w:hideMark/>
          </w:tcPr>
          <w:p w14:paraId="14808ECE" w14:textId="5F7375B7"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22F32132" w14:textId="6B77E7E9"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c>
          <w:tcPr>
            <w:tcW w:w="283" w:type="dxa"/>
          </w:tcPr>
          <w:p w14:paraId="644D4305" w14:textId="77777777" w:rsidR="008B5ADB" w:rsidRPr="007C543B" w:rsidRDefault="008B5ADB" w:rsidP="007C543B">
            <w:pPr>
              <w:widowControl w:val="0"/>
              <w:spacing w:after="0" w:line="360" w:lineRule="auto"/>
              <w:rPr>
                <w:rFonts w:ascii="Arial" w:hAnsi="Arial" w:cs="Arial"/>
                <w:sz w:val="24"/>
                <w:szCs w:val="24"/>
              </w:rPr>
            </w:pPr>
          </w:p>
        </w:tc>
        <w:tc>
          <w:tcPr>
            <w:tcW w:w="4869" w:type="dxa"/>
            <w:tcBorders>
              <w:top w:val="single" w:sz="4" w:space="0" w:color="auto"/>
              <w:left w:val="nil"/>
              <w:bottom w:val="nil"/>
              <w:right w:val="nil"/>
            </w:tcBorders>
            <w:hideMark/>
          </w:tcPr>
          <w:p w14:paraId="0310F814" w14:textId="7208CE34"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Nome: </w:t>
            </w:r>
          </w:p>
          <w:p w14:paraId="3D09C1E6" w14:textId="56DB84C5" w:rsidR="008B5ADB" w:rsidRPr="007C543B" w:rsidRDefault="008B5ADB" w:rsidP="007C543B">
            <w:pPr>
              <w:widowControl w:val="0"/>
              <w:spacing w:after="0" w:line="360" w:lineRule="auto"/>
              <w:rPr>
                <w:rFonts w:ascii="Arial" w:hAnsi="Arial" w:cs="Arial"/>
                <w:sz w:val="24"/>
                <w:szCs w:val="24"/>
              </w:rPr>
            </w:pPr>
            <w:r w:rsidRPr="007C543B">
              <w:rPr>
                <w:rFonts w:ascii="Arial" w:hAnsi="Arial" w:cs="Arial"/>
                <w:sz w:val="24"/>
                <w:szCs w:val="24"/>
              </w:rPr>
              <w:t xml:space="preserve">CPF: </w:t>
            </w:r>
          </w:p>
        </w:tc>
      </w:tr>
    </w:tbl>
    <w:p w14:paraId="5C8DA104" w14:textId="4067014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AA9C190" w14:textId="6D737BF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266A319" w14:textId="368BA1C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5C9B213" w14:textId="45C15386"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24AE269B" w14:textId="480BC380"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657F260" w14:textId="76F9FD6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F7C3369" w14:textId="0ACD23E1"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7AE63564" w14:textId="6C9B488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C3AE938" w14:textId="1B11D267"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15C170B8" w14:textId="390DF845"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67FA3619" w14:textId="04FA3E6B"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F39407A" w14:textId="226B453D"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84C027D" w14:textId="67083A44"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41B04022" w14:textId="219934BE" w:rsidR="00F04C02" w:rsidRPr="007C543B" w:rsidRDefault="00F04C02" w:rsidP="007C543B">
      <w:pPr>
        <w:pStyle w:val="PargrafodaLista"/>
        <w:widowControl w:val="0"/>
        <w:spacing w:after="0" w:line="360" w:lineRule="auto"/>
        <w:ind w:left="0"/>
        <w:contextualSpacing w:val="0"/>
        <w:jc w:val="both"/>
        <w:rPr>
          <w:rFonts w:ascii="Arial" w:hAnsi="Arial" w:cs="Arial"/>
          <w:b/>
          <w:bCs/>
          <w:sz w:val="24"/>
          <w:szCs w:val="24"/>
        </w:rPr>
      </w:pPr>
    </w:p>
    <w:p w14:paraId="0D890F14" w14:textId="035F083E" w:rsidR="00F04C02"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r w:rsidRPr="007C543B">
        <w:rPr>
          <w:rFonts w:ascii="Arial" w:hAnsi="Arial" w:cs="Arial"/>
          <w:b/>
          <w:bCs/>
          <w:sz w:val="24"/>
          <w:szCs w:val="24"/>
        </w:rPr>
        <w:br/>
      </w:r>
    </w:p>
    <w:p w14:paraId="6FCBF61B" w14:textId="7EAD63DD"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CDD1171" w14:textId="77777777" w:rsidR="004976ED" w:rsidRPr="007C543B" w:rsidRDefault="004976ED" w:rsidP="007C543B">
      <w:pPr>
        <w:pStyle w:val="PargrafodaLista"/>
        <w:widowControl w:val="0"/>
        <w:spacing w:after="0" w:line="360" w:lineRule="auto"/>
        <w:ind w:left="0"/>
        <w:contextualSpacing w:val="0"/>
        <w:jc w:val="both"/>
        <w:rPr>
          <w:rFonts w:ascii="Arial" w:hAnsi="Arial" w:cs="Arial"/>
          <w:b/>
          <w:bCs/>
          <w:sz w:val="24"/>
          <w:szCs w:val="24"/>
        </w:rPr>
      </w:pPr>
    </w:p>
    <w:p w14:paraId="556CE624" w14:textId="14B08C64" w:rsidR="00E17881" w:rsidRPr="007C543B" w:rsidRDefault="00347931" w:rsidP="007C543B">
      <w:pPr>
        <w:pStyle w:val="PargrafodaLista"/>
        <w:widowControl w:val="0"/>
        <w:spacing w:after="0" w:line="360" w:lineRule="auto"/>
        <w:ind w:left="0"/>
        <w:contextualSpacing w:val="0"/>
        <w:jc w:val="center"/>
        <w:outlineLvl w:val="0"/>
        <w:rPr>
          <w:rFonts w:ascii="Arial" w:hAnsi="Arial" w:cs="Arial"/>
          <w:b/>
          <w:bCs/>
          <w:sz w:val="24"/>
          <w:szCs w:val="24"/>
        </w:rPr>
      </w:pPr>
      <w:bookmarkStart w:id="36" w:name="_Toc79699206"/>
      <w:r w:rsidRPr="007C543B">
        <w:rPr>
          <w:rFonts w:ascii="Arial" w:hAnsi="Arial" w:cs="Arial"/>
          <w:b/>
          <w:bCs/>
          <w:sz w:val="24"/>
          <w:szCs w:val="24"/>
        </w:rPr>
        <w:lastRenderedPageBreak/>
        <w:t xml:space="preserve">ANEXO </w:t>
      </w:r>
      <w:r w:rsidR="006168BE" w:rsidRPr="007C543B">
        <w:rPr>
          <w:rFonts w:ascii="Arial" w:hAnsi="Arial" w:cs="Arial"/>
          <w:b/>
          <w:bCs/>
          <w:sz w:val="24"/>
          <w:szCs w:val="24"/>
        </w:rPr>
        <w:t>VII</w:t>
      </w:r>
      <w:r w:rsidRPr="007C543B">
        <w:rPr>
          <w:rFonts w:ascii="Arial" w:hAnsi="Arial" w:cs="Arial"/>
          <w:b/>
          <w:bCs/>
          <w:sz w:val="24"/>
          <w:szCs w:val="24"/>
        </w:rPr>
        <w:t xml:space="preserve"> – DOCUMENTOS DA OPERAÇÃO</w:t>
      </w:r>
      <w:bookmarkEnd w:id="36"/>
    </w:p>
    <w:p w14:paraId="1CBE2758" w14:textId="77777777" w:rsidR="00F04C02" w:rsidRPr="007C543B" w:rsidRDefault="00F04C02" w:rsidP="007C543B">
      <w:pPr>
        <w:pStyle w:val="PargrafodaLista"/>
        <w:widowControl w:val="0"/>
        <w:spacing w:after="0" w:line="360" w:lineRule="auto"/>
        <w:ind w:left="0"/>
        <w:contextualSpacing w:val="0"/>
        <w:jc w:val="center"/>
        <w:rPr>
          <w:rFonts w:ascii="Arial" w:hAnsi="Arial" w:cs="Arial"/>
          <w:b/>
          <w:bCs/>
          <w:sz w:val="24"/>
          <w:szCs w:val="24"/>
        </w:rPr>
      </w:pPr>
    </w:p>
    <w:p w14:paraId="3A9AAACA" w14:textId="2D784A01" w:rsidR="00E17881" w:rsidRPr="007C543B" w:rsidRDefault="00E05852"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w:t>
      </w:r>
      <w:r w:rsidR="00E17881" w:rsidRPr="007C543B">
        <w:rPr>
          <w:rFonts w:ascii="Arial" w:hAnsi="Arial" w:cs="Arial"/>
          <w:i/>
          <w:iCs/>
          <w:sz w:val="24"/>
          <w:szCs w:val="24"/>
        </w:rPr>
        <w:t>Instrumento Particular de Escritura da 1ª (Primeira) Emissão de Debêntures Simples, Não Conversíveis em Ações, em Série Única, da Espécie</w:t>
      </w:r>
      <w:r w:rsidR="00444646" w:rsidRPr="007C543B">
        <w:rPr>
          <w:rFonts w:ascii="Arial" w:hAnsi="Arial" w:cs="Arial"/>
          <w:i/>
          <w:iCs/>
          <w:sz w:val="24"/>
          <w:szCs w:val="24"/>
        </w:rPr>
        <w:t xml:space="preserve"> Quirografária, a ser Convolada na Espécie</w:t>
      </w:r>
      <w:r w:rsidR="00E17881" w:rsidRPr="007C543B">
        <w:rPr>
          <w:rFonts w:ascii="Arial" w:hAnsi="Arial" w:cs="Arial"/>
          <w:i/>
          <w:iCs/>
          <w:sz w:val="24"/>
          <w:szCs w:val="24"/>
        </w:rPr>
        <w:t xml:space="preserve"> Com Garantia Real, para Colocação Privada da </w:t>
      </w:r>
      <w:r w:rsidRPr="007C543B">
        <w:rPr>
          <w:rFonts w:ascii="Arial" w:hAnsi="Arial" w:cs="Arial"/>
          <w:i/>
          <w:iCs/>
          <w:sz w:val="24"/>
          <w:szCs w:val="24"/>
        </w:rPr>
        <w:t>IZP Franca Empreendimentos Imobiliários S.A.</w:t>
      </w:r>
      <w:r w:rsidR="00E17881" w:rsidRPr="007C543B">
        <w:rPr>
          <w:rFonts w:ascii="Arial" w:hAnsi="Arial" w:cs="Arial"/>
          <w:i/>
          <w:iCs/>
          <w:sz w:val="24"/>
          <w:szCs w:val="24"/>
        </w:rPr>
        <w:t>”</w:t>
      </w:r>
      <w:r w:rsidR="00E17881" w:rsidRPr="007C543B">
        <w:rPr>
          <w:rFonts w:ascii="Arial" w:hAnsi="Arial" w:cs="Arial"/>
          <w:sz w:val="24"/>
          <w:szCs w:val="24"/>
        </w:rPr>
        <w:t xml:space="preserve"> celebrado entre a </w:t>
      </w:r>
      <w:r w:rsidRPr="007C543B">
        <w:rPr>
          <w:rFonts w:ascii="Arial" w:hAnsi="Arial" w:cs="Arial"/>
          <w:sz w:val="24"/>
          <w:szCs w:val="24"/>
        </w:rPr>
        <w:t xml:space="preserve">IZP Franca Empreendimentos Imobiliários S.A., na qualidade de Emissora e a Virgo Companhia de Securitização, na qualidade de debenturista, no dia </w:t>
      </w:r>
      <w:r w:rsidR="00AB3817" w:rsidRPr="007C543B">
        <w:rPr>
          <w:rFonts w:ascii="Arial" w:hAnsi="Arial" w:cs="Arial"/>
          <w:sz w:val="24"/>
          <w:szCs w:val="24"/>
        </w:rPr>
        <w:t>16 de agosto de 2021</w:t>
      </w:r>
      <w:r w:rsidRPr="007C543B">
        <w:rPr>
          <w:rFonts w:ascii="Arial" w:hAnsi="Arial" w:cs="Arial"/>
          <w:sz w:val="24"/>
          <w:szCs w:val="24"/>
        </w:rPr>
        <w:t xml:space="preserve">; </w:t>
      </w:r>
    </w:p>
    <w:p w14:paraId="04518786" w14:textId="77777777" w:rsidR="00E05852" w:rsidRPr="007C543B" w:rsidRDefault="00E05852" w:rsidP="007C543B">
      <w:pPr>
        <w:pStyle w:val="PargrafodaLista"/>
        <w:widowControl w:val="0"/>
        <w:spacing w:after="0" w:line="360" w:lineRule="auto"/>
        <w:ind w:left="0"/>
        <w:contextualSpacing w:val="0"/>
        <w:jc w:val="both"/>
        <w:rPr>
          <w:rFonts w:ascii="Arial" w:hAnsi="Arial" w:cs="Arial"/>
          <w:sz w:val="24"/>
          <w:szCs w:val="24"/>
        </w:rPr>
      </w:pPr>
    </w:p>
    <w:p w14:paraId="58101B37" w14:textId="56FB95FD" w:rsidR="00E33C89"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“Instrumento Particular de Emissão de Cédula de Crédito Imobiliário Integral sem Garantia Real sob a Foram Escritural e Outras Avenças”</w:t>
      </w:r>
      <w:r w:rsidRPr="007C543B">
        <w:rPr>
          <w:rFonts w:ascii="Arial" w:hAnsi="Arial" w:cs="Arial"/>
          <w:sz w:val="24"/>
          <w:szCs w:val="24"/>
        </w:rPr>
        <w:t xml:space="preserve">, celebrado </w:t>
      </w:r>
      <w:r w:rsidR="0054772B" w:rsidRPr="007C543B">
        <w:rPr>
          <w:rFonts w:ascii="Arial" w:hAnsi="Arial" w:cs="Arial"/>
          <w:sz w:val="24"/>
          <w:szCs w:val="24"/>
        </w:rPr>
        <w:t>pela</w:t>
      </w:r>
      <w:r w:rsidRPr="007C543B">
        <w:rPr>
          <w:rFonts w:ascii="Arial" w:hAnsi="Arial" w:cs="Arial"/>
          <w:sz w:val="24"/>
          <w:szCs w:val="24"/>
        </w:rPr>
        <w:t xml:space="preserve"> </w:t>
      </w:r>
      <w:r w:rsidR="00C413C0" w:rsidRPr="007C543B">
        <w:rPr>
          <w:rFonts w:ascii="Arial" w:hAnsi="Arial" w:cs="Arial"/>
          <w:sz w:val="24"/>
          <w:szCs w:val="24"/>
        </w:rPr>
        <w:t>Virgo Companhia de Securitização</w:t>
      </w:r>
      <w:r w:rsidRPr="007C543B">
        <w:rPr>
          <w:rFonts w:ascii="Arial" w:hAnsi="Arial" w:cs="Arial"/>
          <w:sz w:val="24"/>
          <w:szCs w:val="24"/>
        </w:rPr>
        <w:t>,</w:t>
      </w:r>
      <w:r w:rsidR="00C413C0" w:rsidRPr="007C543B">
        <w:rPr>
          <w:rFonts w:ascii="Arial" w:hAnsi="Arial" w:cs="Arial"/>
          <w:sz w:val="24"/>
          <w:szCs w:val="24"/>
        </w:rPr>
        <w:t xml:space="preserve"> na qualidade de emitente </w:t>
      </w:r>
      <w:r w:rsidRPr="007C543B">
        <w:rPr>
          <w:rFonts w:ascii="Arial" w:hAnsi="Arial" w:cs="Arial"/>
          <w:sz w:val="24"/>
          <w:szCs w:val="24"/>
        </w:rPr>
        <w:t xml:space="preserve">e a </w:t>
      </w:r>
      <w:r w:rsidR="00C413C0" w:rsidRPr="007C543B">
        <w:rPr>
          <w:rFonts w:ascii="Arial" w:hAnsi="Arial" w:cs="Arial"/>
          <w:sz w:val="24"/>
          <w:szCs w:val="24"/>
        </w:rPr>
        <w:t>IZP Franca Empreendimentos Imobiliários S.A</w:t>
      </w:r>
      <w:r w:rsidR="003747CA" w:rsidRPr="007C543B">
        <w:rPr>
          <w:rFonts w:ascii="Arial" w:hAnsi="Arial" w:cs="Arial"/>
          <w:sz w:val="24"/>
          <w:szCs w:val="24"/>
        </w:rPr>
        <w:t>.</w:t>
      </w:r>
      <w:r w:rsidRPr="007C543B">
        <w:rPr>
          <w:rFonts w:ascii="Arial" w:hAnsi="Arial" w:cs="Arial"/>
          <w:sz w:val="24"/>
          <w:szCs w:val="24"/>
        </w:rPr>
        <w:t xml:space="preserve">, na qualidade de interveniente anuente, no dia </w:t>
      </w:r>
      <w:r w:rsidR="00AB3817" w:rsidRPr="007C543B">
        <w:rPr>
          <w:rFonts w:ascii="Arial" w:hAnsi="Arial" w:cs="Arial"/>
          <w:sz w:val="24"/>
          <w:szCs w:val="24"/>
        </w:rPr>
        <w:t>16 de agosto de 2021</w:t>
      </w:r>
      <w:r w:rsidR="00E33C89" w:rsidRPr="007C543B">
        <w:rPr>
          <w:rFonts w:ascii="Arial" w:hAnsi="Arial" w:cs="Arial"/>
          <w:sz w:val="24"/>
          <w:szCs w:val="24"/>
        </w:rPr>
        <w:t>;</w:t>
      </w:r>
    </w:p>
    <w:p w14:paraId="1307DADB" w14:textId="77777777" w:rsidR="00E33C89" w:rsidRPr="007C543B" w:rsidRDefault="00E33C89" w:rsidP="007C543B">
      <w:pPr>
        <w:pStyle w:val="PargrafodaLista"/>
        <w:widowControl w:val="0"/>
        <w:spacing w:after="0" w:line="360" w:lineRule="auto"/>
        <w:ind w:left="0"/>
        <w:contextualSpacing w:val="0"/>
        <w:jc w:val="both"/>
        <w:rPr>
          <w:rFonts w:ascii="Arial" w:hAnsi="Arial" w:cs="Arial"/>
          <w:sz w:val="24"/>
          <w:szCs w:val="24"/>
        </w:rPr>
      </w:pPr>
    </w:p>
    <w:p w14:paraId="4CC89239" w14:textId="492263FA" w:rsidR="00E17881" w:rsidRPr="007C543B" w:rsidRDefault="00E17881"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i/>
          <w:iCs/>
          <w:sz w:val="24"/>
          <w:szCs w:val="24"/>
        </w:rPr>
        <w:t xml:space="preserve">“Instrumento Particular de </w:t>
      </w:r>
      <w:r w:rsidR="001E6810" w:rsidRPr="007C543B">
        <w:rPr>
          <w:rFonts w:ascii="Arial" w:hAnsi="Arial" w:cs="Arial"/>
          <w:i/>
          <w:iCs/>
          <w:sz w:val="24"/>
          <w:szCs w:val="24"/>
        </w:rPr>
        <w:t>Alienação Fiduciária de Imóvel em Garantia e Outras Avenças</w:t>
      </w:r>
      <w:r w:rsidRPr="007C543B">
        <w:rPr>
          <w:rFonts w:ascii="Arial" w:hAnsi="Arial" w:cs="Arial"/>
          <w:i/>
          <w:iCs/>
          <w:sz w:val="24"/>
          <w:szCs w:val="24"/>
        </w:rPr>
        <w:t>”</w:t>
      </w:r>
      <w:r w:rsidRPr="007C543B">
        <w:rPr>
          <w:rFonts w:ascii="Arial" w:hAnsi="Arial" w:cs="Arial"/>
          <w:sz w:val="24"/>
          <w:szCs w:val="24"/>
        </w:rPr>
        <w:t xml:space="preserve">, celebrado, em </w:t>
      </w:r>
      <w:r w:rsidR="00AB3817" w:rsidRPr="007C543B">
        <w:rPr>
          <w:rFonts w:ascii="Arial" w:hAnsi="Arial" w:cs="Arial"/>
          <w:sz w:val="24"/>
          <w:szCs w:val="24"/>
        </w:rPr>
        <w:t>16 de agosto de 2021</w:t>
      </w:r>
      <w:r w:rsidRPr="007C543B">
        <w:rPr>
          <w:rFonts w:ascii="Arial" w:hAnsi="Arial" w:cs="Arial"/>
          <w:sz w:val="24"/>
          <w:szCs w:val="24"/>
        </w:rPr>
        <w:t xml:space="preserve">, entre a </w:t>
      </w:r>
      <w:r w:rsidR="003747CA" w:rsidRPr="007C543B">
        <w:rPr>
          <w:rFonts w:ascii="Arial" w:hAnsi="Arial" w:cs="Arial"/>
          <w:sz w:val="24"/>
          <w:szCs w:val="24"/>
        </w:rPr>
        <w:t>IZP Franca Empreendimentos Imobiliários S.A., na qualidade de fiduciante</w:t>
      </w:r>
      <w:r w:rsidR="00665120" w:rsidRPr="007C543B">
        <w:rPr>
          <w:rFonts w:ascii="Arial" w:hAnsi="Arial" w:cs="Arial"/>
          <w:sz w:val="24"/>
          <w:szCs w:val="24"/>
        </w:rPr>
        <w:t xml:space="preserve"> e</w:t>
      </w:r>
      <w:r w:rsidR="003747CA" w:rsidRPr="007C543B">
        <w:rPr>
          <w:rFonts w:ascii="Arial" w:hAnsi="Arial" w:cs="Arial"/>
          <w:sz w:val="24"/>
          <w:szCs w:val="24"/>
        </w:rPr>
        <w:t xml:space="preserve"> a </w:t>
      </w:r>
      <w:r w:rsidR="00665120" w:rsidRPr="007C543B">
        <w:rPr>
          <w:rFonts w:ascii="Arial" w:hAnsi="Arial" w:cs="Arial"/>
          <w:sz w:val="24"/>
          <w:szCs w:val="24"/>
        </w:rPr>
        <w:t xml:space="preserve">Virgo Companhia de Securitização, na qualidade de fiduciária; </w:t>
      </w:r>
    </w:p>
    <w:p w14:paraId="46EB9ED8" w14:textId="77777777" w:rsidR="00665120" w:rsidRPr="007C543B" w:rsidRDefault="00665120" w:rsidP="007C543B">
      <w:pPr>
        <w:pStyle w:val="PargrafodaLista"/>
        <w:widowControl w:val="0"/>
        <w:spacing w:after="0" w:line="360" w:lineRule="auto"/>
        <w:contextualSpacing w:val="0"/>
        <w:rPr>
          <w:rFonts w:ascii="Arial" w:hAnsi="Arial" w:cs="Arial"/>
          <w:sz w:val="24"/>
          <w:szCs w:val="24"/>
        </w:rPr>
      </w:pPr>
    </w:p>
    <w:p w14:paraId="2B30A202" w14:textId="036E4528"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Termo de Securitização de Créditos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345</w:t>
      </w:r>
      <w:r w:rsidRPr="007C543B">
        <w:rPr>
          <w:rFonts w:ascii="Arial" w:hAnsi="Arial" w:cs="Arial"/>
          <w:i/>
          <w:iCs/>
          <w:sz w:val="24"/>
          <w:szCs w:val="24"/>
        </w:rPr>
        <w:t>ª Emissão de Certificados de Recebíveis Imobiliários da Virgo Companhia de Securitização”</w:t>
      </w:r>
      <w:r w:rsidRPr="007C543B">
        <w:rPr>
          <w:rFonts w:ascii="Arial" w:hAnsi="Arial" w:cs="Arial"/>
          <w:sz w:val="24"/>
          <w:szCs w:val="24"/>
        </w:rPr>
        <w:t xml:space="preserve">, celebrado entre a Virgo Companhia de Securitização e a </w:t>
      </w:r>
      <w:r w:rsidR="0054772B" w:rsidRPr="007C543B">
        <w:rPr>
          <w:rFonts w:ascii="Arial" w:hAnsi="Arial" w:cs="Arial"/>
          <w:sz w:val="24"/>
          <w:szCs w:val="24"/>
        </w:rPr>
        <w:t>Oliveira Trust</w:t>
      </w:r>
      <w:r w:rsidRPr="007C543B">
        <w:rPr>
          <w:rFonts w:ascii="Arial" w:hAnsi="Arial" w:cs="Arial"/>
          <w:sz w:val="24"/>
          <w:szCs w:val="24"/>
        </w:rPr>
        <w:t xml:space="preserve"> Distribuidora de Títulos e Valores Mobiliários </w:t>
      </w:r>
      <w:r w:rsidR="0054772B" w:rsidRPr="007C543B">
        <w:rPr>
          <w:rFonts w:ascii="Arial" w:hAnsi="Arial" w:cs="Arial"/>
          <w:sz w:val="24"/>
          <w:szCs w:val="24"/>
        </w:rPr>
        <w:t>S</w:t>
      </w:r>
      <w:r w:rsidRPr="007C543B">
        <w:rPr>
          <w:rFonts w:ascii="Arial" w:hAnsi="Arial" w:cs="Arial"/>
          <w:sz w:val="24"/>
          <w:szCs w:val="24"/>
        </w:rPr>
        <w:t>.</w:t>
      </w:r>
      <w:r w:rsidR="0054772B" w:rsidRPr="007C543B">
        <w:rPr>
          <w:rFonts w:ascii="Arial" w:hAnsi="Arial" w:cs="Arial"/>
          <w:sz w:val="24"/>
          <w:szCs w:val="24"/>
        </w:rPr>
        <w:t>A</w:t>
      </w:r>
      <w:r w:rsidRPr="007C543B">
        <w:rPr>
          <w:rFonts w:ascii="Arial" w:hAnsi="Arial" w:cs="Arial"/>
          <w:sz w:val="24"/>
          <w:szCs w:val="24"/>
        </w:rPr>
        <w:t xml:space="preserve">, no dia </w:t>
      </w:r>
      <w:r w:rsidR="00AB3817" w:rsidRPr="007C543B">
        <w:rPr>
          <w:rFonts w:ascii="Arial" w:hAnsi="Arial" w:cs="Arial"/>
          <w:sz w:val="24"/>
          <w:szCs w:val="24"/>
        </w:rPr>
        <w:t xml:space="preserve">16 de agosto de 2021 </w:t>
      </w:r>
      <w:r w:rsidRPr="007C543B">
        <w:rPr>
          <w:rFonts w:ascii="Arial" w:hAnsi="Arial" w:cs="Arial"/>
          <w:sz w:val="24"/>
          <w:szCs w:val="24"/>
        </w:rPr>
        <w:t>; e</w:t>
      </w:r>
    </w:p>
    <w:p w14:paraId="03C40058" w14:textId="77777777" w:rsidR="00665120" w:rsidRPr="007C543B" w:rsidRDefault="00665120" w:rsidP="007C543B">
      <w:pPr>
        <w:pStyle w:val="PargrafodaLista"/>
        <w:widowControl w:val="0"/>
        <w:spacing w:after="0" w:line="360" w:lineRule="auto"/>
        <w:ind w:left="0"/>
        <w:contextualSpacing w:val="0"/>
        <w:jc w:val="both"/>
        <w:rPr>
          <w:rFonts w:ascii="Arial" w:hAnsi="Arial" w:cs="Arial"/>
          <w:sz w:val="24"/>
          <w:szCs w:val="24"/>
        </w:rPr>
      </w:pPr>
    </w:p>
    <w:p w14:paraId="167FFBCD" w14:textId="5EB0B0A4" w:rsidR="00665120" w:rsidRPr="007C543B" w:rsidRDefault="00665120" w:rsidP="007C543B">
      <w:pPr>
        <w:pStyle w:val="PargrafodaLista"/>
        <w:widowControl w:val="0"/>
        <w:numPr>
          <w:ilvl w:val="0"/>
          <w:numId w:val="2"/>
        </w:numPr>
        <w:spacing w:after="0" w:line="360" w:lineRule="auto"/>
        <w:ind w:left="0" w:firstLine="0"/>
        <w:contextualSpacing w:val="0"/>
        <w:jc w:val="both"/>
        <w:rPr>
          <w:rFonts w:ascii="Arial" w:hAnsi="Arial" w:cs="Arial"/>
          <w:sz w:val="24"/>
          <w:szCs w:val="24"/>
        </w:rPr>
      </w:pPr>
      <w:r w:rsidRPr="007C543B">
        <w:rPr>
          <w:rFonts w:ascii="Arial" w:hAnsi="Arial" w:cs="Arial"/>
          <w:sz w:val="24"/>
          <w:szCs w:val="24"/>
        </w:rPr>
        <w:t>“</w:t>
      </w:r>
      <w:r w:rsidRPr="007C543B">
        <w:rPr>
          <w:rFonts w:ascii="Arial" w:hAnsi="Arial" w:cs="Arial"/>
          <w:i/>
          <w:iCs/>
          <w:sz w:val="24"/>
          <w:szCs w:val="24"/>
        </w:rPr>
        <w:t xml:space="preserve">Contrato de Distribuição Pública com Esforços Restritos de Distribuição, sob Regime de Garantia de Melhores Esforços de Colocação, de Certificado de Recebíveis Imobiliários da </w:t>
      </w:r>
      <w:r w:rsidR="004C2410" w:rsidRPr="007C543B">
        <w:rPr>
          <w:rFonts w:ascii="Arial" w:hAnsi="Arial" w:cs="Arial"/>
          <w:i/>
          <w:iCs/>
          <w:sz w:val="24"/>
          <w:szCs w:val="24"/>
        </w:rPr>
        <w:t>345</w:t>
      </w:r>
      <w:r w:rsidRPr="007C543B">
        <w:rPr>
          <w:rFonts w:ascii="Arial" w:hAnsi="Arial" w:cs="Arial"/>
          <w:i/>
          <w:iCs/>
          <w:sz w:val="24"/>
          <w:szCs w:val="24"/>
        </w:rPr>
        <w:t xml:space="preserve">ª Série da </w:t>
      </w:r>
      <w:r w:rsidR="004C2410" w:rsidRPr="007C543B">
        <w:rPr>
          <w:rFonts w:ascii="Arial" w:hAnsi="Arial" w:cs="Arial"/>
          <w:i/>
          <w:iCs/>
          <w:sz w:val="24"/>
          <w:szCs w:val="24"/>
        </w:rPr>
        <w:t>345</w:t>
      </w:r>
      <w:r w:rsidRPr="007C543B">
        <w:rPr>
          <w:rFonts w:ascii="Arial" w:hAnsi="Arial" w:cs="Arial"/>
          <w:i/>
          <w:iCs/>
          <w:sz w:val="24"/>
          <w:szCs w:val="24"/>
        </w:rPr>
        <w:t>ª Emissão da Virgo Companhia de Securitização”</w:t>
      </w:r>
      <w:r w:rsidRPr="007C543B">
        <w:rPr>
          <w:rFonts w:ascii="Arial" w:hAnsi="Arial" w:cs="Arial"/>
          <w:sz w:val="24"/>
          <w:szCs w:val="24"/>
        </w:rPr>
        <w:t xml:space="preserve">, celebrado entre Virgo Companhia de Securitização, na qualidade de </w:t>
      </w:r>
      <w:r w:rsidR="00207DD5" w:rsidRPr="007C543B">
        <w:rPr>
          <w:rFonts w:ascii="Arial" w:hAnsi="Arial" w:cs="Arial"/>
          <w:sz w:val="24"/>
          <w:szCs w:val="24"/>
        </w:rPr>
        <w:t>coordenador líder</w:t>
      </w:r>
      <w:r w:rsidRPr="007C543B">
        <w:rPr>
          <w:rFonts w:ascii="Arial" w:hAnsi="Arial" w:cs="Arial"/>
          <w:sz w:val="24"/>
          <w:szCs w:val="24"/>
        </w:rPr>
        <w:t xml:space="preserve">, e IZP Franca Empreendimentos Imobiliários S.A., na qualidade de contratante, no dia no dia </w:t>
      </w:r>
      <w:r w:rsidR="00AB3817" w:rsidRPr="007C543B">
        <w:rPr>
          <w:rFonts w:ascii="Arial" w:hAnsi="Arial" w:cs="Arial"/>
          <w:sz w:val="24"/>
          <w:szCs w:val="24"/>
        </w:rPr>
        <w:t xml:space="preserve">16 de agosto de 2021 </w:t>
      </w:r>
      <w:r w:rsidRPr="007C543B">
        <w:rPr>
          <w:rFonts w:ascii="Arial" w:hAnsi="Arial" w:cs="Arial"/>
          <w:sz w:val="24"/>
          <w:szCs w:val="24"/>
        </w:rPr>
        <w:t xml:space="preserve">. </w:t>
      </w:r>
    </w:p>
    <w:sectPr w:rsidR="00665120" w:rsidRPr="007C543B" w:rsidSect="00042E94">
      <w:pgSz w:w="11906" w:h="16838"/>
      <w:pgMar w:top="2835"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6E55" w14:textId="77777777" w:rsidR="00267832" w:rsidRDefault="00267832" w:rsidP="00042E94">
      <w:pPr>
        <w:spacing w:after="0" w:line="240" w:lineRule="auto"/>
      </w:pPr>
      <w:r>
        <w:separator/>
      </w:r>
    </w:p>
  </w:endnote>
  <w:endnote w:type="continuationSeparator" w:id="0">
    <w:p w14:paraId="190A81A5" w14:textId="77777777" w:rsidR="00267832" w:rsidRDefault="00267832" w:rsidP="0004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224642404"/>
      <w:docPartObj>
        <w:docPartGallery w:val="Page Numbers (Bottom of Page)"/>
        <w:docPartUnique/>
      </w:docPartObj>
    </w:sdtPr>
    <w:sdtEndPr/>
    <w:sdtContent>
      <w:p w14:paraId="033C92AD" w14:textId="6508FA83" w:rsidR="00CB7DDF" w:rsidRPr="004832A6" w:rsidRDefault="00CB7DDF" w:rsidP="004832A6">
        <w:pPr>
          <w:pStyle w:val="Rodap"/>
          <w:spacing w:line="360" w:lineRule="auto"/>
          <w:jc w:val="right"/>
          <w:rPr>
            <w:rFonts w:ascii="Arial" w:hAnsi="Arial" w:cs="Arial"/>
            <w:sz w:val="24"/>
            <w:szCs w:val="24"/>
          </w:rPr>
        </w:pPr>
        <w:r w:rsidRPr="004832A6">
          <w:rPr>
            <w:rFonts w:ascii="Arial" w:hAnsi="Arial" w:cs="Arial"/>
            <w:sz w:val="24"/>
            <w:szCs w:val="24"/>
          </w:rPr>
          <w:fldChar w:fldCharType="begin"/>
        </w:r>
        <w:r w:rsidRPr="004832A6">
          <w:rPr>
            <w:rFonts w:ascii="Arial" w:hAnsi="Arial" w:cs="Arial"/>
            <w:sz w:val="24"/>
            <w:szCs w:val="24"/>
          </w:rPr>
          <w:instrText>PAGE   \* MERGEFORMAT</w:instrText>
        </w:r>
        <w:r w:rsidRPr="004832A6">
          <w:rPr>
            <w:rFonts w:ascii="Arial" w:hAnsi="Arial" w:cs="Arial"/>
            <w:sz w:val="24"/>
            <w:szCs w:val="24"/>
          </w:rPr>
          <w:fldChar w:fldCharType="separate"/>
        </w:r>
        <w:r w:rsidRPr="004832A6">
          <w:rPr>
            <w:rFonts w:ascii="Arial" w:hAnsi="Arial" w:cs="Arial"/>
            <w:sz w:val="24"/>
            <w:szCs w:val="24"/>
          </w:rPr>
          <w:t>2</w:t>
        </w:r>
        <w:r w:rsidRPr="004832A6">
          <w:rPr>
            <w:rFonts w:ascii="Arial" w:hAnsi="Arial" w:cs="Arial"/>
            <w:sz w:val="24"/>
            <w:szCs w:val="24"/>
          </w:rPr>
          <w:fldChar w:fldCharType="end"/>
        </w:r>
      </w:p>
    </w:sdtContent>
  </w:sdt>
  <w:p w14:paraId="6FDE8F5B" w14:textId="77777777" w:rsidR="00CB7DDF" w:rsidRDefault="00CB7D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038985"/>
      <w:docPartObj>
        <w:docPartGallery w:val="Page Numbers (Bottom of Page)"/>
        <w:docPartUnique/>
      </w:docPartObj>
    </w:sdtPr>
    <w:sdtEndPr>
      <w:rPr>
        <w:rFonts w:ascii="Arial" w:hAnsi="Arial" w:cs="Arial"/>
        <w:sz w:val="24"/>
        <w:szCs w:val="24"/>
      </w:rPr>
    </w:sdtEndPr>
    <w:sdtContent>
      <w:p w14:paraId="4DA20D11" w14:textId="0719C60A" w:rsidR="00042E94" w:rsidRPr="00042E94" w:rsidRDefault="00042E94" w:rsidP="00042E94">
        <w:pPr>
          <w:pStyle w:val="Rodap"/>
          <w:spacing w:line="360" w:lineRule="auto"/>
          <w:jc w:val="right"/>
          <w:rPr>
            <w:rFonts w:ascii="Arial" w:hAnsi="Arial" w:cs="Arial"/>
            <w:sz w:val="24"/>
            <w:szCs w:val="24"/>
          </w:rPr>
        </w:pPr>
        <w:r w:rsidRPr="00042E94">
          <w:rPr>
            <w:rFonts w:ascii="Arial" w:hAnsi="Arial" w:cs="Arial"/>
            <w:sz w:val="24"/>
            <w:szCs w:val="24"/>
          </w:rPr>
          <w:fldChar w:fldCharType="begin"/>
        </w:r>
        <w:r w:rsidRPr="00042E94">
          <w:rPr>
            <w:rFonts w:ascii="Arial" w:hAnsi="Arial" w:cs="Arial"/>
            <w:sz w:val="24"/>
            <w:szCs w:val="24"/>
          </w:rPr>
          <w:instrText>PAGE   \* MERGEFORMAT</w:instrText>
        </w:r>
        <w:r w:rsidRPr="00042E94">
          <w:rPr>
            <w:rFonts w:ascii="Arial" w:hAnsi="Arial" w:cs="Arial"/>
            <w:sz w:val="24"/>
            <w:szCs w:val="24"/>
          </w:rPr>
          <w:fldChar w:fldCharType="separate"/>
        </w:r>
        <w:r w:rsidRPr="00042E94">
          <w:rPr>
            <w:rFonts w:ascii="Arial" w:hAnsi="Arial" w:cs="Arial"/>
            <w:sz w:val="24"/>
            <w:szCs w:val="24"/>
          </w:rPr>
          <w:t>2</w:t>
        </w:r>
        <w:r w:rsidRPr="00042E94">
          <w:rPr>
            <w:rFonts w:ascii="Arial" w:hAnsi="Arial" w:cs="Arial"/>
            <w:sz w:val="24"/>
            <w:szCs w:val="24"/>
          </w:rPr>
          <w:fldChar w:fldCharType="end"/>
        </w:r>
      </w:p>
    </w:sdtContent>
  </w:sdt>
  <w:p w14:paraId="70BC371A" w14:textId="77777777" w:rsidR="00042E94" w:rsidRDefault="00042E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B451" w14:textId="77777777" w:rsidR="00267832" w:rsidRDefault="00267832" w:rsidP="00042E94">
      <w:pPr>
        <w:spacing w:after="0" w:line="240" w:lineRule="auto"/>
      </w:pPr>
      <w:r>
        <w:separator/>
      </w:r>
    </w:p>
  </w:footnote>
  <w:footnote w:type="continuationSeparator" w:id="0">
    <w:p w14:paraId="60D71508" w14:textId="77777777" w:rsidR="00267832" w:rsidRDefault="00267832" w:rsidP="0004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D4F"/>
    <w:multiLevelType w:val="multilevel"/>
    <w:tmpl w:val="3636052A"/>
    <w:lvl w:ilvl="0">
      <w:start w:val="11"/>
      <w:numFmt w:val="decimal"/>
      <w:lvlText w:val="%1."/>
      <w:lvlJc w:val="left"/>
      <w:pPr>
        <w:ind w:left="525" w:hanging="525"/>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 w15:restartNumberingAfterBreak="0">
    <w:nsid w:val="0D0C3F29"/>
    <w:multiLevelType w:val="multilevel"/>
    <w:tmpl w:val="D8F4B82E"/>
    <w:lvl w:ilvl="0">
      <w:start w:val="8"/>
      <w:numFmt w:val="decimal"/>
      <w:lvlText w:val="%1."/>
      <w:lvlJc w:val="left"/>
      <w:pPr>
        <w:ind w:left="390" w:hanging="390"/>
      </w:pPr>
      <w:rPr>
        <w:rFonts w:hint="default"/>
        <w:u w:val="non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2" w15:restartNumberingAfterBreak="0">
    <w:nsid w:val="1500642A"/>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A84328"/>
    <w:multiLevelType w:val="hybridMultilevel"/>
    <w:tmpl w:val="0052C696"/>
    <w:lvl w:ilvl="0" w:tplc="155E163E">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8142CB"/>
    <w:multiLevelType w:val="hybridMultilevel"/>
    <w:tmpl w:val="B652FD0A"/>
    <w:lvl w:ilvl="0" w:tplc="26F4D050">
      <w:start w:val="1"/>
      <w:numFmt w:val="lowerLetter"/>
      <w:lvlText w:val="(%1)"/>
      <w:lvlJc w:val="left"/>
      <w:pPr>
        <w:ind w:left="1069" w:hanging="360"/>
      </w:pPr>
      <w:rPr>
        <w:rFonts w:hint="default"/>
        <w:b/>
        <w:bCs/>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204776EC"/>
    <w:multiLevelType w:val="hybridMultilevel"/>
    <w:tmpl w:val="401A903A"/>
    <w:lvl w:ilvl="0" w:tplc="A7308246">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503349"/>
    <w:multiLevelType w:val="hybridMultilevel"/>
    <w:tmpl w:val="7E5E7262"/>
    <w:lvl w:ilvl="0" w:tplc="B314764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D855B7"/>
    <w:multiLevelType w:val="multilevel"/>
    <w:tmpl w:val="60A65BE8"/>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1"/>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75E5D9B"/>
    <w:multiLevelType w:val="hybridMultilevel"/>
    <w:tmpl w:val="925E840E"/>
    <w:lvl w:ilvl="0" w:tplc="A4E213F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344DEA"/>
    <w:multiLevelType w:val="multilevel"/>
    <w:tmpl w:val="17B020B0"/>
    <w:lvl w:ilvl="0">
      <w:start w:val="4"/>
      <w:numFmt w:val="decimal"/>
      <w:lvlText w:val="%1."/>
      <w:lvlJc w:val="left"/>
      <w:pPr>
        <w:ind w:left="720" w:hanging="720"/>
      </w:pPr>
      <w:rPr>
        <w:rFonts w:hint="default"/>
      </w:rPr>
    </w:lvl>
    <w:lvl w:ilvl="1">
      <w:start w:val="11"/>
      <w:numFmt w:val="decimal"/>
      <w:lvlText w:val="%1.%2."/>
      <w:lvlJc w:val="left"/>
      <w:pPr>
        <w:ind w:left="1145" w:hanging="720"/>
      </w:pPr>
      <w:rPr>
        <w:rFonts w:hint="default"/>
        <w:b/>
        <w:bCs/>
      </w:rPr>
    </w:lvl>
    <w:lvl w:ilvl="2">
      <w:start w:val="1"/>
      <w:numFmt w:val="decimal"/>
      <w:lvlText w:val="%1.%2.%3."/>
      <w:lvlJc w:val="left"/>
      <w:pPr>
        <w:ind w:left="1570" w:hanging="720"/>
      </w:pPr>
      <w:rPr>
        <w:rFonts w:hint="default"/>
        <w:b/>
        <w:bCs/>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3C2D45EF"/>
    <w:multiLevelType w:val="multilevel"/>
    <w:tmpl w:val="CF48719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9A215D"/>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864F8F"/>
    <w:multiLevelType w:val="hybridMultilevel"/>
    <w:tmpl w:val="A7281940"/>
    <w:lvl w:ilvl="0" w:tplc="00CE1BA2">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4DF709D"/>
    <w:multiLevelType w:val="multilevel"/>
    <w:tmpl w:val="6D98BDA6"/>
    <w:lvl w:ilvl="0">
      <w:start w:val="1"/>
      <w:numFmt w:val="decimal"/>
      <w:lvlText w:val="%1."/>
      <w:lvlJc w:val="left"/>
      <w:pPr>
        <w:ind w:left="1440" w:hanging="360"/>
      </w:pPr>
    </w:lvl>
    <w:lvl w:ilvl="1">
      <w:start w:val="1"/>
      <w:numFmt w:val="decimal"/>
      <w:isLgl/>
      <w:lvlText w:val="%1.%2."/>
      <w:lvlJc w:val="left"/>
      <w:pPr>
        <w:ind w:left="1935" w:hanging="855"/>
      </w:pPr>
      <w:rPr>
        <w:b/>
      </w:rPr>
    </w:lvl>
    <w:lvl w:ilvl="2">
      <w:start w:val="1"/>
      <w:numFmt w:val="decimal"/>
      <w:isLgl/>
      <w:lvlText w:val="%1.%2.%3."/>
      <w:lvlJc w:val="left"/>
      <w:pPr>
        <w:ind w:left="1935" w:hanging="855"/>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4" w15:restartNumberingAfterBreak="0">
    <w:nsid w:val="4A637765"/>
    <w:multiLevelType w:val="hybridMultilevel"/>
    <w:tmpl w:val="8DC8CDD2"/>
    <w:lvl w:ilvl="0" w:tplc="78CE0384">
      <w:start w:val="1"/>
      <w:numFmt w:val="lowerLetter"/>
      <w:lvlText w:val="(%1)"/>
      <w:lvlJc w:val="left"/>
      <w:pPr>
        <w:ind w:left="900" w:hanging="54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2D72C1"/>
    <w:multiLevelType w:val="multilevel"/>
    <w:tmpl w:val="23421CDC"/>
    <w:lvl w:ilvl="0">
      <w:start w:val="4"/>
      <w:numFmt w:val="decimal"/>
      <w:lvlText w:val="%1."/>
      <w:lvlJc w:val="left"/>
      <w:pPr>
        <w:ind w:left="915" w:hanging="915"/>
      </w:pPr>
      <w:rPr>
        <w:rFonts w:hint="default"/>
      </w:rPr>
    </w:lvl>
    <w:lvl w:ilvl="1">
      <w:start w:val="10"/>
      <w:numFmt w:val="decimal"/>
      <w:lvlText w:val="%1.%2."/>
      <w:lvlJc w:val="left"/>
      <w:pPr>
        <w:ind w:left="915" w:hanging="915"/>
      </w:pPr>
      <w:rPr>
        <w:rFonts w:hint="default"/>
        <w:b/>
        <w:bCs/>
      </w:rPr>
    </w:lvl>
    <w:lvl w:ilvl="2">
      <w:start w:val="2"/>
      <w:numFmt w:val="decimal"/>
      <w:lvlText w:val="%1.%2.%3."/>
      <w:lvlJc w:val="left"/>
      <w:pPr>
        <w:ind w:left="915" w:hanging="915"/>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0623EA"/>
    <w:multiLevelType w:val="hybridMultilevel"/>
    <w:tmpl w:val="345299AE"/>
    <w:lvl w:ilvl="0" w:tplc="41F4A84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246A97"/>
    <w:multiLevelType w:val="multilevel"/>
    <w:tmpl w:val="D9A2A64E"/>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9B0C25"/>
    <w:multiLevelType w:val="hybridMultilevel"/>
    <w:tmpl w:val="0450B184"/>
    <w:lvl w:ilvl="0" w:tplc="AD02AF7C">
      <w:start w:val="1"/>
      <w:numFmt w:val="lowerLetter"/>
      <w:lvlText w:val="(%1)"/>
      <w:lvlJc w:val="left"/>
      <w:pPr>
        <w:ind w:left="2160" w:hanging="360"/>
      </w:pPr>
      <w:rPr>
        <w:rFonts w:hint="default"/>
        <w:b/>
        <w:bCs/>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9" w15:restartNumberingAfterBreak="0">
    <w:nsid w:val="59973A65"/>
    <w:multiLevelType w:val="multilevel"/>
    <w:tmpl w:val="FE86E0C4"/>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1703C3"/>
    <w:multiLevelType w:val="multilevel"/>
    <w:tmpl w:val="1C041982"/>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7E80A9D"/>
    <w:multiLevelType w:val="hybridMultilevel"/>
    <w:tmpl w:val="096242C6"/>
    <w:lvl w:ilvl="0" w:tplc="F560FD66">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56655B"/>
    <w:multiLevelType w:val="hybridMultilevel"/>
    <w:tmpl w:val="B55E4CEC"/>
    <w:lvl w:ilvl="0" w:tplc="5E9AC26E">
      <w:start w:val="1"/>
      <w:numFmt w:val="lowerRoman"/>
      <w:lvlText w:val="(%1)"/>
      <w:lvlJc w:val="left"/>
      <w:pPr>
        <w:ind w:left="1800" w:hanging="72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6CE429ED"/>
    <w:multiLevelType w:val="multilevel"/>
    <w:tmpl w:val="DE4A51B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6272F9"/>
    <w:multiLevelType w:val="multilevel"/>
    <w:tmpl w:val="6A1C552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rPr>
    </w:lvl>
    <w:lvl w:ilvl="5">
      <w:start w:val="1"/>
      <w:numFmt w:val="decimal"/>
      <w:isLgl/>
      <w:lvlText w:val="%1.%2.%3.%4.%5.%6."/>
      <w:lvlJc w:val="left"/>
      <w:pPr>
        <w:ind w:left="1800" w:hanging="144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84F3760"/>
    <w:multiLevelType w:val="hybridMultilevel"/>
    <w:tmpl w:val="F6AA6598"/>
    <w:lvl w:ilvl="0" w:tplc="DD3E16B6">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F093F55"/>
    <w:multiLevelType w:val="hybridMultilevel"/>
    <w:tmpl w:val="743216AA"/>
    <w:lvl w:ilvl="0" w:tplc="FD568C74">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2"/>
  </w:num>
  <w:num w:numId="3">
    <w:abstractNumId w:val="24"/>
  </w:num>
  <w:num w:numId="4">
    <w:abstractNumId w:val="5"/>
  </w:num>
  <w:num w:numId="5">
    <w:abstractNumId w:val="25"/>
  </w:num>
  <w:num w:numId="6">
    <w:abstractNumId w:val="8"/>
  </w:num>
  <w:num w:numId="7">
    <w:abstractNumId w:val="26"/>
  </w:num>
  <w:num w:numId="8">
    <w:abstractNumId w:val="4"/>
  </w:num>
  <w:num w:numId="9">
    <w:abstractNumId w:val="6"/>
  </w:num>
  <w:num w:numId="10">
    <w:abstractNumId w:val="22"/>
  </w:num>
  <w:num w:numId="11">
    <w:abstractNumId w:val="18"/>
  </w:num>
  <w:num w:numId="12">
    <w:abstractNumId w:val="16"/>
  </w:num>
  <w:num w:numId="13">
    <w:abstractNumId w:val="14"/>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7"/>
  </w:num>
  <w:num w:numId="19">
    <w:abstractNumId w:val="15"/>
  </w:num>
  <w:num w:numId="20">
    <w:abstractNumId w:val="9"/>
  </w:num>
  <w:num w:numId="21">
    <w:abstractNumId w:val="0"/>
  </w:num>
  <w:num w:numId="22">
    <w:abstractNumId w:val="17"/>
  </w:num>
  <w:num w:numId="23">
    <w:abstractNumId w:val="20"/>
  </w:num>
  <w:num w:numId="24">
    <w:abstractNumId w:val="1"/>
  </w:num>
  <w:num w:numId="25">
    <w:abstractNumId w:val="19"/>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B"/>
    <w:rsid w:val="00000207"/>
    <w:rsid w:val="00000575"/>
    <w:rsid w:val="00000DAF"/>
    <w:rsid w:val="0000534E"/>
    <w:rsid w:val="00006978"/>
    <w:rsid w:val="00007F41"/>
    <w:rsid w:val="00010164"/>
    <w:rsid w:val="00010B7E"/>
    <w:rsid w:val="0001203A"/>
    <w:rsid w:val="0001337C"/>
    <w:rsid w:val="00013733"/>
    <w:rsid w:val="00014C05"/>
    <w:rsid w:val="00015312"/>
    <w:rsid w:val="00015D64"/>
    <w:rsid w:val="00024FD3"/>
    <w:rsid w:val="00026A64"/>
    <w:rsid w:val="00027029"/>
    <w:rsid w:val="000314E4"/>
    <w:rsid w:val="00032CBD"/>
    <w:rsid w:val="00034185"/>
    <w:rsid w:val="00037C32"/>
    <w:rsid w:val="0004083C"/>
    <w:rsid w:val="00041196"/>
    <w:rsid w:val="00042E94"/>
    <w:rsid w:val="000459FF"/>
    <w:rsid w:val="000470C6"/>
    <w:rsid w:val="00053365"/>
    <w:rsid w:val="00057055"/>
    <w:rsid w:val="00060826"/>
    <w:rsid w:val="00064612"/>
    <w:rsid w:val="00065F57"/>
    <w:rsid w:val="000669F1"/>
    <w:rsid w:val="0007119B"/>
    <w:rsid w:val="00071BBD"/>
    <w:rsid w:val="00071CAA"/>
    <w:rsid w:val="00072795"/>
    <w:rsid w:val="00073C01"/>
    <w:rsid w:val="000751B6"/>
    <w:rsid w:val="0007586F"/>
    <w:rsid w:val="00081115"/>
    <w:rsid w:val="000837C0"/>
    <w:rsid w:val="00084463"/>
    <w:rsid w:val="000863C2"/>
    <w:rsid w:val="0009039B"/>
    <w:rsid w:val="00093BCF"/>
    <w:rsid w:val="000954E7"/>
    <w:rsid w:val="000958E6"/>
    <w:rsid w:val="00096F0E"/>
    <w:rsid w:val="000A1B0A"/>
    <w:rsid w:val="000A2600"/>
    <w:rsid w:val="000A3689"/>
    <w:rsid w:val="000A660F"/>
    <w:rsid w:val="000B3A3D"/>
    <w:rsid w:val="000B3DE8"/>
    <w:rsid w:val="000B3EAC"/>
    <w:rsid w:val="000B572F"/>
    <w:rsid w:val="000B7211"/>
    <w:rsid w:val="000C695C"/>
    <w:rsid w:val="000C72CA"/>
    <w:rsid w:val="000D1849"/>
    <w:rsid w:val="000D29DC"/>
    <w:rsid w:val="000D4B4B"/>
    <w:rsid w:val="000D5531"/>
    <w:rsid w:val="000D7754"/>
    <w:rsid w:val="000E50B7"/>
    <w:rsid w:val="000F3FF3"/>
    <w:rsid w:val="000F55BB"/>
    <w:rsid w:val="00102F95"/>
    <w:rsid w:val="0010525D"/>
    <w:rsid w:val="001069D3"/>
    <w:rsid w:val="00106D19"/>
    <w:rsid w:val="0010718D"/>
    <w:rsid w:val="00110218"/>
    <w:rsid w:val="001112A8"/>
    <w:rsid w:val="00114242"/>
    <w:rsid w:val="00115395"/>
    <w:rsid w:val="001177A7"/>
    <w:rsid w:val="001211B4"/>
    <w:rsid w:val="00121AA2"/>
    <w:rsid w:val="0012655E"/>
    <w:rsid w:val="0013207B"/>
    <w:rsid w:val="0013451E"/>
    <w:rsid w:val="001461FD"/>
    <w:rsid w:val="00146EA3"/>
    <w:rsid w:val="00152732"/>
    <w:rsid w:val="00153909"/>
    <w:rsid w:val="00153D79"/>
    <w:rsid w:val="00154333"/>
    <w:rsid w:val="001573A9"/>
    <w:rsid w:val="0015759A"/>
    <w:rsid w:val="00161BC4"/>
    <w:rsid w:val="0016222A"/>
    <w:rsid w:val="00162FD0"/>
    <w:rsid w:val="00163498"/>
    <w:rsid w:val="001641B0"/>
    <w:rsid w:val="001647F6"/>
    <w:rsid w:val="00165228"/>
    <w:rsid w:val="00165511"/>
    <w:rsid w:val="001674CD"/>
    <w:rsid w:val="00170E1A"/>
    <w:rsid w:val="00173238"/>
    <w:rsid w:val="001733AA"/>
    <w:rsid w:val="001733D9"/>
    <w:rsid w:val="00174A27"/>
    <w:rsid w:val="001758FA"/>
    <w:rsid w:val="00176BFC"/>
    <w:rsid w:val="00176EBA"/>
    <w:rsid w:val="00180CCF"/>
    <w:rsid w:val="0018251E"/>
    <w:rsid w:val="00186AD1"/>
    <w:rsid w:val="00190A83"/>
    <w:rsid w:val="001A1092"/>
    <w:rsid w:val="001A57BD"/>
    <w:rsid w:val="001A59C3"/>
    <w:rsid w:val="001A77AF"/>
    <w:rsid w:val="001B3F96"/>
    <w:rsid w:val="001B5EB9"/>
    <w:rsid w:val="001C37DF"/>
    <w:rsid w:val="001D0080"/>
    <w:rsid w:val="001D082C"/>
    <w:rsid w:val="001D566E"/>
    <w:rsid w:val="001E1331"/>
    <w:rsid w:val="001E2C38"/>
    <w:rsid w:val="001E6810"/>
    <w:rsid w:val="001E6922"/>
    <w:rsid w:val="001E7244"/>
    <w:rsid w:val="001F1DBE"/>
    <w:rsid w:val="001F37A2"/>
    <w:rsid w:val="001F3C72"/>
    <w:rsid w:val="001F476B"/>
    <w:rsid w:val="00203578"/>
    <w:rsid w:val="00203A34"/>
    <w:rsid w:val="00204937"/>
    <w:rsid w:val="00204EC3"/>
    <w:rsid w:val="00205140"/>
    <w:rsid w:val="00206C08"/>
    <w:rsid w:val="002076CF"/>
    <w:rsid w:val="00207DD5"/>
    <w:rsid w:val="002102D6"/>
    <w:rsid w:val="002178E9"/>
    <w:rsid w:val="002210DC"/>
    <w:rsid w:val="00223189"/>
    <w:rsid w:val="00223F7A"/>
    <w:rsid w:val="002304E4"/>
    <w:rsid w:val="002310FA"/>
    <w:rsid w:val="002331EA"/>
    <w:rsid w:val="00234B96"/>
    <w:rsid w:val="002401E0"/>
    <w:rsid w:val="0024176C"/>
    <w:rsid w:val="00250BD6"/>
    <w:rsid w:val="00254304"/>
    <w:rsid w:val="002614E7"/>
    <w:rsid w:val="002616DF"/>
    <w:rsid w:val="00262FA4"/>
    <w:rsid w:val="00263BFD"/>
    <w:rsid w:val="00264644"/>
    <w:rsid w:val="00266977"/>
    <w:rsid w:val="00267832"/>
    <w:rsid w:val="00271FBF"/>
    <w:rsid w:val="00274862"/>
    <w:rsid w:val="002757CE"/>
    <w:rsid w:val="00275AE1"/>
    <w:rsid w:val="002832D8"/>
    <w:rsid w:val="00285E7A"/>
    <w:rsid w:val="00290A61"/>
    <w:rsid w:val="0029224F"/>
    <w:rsid w:val="002931C7"/>
    <w:rsid w:val="00294399"/>
    <w:rsid w:val="002A0944"/>
    <w:rsid w:val="002A3A16"/>
    <w:rsid w:val="002A4CB6"/>
    <w:rsid w:val="002B2C48"/>
    <w:rsid w:val="002C14C4"/>
    <w:rsid w:val="002D1F40"/>
    <w:rsid w:val="002D28E5"/>
    <w:rsid w:val="002D3082"/>
    <w:rsid w:val="002D5896"/>
    <w:rsid w:val="002E0505"/>
    <w:rsid w:val="002E10B9"/>
    <w:rsid w:val="002E15F8"/>
    <w:rsid w:val="002E2E05"/>
    <w:rsid w:val="002F007F"/>
    <w:rsid w:val="002F5F3C"/>
    <w:rsid w:val="002F6094"/>
    <w:rsid w:val="00300B44"/>
    <w:rsid w:val="00300D94"/>
    <w:rsid w:val="00301F65"/>
    <w:rsid w:val="00305F11"/>
    <w:rsid w:val="003060BF"/>
    <w:rsid w:val="00310FF7"/>
    <w:rsid w:val="003118AA"/>
    <w:rsid w:val="00311E05"/>
    <w:rsid w:val="003122C5"/>
    <w:rsid w:val="0031290C"/>
    <w:rsid w:val="00316A7A"/>
    <w:rsid w:val="003237EA"/>
    <w:rsid w:val="0032765B"/>
    <w:rsid w:val="00330787"/>
    <w:rsid w:val="003326F1"/>
    <w:rsid w:val="00332FA6"/>
    <w:rsid w:val="0034117C"/>
    <w:rsid w:val="00341B67"/>
    <w:rsid w:val="00342F11"/>
    <w:rsid w:val="00343821"/>
    <w:rsid w:val="00347931"/>
    <w:rsid w:val="0035306D"/>
    <w:rsid w:val="00353227"/>
    <w:rsid w:val="003545EB"/>
    <w:rsid w:val="003603CA"/>
    <w:rsid w:val="0036474A"/>
    <w:rsid w:val="00367AEB"/>
    <w:rsid w:val="00371379"/>
    <w:rsid w:val="00371E38"/>
    <w:rsid w:val="003743E3"/>
    <w:rsid w:val="0037469D"/>
    <w:rsid w:val="003747CA"/>
    <w:rsid w:val="00375571"/>
    <w:rsid w:val="0037596A"/>
    <w:rsid w:val="00382AC9"/>
    <w:rsid w:val="003920F6"/>
    <w:rsid w:val="0039643C"/>
    <w:rsid w:val="003965C9"/>
    <w:rsid w:val="00397B29"/>
    <w:rsid w:val="003A1C83"/>
    <w:rsid w:val="003A6A03"/>
    <w:rsid w:val="003B2A7A"/>
    <w:rsid w:val="003B3C65"/>
    <w:rsid w:val="003B6EB7"/>
    <w:rsid w:val="003B7B56"/>
    <w:rsid w:val="003C0BB9"/>
    <w:rsid w:val="003C2DB3"/>
    <w:rsid w:val="003C4753"/>
    <w:rsid w:val="003C4D65"/>
    <w:rsid w:val="003C66EF"/>
    <w:rsid w:val="003D515D"/>
    <w:rsid w:val="003F0678"/>
    <w:rsid w:val="003F0746"/>
    <w:rsid w:val="003F0974"/>
    <w:rsid w:val="003F606F"/>
    <w:rsid w:val="003F619C"/>
    <w:rsid w:val="0040074C"/>
    <w:rsid w:val="00404DB6"/>
    <w:rsid w:val="00406868"/>
    <w:rsid w:val="00410837"/>
    <w:rsid w:val="00411F44"/>
    <w:rsid w:val="00415BDF"/>
    <w:rsid w:val="00415C3C"/>
    <w:rsid w:val="00423894"/>
    <w:rsid w:val="00426ACB"/>
    <w:rsid w:val="00426B0B"/>
    <w:rsid w:val="0043154F"/>
    <w:rsid w:val="004337DA"/>
    <w:rsid w:val="004339E2"/>
    <w:rsid w:val="00435A0D"/>
    <w:rsid w:val="00443E21"/>
    <w:rsid w:val="00444646"/>
    <w:rsid w:val="004462EC"/>
    <w:rsid w:val="004474F6"/>
    <w:rsid w:val="004506E2"/>
    <w:rsid w:val="00450D43"/>
    <w:rsid w:val="0045351D"/>
    <w:rsid w:val="00453631"/>
    <w:rsid w:val="004536BB"/>
    <w:rsid w:val="0046058D"/>
    <w:rsid w:val="00461CD2"/>
    <w:rsid w:val="00463555"/>
    <w:rsid w:val="004662BE"/>
    <w:rsid w:val="00472954"/>
    <w:rsid w:val="00474252"/>
    <w:rsid w:val="004749E5"/>
    <w:rsid w:val="0047777D"/>
    <w:rsid w:val="00480942"/>
    <w:rsid w:val="00480AD3"/>
    <w:rsid w:val="00481FD6"/>
    <w:rsid w:val="004832A6"/>
    <w:rsid w:val="004843D2"/>
    <w:rsid w:val="00486660"/>
    <w:rsid w:val="00493418"/>
    <w:rsid w:val="00493702"/>
    <w:rsid w:val="00495D3A"/>
    <w:rsid w:val="004976ED"/>
    <w:rsid w:val="004A1F73"/>
    <w:rsid w:val="004A6114"/>
    <w:rsid w:val="004A6142"/>
    <w:rsid w:val="004A669B"/>
    <w:rsid w:val="004A6FE9"/>
    <w:rsid w:val="004B2477"/>
    <w:rsid w:val="004B278B"/>
    <w:rsid w:val="004B47B7"/>
    <w:rsid w:val="004B47BD"/>
    <w:rsid w:val="004B5727"/>
    <w:rsid w:val="004C2410"/>
    <w:rsid w:val="004C2667"/>
    <w:rsid w:val="004C34E5"/>
    <w:rsid w:val="004C3720"/>
    <w:rsid w:val="004C5D66"/>
    <w:rsid w:val="004C7276"/>
    <w:rsid w:val="004C736A"/>
    <w:rsid w:val="004D3848"/>
    <w:rsid w:val="004D3F60"/>
    <w:rsid w:val="004D430C"/>
    <w:rsid w:val="004D54AA"/>
    <w:rsid w:val="004D6562"/>
    <w:rsid w:val="004D6F3A"/>
    <w:rsid w:val="004D733D"/>
    <w:rsid w:val="004E0903"/>
    <w:rsid w:val="004E1726"/>
    <w:rsid w:val="004E59F7"/>
    <w:rsid w:val="004E7938"/>
    <w:rsid w:val="004F7ADD"/>
    <w:rsid w:val="005013DF"/>
    <w:rsid w:val="005023C6"/>
    <w:rsid w:val="0050281D"/>
    <w:rsid w:val="00510731"/>
    <w:rsid w:val="00517E83"/>
    <w:rsid w:val="00522164"/>
    <w:rsid w:val="005221A1"/>
    <w:rsid w:val="00524200"/>
    <w:rsid w:val="005248C3"/>
    <w:rsid w:val="005262DA"/>
    <w:rsid w:val="0052792B"/>
    <w:rsid w:val="0053088D"/>
    <w:rsid w:val="0053181F"/>
    <w:rsid w:val="00532225"/>
    <w:rsid w:val="00532A64"/>
    <w:rsid w:val="00532CBE"/>
    <w:rsid w:val="00534E48"/>
    <w:rsid w:val="00536A5D"/>
    <w:rsid w:val="005453E7"/>
    <w:rsid w:val="00546915"/>
    <w:rsid w:val="0054772B"/>
    <w:rsid w:val="00550364"/>
    <w:rsid w:val="0055058A"/>
    <w:rsid w:val="005527E9"/>
    <w:rsid w:val="005601DD"/>
    <w:rsid w:val="00571C2E"/>
    <w:rsid w:val="00574486"/>
    <w:rsid w:val="00574640"/>
    <w:rsid w:val="00575304"/>
    <w:rsid w:val="00575F5E"/>
    <w:rsid w:val="005760B0"/>
    <w:rsid w:val="0057655D"/>
    <w:rsid w:val="00577053"/>
    <w:rsid w:val="00581617"/>
    <w:rsid w:val="005834FE"/>
    <w:rsid w:val="00584A61"/>
    <w:rsid w:val="00584F1B"/>
    <w:rsid w:val="005851AA"/>
    <w:rsid w:val="00585A7F"/>
    <w:rsid w:val="005871BD"/>
    <w:rsid w:val="005877A6"/>
    <w:rsid w:val="00590A03"/>
    <w:rsid w:val="00590AEF"/>
    <w:rsid w:val="00590CA0"/>
    <w:rsid w:val="00594EF6"/>
    <w:rsid w:val="00595755"/>
    <w:rsid w:val="005A1812"/>
    <w:rsid w:val="005A1B9C"/>
    <w:rsid w:val="005A2082"/>
    <w:rsid w:val="005A5FC1"/>
    <w:rsid w:val="005B337F"/>
    <w:rsid w:val="005B65CD"/>
    <w:rsid w:val="005D05C5"/>
    <w:rsid w:val="005D1C83"/>
    <w:rsid w:val="005D3F4B"/>
    <w:rsid w:val="005D472D"/>
    <w:rsid w:val="005D484E"/>
    <w:rsid w:val="005D5C5A"/>
    <w:rsid w:val="005D66C9"/>
    <w:rsid w:val="005D704F"/>
    <w:rsid w:val="005E245B"/>
    <w:rsid w:val="005E2F1B"/>
    <w:rsid w:val="005E304E"/>
    <w:rsid w:val="005E4515"/>
    <w:rsid w:val="005E68FD"/>
    <w:rsid w:val="005F04BF"/>
    <w:rsid w:val="005F114D"/>
    <w:rsid w:val="005F2C03"/>
    <w:rsid w:val="00601B0C"/>
    <w:rsid w:val="00610C96"/>
    <w:rsid w:val="006122AC"/>
    <w:rsid w:val="0061252D"/>
    <w:rsid w:val="006168BE"/>
    <w:rsid w:val="00616BA6"/>
    <w:rsid w:val="00620CD3"/>
    <w:rsid w:val="006231A3"/>
    <w:rsid w:val="00624FD5"/>
    <w:rsid w:val="00625584"/>
    <w:rsid w:val="00626D4A"/>
    <w:rsid w:val="0063547D"/>
    <w:rsid w:val="0063573C"/>
    <w:rsid w:val="00640711"/>
    <w:rsid w:val="0064231E"/>
    <w:rsid w:val="00642E5E"/>
    <w:rsid w:val="0064474B"/>
    <w:rsid w:val="00645722"/>
    <w:rsid w:val="00651144"/>
    <w:rsid w:val="00655222"/>
    <w:rsid w:val="00656408"/>
    <w:rsid w:val="00656BCC"/>
    <w:rsid w:val="00664233"/>
    <w:rsid w:val="00665120"/>
    <w:rsid w:val="00673649"/>
    <w:rsid w:val="006737AE"/>
    <w:rsid w:val="0067588A"/>
    <w:rsid w:val="0068116B"/>
    <w:rsid w:val="006819CE"/>
    <w:rsid w:val="00690BCE"/>
    <w:rsid w:val="006915A6"/>
    <w:rsid w:val="0069260E"/>
    <w:rsid w:val="00693C9E"/>
    <w:rsid w:val="006956FC"/>
    <w:rsid w:val="00695988"/>
    <w:rsid w:val="00696C0C"/>
    <w:rsid w:val="006A75DA"/>
    <w:rsid w:val="006B199E"/>
    <w:rsid w:val="006B5C02"/>
    <w:rsid w:val="006B716E"/>
    <w:rsid w:val="006C3A02"/>
    <w:rsid w:val="006C7239"/>
    <w:rsid w:val="006D1940"/>
    <w:rsid w:val="006D45DF"/>
    <w:rsid w:val="006D4E3C"/>
    <w:rsid w:val="006D4FFA"/>
    <w:rsid w:val="006D64DC"/>
    <w:rsid w:val="006D6A0C"/>
    <w:rsid w:val="006E0A14"/>
    <w:rsid w:val="006E12A6"/>
    <w:rsid w:val="006E1EF1"/>
    <w:rsid w:val="006F1937"/>
    <w:rsid w:val="006F28B4"/>
    <w:rsid w:val="006F3C0D"/>
    <w:rsid w:val="006F45FA"/>
    <w:rsid w:val="0070074E"/>
    <w:rsid w:val="00702820"/>
    <w:rsid w:val="00702C68"/>
    <w:rsid w:val="00705A45"/>
    <w:rsid w:val="0070780B"/>
    <w:rsid w:val="00711CDE"/>
    <w:rsid w:val="007146E8"/>
    <w:rsid w:val="007219C5"/>
    <w:rsid w:val="00730AC7"/>
    <w:rsid w:val="0073166E"/>
    <w:rsid w:val="0073457C"/>
    <w:rsid w:val="00737242"/>
    <w:rsid w:val="00737380"/>
    <w:rsid w:val="00737CF4"/>
    <w:rsid w:val="007406EB"/>
    <w:rsid w:val="00744920"/>
    <w:rsid w:val="0075232D"/>
    <w:rsid w:val="007527D2"/>
    <w:rsid w:val="00752BD9"/>
    <w:rsid w:val="00754A2C"/>
    <w:rsid w:val="00755D75"/>
    <w:rsid w:val="00756913"/>
    <w:rsid w:val="007578AC"/>
    <w:rsid w:val="00760052"/>
    <w:rsid w:val="007616C8"/>
    <w:rsid w:val="00761711"/>
    <w:rsid w:val="007624FF"/>
    <w:rsid w:val="007743DB"/>
    <w:rsid w:val="00774607"/>
    <w:rsid w:val="0077602C"/>
    <w:rsid w:val="007778AD"/>
    <w:rsid w:val="007805D9"/>
    <w:rsid w:val="00781668"/>
    <w:rsid w:val="00791842"/>
    <w:rsid w:val="00791A4F"/>
    <w:rsid w:val="00791B43"/>
    <w:rsid w:val="00792AED"/>
    <w:rsid w:val="007953D8"/>
    <w:rsid w:val="00796D5A"/>
    <w:rsid w:val="007A09C7"/>
    <w:rsid w:val="007A0A07"/>
    <w:rsid w:val="007A132C"/>
    <w:rsid w:val="007A3393"/>
    <w:rsid w:val="007B0AAC"/>
    <w:rsid w:val="007B38C9"/>
    <w:rsid w:val="007B5437"/>
    <w:rsid w:val="007C1084"/>
    <w:rsid w:val="007C36A8"/>
    <w:rsid w:val="007C543B"/>
    <w:rsid w:val="007C58B0"/>
    <w:rsid w:val="007C6C11"/>
    <w:rsid w:val="007D3019"/>
    <w:rsid w:val="007D3E76"/>
    <w:rsid w:val="007D4152"/>
    <w:rsid w:val="007D65FD"/>
    <w:rsid w:val="007E1980"/>
    <w:rsid w:val="007E210E"/>
    <w:rsid w:val="007E4142"/>
    <w:rsid w:val="007E46E7"/>
    <w:rsid w:val="007E7388"/>
    <w:rsid w:val="007F2D7A"/>
    <w:rsid w:val="00802128"/>
    <w:rsid w:val="00803304"/>
    <w:rsid w:val="00805280"/>
    <w:rsid w:val="00805BBB"/>
    <w:rsid w:val="00810343"/>
    <w:rsid w:val="008105AE"/>
    <w:rsid w:val="008123E0"/>
    <w:rsid w:val="00812EE9"/>
    <w:rsid w:val="00816B6A"/>
    <w:rsid w:val="0082183E"/>
    <w:rsid w:val="00821A0C"/>
    <w:rsid w:val="008244DE"/>
    <w:rsid w:val="00824609"/>
    <w:rsid w:val="008306F8"/>
    <w:rsid w:val="00834937"/>
    <w:rsid w:val="00835B1A"/>
    <w:rsid w:val="00835B89"/>
    <w:rsid w:val="00842589"/>
    <w:rsid w:val="00843292"/>
    <w:rsid w:val="008466FC"/>
    <w:rsid w:val="008555EA"/>
    <w:rsid w:val="008563DA"/>
    <w:rsid w:val="008566F1"/>
    <w:rsid w:val="008651FA"/>
    <w:rsid w:val="00865A5F"/>
    <w:rsid w:val="00865E13"/>
    <w:rsid w:val="0087130A"/>
    <w:rsid w:val="00871F07"/>
    <w:rsid w:val="00873ED8"/>
    <w:rsid w:val="00876BFC"/>
    <w:rsid w:val="00876C92"/>
    <w:rsid w:val="00884F55"/>
    <w:rsid w:val="0088554D"/>
    <w:rsid w:val="00890D81"/>
    <w:rsid w:val="00891FA1"/>
    <w:rsid w:val="00892626"/>
    <w:rsid w:val="008978D6"/>
    <w:rsid w:val="008A4509"/>
    <w:rsid w:val="008A7BD6"/>
    <w:rsid w:val="008A7E52"/>
    <w:rsid w:val="008B1351"/>
    <w:rsid w:val="008B16BB"/>
    <w:rsid w:val="008B388D"/>
    <w:rsid w:val="008B4045"/>
    <w:rsid w:val="008B5ADB"/>
    <w:rsid w:val="008B5FD6"/>
    <w:rsid w:val="008B7D03"/>
    <w:rsid w:val="008B7E00"/>
    <w:rsid w:val="008C1457"/>
    <w:rsid w:val="008C314E"/>
    <w:rsid w:val="008C4BC5"/>
    <w:rsid w:val="008C6CA1"/>
    <w:rsid w:val="008D3374"/>
    <w:rsid w:val="008D6096"/>
    <w:rsid w:val="008D66F9"/>
    <w:rsid w:val="008D6FBD"/>
    <w:rsid w:val="008D7926"/>
    <w:rsid w:val="008E4D0B"/>
    <w:rsid w:val="008E5DA0"/>
    <w:rsid w:val="008E7543"/>
    <w:rsid w:val="008F0331"/>
    <w:rsid w:val="008F3E8F"/>
    <w:rsid w:val="008F3F39"/>
    <w:rsid w:val="008F46FC"/>
    <w:rsid w:val="008F6FFF"/>
    <w:rsid w:val="009009E2"/>
    <w:rsid w:val="00902229"/>
    <w:rsid w:val="0090370B"/>
    <w:rsid w:val="00903ADA"/>
    <w:rsid w:val="00904412"/>
    <w:rsid w:val="009100C2"/>
    <w:rsid w:val="009117F3"/>
    <w:rsid w:val="00916787"/>
    <w:rsid w:val="009168BE"/>
    <w:rsid w:val="00916EA3"/>
    <w:rsid w:val="00920151"/>
    <w:rsid w:val="00926541"/>
    <w:rsid w:val="00930DF6"/>
    <w:rsid w:val="00931302"/>
    <w:rsid w:val="0093195A"/>
    <w:rsid w:val="00931CB3"/>
    <w:rsid w:val="009328AE"/>
    <w:rsid w:val="00933D57"/>
    <w:rsid w:val="00934168"/>
    <w:rsid w:val="00935BF8"/>
    <w:rsid w:val="00936667"/>
    <w:rsid w:val="0093696D"/>
    <w:rsid w:val="00937FD1"/>
    <w:rsid w:val="009409B7"/>
    <w:rsid w:val="00940C93"/>
    <w:rsid w:val="00943970"/>
    <w:rsid w:val="00951085"/>
    <w:rsid w:val="0095249D"/>
    <w:rsid w:val="0095356D"/>
    <w:rsid w:val="00953C45"/>
    <w:rsid w:val="00954084"/>
    <w:rsid w:val="009614C8"/>
    <w:rsid w:val="009717C6"/>
    <w:rsid w:val="00973650"/>
    <w:rsid w:val="00973A24"/>
    <w:rsid w:val="009745BF"/>
    <w:rsid w:val="00974813"/>
    <w:rsid w:val="00975086"/>
    <w:rsid w:val="00975670"/>
    <w:rsid w:val="00976CAC"/>
    <w:rsid w:val="00977F29"/>
    <w:rsid w:val="00982E3D"/>
    <w:rsid w:val="00982EBF"/>
    <w:rsid w:val="009871FB"/>
    <w:rsid w:val="00987DBB"/>
    <w:rsid w:val="00990F9A"/>
    <w:rsid w:val="00992EC5"/>
    <w:rsid w:val="009A1720"/>
    <w:rsid w:val="009A4C65"/>
    <w:rsid w:val="009A4E80"/>
    <w:rsid w:val="009A5290"/>
    <w:rsid w:val="009B0ED1"/>
    <w:rsid w:val="009B1031"/>
    <w:rsid w:val="009B2942"/>
    <w:rsid w:val="009B3303"/>
    <w:rsid w:val="009B54BD"/>
    <w:rsid w:val="009B6F4C"/>
    <w:rsid w:val="009B7480"/>
    <w:rsid w:val="009C1D28"/>
    <w:rsid w:val="009C1D6D"/>
    <w:rsid w:val="009C59BE"/>
    <w:rsid w:val="009D0295"/>
    <w:rsid w:val="009D24AE"/>
    <w:rsid w:val="009D305B"/>
    <w:rsid w:val="009D48D8"/>
    <w:rsid w:val="009D4EE0"/>
    <w:rsid w:val="009E0163"/>
    <w:rsid w:val="009E0340"/>
    <w:rsid w:val="009E31A1"/>
    <w:rsid w:val="009E410E"/>
    <w:rsid w:val="009E6076"/>
    <w:rsid w:val="009F1A9A"/>
    <w:rsid w:val="009F1DE4"/>
    <w:rsid w:val="009F46B2"/>
    <w:rsid w:val="009F4E70"/>
    <w:rsid w:val="009F634D"/>
    <w:rsid w:val="00A01CE9"/>
    <w:rsid w:val="00A021CB"/>
    <w:rsid w:val="00A037AE"/>
    <w:rsid w:val="00A04A85"/>
    <w:rsid w:val="00A059EE"/>
    <w:rsid w:val="00A12A0D"/>
    <w:rsid w:val="00A1493E"/>
    <w:rsid w:val="00A15BE9"/>
    <w:rsid w:val="00A16A56"/>
    <w:rsid w:val="00A2074A"/>
    <w:rsid w:val="00A21B26"/>
    <w:rsid w:val="00A2740C"/>
    <w:rsid w:val="00A353F3"/>
    <w:rsid w:val="00A36257"/>
    <w:rsid w:val="00A37535"/>
    <w:rsid w:val="00A42132"/>
    <w:rsid w:val="00A4345A"/>
    <w:rsid w:val="00A43736"/>
    <w:rsid w:val="00A4653A"/>
    <w:rsid w:val="00A46A08"/>
    <w:rsid w:val="00A46D00"/>
    <w:rsid w:val="00A57151"/>
    <w:rsid w:val="00A6745E"/>
    <w:rsid w:val="00A7377A"/>
    <w:rsid w:val="00A776F7"/>
    <w:rsid w:val="00A8258D"/>
    <w:rsid w:val="00A877E6"/>
    <w:rsid w:val="00A9169B"/>
    <w:rsid w:val="00A94ADE"/>
    <w:rsid w:val="00A95282"/>
    <w:rsid w:val="00AA3313"/>
    <w:rsid w:val="00AA3339"/>
    <w:rsid w:val="00AA39F1"/>
    <w:rsid w:val="00AB3817"/>
    <w:rsid w:val="00AB4106"/>
    <w:rsid w:val="00AB5376"/>
    <w:rsid w:val="00AC1742"/>
    <w:rsid w:val="00AD02D4"/>
    <w:rsid w:val="00AD08FD"/>
    <w:rsid w:val="00AD287A"/>
    <w:rsid w:val="00AD2F69"/>
    <w:rsid w:val="00AD65A9"/>
    <w:rsid w:val="00AE170D"/>
    <w:rsid w:val="00AE1A21"/>
    <w:rsid w:val="00AE264F"/>
    <w:rsid w:val="00AE3E30"/>
    <w:rsid w:val="00AE5A4B"/>
    <w:rsid w:val="00AF0707"/>
    <w:rsid w:val="00AF264B"/>
    <w:rsid w:val="00AF37CF"/>
    <w:rsid w:val="00AF7112"/>
    <w:rsid w:val="00AF7B20"/>
    <w:rsid w:val="00B00BBA"/>
    <w:rsid w:val="00B149D1"/>
    <w:rsid w:val="00B16EE3"/>
    <w:rsid w:val="00B176D4"/>
    <w:rsid w:val="00B22CED"/>
    <w:rsid w:val="00B240CC"/>
    <w:rsid w:val="00B32BFF"/>
    <w:rsid w:val="00B35BD1"/>
    <w:rsid w:val="00B36546"/>
    <w:rsid w:val="00B3794B"/>
    <w:rsid w:val="00B37E4C"/>
    <w:rsid w:val="00B44451"/>
    <w:rsid w:val="00B47A46"/>
    <w:rsid w:val="00B54144"/>
    <w:rsid w:val="00B54CC1"/>
    <w:rsid w:val="00B5718B"/>
    <w:rsid w:val="00B571D7"/>
    <w:rsid w:val="00B60CDB"/>
    <w:rsid w:val="00B641C3"/>
    <w:rsid w:val="00B67B8E"/>
    <w:rsid w:val="00B75AD6"/>
    <w:rsid w:val="00B75B3F"/>
    <w:rsid w:val="00B81030"/>
    <w:rsid w:val="00B82D2C"/>
    <w:rsid w:val="00B9373C"/>
    <w:rsid w:val="00B9434F"/>
    <w:rsid w:val="00B95E66"/>
    <w:rsid w:val="00B97793"/>
    <w:rsid w:val="00BA083E"/>
    <w:rsid w:val="00BA0C04"/>
    <w:rsid w:val="00BA22FA"/>
    <w:rsid w:val="00BA47CE"/>
    <w:rsid w:val="00BA5549"/>
    <w:rsid w:val="00BA55F5"/>
    <w:rsid w:val="00BB0EC5"/>
    <w:rsid w:val="00BB13CC"/>
    <w:rsid w:val="00BB3298"/>
    <w:rsid w:val="00BC00D2"/>
    <w:rsid w:val="00BD00D7"/>
    <w:rsid w:val="00BD1F67"/>
    <w:rsid w:val="00BD2F23"/>
    <w:rsid w:val="00BD58E4"/>
    <w:rsid w:val="00BD6B49"/>
    <w:rsid w:val="00BE5ADE"/>
    <w:rsid w:val="00BE7719"/>
    <w:rsid w:val="00BF0FB6"/>
    <w:rsid w:val="00BF2E0D"/>
    <w:rsid w:val="00BF501E"/>
    <w:rsid w:val="00BF55BE"/>
    <w:rsid w:val="00BF5620"/>
    <w:rsid w:val="00C00D70"/>
    <w:rsid w:val="00C0374F"/>
    <w:rsid w:val="00C05F7B"/>
    <w:rsid w:val="00C07EF4"/>
    <w:rsid w:val="00C1093E"/>
    <w:rsid w:val="00C10AB1"/>
    <w:rsid w:val="00C1273B"/>
    <w:rsid w:val="00C13A93"/>
    <w:rsid w:val="00C14DEA"/>
    <w:rsid w:val="00C21508"/>
    <w:rsid w:val="00C22D22"/>
    <w:rsid w:val="00C24264"/>
    <w:rsid w:val="00C249F8"/>
    <w:rsid w:val="00C2688F"/>
    <w:rsid w:val="00C309EA"/>
    <w:rsid w:val="00C313F7"/>
    <w:rsid w:val="00C32D1B"/>
    <w:rsid w:val="00C40487"/>
    <w:rsid w:val="00C413C0"/>
    <w:rsid w:val="00C41857"/>
    <w:rsid w:val="00C42E9B"/>
    <w:rsid w:val="00C476E5"/>
    <w:rsid w:val="00C5051D"/>
    <w:rsid w:val="00C508B9"/>
    <w:rsid w:val="00C51353"/>
    <w:rsid w:val="00C51B5D"/>
    <w:rsid w:val="00C547F1"/>
    <w:rsid w:val="00C55E80"/>
    <w:rsid w:val="00C629CB"/>
    <w:rsid w:val="00C62C6C"/>
    <w:rsid w:val="00C6345F"/>
    <w:rsid w:val="00C64324"/>
    <w:rsid w:val="00C677FC"/>
    <w:rsid w:val="00C70025"/>
    <w:rsid w:val="00C7044F"/>
    <w:rsid w:val="00C70572"/>
    <w:rsid w:val="00C821C1"/>
    <w:rsid w:val="00C92445"/>
    <w:rsid w:val="00C9244E"/>
    <w:rsid w:val="00C9540C"/>
    <w:rsid w:val="00CA0657"/>
    <w:rsid w:val="00CA15DF"/>
    <w:rsid w:val="00CA3075"/>
    <w:rsid w:val="00CA3962"/>
    <w:rsid w:val="00CA4229"/>
    <w:rsid w:val="00CA52C0"/>
    <w:rsid w:val="00CA5A8B"/>
    <w:rsid w:val="00CB2B1B"/>
    <w:rsid w:val="00CB2F1D"/>
    <w:rsid w:val="00CB3ED7"/>
    <w:rsid w:val="00CB76E6"/>
    <w:rsid w:val="00CB7DDF"/>
    <w:rsid w:val="00CC1096"/>
    <w:rsid w:val="00CC1D9D"/>
    <w:rsid w:val="00CC2ED8"/>
    <w:rsid w:val="00CC397C"/>
    <w:rsid w:val="00CC6165"/>
    <w:rsid w:val="00CC784E"/>
    <w:rsid w:val="00CC7CCB"/>
    <w:rsid w:val="00CD2BB5"/>
    <w:rsid w:val="00CD49F8"/>
    <w:rsid w:val="00CD5CEA"/>
    <w:rsid w:val="00CD6589"/>
    <w:rsid w:val="00CD6AEC"/>
    <w:rsid w:val="00CD6FBA"/>
    <w:rsid w:val="00CE1454"/>
    <w:rsid w:val="00CE27B6"/>
    <w:rsid w:val="00CE5273"/>
    <w:rsid w:val="00CE7DE0"/>
    <w:rsid w:val="00CF18BC"/>
    <w:rsid w:val="00CF1CA7"/>
    <w:rsid w:val="00CF22D3"/>
    <w:rsid w:val="00CF5EC8"/>
    <w:rsid w:val="00CF7523"/>
    <w:rsid w:val="00D06254"/>
    <w:rsid w:val="00D07F3B"/>
    <w:rsid w:val="00D10A93"/>
    <w:rsid w:val="00D124C3"/>
    <w:rsid w:val="00D14ED8"/>
    <w:rsid w:val="00D15146"/>
    <w:rsid w:val="00D16239"/>
    <w:rsid w:val="00D23806"/>
    <w:rsid w:val="00D30764"/>
    <w:rsid w:val="00D34B36"/>
    <w:rsid w:val="00D36FE3"/>
    <w:rsid w:val="00D378FF"/>
    <w:rsid w:val="00D40165"/>
    <w:rsid w:val="00D41EFF"/>
    <w:rsid w:val="00D44D4A"/>
    <w:rsid w:val="00D4511C"/>
    <w:rsid w:val="00D5190B"/>
    <w:rsid w:val="00D51FE1"/>
    <w:rsid w:val="00D62B81"/>
    <w:rsid w:val="00D6398A"/>
    <w:rsid w:val="00D66659"/>
    <w:rsid w:val="00D66942"/>
    <w:rsid w:val="00D66F69"/>
    <w:rsid w:val="00D742BF"/>
    <w:rsid w:val="00D75FFE"/>
    <w:rsid w:val="00D763EB"/>
    <w:rsid w:val="00D835D0"/>
    <w:rsid w:val="00D83F50"/>
    <w:rsid w:val="00D84C49"/>
    <w:rsid w:val="00D86607"/>
    <w:rsid w:val="00D9015F"/>
    <w:rsid w:val="00D917F2"/>
    <w:rsid w:val="00D95495"/>
    <w:rsid w:val="00D95A9B"/>
    <w:rsid w:val="00D96AF6"/>
    <w:rsid w:val="00D9757A"/>
    <w:rsid w:val="00DA3498"/>
    <w:rsid w:val="00DA4295"/>
    <w:rsid w:val="00DB4E47"/>
    <w:rsid w:val="00DB5177"/>
    <w:rsid w:val="00DC0CA3"/>
    <w:rsid w:val="00DC3399"/>
    <w:rsid w:val="00DC3F67"/>
    <w:rsid w:val="00DC3FE0"/>
    <w:rsid w:val="00DC43D3"/>
    <w:rsid w:val="00DC6DF7"/>
    <w:rsid w:val="00DD095E"/>
    <w:rsid w:val="00DD2123"/>
    <w:rsid w:val="00DD34D2"/>
    <w:rsid w:val="00DD3B7C"/>
    <w:rsid w:val="00DD4CE0"/>
    <w:rsid w:val="00DD7D50"/>
    <w:rsid w:val="00DE077C"/>
    <w:rsid w:val="00DE3919"/>
    <w:rsid w:val="00DF029E"/>
    <w:rsid w:val="00DF3231"/>
    <w:rsid w:val="00DF4294"/>
    <w:rsid w:val="00E00A9C"/>
    <w:rsid w:val="00E00ECB"/>
    <w:rsid w:val="00E05852"/>
    <w:rsid w:val="00E06121"/>
    <w:rsid w:val="00E10A92"/>
    <w:rsid w:val="00E1521A"/>
    <w:rsid w:val="00E159D2"/>
    <w:rsid w:val="00E16117"/>
    <w:rsid w:val="00E17881"/>
    <w:rsid w:val="00E24EC0"/>
    <w:rsid w:val="00E2552F"/>
    <w:rsid w:val="00E27AF7"/>
    <w:rsid w:val="00E33C89"/>
    <w:rsid w:val="00E34946"/>
    <w:rsid w:val="00E407AE"/>
    <w:rsid w:val="00E42EE2"/>
    <w:rsid w:val="00E43A7C"/>
    <w:rsid w:val="00E4549A"/>
    <w:rsid w:val="00E51532"/>
    <w:rsid w:val="00E549B6"/>
    <w:rsid w:val="00E5718E"/>
    <w:rsid w:val="00E6097A"/>
    <w:rsid w:val="00E621ED"/>
    <w:rsid w:val="00E6263C"/>
    <w:rsid w:val="00E64C9E"/>
    <w:rsid w:val="00E6637A"/>
    <w:rsid w:val="00E701F8"/>
    <w:rsid w:val="00E707FF"/>
    <w:rsid w:val="00E7292C"/>
    <w:rsid w:val="00E7343E"/>
    <w:rsid w:val="00E74301"/>
    <w:rsid w:val="00E75984"/>
    <w:rsid w:val="00E7796D"/>
    <w:rsid w:val="00E77AB9"/>
    <w:rsid w:val="00E77CA6"/>
    <w:rsid w:val="00E80665"/>
    <w:rsid w:val="00E812B4"/>
    <w:rsid w:val="00E81B0C"/>
    <w:rsid w:val="00E8621F"/>
    <w:rsid w:val="00E86596"/>
    <w:rsid w:val="00E874A3"/>
    <w:rsid w:val="00E933E7"/>
    <w:rsid w:val="00E94C71"/>
    <w:rsid w:val="00E95612"/>
    <w:rsid w:val="00EA1B88"/>
    <w:rsid w:val="00EA49C3"/>
    <w:rsid w:val="00EB5C95"/>
    <w:rsid w:val="00EC1DB1"/>
    <w:rsid w:val="00EC3886"/>
    <w:rsid w:val="00EC3959"/>
    <w:rsid w:val="00EC538C"/>
    <w:rsid w:val="00EC5AA5"/>
    <w:rsid w:val="00ED1141"/>
    <w:rsid w:val="00ED14E6"/>
    <w:rsid w:val="00EE3EB1"/>
    <w:rsid w:val="00EF048F"/>
    <w:rsid w:val="00EF0A51"/>
    <w:rsid w:val="00EF1EB1"/>
    <w:rsid w:val="00EF1EF6"/>
    <w:rsid w:val="00EF2BC7"/>
    <w:rsid w:val="00EF3086"/>
    <w:rsid w:val="00EF4392"/>
    <w:rsid w:val="00EF6199"/>
    <w:rsid w:val="00EF7129"/>
    <w:rsid w:val="00F018D5"/>
    <w:rsid w:val="00F03E5F"/>
    <w:rsid w:val="00F04C02"/>
    <w:rsid w:val="00F0590B"/>
    <w:rsid w:val="00F070AD"/>
    <w:rsid w:val="00F07361"/>
    <w:rsid w:val="00F12F3B"/>
    <w:rsid w:val="00F15E51"/>
    <w:rsid w:val="00F207F8"/>
    <w:rsid w:val="00F20D6F"/>
    <w:rsid w:val="00F219A6"/>
    <w:rsid w:val="00F21CB2"/>
    <w:rsid w:val="00F223FA"/>
    <w:rsid w:val="00F22C6A"/>
    <w:rsid w:val="00F259DC"/>
    <w:rsid w:val="00F25A74"/>
    <w:rsid w:val="00F3074F"/>
    <w:rsid w:val="00F30FF5"/>
    <w:rsid w:val="00F31996"/>
    <w:rsid w:val="00F3555B"/>
    <w:rsid w:val="00F400F9"/>
    <w:rsid w:val="00F41D37"/>
    <w:rsid w:val="00F4342F"/>
    <w:rsid w:val="00F438FC"/>
    <w:rsid w:val="00F45268"/>
    <w:rsid w:val="00F52FA5"/>
    <w:rsid w:val="00F540E3"/>
    <w:rsid w:val="00F548C6"/>
    <w:rsid w:val="00F61BAE"/>
    <w:rsid w:val="00F61F52"/>
    <w:rsid w:val="00F64F54"/>
    <w:rsid w:val="00F663D7"/>
    <w:rsid w:val="00F67B05"/>
    <w:rsid w:val="00F70D37"/>
    <w:rsid w:val="00F82172"/>
    <w:rsid w:val="00F82467"/>
    <w:rsid w:val="00F83ABF"/>
    <w:rsid w:val="00F857C5"/>
    <w:rsid w:val="00F86B72"/>
    <w:rsid w:val="00F95A33"/>
    <w:rsid w:val="00F963C3"/>
    <w:rsid w:val="00F976DD"/>
    <w:rsid w:val="00F97882"/>
    <w:rsid w:val="00FA0642"/>
    <w:rsid w:val="00FA1700"/>
    <w:rsid w:val="00FA52DC"/>
    <w:rsid w:val="00FA6B7E"/>
    <w:rsid w:val="00FA76D2"/>
    <w:rsid w:val="00FB1E67"/>
    <w:rsid w:val="00FB2C2E"/>
    <w:rsid w:val="00FB5B36"/>
    <w:rsid w:val="00FB6521"/>
    <w:rsid w:val="00FB6B45"/>
    <w:rsid w:val="00FB6E6F"/>
    <w:rsid w:val="00FB6F82"/>
    <w:rsid w:val="00FB70BD"/>
    <w:rsid w:val="00FC3449"/>
    <w:rsid w:val="00FC3A7A"/>
    <w:rsid w:val="00FC3BD9"/>
    <w:rsid w:val="00FC4F4E"/>
    <w:rsid w:val="00FD05C9"/>
    <w:rsid w:val="00FD52AF"/>
    <w:rsid w:val="00FD5618"/>
    <w:rsid w:val="00FD5AFC"/>
    <w:rsid w:val="00FD72D0"/>
    <w:rsid w:val="00FD75D7"/>
    <w:rsid w:val="00FD7633"/>
    <w:rsid w:val="00FE0678"/>
    <w:rsid w:val="00FE4555"/>
    <w:rsid w:val="00FE52B7"/>
    <w:rsid w:val="00FF2E2A"/>
    <w:rsid w:val="00FF4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5EB4"/>
  <w15:chartTrackingRefBased/>
  <w15:docId w15:val="{D71AE4F9-74DE-4207-8B55-89AF4532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33D9"/>
    <w:pPr>
      <w:keepNext/>
      <w:keepLines/>
      <w:spacing w:after="0" w:line="360" w:lineRule="auto"/>
      <w:jc w:val="both"/>
      <w:outlineLvl w:val="0"/>
    </w:pPr>
    <w:rPr>
      <w:rFonts w:ascii="Arial" w:eastAsiaTheme="majorEastAsia" w:hAnsi="Arial" w:cstheme="majorBidi"/>
      <w:sz w:val="24"/>
      <w:szCs w:val="32"/>
    </w:rPr>
  </w:style>
  <w:style w:type="paragraph" w:styleId="Ttulo2">
    <w:name w:val="heading 2"/>
    <w:basedOn w:val="Normal"/>
    <w:next w:val="Normal"/>
    <w:link w:val="Ttulo2Char"/>
    <w:uiPriority w:val="9"/>
    <w:semiHidden/>
    <w:unhideWhenUsed/>
    <w:qFormat/>
    <w:rsid w:val="00E7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1F476B"/>
    <w:rPr>
      <w:sz w:val="16"/>
      <w:szCs w:val="16"/>
    </w:rPr>
  </w:style>
  <w:style w:type="paragraph" w:styleId="Textodecomentrio">
    <w:name w:val="annotation text"/>
    <w:basedOn w:val="Normal"/>
    <w:link w:val="TextodecomentrioChar"/>
    <w:uiPriority w:val="99"/>
    <w:semiHidden/>
    <w:unhideWhenUsed/>
    <w:rsid w:val="001F47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F476B"/>
    <w:rPr>
      <w:sz w:val="20"/>
      <w:szCs w:val="20"/>
    </w:rPr>
  </w:style>
  <w:style w:type="paragraph" w:styleId="Assuntodocomentrio">
    <w:name w:val="annotation subject"/>
    <w:basedOn w:val="Textodecomentrio"/>
    <w:next w:val="Textodecomentrio"/>
    <w:link w:val="AssuntodocomentrioChar"/>
    <w:uiPriority w:val="99"/>
    <w:semiHidden/>
    <w:unhideWhenUsed/>
    <w:rsid w:val="001F476B"/>
    <w:rPr>
      <w:b/>
      <w:bCs/>
    </w:rPr>
  </w:style>
  <w:style w:type="character" w:customStyle="1" w:styleId="AssuntodocomentrioChar">
    <w:name w:val="Assunto do comentário Char"/>
    <w:basedOn w:val="TextodecomentrioChar"/>
    <w:link w:val="Assuntodocomentrio"/>
    <w:uiPriority w:val="99"/>
    <w:semiHidden/>
    <w:rsid w:val="001F476B"/>
    <w:rPr>
      <w:b/>
      <w:bCs/>
      <w:sz w:val="20"/>
      <w:szCs w:val="20"/>
    </w:rPr>
  </w:style>
  <w:style w:type="paragraph" w:styleId="Cabealho">
    <w:name w:val="header"/>
    <w:basedOn w:val="Normal"/>
    <w:link w:val="CabealhoChar"/>
    <w:uiPriority w:val="99"/>
    <w:unhideWhenUsed/>
    <w:rsid w:val="00042E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E94"/>
  </w:style>
  <w:style w:type="paragraph" w:styleId="Rodap">
    <w:name w:val="footer"/>
    <w:basedOn w:val="Normal"/>
    <w:link w:val="RodapChar"/>
    <w:uiPriority w:val="99"/>
    <w:unhideWhenUsed/>
    <w:rsid w:val="00042E94"/>
    <w:pPr>
      <w:tabs>
        <w:tab w:val="center" w:pos="4252"/>
        <w:tab w:val="right" w:pos="8504"/>
      </w:tabs>
      <w:spacing w:after="0" w:line="240" w:lineRule="auto"/>
    </w:pPr>
  </w:style>
  <w:style w:type="character" w:customStyle="1" w:styleId="RodapChar">
    <w:name w:val="Rodapé Char"/>
    <w:basedOn w:val="Fontepargpadro"/>
    <w:link w:val="Rodap"/>
    <w:uiPriority w:val="99"/>
    <w:rsid w:val="00042E94"/>
  </w:style>
  <w:style w:type="paragraph" w:styleId="PargrafodaLista">
    <w:name w:val="List Paragraph"/>
    <w:aliases w:val="Vitor Título,Vitor T’tulo,List Paragraph"/>
    <w:basedOn w:val="Normal"/>
    <w:link w:val="PargrafodaListaChar"/>
    <w:uiPriority w:val="99"/>
    <w:qFormat/>
    <w:rsid w:val="00EF1EF6"/>
    <w:pPr>
      <w:ind w:left="720"/>
      <w:contextualSpacing/>
    </w:pPr>
  </w:style>
  <w:style w:type="table" w:customStyle="1" w:styleId="TableNormal">
    <w:name w:val="Table Normal"/>
    <w:uiPriority w:val="2"/>
    <w:semiHidden/>
    <w:unhideWhenUsed/>
    <w:qFormat/>
    <w:rsid w:val="00E42E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2EE2"/>
    <w:pPr>
      <w:widowControl w:val="0"/>
      <w:autoSpaceDE w:val="0"/>
      <w:autoSpaceDN w:val="0"/>
      <w:spacing w:after="0" w:line="240" w:lineRule="auto"/>
      <w:jc w:val="center"/>
    </w:pPr>
    <w:rPr>
      <w:rFonts w:ascii="Tahoma" w:eastAsia="Tahoma" w:hAnsi="Tahoma" w:cs="Tahoma"/>
      <w:lang w:val="pt-PT"/>
    </w:rPr>
  </w:style>
  <w:style w:type="table" w:styleId="Tabelacomgrade">
    <w:name w:val="Table Grid"/>
    <w:basedOn w:val="Tabelanormal"/>
    <w:uiPriority w:val="59"/>
    <w:rsid w:val="00CB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607"/>
    <w:pPr>
      <w:spacing w:before="100" w:beforeAutospacing="1" w:after="100" w:afterAutospacing="1" w:line="240" w:lineRule="auto"/>
    </w:pPr>
    <w:rPr>
      <w:rFonts w:ascii="Times New Roman" w:eastAsia="SimSun" w:hAnsi="Times New Roman" w:cs="Times New Roman"/>
      <w:sz w:val="24"/>
      <w:szCs w:val="24"/>
      <w:lang w:eastAsia="pt-BR"/>
    </w:rPr>
  </w:style>
  <w:style w:type="character" w:styleId="Hyperlink">
    <w:name w:val="Hyperlink"/>
    <w:basedOn w:val="Fontepargpadro"/>
    <w:uiPriority w:val="99"/>
    <w:unhideWhenUsed/>
    <w:rsid w:val="003122C5"/>
    <w:rPr>
      <w:color w:val="0563C1" w:themeColor="hyperlink"/>
      <w:u w:val="single"/>
    </w:rPr>
  </w:style>
  <w:style w:type="character" w:styleId="MenoPendente">
    <w:name w:val="Unresolved Mention"/>
    <w:basedOn w:val="Fontepargpadro"/>
    <w:uiPriority w:val="99"/>
    <w:semiHidden/>
    <w:unhideWhenUsed/>
    <w:rsid w:val="003122C5"/>
    <w:rPr>
      <w:color w:val="605E5C"/>
      <w:shd w:val="clear" w:color="auto" w:fill="E1DFDD"/>
    </w:rPr>
  </w:style>
  <w:style w:type="character" w:customStyle="1" w:styleId="PargrafodaListaChar">
    <w:name w:val="Parágrafo da Lista Char"/>
    <w:aliases w:val="Vitor Título Char,Vitor T’tulo Char,List Paragraph Char"/>
    <w:link w:val="PargrafodaLista"/>
    <w:uiPriority w:val="99"/>
    <w:qFormat/>
    <w:locked/>
    <w:rsid w:val="005D66C9"/>
  </w:style>
  <w:style w:type="paragraph" w:customStyle="1" w:styleId="p0">
    <w:name w:val="p0"/>
    <w:basedOn w:val="Normal"/>
    <w:rsid w:val="005D66C9"/>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customStyle="1" w:styleId="BodyText21">
    <w:name w:val="Body Text 21"/>
    <w:basedOn w:val="Normal"/>
    <w:rsid w:val="001E2C38"/>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Ttulo1Char">
    <w:name w:val="Título 1 Char"/>
    <w:basedOn w:val="Fontepargpadro"/>
    <w:link w:val="Ttulo1"/>
    <w:uiPriority w:val="9"/>
    <w:rsid w:val="001733D9"/>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8C4BC5"/>
    <w:pPr>
      <w:outlineLvl w:val="9"/>
    </w:pPr>
    <w:rPr>
      <w:lang w:eastAsia="pt-BR"/>
    </w:rPr>
  </w:style>
  <w:style w:type="character" w:customStyle="1" w:styleId="Ttulo2Char">
    <w:name w:val="Título 2 Char"/>
    <w:basedOn w:val="Fontepargpadro"/>
    <w:link w:val="Ttulo2"/>
    <w:uiPriority w:val="9"/>
    <w:semiHidden/>
    <w:rsid w:val="00E75984"/>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8B5FD6"/>
    <w:pPr>
      <w:tabs>
        <w:tab w:val="right" w:leader="dot" w:pos="9062"/>
      </w:tabs>
      <w:spacing w:after="0" w:line="360" w:lineRule="auto"/>
      <w:jc w:val="both"/>
    </w:pPr>
  </w:style>
  <w:style w:type="paragraph" w:styleId="Reviso">
    <w:name w:val="Revision"/>
    <w:hidden/>
    <w:uiPriority w:val="99"/>
    <w:semiHidden/>
    <w:rsid w:val="007D3019"/>
    <w:pPr>
      <w:spacing w:after="0" w:line="240" w:lineRule="auto"/>
    </w:pPr>
  </w:style>
  <w:style w:type="paragraph" w:styleId="Textodebalo">
    <w:name w:val="Balloon Text"/>
    <w:basedOn w:val="Normal"/>
    <w:link w:val="TextodebaloChar"/>
    <w:uiPriority w:val="99"/>
    <w:semiHidden/>
    <w:unhideWhenUsed/>
    <w:rsid w:val="00730AC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0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714">
      <w:bodyDiv w:val="1"/>
      <w:marLeft w:val="0"/>
      <w:marRight w:val="0"/>
      <w:marTop w:val="0"/>
      <w:marBottom w:val="0"/>
      <w:divBdr>
        <w:top w:val="none" w:sz="0" w:space="0" w:color="auto"/>
        <w:left w:val="none" w:sz="0" w:space="0" w:color="auto"/>
        <w:bottom w:val="none" w:sz="0" w:space="0" w:color="auto"/>
        <w:right w:val="none" w:sz="0" w:space="0" w:color="auto"/>
      </w:divBdr>
    </w:div>
    <w:div w:id="339478124">
      <w:bodyDiv w:val="1"/>
      <w:marLeft w:val="0"/>
      <w:marRight w:val="0"/>
      <w:marTop w:val="0"/>
      <w:marBottom w:val="0"/>
      <w:divBdr>
        <w:top w:val="none" w:sz="0" w:space="0" w:color="auto"/>
        <w:left w:val="none" w:sz="0" w:space="0" w:color="auto"/>
        <w:bottom w:val="none" w:sz="0" w:space="0" w:color="auto"/>
        <w:right w:val="none" w:sz="0" w:space="0" w:color="auto"/>
      </w:divBdr>
    </w:div>
    <w:div w:id="391080881">
      <w:bodyDiv w:val="1"/>
      <w:marLeft w:val="0"/>
      <w:marRight w:val="0"/>
      <w:marTop w:val="0"/>
      <w:marBottom w:val="0"/>
      <w:divBdr>
        <w:top w:val="none" w:sz="0" w:space="0" w:color="auto"/>
        <w:left w:val="none" w:sz="0" w:space="0" w:color="auto"/>
        <w:bottom w:val="none" w:sz="0" w:space="0" w:color="auto"/>
        <w:right w:val="none" w:sz="0" w:space="0" w:color="auto"/>
      </w:divBdr>
    </w:div>
    <w:div w:id="450707982">
      <w:bodyDiv w:val="1"/>
      <w:marLeft w:val="0"/>
      <w:marRight w:val="0"/>
      <w:marTop w:val="0"/>
      <w:marBottom w:val="0"/>
      <w:divBdr>
        <w:top w:val="none" w:sz="0" w:space="0" w:color="auto"/>
        <w:left w:val="none" w:sz="0" w:space="0" w:color="auto"/>
        <w:bottom w:val="none" w:sz="0" w:space="0" w:color="auto"/>
        <w:right w:val="none" w:sz="0" w:space="0" w:color="auto"/>
      </w:divBdr>
    </w:div>
    <w:div w:id="680281501">
      <w:bodyDiv w:val="1"/>
      <w:marLeft w:val="0"/>
      <w:marRight w:val="0"/>
      <w:marTop w:val="0"/>
      <w:marBottom w:val="0"/>
      <w:divBdr>
        <w:top w:val="none" w:sz="0" w:space="0" w:color="auto"/>
        <w:left w:val="none" w:sz="0" w:space="0" w:color="auto"/>
        <w:bottom w:val="none" w:sz="0" w:space="0" w:color="auto"/>
        <w:right w:val="none" w:sz="0" w:space="0" w:color="auto"/>
      </w:divBdr>
    </w:div>
    <w:div w:id="815490839">
      <w:bodyDiv w:val="1"/>
      <w:marLeft w:val="0"/>
      <w:marRight w:val="0"/>
      <w:marTop w:val="0"/>
      <w:marBottom w:val="0"/>
      <w:divBdr>
        <w:top w:val="none" w:sz="0" w:space="0" w:color="auto"/>
        <w:left w:val="none" w:sz="0" w:space="0" w:color="auto"/>
        <w:bottom w:val="none" w:sz="0" w:space="0" w:color="auto"/>
        <w:right w:val="none" w:sz="0" w:space="0" w:color="auto"/>
      </w:divBdr>
    </w:div>
    <w:div w:id="857542622">
      <w:bodyDiv w:val="1"/>
      <w:marLeft w:val="0"/>
      <w:marRight w:val="0"/>
      <w:marTop w:val="0"/>
      <w:marBottom w:val="0"/>
      <w:divBdr>
        <w:top w:val="none" w:sz="0" w:space="0" w:color="auto"/>
        <w:left w:val="none" w:sz="0" w:space="0" w:color="auto"/>
        <w:bottom w:val="none" w:sz="0" w:space="0" w:color="auto"/>
        <w:right w:val="none" w:sz="0" w:space="0" w:color="auto"/>
      </w:divBdr>
    </w:div>
    <w:div w:id="1087115868">
      <w:bodyDiv w:val="1"/>
      <w:marLeft w:val="0"/>
      <w:marRight w:val="0"/>
      <w:marTop w:val="0"/>
      <w:marBottom w:val="0"/>
      <w:divBdr>
        <w:top w:val="none" w:sz="0" w:space="0" w:color="auto"/>
        <w:left w:val="none" w:sz="0" w:space="0" w:color="auto"/>
        <w:bottom w:val="none" w:sz="0" w:space="0" w:color="auto"/>
        <w:right w:val="none" w:sz="0" w:space="0" w:color="auto"/>
      </w:divBdr>
    </w:div>
    <w:div w:id="1233155940">
      <w:bodyDiv w:val="1"/>
      <w:marLeft w:val="0"/>
      <w:marRight w:val="0"/>
      <w:marTop w:val="0"/>
      <w:marBottom w:val="0"/>
      <w:divBdr>
        <w:top w:val="none" w:sz="0" w:space="0" w:color="auto"/>
        <w:left w:val="none" w:sz="0" w:space="0" w:color="auto"/>
        <w:bottom w:val="none" w:sz="0" w:space="0" w:color="auto"/>
        <w:right w:val="none" w:sz="0" w:space="0" w:color="auto"/>
      </w:divBdr>
    </w:div>
    <w:div w:id="1418331659">
      <w:bodyDiv w:val="1"/>
      <w:marLeft w:val="0"/>
      <w:marRight w:val="0"/>
      <w:marTop w:val="0"/>
      <w:marBottom w:val="0"/>
      <w:divBdr>
        <w:top w:val="none" w:sz="0" w:space="0" w:color="auto"/>
        <w:left w:val="none" w:sz="0" w:space="0" w:color="auto"/>
        <w:bottom w:val="none" w:sz="0" w:space="0" w:color="auto"/>
        <w:right w:val="none" w:sz="0" w:space="0" w:color="auto"/>
      </w:divBdr>
    </w:div>
    <w:div w:id="1430665271">
      <w:bodyDiv w:val="1"/>
      <w:marLeft w:val="0"/>
      <w:marRight w:val="0"/>
      <w:marTop w:val="0"/>
      <w:marBottom w:val="0"/>
      <w:divBdr>
        <w:top w:val="none" w:sz="0" w:space="0" w:color="auto"/>
        <w:left w:val="none" w:sz="0" w:space="0" w:color="auto"/>
        <w:bottom w:val="none" w:sz="0" w:space="0" w:color="auto"/>
        <w:right w:val="none" w:sz="0" w:space="0" w:color="auto"/>
      </w:divBdr>
    </w:div>
    <w:div w:id="1655140540">
      <w:bodyDiv w:val="1"/>
      <w:marLeft w:val="0"/>
      <w:marRight w:val="0"/>
      <w:marTop w:val="0"/>
      <w:marBottom w:val="0"/>
      <w:divBdr>
        <w:top w:val="none" w:sz="0" w:space="0" w:color="auto"/>
        <w:left w:val="none" w:sz="0" w:space="0" w:color="auto"/>
        <w:bottom w:val="none" w:sz="0" w:space="0" w:color="auto"/>
        <w:right w:val="none" w:sz="0" w:space="0" w:color="auto"/>
      </w:divBdr>
    </w:div>
    <w:div w:id="1655142949">
      <w:bodyDiv w:val="1"/>
      <w:marLeft w:val="0"/>
      <w:marRight w:val="0"/>
      <w:marTop w:val="0"/>
      <w:marBottom w:val="0"/>
      <w:divBdr>
        <w:top w:val="none" w:sz="0" w:space="0" w:color="auto"/>
        <w:left w:val="none" w:sz="0" w:space="0" w:color="auto"/>
        <w:bottom w:val="none" w:sz="0" w:space="0" w:color="auto"/>
        <w:right w:val="none" w:sz="0" w:space="0" w:color="auto"/>
      </w:divBdr>
    </w:div>
    <w:div w:id="19076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ridico@virgo.inc" TargetMode="External"/><Relationship Id="rId18" Type="http://schemas.openxmlformats.org/officeDocument/2006/relationships/hyperlink" Target="mailto:joao.toazza@hedgeinvest.com.br" TargetMode="External"/><Relationship Id="rId3" Type="http://schemas.openxmlformats.org/officeDocument/2006/relationships/customXml" Target="../customXml/item3.xml"/><Relationship Id="rId21" Type="http://schemas.openxmlformats.org/officeDocument/2006/relationships/hyperlink" Target="mailto:juridico@virgo.inc" TargetMode="External"/><Relationship Id="rId7" Type="http://schemas.openxmlformats.org/officeDocument/2006/relationships/settings" Target="settings.xml"/><Relationship Id="rId12" Type="http://schemas.openxmlformats.org/officeDocument/2006/relationships/hyperlink" Target="mailto:gestao@virgo.inc" TargetMode="External"/><Relationship Id="rId17" Type="http://schemas.openxmlformats.org/officeDocument/2006/relationships/hyperlink" Target="mailto:juridico@virgo.in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gestao@virgo.inc" TargetMode="External"/><Relationship Id="rId20" Type="http://schemas.openxmlformats.org/officeDocument/2006/relationships/hyperlink" Target="mailto:gestao@virgo.in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juridico@virgo.in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imobiliario@hedgeinvest.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estao@virgo.inc"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7341C3-86F5-4B85-BE24-5969A86EA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E140A-0D92-4D68-A393-10EF7391D0C9}">
  <ds:schemaRefs>
    <ds:schemaRef ds:uri="http://schemas.microsoft.com/office/2006/metadata/properties"/>
    <ds:schemaRef ds:uri="http://schemas.microsoft.com/office/infopath/2007/PartnerControls"/>
    <ds:schemaRef ds:uri="e7b061de-c2f0-4c53-a923-a9f4f559c327"/>
  </ds:schemaRefs>
</ds:datastoreItem>
</file>

<file path=customXml/itemProps3.xml><?xml version="1.0" encoding="utf-8"?>
<ds:datastoreItem xmlns:ds="http://schemas.openxmlformats.org/officeDocument/2006/customXml" ds:itemID="{CDE6F655-7BCD-4136-87CA-676DDCB10052}">
  <ds:schemaRefs>
    <ds:schemaRef ds:uri="http://schemas.openxmlformats.org/officeDocument/2006/bibliography"/>
  </ds:schemaRefs>
</ds:datastoreItem>
</file>

<file path=customXml/itemProps4.xml><?xml version="1.0" encoding="utf-8"?>
<ds:datastoreItem xmlns:ds="http://schemas.openxmlformats.org/officeDocument/2006/customXml" ds:itemID="{2F279643-9CF9-43C8-82AD-F01F16B86A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89</Pages>
  <Words>21280</Words>
  <Characters>114916</Characters>
  <Application>Microsoft Office Word</Application>
  <DocSecurity>0</DocSecurity>
  <Lines>957</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39</cp:revision>
  <dcterms:created xsi:type="dcterms:W3CDTF">2021-08-12T20:05:00Z</dcterms:created>
  <dcterms:modified xsi:type="dcterms:W3CDTF">2021-08-14T00:09:00Z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0x010100E3994FF76BF5D14F9EC4EDE16BD124A7</vt:lpwstr>
  </property>
</Properties>
</file>