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1A76E" w14:textId="6808BEEB" w:rsidR="00002D73" w:rsidRPr="001B66B3" w:rsidRDefault="00DE7994" w:rsidP="00A37A6B">
      <w:pPr>
        <w:spacing w:after="0"/>
        <w:jc w:val="right"/>
        <w:rPr>
          <w:b/>
          <w:sz w:val="24"/>
          <w:szCs w:val="24"/>
        </w:rPr>
      </w:pPr>
      <w:r>
        <w:rPr>
          <w:b/>
          <w:sz w:val="24"/>
          <w:szCs w:val="24"/>
        </w:rPr>
        <w:t>Versão de Assinatura</w:t>
      </w:r>
    </w:p>
    <w:p w14:paraId="3D5257A7" w14:textId="7A4CFF5A" w:rsidR="002F3E21" w:rsidRPr="001B66B3" w:rsidRDefault="002F3E21" w:rsidP="00A37A6B">
      <w:pPr>
        <w:spacing w:after="0"/>
        <w:jc w:val="right"/>
        <w:rPr>
          <w:b/>
          <w:sz w:val="24"/>
          <w:szCs w:val="24"/>
          <w:u w:val="single"/>
        </w:rPr>
      </w:pPr>
    </w:p>
    <w:p w14:paraId="2D45DE69" w14:textId="77777777" w:rsidR="004211DF" w:rsidRPr="001B66B3" w:rsidRDefault="004211DF" w:rsidP="000847B6">
      <w:pPr>
        <w:jc w:val="center"/>
        <w:rPr>
          <w:smallCaps/>
          <w:sz w:val="24"/>
          <w:szCs w:val="24"/>
        </w:rPr>
      </w:pPr>
    </w:p>
    <w:p w14:paraId="6C7237B6" w14:textId="77777777" w:rsidR="00497D2E" w:rsidRPr="001B66B3" w:rsidRDefault="00497D2E" w:rsidP="000847B6">
      <w:pPr>
        <w:jc w:val="center"/>
        <w:rPr>
          <w:sz w:val="24"/>
          <w:szCs w:val="24"/>
        </w:rPr>
      </w:pPr>
      <w:r w:rsidRPr="001B66B3">
        <w:rPr>
          <w:b/>
          <w:smallCaps/>
          <w:sz w:val="24"/>
          <w:szCs w:val="24"/>
        </w:rPr>
        <w:t>Instrumento Particular de Escritura de Emissão Pública de</w:t>
      </w:r>
      <w:r w:rsidRPr="001B66B3">
        <w:rPr>
          <w:b/>
          <w:smallCaps/>
          <w:sz w:val="24"/>
          <w:szCs w:val="24"/>
        </w:rPr>
        <w:br/>
        <w:t>Debêntures Simples, Não Conversíveis em Ações, da</w:t>
      </w:r>
      <w:r w:rsidRPr="001B66B3">
        <w:rPr>
          <w:b/>
          <w:smallCaps/>
          <w:sz w:val="24"/>
          <w:szCs w:val="24"/>
        </w:rPr>
        <w:br/>
        <w:t xml:space="preserve">Espécie </w:t>
      </w:r>
      <w:r w:rsidR="00C3286A" w:rsidRPr="001B66B3">
        <w:rPr>
          <w:b/>
          <w:smallCaps/>
          <w:sz w:val="24"/>
          <w:szCs w:val="24"/>
        </w:rPr>
        <w:t>com Garantia Real</w:t>
      </w:r>
      <w:r w:rsidRPr="001B66B3">
        <w:rPr>
          <w:b/>
          <w:smallCaps/>
          <w:sz w:val="24"/>
          <w:szCs w:val="24"/>
        </w:rPr>
        <w:t>,</w:t>
      </w:r>
      <w:r w:rsidR="00C3286A" w:rsidRPr="001B66B3">
        <w:rPr>
          <w:b/>
          <w:smallCaps/>
          <w:sz w:val="24"/>
          <w:szCs w:val="24"/>
        </w:rPr>
        <w:t xml:space="preserve"> </w:t>
      </w:r>
      <w:r w:rsidRPr="001B66B3">
        <w:rPr>
          <w:b/>
          <w:smallCaps/>
          <w:sz w:val="24"/>
          <w:szCs w:val="24"/>
        </w:rPr>
        <w:t>com Garantia Adicional Fidejussória, da</w:t>
      </w:r>
      <w:r w:rsidRPr="001B66B3">
        <w:rPr>
          <w:b/>
          <w:smallCaps/>
          <w:sz w:val="24"/>
          <w:szCs w:val="24"/>
        </w:rPr>
        <w:br/>
      </w:r>
      <w:r w:rsidR="00C3286A" w:rsidRPr="001B66B3">
        <w:rPr>
          <w:b/>
          <w:smallCaps/>
          <w:sz w:val="24"/>
          <w:szCs w:val="24"/>
          <w:u w:val="single"/>
        </w:rPr>
        <w:t>Primeira</w:t>
      </w:r>
      <w:r w:rsidRPr="001B66B3">
        <w:rPr>
          <w:b/>
          <w:smallCaps/>
          <w:sz w:val="24"/>
          <w:szCs w:val="24"/>
          <w:u w:val="single"/>
        </w:rPr>
        <w:t xml:space="preserve"> Emissão de</w:t>
      </w:r>
      <w:r w:rsidR="0062401F" w:rsidRPr="001B66B3">
        <w:rPr>
          <w:b/>
          <w:smallCaps/>
          <w:sz w:val="24"/>
          <w:szCs w:val="24"/>
          <w:u w:val="single"/>
        </w:rPr>
        <w:t xml:space="preserve"> </w:t>
      </w:r>
      <w:r w:rsidR="00C3286A" w:rsidRPr="001B66B3">
        <w:rPr>
          <w:b/>
          <w:smallCaps/>
          <w:sz w:val="24"/>
          <w:szCs w:val="24"/>
          <w:u w:val="single"/>
        </w:rPr>
        <w:t>WAM Brasil Negócios Inteligentes S.A</w:t>
      </w:r>
      <w:r w:rsidR="00C3286A" w:rsidRPr="001B66B3">
        <w:rPr>
          <w:smallCaps/>
          <w:sz w:val="24"/>
          <w:szCs w:val="24"/>
          <w:u w:val="single"/>
        </w:rPr>
        <w:t>.</w:t>
      </w:r>
    </w:p>
    <w:p w14:paraId="74D02B96" w14:textId="77777777" w:rsidR="002444B4" w:rsidRPr="001B66B3" w:rsidRDefault="002444B4" w:rsidP="00686D73">
      <w:pPr>
        <w:rPr>
          <w:sz w:val="24"/>
          <w:szCs w:val="24"/>
        </w:rPr>
      </w:pPr>
    </w:p>
    <w:p w14:paraId="71251E0A" w14:textId="77777777" w:rsidR="004C0D35" w:rsidRPr="001B66B3" w:rsidRDefault="004C0D35" w:rsidP="00686D73">
      <w:pPr>
        <w:rPr>
          <w:sz w:val="24"/>
          <w:szCs w:val="24"/>
        </w:rPr>
      </w:pPr>
      <w:r w:rsidRPr="001B66B3">
        <w:rPr>
          <w:sz w:val="24"/>
          <w:szCs w:val="24"/>
        </w:rPr>
        <w:t>Celebram este "</w:t>
      </w:r>
      <w:r w:rsidRPr="001B66B3">
        <w:rPr>
          <w:i/>
          <w:sz w:val="24"/>
          <w:szCs w:val="24"/>
        </w:rPr>
        <w:t xml:space="preserve">Instrumento Particular de Escritura de Emissão Pública de Debêntures Simples, Não Conversíveis em Ações, </w:t>
      </w:r>
      <w:r w:rsidR="006E08AC" w:rsidRPr="001B66B3">
        <w:rPr>
          <w:i/>
          <w:sz w:val="24"/>
          <w:szCs w:val="24"/>
        </w:rPr>
        <w:t xml:space="preserve">da Espécie </w:t>
      </w:r>
      <w:r w:rsidR="00C3286A" w:rsidRPr="001B66B3">
        <w:rPr>
          <w:i/>
          <w:sz w:val="24"/>
          <w:szCs w:val="24"/>
        </w:rPr>
        <w:t>com Garantia Real</w:t>
      </w:r>
      <w:r w:rsidR="006E08AC" w:rsidRPr="001B66B3">
        <w:rPr>
          <w:i/>
          <w:sz w:val="24"/>
          <w:szCs w:val="24"/>
        </w:rPr>
        <w:t>,</w:t>
      </w:r>
      <w:r w:rsidR="00C3286A" w:rsidRPr="001B66B3">
        <w:rPr>
          <w:i/>
          <w:sz w:val="24"/>
          <w:szCs w:val="24"/>
        </w:rPr>
        <w:t xml:space="preserve"> </w:t>
      </w:r>
      <w:r w:rsidR="00497D2E" w:rsidRPr="001B66B3">
        <w:rPr>
          <w:i/>
          <w:sz w:val="24"/>
          <w:szCs w:val="24"/>
        </w:rPr>
        <w:t xml:space="preserve">com Garantia Adicional Fidejussória, </w:t>
      </w:r>
      <w:r w:rsidR="006E08AC" w:rsidRPr="001B66B3">
        <w:rPr>
          <w:i/>
          <w:sz w:val="24"/>
          <w:szCs w:val="24"/>
        </w:rPr>
        <w:t xml:space="preserve">da </w:t>
      </w:r>
      <w:r w:rsidR="00C3286A" w:rsidRPr="001B66B3">
        <w:rPr>
          <w:i/>
          <w:sz w:val="24"/>
          <w:szCs w:val="24"/>
        </w:rPr>
        <w:t>Primeira</w:t>
      </w:r>
      <w:r w:rsidR="006E08AC" w:rsidRPr="001B66B3">
        <w:rPr>
          <w:i/>
          <w:sz w:val="24"/>
          <w:szCs w:val="24"/>
        </w:rPr>
        <w:t xml:space="preserve"> Emissão </w:t>
      </w:r>
      <w:r w:rsidRPr="001B66B3">
        <w:rPr>
          <w:i/>
          <w:snapToGrid w:val="0"/>
          <w:sz w:val="24"/>
          <w:szCs w:val="24"/>
        </w:rPr>
        <w:t xml:space="preserve">de </w:t>
      </w:r>
      <w:r w:rsidR="00C3286A" w:rsidRPr="001B66B3">
        <w:rPr>
          <w:i/>
          <w:snapToGrid w:val="0"/>
          <w:sz w:val="24"/>
          <w:szCs w:val="24"/>
        </w:rPr>
        <w:t>WAM Brasil Negócios Inteligentes S.A.</w:t>
      </w:r>
      <w:r w:rsidRPr="001B66B3">
        <w:rPr>
          <w:sz w:val="24"/>
          <w:szCs w:val="24"/>
        </w:rPr>
        <w:t>" ("</w:t>
      </w:r>
      <w:r w:rsidRPr="001B66B3">
        <w:rPr>
          <w:sz w:val="24"/>
          <w:szCs w:val="24"/>
          <w:u w:val="single"/>
        </w:rPr>
        <w:t>Escritura de Emissão</w:t>
      </w:r>
      <w:r w:rsidRPr="001B66B3">
        <w:rPr>
          <w:sz w:val="24"/>
          <w:szCs w:val="24"/>
        </w:rPr>
        <w:t>"):</w:t>
      </w:r>
      <w:r w:rsidR="00C3286A" w:rsidRPr="001B66B3">
        <w:rPr>
          <w:sz w:val="24"/>
          <w:szCs w:val="24"/>
        </w:rPr>
        <w:t xml:space="preserve"> </w:t>
      </w:r>
    </w:p>
    <w:p w14:paraId="37FE4BE9" w14:textId="77777777" w:rsidR="00880FA8" w:rsidRPr="001B66B3" w:rsidRDefault="00880FA8" w:rsidP="00686D73">
      <w:pPr>
        <w:keepNext/>
        <w:numPr>
          <w:ilvl w:val="0"/>
          <w:numId w:val="2"/>
        </w:numPr>
        <w:tabs>
          <w:tab w:val="clear" w:pos="1418"/>
        </w:tabs>
        <w:ind w:left="709"/>
        <w:rPr>
          <w:sz w:val="24"/>
          <w:szCs w:val="24"/>
        </w:rPr>
      </w:pPr>
      <w:r w:rsidRPr="001B66B3">
        <w:rPr>
          <w:sz w:val="24"/>
          <w:szCs w:val="24"/>
        </w:rPr>
        <w:t xml:space="preserve">como emissora </w:t>
      </w:r>
      <w:r w:rsidR="0098009F" w:rsidRPr="001B66B3">
        <w:rPr>
          <w:sz w:val="24"/>
          <w:szCs w:val="24"/>
        </w:rPr>
        <w:t xml:space="preserve">e ofertante </w:t>
      </w:r>
      <w:r w:rsidRPr="001B66B3">
        <w:rPr>
          <w:sz w:val="24"/>
          <w:szCs w:val="24"/>
        </w:rPr>
        <w:t>das</w:t>
      </w:r>
      <w:r w:rsidR="00AD1AD3" w:rsidRPr="001B66B3">
        <w:rPr>
          <w:sz w:val="24"/>
          <w:szCs w:val="24"/>
        </w:rPr>
        <w:t xml:space="preserve"> Debêntures (conforme definido abaixo)</w:t>
      </w:r>
      <w:r w:rsidRPr="001B66B3">
        <w:rPr>
          <w:sz w:val="24"/>
          <w:szCs w:val="24"/>
        </w:rPr>
        <w:t>:</w:t>
      </w:r>
    </w:p>
    <w:p w14:paraId="31B3013D" w14:textId="77777777" w:rsidR="00880FA8" w:rsidRPr="001B66B3" w:rsidRDefault="00C3286A" w:rsidP="00686D73">
      <w:pPr>
        <w:keepLines/>
        <w:ind w:left="709"/>
        <w:rPr>
          <w:sz w:val="24"/>
          <w:szCs w:val="24"/>
        </w:rPr>
      </w:pPr>
      <w:r w:rsidRPr="001B66B3">
        <w:rPr>
          <w:b/>
          <w:smallCaps/>
          <w:snapToGrid w:val="0"/>
          <w:sz w:val="24"/>
          <w:szCs w:val="24"/>
        </w:rPr>
        <w:t>WAM Brasil Negócios Inteligentes S.A.</w:t>
      </w:r>
      <w:r w:rsidR="00880FA8" w:rsidRPr="001B66B3">
        <w:rPr>
          <w:sz w:val="24"/>
          <w:szCs w:val="24"/>
        </w:rPr>
        <w:t xml:space="preserve">, </w:t>
      </w:r>
      <w:r w:rsidR="007F6D1D" w:rsidRPr="001B66B3">
        <w:rPr>
          <w:sz w:val="24"/>
          <w:szCs w:val="24"/>
        </w:rPr>
        <w:t xml:space="preserve">sociedade por ações </w:t>
      </w:r>
      <w:r w:rsidR="006E3FE4" w:rsidRPr="001B66B3">
        <w:rPr>
          <w:sz w:val="24"/>
          <w:szCs w:val="24"/>
        </w:rPr>
        <w:t>sem</w:t>
      </w:r>
      <w:r w:rsidR="007F6D1D" w:rsidRPr="001B66B3">
        <w:rPr>
          <w:sz w:val="24"/>
          <w:szCs w:val="24"/>
        </w:rPr>
        <w:t xml:space="preserve"> registro de </w:t>
      </w:r>
      <w:r w:rsidR="003F237E" w:rsidRPr="001B66B3">
        <w:rPr>
          <w:sz w:val="24"/>
          <w:szCs w:val="24"/>
        </w:rPr>
        <w:t>emissor de valores mobiliários</w:t>
      </w:r>
      <w:r w:rsidR="007F6D1D" w:rsidRPr="001B66B3">
        <w:rPr>
          <w:sz w:val="24"/>
          <w:szCs w:val="24"/>
        </w:rPr>
        <w:t xml:space="preserve"> perante a</w:t>
      </w:r>
      <w:r w:rsidR="00CB6360" w:rsidRPr="001B66B3">
        <w:rPr>
          <w:sz w:val="24"/>
          <w:szCs w:val="24"/>
        </w:rPr>
        <w:t xml:space="preserve"> CVM (conforme definido abaixo)</w:t>
      </w:r>
      <w:r w:rsidR="007F6D1D" w:rsidRPr="001B66B3">
        <w:rPr>
          <w:sz w:val="24"/>
          <w:szCs w:val="24"/>
        </w:rPr>
        <w:t xml:space="preserve">, </w:t>
      </w:r>
      <w:r w:rsidR="00880FA8" w:rsidRPr="001B66B3">
        <w:rPr>
          <w:sz w:val="24"/>
          <w:szCs w:val="24"/>
        </w:rPr>
        <w:t>com sede n</w:t>
      </w:r>
      <w:r w:rsidR="00D7162F" w:rsidRPr="001B66B3">
        <w:rPr>
          <w:sz w:val="24"/>
          <w:szCs w:val="24"/>
        </w:rPr>
        <w:t xml:space="preserve">a Cidade de </w:t>
      </w:r>
      <w:r w:rsidRPr="001B66B3">
        <w:rPr>
          <w:sz w:val="24"/>
          <w:szCs w:val="24"/>
        </w:rPr>
        <w:t>Caldas Novas</w:t>
      </w:r>
      <w:r w:rsidR="009D1558" w:rsidRPr="001B66B3">
        <w:rPr>
          <w:sz w:val="24"/>
          <w:szCs w:val="24"/>
        </w:rPr>
        <w:t xml:space="preserve">, Estado </w:t>
      </w:r>
      <w:r w:rsidR="00660E84" w:rsidRPr="001B66B3">
        <w:rPr>
          <w:sz w:val="24"/>
          <w:szCs w:val="24"/>
        </w:rPr>
        <w:t xml:space="preserve">de </w:t>
      </w:r>
      <w:r w:rsidRPr="001B66B3">
        <w:rPr>
          <w:sz w:val="24"/>
          <w:szCs w:val="24"/>
        </w:rPr>
        <w:t>Goiás</w:t>
      </w:r>
      <w:r w:rsidR="009D1558" w:rsidRPr="001B66B3">
        <w:rPr>
          <w:sz w:val="24"/>
          <w:szCs w:val="24"/>
        </w:rPr>
        <w:t xml:space="preserve">, na </w:t>
      </w:r>
      <w:r w:rsidRPr="001B66B3">
        <w:rPr>
          <w:sz w:val="24"/>
          <w:szCs w:val="24"/>
        </w:rPr>
        <w:t>Av. Cel. Cirilo Lopes de Morais, quadra 27, lote 01R, unidade 786, Bairro Turista, CEP 75690-000</w:t>
      </w:r>
      <w:r w:rsidR="009D1558" w:rsidRPr="001B66B3">
        <w:rPr>
          <w:sz w:val="24"/>
          <w:szCs w:val="24"/>
        </w:rPr>
        <w:t>,</w:t>
      </w:r>
      <w:r w:rsidR="00D7162F" w:rsidRPr="001B66B3">
        <w:rPr>
          <w:sz w:val="24"/>
          <w:szCs w:val="24"/>
        </w:rPr>
        <w:t xml:space="preserve"> </w:t>
      </w:r>
      <w:r w:rsidR="00880FA8" w:rsidRPr="001B66B3">
        <w:rPr>
          <w:sz w:val="24"/>
          <w:szCs w:val="24"/>
        </w:rPr>
        <w:t xml:space="preserve">inscrita no </w:t>
      </w:r>
      <w:r w:rsidR="00CB6360" w:rsidRPr="001B66B3">
        <w:rPr>
          <w:sz w:val="24"/>
          <w:szCs w:val="24"/>
        </w:rPr>
        <w:t>CNPJ</w:t>
      </w:r>
      <w:r w:rsidRPr="001B66B3">
        <w:rPr>
          <w:sz w:val="24"/>
          <w:szCs w:val="24"/>
        </w:rPr>
        <w:t>/MF</w:t>
      </w:r>
      <w:r w:rsidR="00CB6360" w:rsidRPr="001B66B3">
        <w:rPr>
          <w:sz w:val="24"/>
          <w:szCs w:val="24"/>
        </w:rPr>
        <w:t xml:space="preserve"> </w:t>
      </w:r>
      <w:r w:rsidR="00880FA8" w:rsidRPr="001B66B3">
        <w:rPr>
          <w:sz w:val="24"/>
          <w:szCs w:val="24"/>
        </w:rPr>
        <w:t>sob o n.º </w:t>
      </w:r>
      <w:r w:rsidR="00CF32A1" w:rsidRPr="001B66B3">
        <w:rPr>
          <w:sz w:val="24"/>
          <w:szCs w:val="24"/>
        </w:rPr>
        <w:t>17.919.649/0001-03</w:t>
      </w:r>
      <w:r w:rsidR="00D04077" w:rsidRPr="001B66B3">
        <w:rPr>
          <w:sz w:val="24"/>
          <w:szCs w:val="24"/>
        </w:rPr>
        <w:t xml:space="preserve">, com seus atos constitutivos registrados perante a </w:t>
      </w:r>
      <w:r w:rsidR="00CB6360" w:rsidRPr="001B66B3">
        <w:rPr>
          <w:sz w:val="24"/>
          <w:szCs w:val="24"/>
        </w:rPr>
        <w:t>JUCE</w:t>
      </w:r>
      <w:r w:rsidR="00CF32A1" w:rsidRPr="001B66B3">
        <w:rPr>
          <w:sz w:val="24"/>
          <w:szCs w:val="24"/>
        </w:rPr>
        <w:t>G</w:t>
      </w:r>
      <w:r w:rsidR="00DC3282" w:rsidRPr="001B66B3">
        <w:rPr>
          <w:sz w:val="24"/>
          <w:szCs w:val="24"/>
        </w:rPr>
        <w:t xml:space="preserve"> </w:t>
      </w:r>
      <w:r w:rsidR="00CB6360" w:rsidRPr="001B66B3">
        <w:rPr>
          <w:sz w:val="24"/>
          <w:szCs w:val="24"/>
        </w:rPr>
        <w:t xml:space="preserve">(conforme definido abaixo) </w:t>
      </w:r>
      <w:r w:rsidR="00D04077" w:rsidRPr="001B66B3">
        <w:rPr>
          <w:sz w:val="24"/>
          <w:szCs w:val="24"/>
        </w:rPr>
        <w:t>sob o NIRE </w:t>
      </w:r>
      <w:r w:rsidR="00CF32A1" w:rsidRPr="001B66B3">
        <w:rPr>
          <w:sz w:val="24"/>
          <w:szCs w:val="24"/>
        </w:rPr>
        <w:t>52300040060</w:t>
      </w:r>
      <w:r w:rsidR="00880FA8" w:rsidRPr="001B66B3">
        <w:rPr>
          <w:sz w:val="24"/>
          <w:szCs w:val="24"/>
        </w:rPr>
        <w:t>, neste ato representada nos termos de seu estatuto social ("</w:t>
      </w:r>
      <w:r w:rsidR="00880FA8" w:rsidRPr="001B66B3">
        <w:rPr>
          <w:sz w:val="24"/>
          <w:szCs w:val="24"/>
          <w:u w:val="single"/>
        </w:rPr>
        <w:t>Companhia</w:t>
      </w:r>
      <w:r w:rsidR="002B30F1" w:rsidRPr="001B66B3">
        <w:rPr>
          <w:sz w:val="24"/>
          <w:szCs w:val="24"/>
        </w:rPr>
        <w:t>");</w:t>
      </w:r>
    </w:p>
    <w:p w14:paraId="3B434199" w14:textId="77777777" w:rsidR="00880FA8" w:rsidRPr="001B66B3" w:rsidRDefault="00880FA8" w:rsidP="00686D73">
      <w:pPr>
        <w:keepNext/>
        <w:numPr>
          <w:ilvl w:val="0"/>
          <w:numId w:val="2"/>
        </w:numPr>
        <w:tabs>
          <w:tab w:val="clear" w:pos="1418"/>
        </w:tabs>
        <w:ind w:left="709"/>
        <w:rPr>
          <w:sz w:val="24"/>
          <w:szCs w:val="24"/>
        </w:rPr>
      </w:pPr>
      <w:r w:rsidRPr="001B66B3">
        <w:rPr>
          <w:sz w:val="24"/>
          <w:szCs w:val="24"/>
        </w:rPr>
        <w:t>como agente fiduciário, nomeado nesta Escritura de Emissão, representando a comunhão dos</w:t>
      </w:r>
      <w:r w:rsidR="00D017C6" w:rsidRPr="001B66B3">
        <w:rPr>
          <w:sz w:val="24"/>
          <w:szCs w:val="24"/>
        </w:rPr>
        <w:t xml:space="preserve"> Debenturistas</w:t>
      </w:r>
      <w:r w:rsidR="008B3E64" w:rsidRPr="001B66B3">
        <w:rPr>
          <w:sz w:val="24"/>
          <w:szCs w:val="24"/>
        </w:rPr>
        <w:t xml:space="preserve"> (conforme definido abaixo)</w:t>
      </w:r>
      <w:r w:rsidRPr="001B66B3">
        <w:rPr>
          <w:sz w:val="24"/>
          <w:szCs w:val="24"/>
        </w:rPr>
        <w:t>:</w:t>
      </w:r>
    </w:p>
    <w:p w14:paraId="1E386C84" w14:textId="7915E288" w:rsidR="00023976" w:rsidRPr="001B66B3" w:rsidRDefault="00752191" w:rsidP="00686D73">
      <w:pPr>
        <w:keepLines/>
        <w:ind w:left="709"/>
        <w:rPr>
          <w:sz w:val="24"/>
          <w:szCs w:val="24"/>
        </w:rPr>
      </w:pPr>
      <w:r w:rsidRPr="001B66B3">
        <w:rPr>
          <w:b/>
          <w:smallCaps/>
          <w:snapToGrid w:val="0"/>
          <w:sz w:val="24"/>
          <w:szCs w:val="24"/>
        </w:rPr>
        <w:t xml:space="preserve">Oliveira </w:t>
      </w:r>
      <w:proofErr w:type="spellStart"/>
      <w:r w:rsidRPr="001B66B3">
        <w:rPr>
          <w:b/>
          <w:smallCaps/>
          <w:snapToGrid w:val="0"/>
          <w:sz w:val="24"/>
          <w:szCs w:val="24"/>
        </w:rPr>
        <w:t>Trust</w:t>
      </w:r>
      <w:proofErr w:type="spellEnd"/>
      <w:r w:rsidRPr="001B66B3">
        <w:rPr>
          <w:b/>
          <w:smallCaps/>
          <w:snapToGrid w:val="0"/>
          <w:sz w:val="24"/>
          <w:szCs w:val="24"/>
        </w:rPr>
        <w:t xml:space="preserve"> Distribuidora de Títulos e Valores Mobiliários S.A.</w:t>
      </w:r>
      <w:r w:rsidRPr="001B66B3">
        <w:rPr>
          <w:sz w:val="24"/>
          <w:szCs w:val="24"/>
        </w:rPr>
        <w:t xml:space="preserve">, instituição financeira com </w:t>
      </w:r>
      <w:r w:rsidR="00835462" w:rsidRPr="001B66B3">
        <w:rPr>
          <w:sz w:val="24"/>
          <w:szCs w:val="24"/>
        </w:rPr>
        <w:t>domicílio</w:t>
      </w:r>
      <w:r w:rsidRPr="001B66B3">
        <w:rPr>
          <w:sz w:val="24"/>
          <w:szCs w:val="24"/>
        </w:rPr>
        <w:t xml:space="preserve"> na Cidade </w:t>
      </w:r>
      <w:r w:rsidR="00835462" w:rsidRPr="001B66B3">
        <w:rPr>
          <w:sz w:val="24"/>
          <w:szCs w:val="24"/>
        </w:rPr>
        <w:t>de São Paulo</w:t>
      </w:r>
      <w:r w:rsidRPr="001B66B3">
        <w:rPr>
          <w:sz w:val="24"/>
          <w:szCs w:val="24"/>
        </w:rPr>
        <w:t xml:space="preserve">, Estado </w:t>
      </w:r>
      <w:r w:rsidR="00835462" w:rsidRPr="001B66B3">
        <w:rPr>
          <w:sz w:val="24"/>
          <w:szCs w:val="24"/>
        </w:rPr>
        <w:t>de São Paulo</w:t>
      </w:r>
      <w:r w:rsidRPr="001B66B3">
        <w:rPr>
          <w:sz w:val="24"/>
          <w:szCs w:val="24"/>
        </w:rPr>
        <w:t xml:space="preserve">, na </w:t>
      </w:r>
      <w:r w:rsidR="00835462" w:rsidRPr="001B66B3">
        <w:rPr>
          <w:sz w:val="24"/>
          <w:szCs w:val="24"/>
        </w:rPr>
        <w:t>Rua Joaquim Floriano, 1052</w:t>
      </w:r>
      <w:r w:rsidRPr="001B66B3">
        <w:rPr>
          <w:sz w:val="24"/>
          <w:szCs w:val="24"/>
        </w:rPr>
        <w:t xml:space="preserve">, </w:t>
      </w:r>
      <w:r w:rsidR="00835462" w:rsidRPr="001B66B3">
        <w:rPr>
          <w:sz w:val="24"/>
          <w:szCs w:val="24"/>
        </w:rPr>
        <w:t>13º andar</w:t>
      </w:r>
      <w:r w:rsidRPr="001B66B3">
        <w:rPr>
          <w:sz w:val="24"/>
          <w:szCs w:val="24"/>
        </w:rPr>
        <w:t>, inscrita no CNPJ</w:t>
      </w:r>
      <w:r w:rsidR="00455DD1" w:rsidRPr="001B66B3">
        <w:rPr>
          <w:sz w:val="24"/>
          <w:szCs w:val="24"/>
        </w:rPr>
        <w:t>/MF</w:t>
      </w:r>
      <w:r w:rsidRPr="001B66B3">
        <w:rPr>
          <w:sz w:val="24"/>
          <w:szCs w:val="24"/>
        </w:rPr>
        <w:t xml:space="preserve"> sob o n.º 36.113.876/000</w:t>
      </w:r>
      <w:r w:rsidR="00835462" w:rsidRPr="001B66B3">
        <w:rPr>
          <w:sz w:val="24"/>
          <w:szCs w:val="24"/>
        </w:rPr>
        <w:t>4</w:t>
      </w:r>
      <w:r w:rsidRPr="001B66B3">
        <w:rPr>
          <w:sz w:val="24"/>
          <w:szCs w:val="24"/>
        </w:rPr>
        <w:noBreakHyphen/>
      </w:r>
      <w:r w:rsidR="00835462" w:rsidRPr="001B66B3">
        <w:rPr>
          <w:sz w:val="24"/>
          <w:szCs w:val="24"/>
        </w:rPr>
        <w:t>34</w:t>
      </w:r>
      <w:r w:rsidRPr="001B66B3">
        <w:rPr>
          <w:sz w:val="24"/>
          <w:szCs w:val="24"/>
        </w:rPr>
        <w:t>, neste ato representada nos termos de seu estatuto social</w:t>
      </w:r>
      <w:r w:rsidR="005A57E1" w:rsidRPr="001B66B3">
        <w:rPr>
          <w:sz w:val="24"/>
          <w:szCs w:val="24"/>
        </w:rPr>
        <w:t xml:space="preserve"> ("</w:t>
      </w:r>
      <w:r w:rsidR="005A57E1" w:rsidRPr="001B66B3">
        <w:rPr>
          <w:sz w:val="24"/>
          <w:szCs w:val="24"/>
          <w:u w:val="single"/>
        </w:rPr>
        <w:t>Agente Fiduciário</w:t>
      </w:r>
      <w:r w:rsidR="005A57E1" w:rsidRPr="001B66B3">
        <w:rPr>
          <w:sz w:val="24"/>
          <w:szCs w:val="24"/>
        </w:rPr>
        <w:t>"); e</w:t>
      </w:r>
    </w:p>
    <w:p w14:paraId="75A7C6F0" w14:textId="4187EEDE" w:rsidR="00DF6C24" w:rsidRPr="001B66B3" w:rsidRDefault="00DF6C24" w:rsidP="00686D73">
      <w:pPr>
        <w:keepNext/>
        <w:numPr>
          <w:ilvl w:val="0"/>
          <w:numId w:val="2"/>
        </w:numPr>
        <w:tabs>
          <w:tab w:val="clear" w:pos="1418"/>
        </w:tabs>
        <w:ind w:left="709"/>
        <w:rPr>
          <w:sz w:val="24"/>
          <w:szCs w:val="24"/>
        </w:rPr>
      </w:pPr>
      <w:r w:rsidRPr="001B66B3">
        <w:rPr>
          <w:sz w:val="24"/>
          <w:szCs w:val="24"/>
        </w:rPr>
        <w:t xml:space="preserve">como </w:t>
      </w:r>
      <w:r w:rsidR="00170F26" w:rsidRPr="001B66B3">
        <w:rPr>
          <w:sz w:val="24"/>
          <w:szCs w:val="24"/>
        </w:rPr>
        <w:t>fiadoras</w:t>
      </w:r>
      <w:r w:rsidR="006F05F9" w:rsidRPr="001B66B3">
        <w:rPr>
          <w:sz w:val="24"/>
          <w:szCs w:val="24"/>
        </w:rPr>
        <w:t xml:space="preserve">, </w:t>
      </w:r>
      <w:r w:rsidR="008B5ACD" w:rsidRPr="001B66B3">
        <w:rPr>
          <w:sz w:val="24"/>
          <w:szCs w:val="24"/>
        </w:rPr>
        <w:t>codevedoras</w:t>
      </w:r>
      <w:r w:rsidR="006F05F9" w:rsidRPr="001B66B3">
        <w:rPr>
          <w:sz w:val="24"/>
          <w:szCs w:val="24"/>
        </w:rPr>
        <w:t xml:space="preserve"> solidárias</w:t>
      </w:r>
      <w:r w:rsidRPr="001B66B3">
        <w:rPr>
          <w:sz w:val="24"/>
          <w:szCs w:val="24"/>
        </w:rPr>
        <w:t xml:space="preserve"> </w:t>
      </w:r>
      <w:r w:rsidR="008E58BA" w:rsidRPr="001B66B3">
        <w:rPr>
          <w:sz w:val="24"/>
          <w:szCs w:val="24"/>
        </w:rPr>
        <w:t>e principais pagador</w:t>
      </w:r>
      <w:r w:rsidR="004764CA" w:rsidRPr="001B66B3">
        <w:rPr>
          <w:sz w:val="24"/>
          <w:szCs w:val="24"/>
        </w:rPr>
        <w:t>a</w:t>
      </w:r>
      <w:r w:rsidR="008E58BA" w:rsidRPr="001B66B3">
        <w:rPr>
          <w:sz w:val="24"/>
          <w:szCs w:val="24"/>
        </w:rPr>
        <w:t>s</w:t>
      </w:r>
      <w:r w:rsidR="006639F4" w:rsidRPr="001B66B3">
        <w:rPr>
          <w:sz w:val="24"/>
          <w:szCs w:val="24"/>
        </w:rPr>
        <w:t>, solidariamente com a Companhia</w:t>
      </w:r>
      <w:r w:rsidRPr="001B66B3">
        <w:rPr>
          <w:sz w:val="24"/>
          <w:szCs w:val="24"/>
        </w:rPr>
        <w:t>:</w:t>
      </w:r>
      <w:r w:rsidR="004D11E0" w:rsidRPr="001B66B3">
        <w:rPr>
          <w:sz w:val="24"/>
          <w:szCs w:val="24"/>
        </w:rPr>
        <w:t xml:space="preserve"> </w:t>
      </w:r>
    </w:p>
    <w:p w14:paraId="4087CDDD" w14:textId="77777777" w:rsidR="00E62E1B" w:rsidRPr="001B66B3" w:rsidRDefault="00CF32A1" w:rsidP="00CF32A1">
      <w:pPr>
        <w:keepLines/>
        <w:ind w:left="709"/>
        <w:rPr>
          <w:sz w:val="24"/>
          <w:szCs w:val="24"/>
        </w:rPr>
      </w:pPr>
      <w:r w:rsidRPr="001B66B3">
        <w:rPr>
          <w:b/>
          <w:smallCaps/>
          <w:sz w:val="24"/>
          <w:szCs w:val="24"/>
        </w:rPr>
        <w:t>WP Empreendimentos Imobiliários S.A.</w:t>
      </w:r>
      <w:r w:rsidR="000F18E9" w:rsidRPr="001B66B3">
        <w:rPr>
          <w:sz w:val="24"/>
          <w:szCs w:val="24"/>
        </w:rPr>
        <w:t xml:space="preserve">, sociedade </w:t>
      </w:r>
      <w:r w:rsidR="0041076C" w:rsidRPr="001B66B3">
        <w:rPr>
          <w:sz w:val="24"/>
          <w:szCs w:val="24"/>
        </w:rPr>
        <w:t xml:space="preserve">por ações </w:t>
      </w:r>
      <w:r w:rsidR="000F18E9" w:rsidRPr="001B66B3">
        <w:rPr>
          <w:sz w:val="24"/>
          <w:szCs w:val="24"/>
        </w:rPr>
        <w:t xml:space="preserve">com sede na Cidade de </w:t>
      </w:r>
      <w:r w:rsidRPr="001B66B3">
        <w:rPr>
          <w:sz w:val="24"/>
          <w:szCs w:val="24"/>
        </w:rPr>
        <w:t>Caldas Novas</w:t>
      </w:r>
      <w:r w:rsidR="000F18E9" w:rsidRPr="001B66B3">
        <w:rPr>
          <w:sz w:val="24"/>
          <w:szCs w:val="24"/>
        </w:rPr>
        <w:t xml:space="preserve">, Estado de </w:t>
      </w:r>
      <w:r w:rsidRPr="001B66B3">
        <w:rPr>
          <w:sz w:val="24"/>
          <w:szCs w:val="24"/>
        </w:rPr>
        <w:t>Goiás</w:t>
      </w:r>
      <w:r w:rsidR="000F18E9" w:rsidRPr="001B66B3">
        <w:rPr>
          <w:sz w:val="24"/>
          <w:szCs w:val="24"/>
        </w:rPr>
        <w:t xml:space="preserve">, na </w:t>
      </w:r>
      <w:r w:rsidRPr="001B66B3">
        <w:rPr>
          <w:sz w:val="24"/>
          <w:szCs w:val="24"/>
        </w:rPr>
        <w:t>Av. Cel. Cirilo Lopes de Moraes, s/nº, quadra 11, lote 07, Bairro Turista, CEP 75690-000</w:t>
      </w:r>
      <w:r w:rsidR="000F18E9" w:rsidRPr="001B66B3">
        <w:rPr>
          <w:sz w:val="24"/>
          <w:szCs w:val="24"/>
        </w:rPr>
        <w:t>, inscrita no CNPJ</w:t>
      </w:r>
      <w:r w:rsidRPr="001B66B3">
        <w:rPr>
          <w:sz w:val="24"/>
          <w:szCs w:val="24"/>
        </w:rPr>
        <w:t>/MF</w:t>
      </w:r>
      <w:r w:rsidR="000F18E9" w:rsidRPr="001B66B3">
        <w:rPr>
          <w:sz w:val="24"/>
          <w:szCs w:val="24"/>
        </w:rPr>
        <w:t xml:space="preserve"> sob o n.º </w:t>
      </w:r>
      <w:r w:rsidRPr="001B66B3">
        <w:rPr>
          <w:sz w:val="24"/>
          <w:szCs w:val="24"/>
        </w:rPr>
        <w:t>19.042.644/0001-70</w:t>
      </w:r>
      <w:r w:rsidR="000F18E9" w:rsidRPr="001B66B3">
        <w:rPr>
          <w:sz w:val="24"/>
          <w:szCs w:val="24"/>
        </w:rPr>
        <w:t xml:space="preserve">, com seus atos constitutivos registrados perante a </w:t>
      </w:r>
      <w:r w:rsidR="00CB6360" w:rsidRPr="001B66B3">
        <w:rPr>
          <w:sz w:val="24"/>
          <w:szCs w:val="24"/>
        </w:rPr>
        <w:t>JUCE</w:t>
      </w:r>
      <w:r w:rsidRPr="001B66B3">
        <w:rPr>
          <w:sz w:val="24"/>
          <w:szCs w:val="24"/>
        </w:rPr>
        <w:t>G</w:t>
      </w:r>
      <w:r w:rsidR="00CB6360" w:rsidRPr="001B66B3">
        <w:rPr>
          <w:sz w:val="24"/>
          <w:szCs w:val="24"/>
        </w:rPr>
        <w:t xml:space="preserve"> (conforme definido abaixo) </w:t>
      </w:r>
      <w:r w:rsidR="000F18E9" w:rsidRPr="001B66B3">
        <w:rPr>
          <w:sz w:val="24"/>
          <w:szCs w:val="24"/>
        </w:rPr>
        <w:t>sob o NIRE </w:t>
      </w:r>
      <w:r w:rsidRPr="001B66B3">
        <w:rPr>
          <w:sz w:val="24"/>
          <w:szCs w:val="24"/>
        </w:rPr>
        <w:t>5230001635-5</w:t>
      </w:r>
      <w:r w:rsidR="000F18E9" w:rsidRPr="001B66B3">
        <w:rPr>
          <w:sz w:val="24"/>
          <w:szCs w:val="24"/>
        </w:rPr>
        <w:t>, neste ato representada nos termos de seu estatuto social ("</w:t>
      </w:r>
      <w:r w:rsidRPr="001B66B3">
        <w:rPr>
          <w:sz w:val="24"/>
          <w:szCs w:val="24"/>
          <w:u w:val="single"/>
        </w:rPr>
        <w:t>WP Empreendimentos</w:t>
      </w:r>
      <w:r w:rsidR="000F18E9" w:rsidRPr="001B66B3">
        <w:rPr>
          <w:sz w:val="24"/>
          <w:szCs w:val="24"/>
        </w:rPr>
        <w:t>");</w:t>
      </w:r>
      <w:r w:rsidR="00AA15D1" w:rsidRPr="001B66B3">
        <w:rPr>
          <w:sz w:val="24"/>
          <w:szCs w:val="24"/>
        </w:rPr>
        <w:t xml:space="preserve"> </w:t>
      </w:r>
    </w:p>
    <w:p w14:paraId="34F167AF" w14:textId="14D29D87" w:rsidR="00CF32A1" w:rsidRPr="001B66B3" w:rsidRDefault="00CF32A1" w:rsidP="00686D73">
      <w:pPr>
        <w:keepLines/>
        <w:ind w:left="709"/>
        <w:rPr>
          <w:sz w:val="24"/>
          <w:szCs w:val="24"/>
        </w:rPr>
      </w:pPr>
      <w:proofErr w:type="spellStart"/>
      <w:r w:rsidRPr="001B66B3">
        <w:rPr>
          <w:b/>
          <w:smallCaps/>
          <w:sz w:val="24"/>
          <w:szCs w:val="24"/>
        </w:rPr>
        <w:lastRenderedPageBreak/>
        <w:t>Seasons</w:t>
      </w:r>
      <w:proofErr w:type="spellEnd"/>
      <w:r w:rsidRPr="001B66B3">
        <w:rPr>
          <w:b/>
          <w:smallCaps/>
          <w:sz w:val="24"/>
          <w:szCs w:val="24"/>
        </w:rPr>
        <w:t xml:space="preserve"> Turismo S.A.</w:t>
      </w:r>
      <w:r w:rsidR="000F18E9" w:rsidRPr="001B66B3">
        <w:rPr>
          <w:b/>
          <w:sz w:val="24"/>
          <w:szCs w:val="24"/>
        </w:rPr>
        <w:t>,</w:t>
      </w:r>
      <w:r w:rsidR="000F18E9" w:rsidRPr="001B66B3">
        <w:rPr>
          <w:sz w:val="24"/>
          <w:szCs w:val="24"/>
        </w:rPr>
        <w:t xml:space="preserve"> sociedade </w:t>
      </w:r>
      <w:r w:rsidR="0041076C" w:rsidRPr="001B66B3">
        <w:rPr>
          <w:sz w:val="24"/>
          <w:szCs w:val="24"/>
        </w:rPr>
        <w:t xml:space="preserve">por ações </w:t>
      </w:r>
      <w:r w:rsidR="000F18E9" w:rsidRPr="001B66B3">
        <w:rPr>
          <w:sz w:val="24"/>
          <w:szCs w:val="24"/>
        </w:rPr>
        <w:t xml:space="preserve">com sede na Cidade de </w:t>
      </w:r>
      <w:r w:rsidRPr="001B66B3">
        <w:rPr>
          <w:sz w:val="24"/>
          <w:szCs w:val="24"/>
        </w:rPr>
        <w:t>Caldas Novas</w:t>
      </w:r>
      <w:r w:rsidR="000F18E9" w:rsidRPr="001B66B3">
        <w:rPr>
          <w:sz w:val="24"/>
          <w:szCs w:val="24"/>
        </w:rPr>
        <w:t xml:space="preserve">, Estado de </w:t>
      </w:r>
      <w:r w:rsidRPr="001B66B3">
        <w:rPr>
          <w:sz w:val="24"/>
          <w:szCs w:val="24"/>
        </w:rPr>
        <w:t>Goiás</w:t>
      </w:r>
      <w:r w:rsidR="000F18E9" w:rsidRPr="001B66B3">
        <w:rPr>
          <w:sz w:val="24"/>
          <w:szCs w:val="24"/>
        </w:rPr>
        <w:t xml:space="preserve">, na </w:t>
      </w:r>
      <w:r w:rsidRPr="001B66B3">
        <w:rPr>
          <w:sz w:val="24"/>
          <w:szCs w:val="24"/>
        </w:rPr>
        <w:t>Rua 4, s/nº, quadra 2, lote 16, Jardim Metodista</w:t>
      </w:r>
      <w:r w:rsidR="0034476F" w:rsidRPr="001B66B3">
        <w:rPr>
          <w:sz w:val="24"/>
          <w:szCs w:val="24"/>
        </w:rPr>
        <w:t>, CEP 75690-000</w:t>
      </w:r>
      <w:r w:rsidR="000F18E9" w:rsidRPr="001B66B3">
        <w:rPr>
          <w:sz w:val="24"/>
          <w:szCs w:val="24"/>
        </w:rPr>
        <w:t>, inscrita no CNPJ</w:t>
      </w:r>
      <w:r w:rsidRPr="001B66B3">
        <w:rPr>
          <w:sz w:val="24"/>
          <w:szCs w:val="24"/>
        </w:rPr>
        <w:t>/MF</w:t>
      </w:r>
      <w:r w:rsidR="000F18E9" w:rsidRPr="001B66B3">
        <w:rPr>
          <w:sz w:val="24"/>
          <w:szCs w:val="24"/>
        </w:rPr>
        <w:t xml:space="preserve"> sob o n.º </w:t>
      </w:r>
      <w:r w:rsidRPr="001B66B3">
        <w:rPr>
          <w:sz w:val="24"/>
          <w:szCs w:val="24"/>
        </w:rPr>
        <w:t>18.951.929/0001-61</w:t>
      </w:r>
      <w:r w:rsidR="000F18E9" w:rsidRPr="001B66B3">
        <w:rPr>
          <w:sz w:val="24"/>
          <w:szCs w:val="24"/>
        </w:rPr>
        <w:t xml:space="preserve">, com seus atos constitutivos registrados perante a </w:t>
      </w:r>
      <w:r w:rsidR="005C6DE5" w:rsidRPr="001B66B3">
        <w:rPr>
          <w:sz w:val="24"/>
          <w:szCs w:val="24"/>
        </w:rPr>
        <w:t>JUCE</w:t>
      </w:r>
      <w:r w:rsidRPr="001B66B3">
        <w:rPr>
          <w:sz w:val="24"/>
          <w:szCs w:val="24"/>
        </w:rPr>
        <w:t>G</w:t>
      </w:r>
      <w:r w:rsidR="005C6DE5" w:rsidRPr="001B66B3">
        <w:rPr>
          <w:sz w:val="24"/>
          <w:szCs w:val="24"/>
        </w:rPr>
        <w:t xml:space="preserve"> (conforme definido abaixo) </w:t>
      </w:r>
      <w:r w:rsidR="000F18E9" w:rsidRPr="001B66B3">
        <w:rPr>
          <w:sz w:val="24"/>
          <w:szCs w:val="24"/>
        </w:rPr>
        <w:t>sob o NIRE </w:t>
      </w:r>
      <w:r w:rsidRPr="001B66B3">
        <w:rPr>
          <w:sz w:val="24"/>
          <w:szCs w:val="24"/>
        </w:rPr>
        <w:t>52300017530</w:t>
      </w:r>
      <w:r w:rsidR="000F18E9" w:rsidRPr="001B66B3">
        <w:rPr>
          <w:sz w:val="24"/>
          <w:szCs w:val="24"/>
        </w:rPr>
        <w:t>, neste ato representada nos termos de seu estatuto social ("</w:t>
      </w:r>
      <w:proofErr w:type="spellStart"/>
      <w:r w:rsidRPr="001B66B3">
        <w:rPr>
          <w:sz w:val="24"/>
          <w:szCs w:val="24"/>
          <w:u w:val="single"/>
        </w:rPr>
        <w:t>Seasons</w:t>
      </w:r>
      <w:proofErr w:type="spellEnd"/>
      <w:r w:rsidR="000F18E9" w:rsidRPr="001B66B3">
        <w:rPr>
          <w:sz w:val="24"/>
          <w:szCs w:val="24"/>
        </w:rPr>
        <w:t>"</w:t>
      </w:r>
      <w:r w:rsidRPr="001B66B3">
        <w:rPr>
          <w:sz w:val="24"/>
          <w:szCs w:val="24"/>
        </w:rPr>
        <w:t>);</w:t>
      </w:r>
      <w:r w:rsidR="00667A7E" w:rsidRPr="001B66B3">
        <w:rPr>
          <w:sz w:val="24"/>
          <w:szCs w:val="24"/>
        </w:rPr>
        <w:t xml:space="preserve"> </w:t>
      </w:r>
    </w:p>
    <w:p w14:paraId="2C237A98" w14:textId="0BF73427" w:rsidR="0034476F" w:rsidRPr="001B66B3" w:rsidRDefault="00CF32A1" w:rsidP="00686D73">
      <w:pPr>
        <w:keepLines/>
        <w:ind w:left="709"/>
        <w:rPr>
          <w:sz w:val="24"/>
          <w:szCs w:val="24"/>
        </w:rPr>
      </w:pPr>
      <w:r w:rsidRPr="001B66B3">
        <w:rPr>
          <w:b/>
          <w:smallCaps/>
          <w:sz w:val="24"/>
          <w:szCs w:val="24"/>
        </w:rPr>
        <w:t>HMS Negócios S.A.</w:t>
      </w:r>
      <w:r w:rsidRPr="001B66B3">
        <w:rPr>
          <w:sz w:val="24"/>
          <w:szCs w:val="24"/>
        </w:rPr>
        <w:t xml:space="preserve">, sociedade por ações com sede na Cidade de </w:t>
      </w:r>
      <w:r w:rsidR="0034476F" w:rsidRPr="001B66B3">
        <w:rPr>
          <w:sz w:val="24"/>
          <w:szCs w:val="24"/>
        </w:rPr>
        <w:t>Goiânia</w:t>
      </w:r>
      <w:r w:rsidRPr="001B66B3">
        <w:rPr>
          <w:sz w:val="24"/>
          <w:szCs w:val="24"/>
        </w:rPr>
        <w:t xml:space="preserve">, Estado de Goiás, na </w:t>
      </w:r>
      <w:r w:rsidR="0034476F" w:rsidRPr="001B66B3">
        <w:rPr>
          <w:sz w:val="24"/>
          <w:szCs w:val="24"/>
        </w:rPr>
        <w:t>Rua 137 esquina com Av. 85, quadra 50, lote 01, nº 556, sala 104, Condomínio Edifício Alvorada, Setor Marista, CEP 74170-120</w:t>
      </w:r>
      <w:r w:rsidRPr="001B66B3">
        <w:rPr>
          <w:sz w:val="24"/>
          <w:szCs w:val="24"/>
        </w:rPr>
        <w:t>, inscrita no CNPJ/MF sob o n.º </w:t>
      </w:r>
      <w:r w:rsidR="0034476F" w:rsidRPr="001B66B3">
        <w:rPr>
          <w:sz w:val="24"/>
          <w:szCs w:val="24"/>
        </w:rPr>
        <w:t>06.370.968/0001-96</w:t>
      </w:r>
      <w:r w:rsidRPr="001B66B3">
        <w:rPr>
          <w:sz w:val="24"/>
          <w:szCs w:val="24"/>
        </w:rPr>
        <w:t>, com seus atos constitutivos registrados perante a JUCEG (conforme definido abaixo) sob o NIRE 52300017</w:t>
      </w:r>
      <w:r w:rsidR="0034476F" w:rsidRPr="001B66B3">
        <w:rPr>
          <w:sz w:val="24"/>
          <w:szCs w:val="24"/>
        </w:rPr>
        <w:t>718</w:t>
      </w:r>
      <w:r w:rsidRPr="001B66B3">
        <w:rPr>
          <w:sz w:val="24"/>
          <w:szCs w:val="24"/>
        </w:rPr>
        <w:t>, neste ato representada nos termos de seu estatuto social ("</w:t>
      </w:r>
      <w:r w:rsidR="0034476F" w:rsidRPr="001B66B3">
        <w:rPr>
          <w:sz w:val="24"/>
          <w:szCs w:val="24"/>
          <w:u w:val="single"/>
        </w:rPr>
        <w:t>HMS</w:t>
      </w:r>
      <w:r w:rsidRPr="001B66B3">
        <w:rPr>
          <w:sz w:val="24"/>
          <w:szCs w:val="24"/>
        </w:rPr>
        <w:t>");</w:t>
      </w:r>
      <w:r w:rsidR="00667A7E" w:rsidRPr="001B66B3">
        <w:rPr>
          <w:sz w:val="24"/>
          <w:szCs w:val="24"/>
        </w:rPr>
        <w:t xml:space="preserve"> </w:t>
      </w:r>
    </w:p>
    <w:p w14:paraId="6822E0C6" w14:textId="6586BD48" w:rsidR="00CF32A1" w:rsidRPr="001B66B3" w:rsidRDefault="0034476F" w:rsidP="00686D73">
      <w:pPr>
        <w:keepLines/>
        <w:ind w:left="709"/>
        <w:rPr>
          <w:sz w:val="24"/>
          <w:szCs w:val="24"/>
        </w:rPr>
      </w:pPr>
      <w:proofErr w:type="spellStart"/>
      <w:r w:rsidRPr="001B66B3">
        <w:rPr>
          <w:b/>
          <w:smallCaps/>
          <w:sz w:val="24"/>
          <w:szCs w:val="24"/>
        </w:rPr>
        <w:t>Lufthy</w:t>
      </w:r>
      <w:proofErr w:type="spellEnd"/>
      <w:r w:rsidRPr="001B66B3">
        <w:rPr>
          <w:b/>
          <w:smallCaps/>
          <w:sz w:val="24"/>
          <w:szCs w:val="24"/>
        </w:rPr>
        <w:t xml:space="preserve"> Investimentos e Participações Ltda</w:t>
      </w:r>
      <w:r w:rsidRPr="001B66B3">
        <w:rPr>
          <w:sz w:val="24"/>
          <w:szCs w:val="24"/>
        </w:rPr>
        <w:t>, sociedade limitada com sede na Cidade de Caldas Novas, Estado de Goiás, na Rua 15, SN, Quadra 60, lote 06, Turista II, CEP 75690-000, inscrita no CNPJ/MF sob o n.º 17.212.734/0001-37, com seus atos constitutivos registrados perante a JUCEG (conforme definido abaixo) sob o NIRE 52300017530, neste ato representada nos termos de seu estatuto social ("</w:t>
      </w:r>
      <w:proofErr w:type="spellStart"/>
      <w:r w:rsidR="00CE7121" w:rsidRPr="001B66B3">
        <w:rPr>
          <w:sz w:val="24"/>
          <w:szCs w:val="24"/>
          <w:u w:val="single"/>
        </w:rPr>
        <w:t>Lufhty</w:t>
      </w:r>
      <w:proofErr w:type="spellEnd"/>
      <w:r w:rsidRPr="001B66B3">
        <w:rPr>
          <w:sz w:val="24"/>
          <w:szCs w:val="24"/>
        </w:rPr>
        <w:t>"</w:t>
      </w:r>
      <w:r w:rsidR="00CE7121" w:rsidRPr="001B66B3">
        <w:rPr>
          <w:sz w:val="24"/>
          <w:szCs w:val="24"/>
        </w:rPr>
        <w:t xml:space="preserve"> e, em conjunto com a WP Empreendimentos, a </w:t>
      </w:r>
      <w:proofErr w:type="spellStart"/>
      <w:r w:rsidR="00CE7121" w:rsidRPr="001B66B3">
        <w:rPr>
          <w:sz w:val="24"/>
          <w:szCs w:val="24"/>
        </w:rPr>
        <w:t>Seasons</w:t>
      </w:r>
      <w:proofErr w:type="spellEnd"/>
      <w:r w:rsidR="00CE7121" w:rsidRPr="001B66B3">
        <w:rPr>
          <w:sz w:val="24"/>
          <w:szCs w:val="24"/>
        </w:rPr>
        <w:t xml:space="preserve"> e a HMS, as "</w:t>
      </w:r>
      <w:r w:rsidR="00CE7121" w:rsidRPr="001B66B3">
        <w:rPr>
          <w:sz w:val="24"/>
          <w:szCs w:val="24"/>
          <w:u w:val="single"/>
        </w:rPr>
        <w:t>Fiadoras</w:t>
      </w:r>
      <w:r w:rsidR="00CE7121" w:rsidRPr="001B66B3">
        <w:rPr>
          <w:sz w:val="24"/>
          <w:szCs w:val="24"/>
        </w:rPr>
        <w:t>"</w:t>
      </w:r>
      <w:r w:rsidRPr="001B66B3">
        <w:rPr>
          <w:sz w:val="24"/>
          <w:szCs w:val="24"/>
        </w:rPr>
        <w:t>);</w:t>
      </w:r>
      <w:r w:rsidR="00CF32A1" w:rsidRPr="001B66B3">
        <w:rPr>
          <w:sz w:val="24"/>
          <w:szCs w:val="24"/>
        </w:rPr>
        <w:t xml:space="preserve"> </w:t>
      </w:r>
    </w:p>
    <w:p w14:paraId="6ECB8954" w14:textId="77777777" w:rsidR="00880FA8" w:rsidRPr="001B66B3" w:rsidRDefault="00880FA8" w:rsidP="00686D73">
      <w:pPr>
        <w:rPr>
          <w:sz w:val="24"/>
          <w:szCs w:val="24"/>
        </w:rPr>
      </w:pPr>
      <w:r w:rsidRPr="001B66B3">
        <w:rPr>
          <w:sz w:val="24"/>
          <w:szCs w:val="24"/>
        </w:rPr>
        <w:t>de acordo com os seguintes termos e condições:</w:t>
      </w:r>
    </w:p>
    <w:p w14:paraId="1160416C" w14:textId="77777777" w:rsidR="009E45A6" w:rsidRPr="001B66B3" w:rsidRDefault="009E45A6" w:rsidP="00686D73">
      <w:pPr>
        <w:rPr>
          <w:sz w:val="24"/>
          <w:szCs w:val="24"/>
        </w:rPr>
      </w:pPr>
    </w:p>
    <w:p w14:paraId="34BA80E9" w14:textId="77777777" w:rsidR="009E45A6" w:rsidRPr="001B66B3" w:rsidRDefault="009E45A6" w:rsidP="00DC33DD">
      <w:pPr>
        <w:keepNext/>
        <w:numPr>
          <w:ilvl w:val="0"/>
          <w:numId w:val="32"/>
        </w:numPr>
        <w:rPr>
          <w:b/>
          <w:smallCaps/>
          <w:sz w:val="24"/>
          <w:szCs w:val="24"/>
          <w:u w:val="single"/>
        </w:rPr>
      </w:pPr>
      <w:r w:rsidRPr="001B66B3">
        <w:rPr>
          <w:b/>
          <w:smallCaps/>
          <w:sz w:val="24"/>
          <w:szCs w:val="24"/>
          <w:u w:val="single"/>
        </w:rPr>
        <w:t>Definições</w:t>
      </w:r>
    </w:p>
    <w:p w14:paraId="71F038B8" w14:textId="6697C417" w:rsidR="009E45A6" w:rsidRPr="001B66B3" w:rsidRDefault="009E45A6" w:rsidP="00DC33DD">
      <w:pPr>
        <w:numPr>
          <w:ilvl w:val="1"/>
          <w:numId w:val="32"/>
        </w:numPr>
        <w:rPr>
          <w:smallCaps/>
          <w:sz w:val="24"/>
          <w:szCs w:val="24"/>
          <w:u w:val="single"/>
        </w:rPr>
      </w:pPr>
      <w:bookmarkStart w:id="0" w:name="_Ref167514799"/>
      <w:r w:rsidRPr="001B66B3">
        <w:rPr>
          <w:sz w:val="24"/>
          <w:szCs w:val="24"/>
        </w:rPr>
        <w:t xml:space="preserve">São termos definidos, para os fins desta Escritura de Emissão, no singular ou no plural, os termos a seguir, sendo que termos iniciados por letra maiúscula utilizados nesta Escritura de Emissão que não estiverem aqui definidos têm o significado que lhes foi atribuído </w:t>
      </w:r>
      <w:r w:rsidR="00E0271A" w:rsidRPr="001B66B3">
        <w:rPr>
          <w:sz w:val="24"/>
          <w:szCs w:val="24"/>
        </w:rPr>
        <w:t>nos demais Documentos das Obrigações Garantidas</w:t>
      </w:r>
      <w:r w:rsidRPr="001B66B3">
        <w:rPr>
          <w:sz w:val="24"/>
          <w:szCs w:val="24"/>
        </w:rPr>
        <w:t>.</w:t>
      </w:r>
      <w:bookmarkEnd w:id="0"/>
    </w:p>
    <w:p w14:paraId="27BCCF06" w14:textId="333FC1FF" w:rsidR="002A4437" w:rsidRPr="001B66B3" w:rsidRDefault="002A4437" w:rsidP="002A4437">
      <w:pPr>
        <w:tabs>
          <w:tab w:val="left" w:pos="709"/>
        </w:tabs>
        <w:ind w:left="709"/>
        <w:rPr>
          <w:sz w:val="24"/>
          <w:szCs w:val="24"/>
        </w:rPr>
      </w:pPr>
      <w:r w:rsidRPr="001B66B3">
        <w:rPr>
          <w:sz w:val="24"/>
          <w:szCs w:val="24"/>
        </w:rPr>
        <w:t>"</w:t>
      </w:r>
      <w:r w:rsidRPr="001B66B3">
        <w:rPr>
          <w:sz w:val="24"/>
          <w:szCs w:val="24"/>
          <w:u w:val="single"/>
        </w:rPr>
        <w:t>Afiliadas</w:t>
      </w:r>
      <w:r w:rsidRPr="001B66B3">
        <w:rPr>
          <w:sz w:val="24"/>
          <w:szCs w:val="24"/>
        </w:rPr>
        <w:t>" significam, com relação a uma pessoa, as Controladoras, as Controladas e as Coligadas de, e as Sociedades sob Controle Comum com tal pessoa.</w:t>
      </w:r>
    </w:p>
    <w:p w14:paraId="115EED7A" w14:textId="77777777" w:rsidR="009E45A6" w:rsidRPr="001B66B3" w:rsidRDefault="009E45A6" w:rsidP="009E45A6">
      <w:pPr>
        <w:tabs>
          <w:tab w:val="left" w:pos="709"/>
        </w:tabs>
        <w:ind w:left="709"/>
        <w:rPr>
          <w:sz w:val="24"/>
          <w:szCs w:val="24"/>
        </w:rPr>
      </w:pPr>
      <w:r w:rsidRPr="001B66B3">
        <w:rPr>
          <w:sz w:val="24"/>
          <w:szCs w:val="24"/>
        </w:rPr>
        <w:t>"</w:t>
      </w:r>
      <w:r w:rsidRPr="001B66B3">
        <w:rPr>
          <w:sz w:val="24"/>
          <w:szCs w:val="24"/>
          <w:u w:val="single"/>
        </w:rPr>
        <w:t>Agente Fiduciário</w:t>
      </w:r>
      <w:r w:rsidRPr="001B66B3">
        <w:rPr>
          <w:sz w:val="24"/>
          <w:szCs w:val="24"/>
        </w:rPr>
        <w:t xml:space="preserve">" </w:t>
      </w:r>
      <w:r w:rsidRPr="001B66B3">
        <w:rPr>
          <w:bCs/>
          <w:sz w:val="24"/>
          <w:szCs w:val="24"/>
        </w:rPr>
        <w:t>tem o significado previsto no preâmbulo</w:t>
      </w:r>
      <w:r w:rsidRPr="001B66B3">
        <w:rPr>
          <w:sz w:val="24"/>
          <w:szCs w:val="24"/>
        </w:rPr>
        <w:t>.</w:t>
      </w:r>
    </w:p>
    <w:p w14:paraId="01C92210" w14:textId="77777777" w:rsidR="009417F4" w:rsidRPr="001B66B3" w:rsidRDefault="009417F4" w:rsidP="009E45A6">
      <w:pPr>
        <w:tabs>
          <w:tab w:val="left" w:pos="709"/>
        </w:tabs>
        <w:ind w:left="709"/>
        <w:rPr>
          <w:sz w:val="24"/>
          <w:szCs w:val="24"/>
        </w:rPr>
      </w:pPr>
      <w:r w:rsidRPr="001B66B3">
        <w:rPr>
          <w:sz w:val="24"/>
          <w:szCs w:val="24"/>
        </w:rPr>
        <w:t>"</w:t>
      </w:r>
      <w:r w:rsidRPr="001B66B3">
        <w:rPr>
          <w:sz w:val="24"/>
          <w:szCs w:val="24"/>
          <w:u w:val="single"/>
        </w:rPr>
        <w:t>Alienação Fiduciária de Ações –</w:t>
      </w:r>
      <w:r w:rsidR="00A40349" w:rsidRPr="001B66B3">
        <w:rPr>
          <w:sz w:val="24"/>
          <w:szCs w:val="24"/>
          <w:u w:val="single"/>
        </w:rPr>
        <w:t xml:space="preserve"> </w:t>
      </w:r>
      <w:r w:rsidRPr="001B66B3">
        <w:rPr>
          <w:sz w:val="24"/>
          <w:szCs w:val="24"/>
          <w:u w:val="single"/>
        </w:rPr>
        <w:t>WAM"</w:t>
      </w:r>
      <w:r w:rsidRPr="001B66B3">
        <w:rPr>
          <w:sz w:val="24"/>
          <w:szCs w:val="24"/>
        </w:rPr>
        <w:t xml:space="preserve">: significa a alienação fiduciária da totalidade das ações da </w:t>
      </w:r>
      <w:r w:rsidR="00A40349" w:rsidRPr="001B66B3">
        <w:rPr>
          <w:sz w:val="24"/>
          <w:szCs w:val="24"/>
        </w:rPr>
        <w:t>Companhia</w:t>
      </w:r>
      <w:r w:rsidRPr="001B66B3">
        <w:rPr>
          <w:sz w:val="24"/>
          <w:szCs w:val="24"/>
        </w:rPr>
        <w:t>, de titularidade da</w:t>
      </w:r>
      <w:r w:rsidR="00A40349" w:rsidRPr="001B66B3">
        <w:rPr>
          <w:sz w:val="24"/>
          <w:szCs w:val="24"/>
        </w:rPr>
        <w:t>s Fiadoras, a</w:t>
      </w:r>
      <w:r w:rsidRPr="001B66B3">
        <w:rPr>
          <w:sz w:val="24"/>
          <w:szCs w:val="24"/>
        </w:rPr>
        <w:t xml:space="preserve"> ser constituída por meio do Contrato de Alienação Fiduciária de Ações </w:t>
      </w:r>
      <w:r w:rsidR="00A40349" w:rsidRPr="001B66B3">
        <w:rPr>
          <w:sz w:val="24"/>
          <w:szCs w:val="24"/>
        </w:rPr>
        <w:t>–</w:t>
      </w:r>
      <w:r w:rsidRPr="001B66B3">
        <w:rPr>
          <w:sz w:val="24"/>
          <w:szCs w:val="24"/>
        </w:rPr>
        <w:t xml:space="preserve"> WAM</w:t>
      </w:r>
      <w:r w:rsidR="00A40349" w:rsidRPr="001B66B3">
        <w:rPr>
          <w:sz w:val="24"/>
          <w:szCs w:val="24"/>
        </w:rPr>
        <w:t>.</w:t>
      </w:r>
    </w:p>
    <w:p w14:paraId="1C2C70E5" w14:textId="77777777" w:rsidR="00A40349" w:rsidRPr="001B66B3" w:rsidRDefault="00A40349" w:rsidP="009E45A6">
      <w:pPr>
        <w:tabs>
          <w:tab w:val="left" w:pos="709"/>
        </w:tabs>
        <w:ind w:left="709"/>
        <w:rPr>
          <w:sz w:val="24"/>
          <w:szCs w:val="24"/>
        </w:rPr>
      </w:pPr>
      <w:r w:rsidRPr="001B66B3">
        <w:rPr>
          <w:sz w:val="24"/>
          <w:szCs w:val="24"/>
        </w:rPr>
        <w:t>"</w:t>
      </w:r>
      <w:r w:rsidRPr="001B66B3">
        <w:rPr>
          <w:sz w:val="24"/>
          <w:szCs w:val="24"/>
          <w:u w:val="single"/>
        </w:rPr>
        <w:t>Alienação Fiduciária de Ações – Guarani</w:t>
      </w:r>
      <w:r w:rsidRPr="001B66B3">
        <w:rPr>
          <w:sz w:val="24"/>
          <w:szCs w:val="24"/>
        </w:rPr>
        <w:t>": significa a alienação fiduciária da totalidade das ações da Guarani, de titularidade das Fiadoras, a ser constituída por meio do Contrato de Alienação Fiduciária de Ações – Guarani.</w:t>
      </w:r>
    </w:p>
    <w:p w14:paraId="6FF3B3B1" w14:textId="77777777" w:rsidR="00A40349" w:rsidRPr="001B66B3" w:rsidRDefault="00A40349" w:rsidP="009E45A6">
      <w:pPr>
        <w:tabs>
          <w:tab w:val="left" w:pos="709"/>
        </w:tabs>
        <w:ind w:left="709"/>
        <w:rPr>
          <w:sz w:val="24"/>
          <w:szCs w:val="24"/>
        </w:rPr>
      </w:pPr>
      <w:r w:rsidRPr="001B66B3">
        <w:rPr>
          <w:sz w:val="24"/>
          <w:szCs w:val="24"/>
        </w:rPr>
        <w:lastRenderedPageBreak/>
        <w:t>"</w:t>
      </w:r>
      <w:r w:rsidRPr="001B66B3">
        <w:rPr>
          <w:sz w:val="24"/>
          <w:szCs w:val="24"/>
          <w:u w:val="single"/>
        </w:rPr>
        <w:t>Alienação Fiduciária de Imóvel</w:t>
      </w:r>
      <w:r w:rsidRPr="001B66B3">
        <w:rPr>
          <w:sz w:val="24"/>
          <w:szCs w:val="24"/>
        </w:rPr>
        <w:t>": significa a alienação fiduciária do imóvel objeto da matrícula nº 35.818 da comarca de Caldas Novas, estado de Goiás, de propriedade da Reserva Park, a ser constituída por meio do Contrato de Alienação Fiduciária de Imóvel.</w:t>
      </w:r>
    </w:p>
    <w:p w14:paraId="73418E79" w14:textId="77777777" w:rsidR="009E45A6" w:rsidRPr="001B66B3" w:rsidRDefault="009E45A6" w:rsidP="009E45A6">
      <w:pPr>
        <w:tabs>
          <w:tab w:val="left" w:pos="709"/>
        </w:tabs>
        <w:ind w:left="709"/>
        <w:rPr>
          <w:sz w:val="24"/>
          <w:szCs w:val="24"/>
        </w:rPr>
      </w:pPr>
      <w:r w:rsidRPr="001B66B3">
        <w:rPr>
          <w:sz w:val="24"/>
          <w:szCs w:val="24"/>
        </w:rPr>
        <w:t>"</w:t>
      </w:r>
      <w:r w:rsidRPr="001B66B3">
        <w:rPr>
          <w:sz w:val="24"/>
          <w:szCs w:val="24"/>
          <w:u w:val="single"/>
        </w:rPr>
        <w:t>ANBIMA</w:t>
      </w:r>
      <w:r w:rsidRPr="001B66B3">
        <w:rPr>
          <w:sz w:val="24"/>
          <w:szCs w:val="24"/>
        </w:rPr>
        <w:t>" significa ANBIMA – Associação Brasileira das Entidades dos Mercados Financeiro e de Capitais.</w:t>
      </w:r>
    </w:p>
    <w:p w14:paraId="3503BDDB" w14:textId="77777777" w:rsidR="009E45A6" w:rsidRPr="001B66B3" w:rsidRDefault="009E45A6" w:rsidP="009E45A6">
      <w:pPr>
        <w:tabs>
          <w:tab w:val="left" w:pos="709"/>
        </w:tabs>
        <w:ind w:left="709"/>
        <w:rPr>
          <w:sz w:val="24"/>
          <w:szCs w:val="24"/>
        </w:rPr>
      </w:pPr>
      <w:r w:rsidRPr="001B66B3">
        <w:rPr>
          <w:sz w:val="24"/>
          <w:szCs w:val="24"/>
        </w:rPr>
        <w:t>"</w:t>
      </w:r>
      <w:r w:rsidRPr="001B66B3">
        <w:rPr>
          <w:sz w:val="24"/>
          <w:szCs w:val="24"/>
          <w:u w:val="single"/>
        </w:rPr>
        <w:t>Auditor Independente</w:t>
      </w:r>
      <w:r w:rsidRPr="001B66B3">
        <w:rPr>
          <w:sz w:val="24"/>
          <w:szCs w:val="24"/>
        </w:rPr>
        <w:t xml:space="preserve">" significa auditor independente registrado na CVM, dentre Deloitte </w:t>
      </w:r>
      <w:proofErr w:type="spellStart"/>
      <w:r w:rsidRPr="001B66B3">
        <w:rPr>
          <w:sz w:val="24"/>
          <w:szCs w:val="24"/>
        </w:rPr>
        <w:t>Touche</w:t>
      </w:r>
      <w:proofErr w:type="spellEnd"/>
      <w:r w:rsidRPr="001B66B3">
        <w:rPr>
          <w:sz w:val="24"/>
          <w:szCs w:val="24"/>
        </w:rPr>
        <w:t xml:space="preserve"> </w:t>
      </w:r>
      <w:proofErr w:type="spellStart"/>
      <w:r w:rsidRPr="001B66B3">
        <w:rPr>
          <w:sz w:val="24"/>
          <w:szCs w:val="24"/>
        </w:rPr>
        <w:t>Tohmatsu</w:t>
      </w:r>
      <w:proofErr w:type="spellEnd"/>
      <w:r w:rsidRPr="001B66B3">
        <w:rPr>
          <w:sz w:val="24"/>
          <w:szCs w:val="24"/>
        </w:rPr>
        <w:t xml:space="preserve"> Auditores Independentes, Ernst &amp; Young Auditores Independentes, KPMG Auditores Independentes e </w:t>
      </w:r>
      <w:proofErr w:type="spellStart"/>
      <w:r w:rsidRPr="001B66B3">
        <w:rPr>
          <w:sz w:val="24"/>
          <w:szCs w:val="24"/>
        </w:rPr>
        <w:t>PricewaterhouseCoopers</w:t>
      </w:r>
      <w:proofErr w:type="spellEnd"/>
      <w:r w:rsidRPr="001B66B3">
        <w:rPr>
          <w:sz w:val="24"/>
          <w:szCs w:val="24"/>
        </w:rPr>
        <w:t xml:space="preserve"> Auditores Independentes.</w:t>
      </w:r>
    </w:p>
    <w:p w14:paraId="6B9744CF" w14:textId="77777777" w:rsidR="00CF6B52" w:rsidRPr="001B66B3" w:rsidRDefault="00CF6B52" w:rsidP="00CF6B52">
      <w:pPr>
        <w:tabs>
          <w:tab w:val="left" w:pos="709"/>
        </w:tabs>
        <w:ind w:left="709"/>
        <w:rPr>
          <w:sz w:val="24"/>
          <w:szCs w:val="24"/>
        </w:rPr>
      </w:pPr>
      <w:r w:rsidRPr="001B66B3">
        <w:rPr>
          <w:rFonts w:eastAsia="MS Mincho"/>
          <w:sz w:val="24"/>
          <w:szCs w:val="24"/>
        </w:rPr>
        <w:t>"</w:t>
      </w:r>
      <w:r w:rsidRPr="001B66B3">
        <w:rPr>
          <w:rFonts w:eastAsia="MS Mincho"/>
          <w:sz w:val="24"/>
          <w:szCs w:val="24"/>
          <w:u w:val="single"/>
        </w:rPr>
        <w:t>B3</w:t>
      </w:r>
      <w:r w:rsidRPr="001B66B3">
        <w:rPr>
          <w:rFonts w:eastAsia="MS Mincho"/>
          <w:sz w:val="24"/>
          <w:szCs w:val="24"/>
        </w:rPr>
        <w:t>" significa B3 S.A. – Brasil, Bolsa, Balcão ou B3 S.A. – Brasil, Bolsa, Balcão</w:t>
      </w:r>
      <w:r w:rsidR="00F30B70" w:rsidRPr="001B66B3">
        <w:rPr>
          <w:rFonts w:eastAsia="MS Mincho"/>
          <w:sz w:val="24"/>
          <w:szCs w:val="24"/>
        </w:rPr>
        <w:t> –</w:t>
      </w:r>
      <w:r w:rsidRPr="001B66B3">
        <w:rPr>
          <w:rFonts w:eastAsia="MS Mincho"/>
          <w:sz w:val="24"/>
          <w:szCs w:val="24"/>
        </w:rPr>
        <w:t xml:space="preserve"> Segmento CETIP UTVM, conforme aplicável.</w:t>
      </w:r>
    </w:p>
    <w:p w14:paraId="2537B9A1" w14:textId="4D03A048" w:rsidR="0020689F" w:rsidRPr="001B66B3" w:rsidRDefault="0020689F" w:rsidP="0020689F">
      <w:pPr>
        <w:tabs>
          <w:tab w:val="left" w:pos="709"/>
        </w:tabs>
        <w:ind w:left="709"/>
        <w:rPr>
          <w:sz w:val="24"/>
          <w:szCs w:val="24"/>
        </w:rPr>
      </w:pPr>
      <w:r w:rsidRPr="001B66B3">
        <w:rPr>
          <w:sz w:val="24"/>
          <w:szCs w:val="24"/>
        </w:rPr>
        <w:t>"</w:t>
      </w:r>
      <w:r w:rsidRPr="001B66B3">
        <w:rPr>
          <w:sz w:val="24"/>
          <w:szCs w:val="24"/>
          <w:u w:val="single"/>
        </w:rPr>
        <w:t>Banco Depositário</w:t>
      </w:r>
      <w:r w:rsidRPr="001B66B3">
        <w:rPr>
          <w:sz w:val="24"/>
          <w:szCs w:val="24"/>
        </w:rPr>
        <w:t xml:space="preserve">" significa </w:t>
      </w:r>
      <w:r w:rsidR="00DC09A7" w:rsidRPr="001B66B3">
        <w:rPr>
          <w:sz w:val="24"/>
          <w:szCs w:val="24"/>
        </w:rPr>
        <w:t xml:space="preserve">o Banco </w:t>
      </w:r>
      <w:r w:rsidR="0025559E">
        <w:rPr>
          <w:sz w:val="24"/>
          <w:szCs w:val="24"/>
        </w:rPr>
        <w:t>Santander</w:t>
      </w:r>
      <w:r w:rsidR="00DC09A7" w:rsidRPr="001B66B3">
        <w:rPr>
          <w:sz w:val="24"/>
          <w:szCs w:val="24"/>
        </w:rPr>
        <w:t xml:space="preserve"> Brasil S.A., com sede na Cidade de São Paulo, Estado de São Paulo, na Av. Presidente Juscelino Kubitschek, n.º , </w:t>
      </w:r>
      <w:r w:rsidR="0025559E" w:rsidRPr="0025559E">
        <w:rPr>
          <w:sz w:val="24"/>
          <w:szCs w:val="24"/>
        </w:rPr>
        <w:t>2041 e n.º 2235 – Bloco A</w:t>
      </w:r>
      <w:r w:rsidR="00DC09A7" w:rsidRPr="001B66B3">
        <w:rPr>
          <w:sz w:val="24"/>
          <w:szCs w:val="24"/>
        </w:rPr>
        <w:t xml:space="preserve">, inscrito no CNPJ/MF sob o n.º </w:t>
      </w:r>
      <w:r w:rsidR="0025559E" w:rsidRPr="0025559E">
        <w:rPr>
          <w:sz w:val="24"/>
          <w:szCs w:val="24"/>
        </w:rPr>
        <w:t>90.400.888/0001-42</w:t>
      </w:r>
      <w:r w:rsidRPr="001B66B3">
        <w:rPr>
          <w:sz w:val="24"/>
          <w:szCs w:val="24"/>
        </w:rPr>
        <w:t>.</w:t>
      </w:r>
    </w:p>
    <w:p w14:paraId="65D915DA" w14:textId="5AB1FE7D" w:rsidR="0020689F" w:rsidRPr="001B66B3" w:rsidRDefault="0020689F" w:rsidP="0020689F">
      <w:pPr>
        <w:tabs>
          <w:tab w:val="left" w:pos="709"/>
        </w:tabs>
        <w:ind w:left="709"/>
        <w:rPr>
          <w:sz w:val="24"/>
          <w:szCs w:val="24"/>
        </w:rPr>
      </w:pPr>
      <w:r w:rsidRPr="001B66B3">
        <w:rPr>
          <w:sz w:val="24"/>
          <w:szCs w:val="24"/>
        </w:rPr>
        <w:t>"</w:t>
      </w:r>
      <w:r w:rsidR="00B37AF2">
        <w:rPr>
          <w:sz w:val="24"/>
          <w:szCs w:val="24"/>
          <w:u w:val="single"/>
        </w:rPr>
        <w:t>Agente</w:t>
      </w:r>
      <w:r w:rsidRPr="001B66B3">
        <w:rPr>
          <w:sz w:val="24"/>
          <w:szCs w:val="24"/>
          <w:u w:val="single"/>
        </w:rPr>
        <w:t xml:space="preserve"> Liquidante</w:t>
      </w:r>
      <w:r w:rsidRPr="001B66B3">
        <w:rPr>
          <w:sz w:val="24"/>
          <w:szCs w:val="24"/>
        </w:rPr>
        <w:t xml:space="preserve">" significa </w:t>
      </w:r>
      <w:r w:rsidR="00667A7E" w:rsidRPr="001B66B3">
        <w:rPr>
          <w:sz w:val="24"/>
          <w:szCs w:val="24"/>
        </w:rPr>
        <w:t xml:space="preserve">Oliveira </w:t>
      </w:r>
      <w:proofErr w:type="spellStart"/>
      <w:r w:rsidR="00667A7E" w:rsidRPr="001B66B3">
        <w:rPr>
          <w:sz w:val="24"/>
          <w:szCs w:val="24"/>
        </w:rPr>
        <w:t>Trust</w:t>
      </w:r>
      <w:proofErr w:type="spellEnd"/>
      <w:r w:rsidR="00667A7E" w:rsidRPr="001B66B3">
        <w:rPr>
          <w:sz w:val="24"/>
          <w:szCs w:val="24"/>
        </w:rPr>
        <w:t xml:space="preserve"> Distribuidora de Títulos e Valores Mobiliários S.A.</w:t>
      </w:r>
      <w:r w:rsidR="00003D13" w:rsidRPr="001B66B3">
        <w:rPr>
          <w:sz w:val="24"/>
          <w:szCs w:val="24"/>
        </w:rPr>
        <w:t>, conforme acima qualificada.</w:t>
      </w:r>
    </w:p>
    <w:p w14:paraId="54282728" w14:textId="4B3B2F62" w:rsidR="00A40349" w:rsidRPr="001B66B3" w:rsidRDefault="00A40349" w:rsidP="0020689F">
      <w:pPr>
        <w:tabs>
          <w:tab w:val="left" w:pos="709"/>
        </w:tabs>
        <w:ind w:left="709"/>
        <w:rPr>
          <w:sz w:val="24"/>
          <w:szCs w:val="24"/>
        </w:rPr>
      </w:pPr>
      <w:r w:rsidRPr="001B66B3">
        <w:rPr>
          <w:sz w:val="24"/>
          <w:szCs w:val="24"/>
        </w:rPr>
        <w:t>"</w:t>
      </w:r>
      <w:r w:rsidRPr="001B66B3">
        <w:rPr>
          <w:sz w:val="24"/>
          <w:szCs w:val="24"/>
          <w:u w:val="single"/>
        </w:rPr>
        <w:t>Cessão Fiduciária de Recebíveis</w:t>
      </w:r>
      <w:r w:rsidRPr="001B66B3">
        <w:rPr>
          <w:sz w:val="24"/>
          <w:szCs w:val="24"/>
        </w:rPr>
        <w:t>" significa a cessão fiduciária de direitos creditórios de titularidade da Companhia, a ser constituída</w:t>
      </w:r>
      <w:r w:rsidR="001F39CA" w:rsidRPr="001B66B3">
        <w:rPr>
          <w:sz w:val="24"/>
          <w:szCs w:val="24"/>
        </w:rPr>
        <w:t>,</w:t>
      </w:r>
      <w:r w:rsidR="00A72DE8" w:rsidRPr="001B66B3">
        <w:rPr>
          <w:sz w:val="24"/>
          <w:szCs w:val="24"/>
        </w:rPr>
        <w:t xml:space="preserve"> com condição suspensiva,</w:t>
      </w:r>
      <w:r w:rsidRPr="001B66B3">
        <w:rPr>
          <w:sz w:val="24"/>
          <w:szCs w:val="24"/>
        </w:rPr>
        <w:t xml:space="preserve"> por meio do Contrato de Cessão Fiduciária de Recebíveis. </w:t>
      </w:r>
    </w:p>
    <w:p w14:paraId="23731701" w14:textId="77777777" w:rsidR="009E45A6" w:rsidRPr="001B66B3" w:rsidRDefault="009E45A6" w:rsidP="009E45A6">
      <w:pPr>
        <w:tabs>
          <w:tab w:val="left" w:pos="709"/>
        </w:tabs>
        <w:ind w:left="709"/>
        <w:rPr>
          <w:iCs/>
          <w:sz w:val="24"/>
          <w:szCs w:val="24"/>
        </w:rPr>
      </w:pPr>
      <w:r w:rsidRPr="001B66B3">
        <w:rPr>
          <w:iCs/>
          <w:sz w:val="24"/>
          <w:szCs w:val="24"/>
        </w:rPr>
        <w:t>"</w:t>
      </w:r>
      <w:r w:rsidRPr="001B66B3">
        <w:rPr>
          <w:sz w:val="24"/>
          <w:szCs w:val="24"/>
          <w:u w:val="single"/>
        </w:rPr>
        <w:t>CETIP21</w:t>
      </w:r>
      <w:r w:rsidRPr="001B66B3">
        <w:rPr>
          <w:sz w:val="24"/>
          <w:szCs w:val="24"/>
        </w:rPr>
        <w:t>" significa CETIP21 – Títulos e Valores Mobiliários</w:t>
      </w:r>
      <w:r w:rsidRPr="001B66B3">
        <w:rPr>
          <w:iCs/>
          <w:sz w:val="24"/>
          <w:szCs w:val="24"/>
        </w:rPr>
        <w:t xml:space="preserve">, administrado e operacionalizado pela </w:t>
      </w:r>
      <w:r w:rsidR="00CF6B52" w:rsidRPr="001B66B3">
        <w:rPr>
          <w:iCs/>
          <w:sz w:val="24"/>
          <w:szCs w:val="24"/>
        </w:rPr>
        <w:t>B3</w:t>
      </w:r>
      <w:r w:rsidRPr="001B66B3">
        <w:rPr>
          <w:sz w:val="24"/>
          <w:szCs w:val="24"/>
        </w:rPr>
        <w:t>.</w:t>
      </w:r>
    </w:p>
    <w:p w14:paraId="1146434E" w14:textId="77777777" w:rsidR="0042517C" w:rsidRPr="001B66B3" w:rsidRDefault="0042517C" w:rsidP="0042517C">
      <w:pPr>
        <w:tabs>
          <w:tab w:val="left" w:pos="709"/>
        </w:tabs>
        <w:ind w:left="709"/>
        <w:rPr>
          <w:sz w:val="24"/>
          <w:szCs w:val="24"/>
        </w:rPr>
      </w:pPr>
      <w:r w:rsidRPr="001B66B3">
        <w:rPr>
          <w:sz w:val="24"/>
          <w:szCs w:val="24"/>
        </w:rPr>
        <w:t>"</w:t>
      </w:r>
      <w:r w:rsidRPr="001B66B3">
        <w:rPr>
          <w:sz w:val="24"/>
          <w:szCs w:val="24"/>
          <w:u w:val="single"/>
        </w:rPr>
        <w:t>Código ANBIMA</w:t>
      </w:r>
      <w:r w:rsidRPr="001B66B3">
        <w:rPr>
          <w:sz w:val="24"/>
          <w:szCs w:val="24"/>
        </w:rPr>
        <w:t xml:space="preserve">" significa o "Código ANBIMA de Regulação e Melhores Práticas para as Ofertas Públicas de Distribuição e Aquisição de Valores Mobiliários", </w:t>
      </w:r>
      <w:r w:rsidR="00CE7121" w:rsidRPr="001B66B3">
        <w:rPr>
          <w:sz w:val="24"/>
          <w:szCs w:val="24"/>
        </w:rPr>
        <w:t>em vigor</w:t>
      </w:r>
      <w:r w:rsidR="00CB71EA" w:rsidRPr="001B66B3">
        <w:rPr>
          <w:sz w:val="24"/>
          <w:szCs w:val="24"/>
        </w:rPr>
        <w:t xml:space="preserve"> nesta data</w:t>
      </w:r>
      <w:r w:rsidRPr="001B66B3">
        <w:rPr>
          <w:sz w:val="24"/>
          <w:szCs w:val="24"/>
        </w:rPr>
        <w:t>.</w:t>
      </w:r>
    </w:p>
    <w:p w14:paraId="4F90B4D1" w14:textId="1A761D2E" w:rsidR="00553403" w:rsidRPr="001B66B3" w:rsidRDefault="00553403" w:rsidP="0042517C">
      <w:pPr>
        <w:tabs>
          <w:tab w:val="left" w:pos="709"/>
        </w:tabs>
        <w:ind w:left="709"/>
        <w:rPr>
          <w:sz w:val="24"/>
          <w:szCs w:val="24"/>
        </w:rPr>
      </w:pPr>
      <w:r w:rsidRPr="001B66B3">
        <w:rPr>
          <w:sz w:val="24"/>
          <w:szCs w:val="24"/>
        </w:rPr>
        <w:t>"</w:t>
      </w:r>
      <w:r w:rsidRPr="001B66B3">
        <w:rPr>
          <w:sz w:val="24"/>
          <w:szCs w:val="24"/>
          <w:u w:val="single"/>
        </w:rPr>
        <w:t>Código Civil</w:t>
      </w:r>
      <w:r w:rsidRPr="001B66B3">
        <w:rPr>
          <w:sz w:val="24"/>
          <w:szCs w:val="24"/>
        </w:rPr>
        <w:t xml:space="preserve">" significa a Lei n.º 10.406, de 10 de janeiro de 2002, conforme </w:t>
      </w:r>
      <w:r w:rsidR="002F3E21" w:rsidRPr="001B66B3">
        <w:rPr>
          <w:sz w:val="24"/>
          <w:szCs w:val="24"/>
        </w:rPr>
        <w:t>em vigor</w:t>
      </w:r>
      <w:r w:rsidRPr="001B66B3">
        <w:rPr>
          <w:sz w:val="24"/>
          <w:szCs w:val="24"/>
        </w:rPr>
        <w:t>.</w:t>
      </w:r>
    </w:p>
    <w:p w14:paraId="7D759994" w14:textId="404A1F04" w:rsidR="009E45A6" w:rsidRPr="001B66B3" w:rsidRDefault="009E45A6" w:rsidP="009E45A6">
      <w:pPr>
        <w:tabs>
          <w:tab w:val="left" w:pos="709"/>
        </w:tabs>
        <w:ind w:left="709"/>
        <w:rPr>
          <w:sz w:val="24"/>
          <w:szCs w:val="24"/>
        </w:rPr>
      </w:pPr>
      <w:r w:rsidRPr="001B66B3">
        <w:rPr>
          <w:sz w:val="24"/>
          <w:szCs w:val="24"/>
        </w:rPr>
        <w:t>"</w:t>
      </w:r>
      <w:r w:rsidRPr="001B66B3">
        <w:rPr>
          <w:sz w:val="24"/>
          <w:szCs w:val="24"/>
          <w:u w:val="single"/>
        </w:rPr>
        <w:t>Código de Processo Civil</w:t>
      </w:r>
      <w:r w:rsidRPr="001B66B3">
        <w:rPr>
          <w:sz w:val="24"/>
          <w:szCs w:val="24"/>
        </w:rPr>
        <w:t xml:space="preserve">" significa a Lei n.º 13.105, de 16 de março de 2015, conforme </w:t>
      </w:r>
      <w:r w:rsidR="002F3E21" w:rsidRPr="001B66B3">
        <w:rPr>
          <w:sz w:val="24"/>
          <w:szCs w:val="24"/>
        </w:rPr>
        <w:t>em vigor</w:t>
      </w:r>
      <w:r w:rsidRPr="001B66B3">
        <w:rPr>
          <w:sz w:val="24"/>
          <w:szCs w:val="24"/>
        </w:rPr>
        <w:t>.</w:t>
      </w:r>
    </w:p>
    <w:p w14:paraId="2391B2EF" w14:textId="77777777" w:rsidR="00134A48" w:rsidRPr="001B66B3" w:rsidRDefault="00134A48" w:rsidP="00134A48">
      <w:pPr>
        <w:tabs>
          <w:tab w:val="left" w:pos="709"/>
        </w:tabs>
        <w:ind w:left="709"/>
        <w:rPr>
          <w:sz w:val="24"/>
          <w:szCs w:val="24"/>
        </w:rPr>
      </w:pPr>
      <w:r w:rsidRPr="001B66B3">
        <w:rPr>
          <w:sz w:val="24"/>
          <w:szCs w:val="24"/>
        </w:rPr>
        <w:t>"</w:t>
      </w:r>
      <w:r w:rsidRPr="001B66B3">
        <w:rPr>
          <w:sz w:val="24"/>
          <w:szCs w:val="24"/>
          <w:u w:val="single"/>
        </w:rPr>
        <w:t>Coligada</w:t>
      </w:r>
      <w:r w:rsidRPr="001B66B3">
        <w:rPr>
          <w:sz w:val="24"/>
          <w:szCs w:val="24"/>
        </w:rPr>
        <w:t>" significa, com relação a qualquer pessoa, qualquer sociedade coligada a tal pessoa, conforme definido no artigo 243, parágrafo 1º, da Lei das Sociedades por Ações.</w:t>
      </w:r>
    </w:p>
    <w:p w14:paraId="278A5185" w14:textId="769CEB0A" w:rsidR="009E45A6" w:rsidRPr="001B66B3" w:rsidRDefault="009E45A6" w:rsidP="009E45A6">
      <w:pPr>
        <w:tabs>
          <w:tab w:val="left" w:pos="709"/>
        </w:tabs>
        <w:ind w:left="709"/>
        <w:rPr>
          <w:bCs/>
          <w:sz w:val="24"/>
          <w:szCs w:val="24"/>
        </w:rPr>
      </w:pPr>
      <w:r w:rsidRPr="001B66B3">
        <w:rPr>
          <w:sz w:val="24"/>
          <w:szCs w:val="24"/>
        </w:rPr>
        <w:t>"</w:t>
      </w:r>
      <w:r w:rsidRPr="001B66B3">
        <w:rPr>
          <w:sz w:val="24"/>
          <w:szCs w:val="24"/>
          <w:u w:val="single"/>
        </w:rPr>
        <w:t>Companhia</w:t>
      </w:r>
      <w:r w:rsidRPr="001B66B3">
        <w:rPr>
          <w:sz w:val="24"/>
          <w:szCs w:val="24"/>
        </w:rPr>
        <w:t xml:space="preserve">" </w:t>
      </w:r>
      <w:r w:rsidRPr="001B66B3">
        <w:rPr>
          <w:bCs/>
          <w:sz w:val="24"/>
          <w:szCs w:val="24"/>
        </w:rPr>
        <w:t>tem o significado previsto no preâmbulo.</w:t>
      </w:r>
    </w:p>
    <w:p w14:paraId="7CF1CEDF" w14:textId="35D5319C" w:rsidR="00533164" w:rsidRPr="001B66B3" w:rsidRDefault="00533164" w:rsidP="009E45A6">
      <w:pPr>
        <w:tabs>
          <w:tab w:val="left" w:pos="709"/>
        </w:tabs>
        <w:ind w:left="709"/>
        <w:rPr>
          <w:sz w:val="24"/>
          <w:szCs w:val="24"/>
        </w:rPr>
      </w:pPr>
      <w:r w:rsidRPr="001B66B3">
        <w:rPr>
          <w:sz w:val="24"/>
          <w:szCs w:val="24"/>
        </w:rPr>
        <w:lastRenderedPageBreak/>
        <w:t>"</w:t>
      </w:r>
      <w:r w:rsidRPr="001B66B3">
        <w:rPr>
          <w:sz w:val="24"/>
          <w:szCs w:val="24"/>
          <w:u w:val="single"/>
        </w:rPr>
        <w:t>Condição Suspensiva Direitos Creditórios Cartão</w:t>
      </w:r>
      <w:r w:rsidRPr="001B66B3">
        <w:rPr>
          <w:sz w:val="24"/>
          <w:szCs w:val="24"/>
        </w:rPr>
        <w:t>" significa a condição suspensiva nos termos do artigo 125 da Lei nº 10.406, de 10 de janeiro de 2002 do Código Civil Brasileiro, sendo tal condição, (i) a integral quitação das cédulas de crédito bancário emitidas pela Companhia em favor do Banco Safra S.A</w:t>
      </w:r>
      <w:r w:rsidRPr="006F1591">
        <w:rPr>
          <w:sz w:val="24"/>
          <w:szCs w:val="24"/>
        </w:rPr>
        <w:t>.</w:t>
      </w:r>
      <w:r w:rsidRPr="001B66B3">
        <w:rPr>
          <w:sz w:val="24"/>
          <w:szCs w:val="24"/>
        </w:rPr>
        <w:t xml:space="preserve"> indicadas no Anexo I desta Escritura de Emissão; e (</w:t>
      </w:r>
      <w:proofErr w:type="spellStart"/>
      <w:r w:rsidRPr="001B66B3">
        <w:rPr>
          <w:sz w:val="24"/>
          <w:szCs w:val="24"/>
        </w:rPr>
        <w:t>ii</w:t>
      </w:r>
      <w:proofErr w:type="spellEnd"/>
      <w:r w:rsidRPr="001B66B3">
        <w:rPr>
          <w:sz w:val="24"/>
          <w:szCs w:val="24"/>
        </w:rPr>
        <w:t xml:space="preserve">) o registro dos termos de liberação, nos cartórios de registro de títulos e documentos competentes, necessários à liberação da cessão fiduciária dos Direitos Creditórios Cartão, que se encontram onerados em garantia, por meio dos instrumentos de cessão fiduciária, indicados no Anexo I desta Escritura de Emissão; </w:t>
      </w:r>
    </w:p>
    <w:p w14:paraId="2F792914" w14:textId="7CD22C61" w:rsidR="00003D13" w:rsidRPr="001B66B3" w:rsidRDefault="00003D13" w:rsidP="009E45A6">
      <w:pPr>
        <w:tabs>
          <w:tab w:val="left" w:pos="709"/>
        </w:tabs>
        <w:ind w:left="709"/>
        <w:rPr>
          <w:sz w:val="24"/>
          <w:szCs w:val="24"/>
        </w:rPr>
      </w:pPr>
      <w:r w:rsidRPr="001B66B3">
        <w:rPr>
          <w:sz w:val="24"/>
          <w:szCs w:val="24"/>
        </w:rPr>
        <w:t>"</w:t>
      </w:r>
      <w:r w:rsidRPr="001B66B3">
        <w:rPr>
          <w:sz w:val="24"/>
          <w:szCs w:val="24"/>
          <w:u w:val="single"/>
        </w:rPr>
        <w:t>Conta Vinculada</w:t>
      </w:r>
      <w:r w:rsidRPr="001B66B3">
        <w:rPr>
          <w:sz w:val="24"/>
          <w:szCs w:val="24"/>
        </w:rPr>
        <w:t xml:space="preserve">" significa a conta corrente nº </w:t>
      </w:r>
      <w:r w:rsidR="00BD6DC9">
        <w:rPr>
          <w:sz w:val="24"/>
          <w:szCs w:val="24"/>
        </w:rPr>
        <w:t>0130543189</w:t>
      </w:r>
      <w:r w:rsidRPr="001B66B3">
        <w:rPr>
          <w:sz w:val="24"/>
          <w:szCs w:val="24"/>
        </w:rPr>
        <w:t xml:space="preserve">, da agência </w:t>
      </w:r>
      <w:r w:rsidR="00BD6DC9">
        <w:rPr>
          <w:sz w:val="24"/>
          <w:szCs w:val="24"/>
        </w:rPr>
        <w:t>2271</w:t>
      </w:r>
      <w:r w:rsidRPr="001B66B3">
        <w:rPr>
          <w:sz w:val="24"/>
          <w:szCs w:val="24"/>
        </w:rPr>
        <w:t xml:space="preserve">, mantida no Banco </w:t>
      </w:r>
      <w:r w:rsidR="00DC09A7" w:rsidRPr="001B66B3">
        <w:rPr>
          <w:sz w:val="24"/>
          <w:szCs w:val="24"/>
        </w:rPr>
        <w:t>Depositário</w:t>
      </w:r>
      <w:r w:rsidRPr="001B66B3">
        <w:rPr>
          <w:sz w:val="24"/>
          <w:szCs w:val="24"/>
        </w:rPr>
        <w:t>.</w:t>
      </w:r>
    </w:p>
    <w:p w14:paraId="639E8A67" w14:textId="186D35BB" w:rsidR="00D66980" w:rsidRPr="001B66B3" w:rsidRDefault="00CB71EA" w:rsidP="00D66980">
      <w:pPr>
        <w:tabs>
          <w:tab w:val="left" w:pos="709"/>
        </w:tabs>
        <w:ind w:left="709"/>
        <w:rPr>
          <w:sz w:val="24"/>
          <w:szCs w:val="24"/>
        </w:rPr>
      </w:pPr>
      <w:r w:rsidRPr="001B66B3">
        <w:rPr>
          <w:sz w:val="24"/>
          <w:szCs w:val="24"/>
        </w:rPr>
        <w:t>"</w:t>
      </w:r>
      <w:r w:rsidRPr="001B66B3">
        <w:rPr>
          <w:sz w:val="24"/>
          <w:szCs w:val="24"/>
          <w:u w:val="single"/>
        </w:rPr>
        <w:t>Contrato de Alienação Fiduci</w:t>
      </w:r>
      <w:r w:rsidR="00EC2B1B" w:rsidRPr="001B66B3">
        <w:rPr>
          <w:sz w:val="24"/>
          <w:szCs w:val="24"/>
          <w:u w:val="single"/>
        </w:rPr>
        <w:t xml:space="preserve">ária de </w:t>
      </w:r>
      <w:r w:rsidR="00DE245B" w:rsidRPr="001B66B3">
        <w:rPr>
          <w:sz w:val="24"/>
          <w:szCs w:val="24"/>
          <w:u w:val="single"/>
        </w:rPr>
        <w:t>Ações</w:t>
      </w:r>
      <w:r w:rsidR="00EC2B1B" w:rsidRPr="001B66B3">
        <w:rPr>
          <w:sz w:val="24"/>
          <w:szCs w:val="24"/>
          <w:u w:val="single"/>
        </w:rPr>
        <w:t xml:space="preserve"> -</w:t>
      </w:r>
      <w:r w:rsidRPr="001B66B3">
        <w:rPr>
          <w:sz w:val="24"/>
          <w:szCs w:val="24"/>
          <w:u w:val="single"/>
        </w:rPr>
        <w:t>WAM</w:t>
      </w:r>
      <w:r w:rsidRPr="001B66B3">
        <w:rPr>
          <w:sz w:val="24"/>
          <w:szCs w:val="24"/>
        </w:rPr>
        <w:t>"</w:t>
      </w:r>
      <w:r w:rsidR="00D66980" w:rsidRPr="001B66B3">
        <w:rPr>
          <w:sz w:val="24"/>
          <w:szCs w:val="24"/>
        </w:rPr>
        <w:t xml:space="preserve"> significa o "</w:t>
      </w:r>
      <w:r w:rsidRPr="001B66B3">
        <w:rPr>
          <w:i/>
          <w:sz w:val="24"/>
          <w:szCs w:val="24"/>
        </w:rPr>
        <w:t xml:space="preserve">Instrumento Particular de Alienação Fiduciária de </w:t>
      </w:r>
      <w:r w:rsidR="00DE245B" w:rsidRPr="001B66B3">
        <w:rPr>
          <w:i/>
          <w:sz w:val="24"/>
          <w:szCs w:val="24"/>
        </w:rPr>
        <w:t>Ações</w:t>
      </w:r>
      <w:r w:rsidRPr="001B66B3">
        <w:rPr>
          <w:i/>
          <w:sz w:val="24"/>
          <w:szCs w:val="24"/>
        </w:rPr>
        <w:t xml:space="preserve"> em Garantia - WAM</w:t>
      </w:r>
      <w:r w:rsidR="00D66980" w:rsidRPr="001B66B3">
        <w:rPr>
          <w:sz w:val="24"/>
          <w:szCs w:val="24"/>
        </w:rPr>
        <w:t xml:space="preserve">", celebrado </w:t>
      </w:r>
      <w:r w:rsidR="000738ED" w:rsidRPr="001B66B3">
        <w:rPr>
          <w:sz w:val="24"/>
          <w:szCs w:val="24"/>
        </w:rPr>
        <w:t>na presente data</w:t>
      </w:r>
      <w:r w:rsidR="00D66980" w:rsidRPr="001B66B3">
        <w:rPr>
          <w:sz w:val="24"/>
          <w:szCs w:val="24"/>
        </w:rPr>
        <w:t>, entre</w:t>
      </w:r>
      <w:r w:rsidRPr="001B66B3">
        <w:rPr>
          <w:sz w:val="24"/>
          <w:szCs w:val="24"/>
        </w:rPr>
        <w:t xml:space="preserve"> as Fiadoras, na qualidade de </w:t>
      </w:r>
      <w:r w:rsidR="00D66980" w:rsidRPr="001B66B3">
        <w:rPr>
          <w:sz w:val="24"/>
          <w:szCs w:val="24"/>
        </w:rPr>
        <w:t>outorgantes, o Agente Fiduciário</w:t>
      </w:r>
      <w:r w:rsidRPr="001B66B3">
        <w:rPr>
          <w:sz w:val="24"/>
          <w:szCs w:val="24"/>
        </w:rPr>
        <w:t xml:space="preserve"> e</w:t>
      </w:r>
      <w:r w:rsidR="00D66980" w:rsidRPr="001B66B3">
        <w:rPr>
          <w:sz w:val="24"/>
          <w:szCs w:val="24"/>
        </w:rPr>
        <w:t xml:space="preserve"> a Companhia, e seus aditamentos</w:t>
      </w:r>
      <w:r w:rsidR="00190AB6" w:rsidRPr="001B66B3">
        <w:rPr>
          <w:sz w:val="24"/>
          <w:szCs w:val="24"/>
        </w:rPr>
        <w:t>.</w:t>
      </w:r>
    </w:p>
    <w:p w14:paraId="54308C60" w14:textId="4DAF39AB" w:rsidR="00CB71EA" w:rsidRPr="001B66B3" w:rsidRDefault="00CB71EA" w:rsidP="00D66980">
      <w:pPr>
        <w:tabs>
          <w:tab w:val="left" w:pos="709"/>
        </w:tabs>
        <w:ind w:left="709"/>
        <w:rPr>
          <w:sz w:val="24"/>
          <w:szCs w:val="24"/>
        </w:rPr>
      </w:pPr>
      <w:r w:rsidRPr="001B66B3">
        <w:rPr>
          <w:sz w:val="24"/>
          <w:szCs w:val="24"/>
        </w:rPr>
        <w:t>"</w:t>
      </w:r>
      <w:r w:rsidRPr="001B66B3">
        <w:rPr>
          <w:sz w:val="24"/>
          <w:szCs w:val="24"/>
          <w:u w:val="single"/>
        </w:rPr>
        <w:t xml:space="preserve">Contrato de Alienação Fiduciária de </w:t>
      </w:r>
      <w:r w:rsidR="00DE245B" w:rsidRPr="001B66B3">
        <w:rPr>
          <w:sz w:val="24"/>
          <w:szCs w:val="24"/>
          <w:u w:val="single"/>
        </w:rPr>
        <w:t>Ações</w:t>
      </w:r>
      <w:r w:rsidR="00EC2B1B" w:rsidRPr="001B66B3">
        <w:rPr>
          <w:sz w:val="24"/>
          <w:szCs w:val="24"/>
          <w:u w:val="single"/>
        </w:rPr>
        <w:t xml:space="preserve"> -</w:t>
      </w:r>
      <w:r w:rsidRPr="001B66B3">
        <w:rPr>
          <w:sz w:val="24"/>
          <w:szCs w:val="24"/>
          <w:u w:val="single"/>
        </w:rPr>
        <w:t xml:space="preserve"> Guarani</w:t>
      </w:r>
      <w:r w:rsidRPr="001B66B3">
        <w:rPr>
          <w:sz w:val="24"/>
          <w:szCs w:val="24"/>
        </w:rPr>
        <w:t>" significa o "</w:t>
      </w:r>
      <w:r w:rsidRPr="001B66B3">
        <w:rPr>
          <w:i/>
          <w:sz w:val="24"/>
          <w:szCs w:val="24"/>
        </w:rPr>
        <w:t xml:space="preserve">Instrumento Particular de Alienação Fiduciária de </w:t>
      </w:r>
      <w:r w:rsidR="00DE245B" w:rsidRPr="001B66B3">
        <w:rPr>
          <w:i/>
          <w:sz w:val="24"/>
          <w:szCs w:val="24"/>
        </w:rPr>
        <w:t>Ações</w:t>
      </w:r>
      <w:r w:rsidRPr="001B66B3">
        <w:rPr>
          <w:i/>
          <w:sz w:val="24"/>
          <w:szCs w:val="24"/>
        </w:rPr>
        <w:t xml:space="preserve"> em Garantia - </w:t>
      </w:r>
      <w:r w:rsidR="00D27B78" w:rsidRPr="001B66B3">
        <w:rPr>
          <w:i/>
          <w:sz w:val="24"/>
          <w:szCs w:val="24"/>
        </w:rPr>
        <w:t>Guarani</w:t>
      </w:r>
      <w:r w:rsidRPr="001B66B3">
        <w:rPr>
          <w:sz w:val="24"/>
          <w:szCs w:val="24"/>
        </w:rPr>
        <w:t>"</w:t>
      </w:r>
      <w:r w:rsidR="00D27B78" w:rsidRPr="001B66B3">
        <w:rPr>
          <w:sz w:val="24"/>
          <w:szCs w:val="24"/>
        </w:rPr>
        <w:t xml:space="preserve">, celebrado </w:t>
      </w:r>
      <w:r w:rsidR="000738ED" w:rsidRPr="001B66B3">
        <w:rPr>
          <w:sz w:val="24"/>
          <w:szCs w:val="24"/>
        </w:rPr>
        <w:t>na presente data,</w:t>
      </w:r>
      <w:r w:rsidR="000738ED" w:rsidRPr="001B66B3" w:rsidDel="000738ED">
        <w:rPr>
          <w:sz w:val="24"/>
          <w:szCs w:val="24"/>
        </w:rPr>
        <w:t xml:space="preserve"> </w:t>
      </w:r>
      <w:r w:rsidR="00D27B78" w:rsidRPr="001B66B3">
        <w:rPr>
          <w:sz w:val="24"/>
          <w:szCs w:val="24"/>
        </w:rPr>
        <w:t>entre as Fiadoras, na qualidade de outorgantes, o Agente Fiduciário</w:t>
      </w:r>
      <w:r w:rsidR="00C87129" w:rsidRPr="001B66B3">
        <w:rPr>
          <w:sz w:val="24"/>
          <w:szCs w:val="24"/>
        </w:rPr>
        <w:t>,</w:t>
      </w:r>
      <w:r w:rsidR="00D27B78" w:rsidRPr="001B66B3">
        <w:rPr>
          <w:sz w:val="24"/>
          <w:szCs w:val="24"/>
        </w:rPr>
        <w:t xml:space="preserve"> a Guarani</w:t>
      </w:r>
      <w:r w:rsidR="00C87129" w:rsidRPr="001B66B3">
        <w:rPr>
          <w:sz w:val="24"/>
          <w:szCs w:val="24"/>
        </w:rPr>
        <w:t xml:space="preserve"> e a Companhia, na qualidade de interveniente anuente</w:t>
      </w:r>
      <w:r w:rsidR="00D27B78" w:rsidRPr="001B66B3">
        <w:rPr>
          <w:sz w:val="24"/>
          <w:szCs w:val="24"/>
        </w:rPr>
        <w:t>, e seus aditamentos</w:t>
      </w:r>
      <w:r w:rsidR="00190AB6" w:rsidRPr="001B66B3">
        <w:rPr>
          <w:sz w:val="24"/>
          <w:szCs w:val="24"/>
        </w:rPr>
        <w:t>.</w:t>
      </w:r>
    </w:p>
    <w:p w14:paraId="65861B7C" w14:textId="3AC1D30A" w:rsidR="00635FF1" w:rsidRPr="001B66B3" w:rsidRDefault="00D27B78" w:rsidP="00D66980">
      <w:pPr>
        <w:tabs>
          <w:tab w:val="left" w:pos="709"/>
        </w:tabs>
        <w:ind w:left="709"/>
        <w:rPr>
          <w:sz w:val="24"/>
          <w:szCs w:val="24"/>
        </w:rPr>
      </w:pPr>
      <w:r w:rsidRPr="001B66B3">
        <w:rPr>
          <w:sz w:val="24"/>
          <w:szCs w:val="24"/>
        </w:rPr>
        <w:t>"</w:t>
      </w:r>
      <w:r w:rsidRPr="001B66B3">
        <w:rPr>
          <w:sz w:val="24"/>
          <w:szCs w:val="24"/>
          <w:u w:val="single"/>
        </w:rPr>
        <w:t>Contrato de Alienação Fiduciária de Imóvel</w:t>
      </w:r>
      <w:r w:rsidRPr="001B66B3">
        <w:rPr>
          <w:sz w:val="24"/>
          <w:szCs w:val="24"/>
        </w:rPr>
        <w:t>" significa o "</w:t>
      </w:r>
      <w:r w:rsidRPr="001B66B3">
        <w:rPr>
          <w:i/>
          <w:sz w:val="24"/>
          <w:szCs w:val="24"/>
        </w:rPr>
        <w:t>Instrumento Particular de Alienação Fiduciária de Imóvel</w:t>
      </w:r>
      <w:r w:rsidRPr="001B66B3">
        <w:rPr>
          <w:sz w:val="24"/>
          <w:szCs w:val="24"/>
        </w:rPr>
        <w:t xml:space="preserve">" celebrado </w:t>
      </w:r>
      <w:r w:rsidR="000738ED" w:rsidRPr="001B66B3">
        <w:rPr>
          <w:sz w:val="24"/>
          <w:szCs w:val="24"/>
        </w:rPr>
        <w:t>na presente data,</w:t>
      </w:r>
      <w:r w:rsidR="00635FF1" w:rsidRPr="001B66B3">
        <w:rPr>
          <w:sz w:val="24"/>
          <w:szCs w:val="24"/>
        </w:rPr>
        <w:t xml:space="preserve"> entre a Reserva Park, na qualidade de outorgante, o Agente Fiduciário</w:t>
      </w:r>
      <w:r w:rsidR="00C87129" w:rsidRPr="001B66B3">
        <w:rPr>
          <w:sz w:val="24"/>
          <w:szCs w:val="24"/>
        </w:rPr>
        <w:t xml:space="preserve"> e Com</w:t>
      </w:r>
      <w:bookmarkStart w:id="1" w:name="_GoBack"/>
      <w:bookmarkEnd w:id="1"/>
      <w:r w:rsidR="00C87129" w:rsidRPr="001B66B3">
        <w:rPr>
          <w:sz w:val="24"/>
          <w:szCs w:val="24"/>
        </w:rPr>
        <w:t>panhia na qualidade de interveniente anuente</w:t>
      </w:r>
      <w:r w:rsidR="00190AB6" w:rsidRPr="001B66B3">
        <w:rPr>
          <w:sz w:val="24"/>
          <w:szCs w:val="24"/>
        </w:rPr>
        <w:t>, e seus aditamentos.</w:t>
      </w:r>
    </w:p>
    <w:p w14:paraId="64D9515E" w14:textId="76EE9832" w:rsidR="00190AB6" w:rsidRPr="001B66B3" w:rsidRDefault="00190AB6" w:rsidP="00D66980">
      <w:pPr>
        <w:tabs>
          <w:tab w:val="left" w:pos="709"/>
        </w:tabs>
        <w:ind w:left="709"/>
        <w:rPr>
          <w:sz w:val="24"/>
          <w:szCs w:val="24"/>
        </w:rPr>
      </w:pPr>
      <w:r w:rsidRPr="001B66B3">
        <w:rPr>
          <w:sz w:val="24"/>
          <w:szCs w:val="24"/>
        </w:rPr>
        <w:t>"</w:t>
      </w:r>
      <w:r w:rsidRPr="001B66B3">
        <w:rPr>
          <w:sz w:val="24"/>
          <w:szCs w:val="24"/>
          <w:u w:val="single"/>
        </w:rPr>
        <w:t>Contrato de Banco Depositário</w:t>
      </w:r>
      <w:r w:rsidRPr="001B66B3">
        <w:rPr>
          <w:sz w:val="24"/>
          <w:szCs w:val="24"/>
        </w:rPr>
        <w:t>": significa o "</w:t>
      </w:r>
      <w:r w:rsidRPr="001B66B3">
        <w:rPr>
          <w:i/>
          <w:sz w:val="24"/>
          <w:szCs w:val="24"/>
        </w:rPr>
        <w:t>Contrato de Dep</w:t>
      </w:r>
      <w:r w:rsidR="00DC09A7" w:rsidRPr="001B66B3">
        <w:rPr>
          <w:i/>
          <w:sz w:val="24"/>
          <w:szCs w:val="24"/>
        </w:rPr>
        <w:t>ó</w:t>
      </w:r>
      <w:r w:rsidRPr="001B66B3">
        <w:rPr>
          <w:i/>
          <w:sz w:val="24"/>
          <w:szCs w:val="24"/>
        </w:rPr>
        <w:t>sito</w:t>
      </w:r>
      <w:r w:rsidRPr="001B66B3">
        <w:rPr>
          <w:sz w:val="24"/>
          <w:szCs w:val="24"/>
        </w:rPr>
        <w:t xml:space="preserve">" celebrado em </w:t>
      </w:r>
      <w:r w:rsidR="00AA5B7E">
        <w:rPr>
          <w:sz w:val="24"/>
          <w:szCs w:val="24"/>
        </w:rPr>
        <w:t>30</w:t>
      </w:r>
      <w:r w:rsidRPr="001B66B3">
        <w:rPr>
          <w:sz w:val="24"/>
          <w:szCs w:val="24"/>
        </w:rPr>
        <w:t xml:space="preserve"> de </w:t>
      </w:r>
      <w:r w:rsidR="00F40EC1" w:rsidRPr="001B66B3">
        <w:rPr>
          <w:sz w:val="24"/>
          <w:szCs w:val="24"/>
        </w:rPr>
        <w:t>janeiro</w:t>
      </w:r>
      <w:r w:rsidRPr="001B66B3">
        <w:rPr>
          <w:sz w:val="24"/>
          <w:szCs w:val="24"/>
        </w:rPr>
        <w:t xml:space="preserve"> de 201</w:t>
      </w:r>
      <w:r w:rsidR="00F40EC1" w:rsidRPr="001B66B3">
        <w:rPr>
          <w:sz w:val="24"/>
          <w:szCs w:val="24"/>
        </w:rPr>
        <w:t>9</w:t>
      </w:r>
      <w:r w:rsidRPr="001B66B3">
        <w:rPr>
          <w:sz w:val="24"/>
          <w:szCs w:val="24"/>
        </w:rPr>
        <w:t xml:space="preserve"> entre o Banco Depositário, a Companhia</w:t>
      </w:r>
      <w:r w:rsidR="00DC09A7" w:rsidRPr="001B66B3">
        <w:rPr>
          <w:sz w:val="24"/>
          <w:szCs w:val="24"/>
        </w:rPr>
        <w:t xml:space="preserve"> e </w:t>
      </w:r>
      <w:r w:rsidR="0025559E">
        <w:rPr>
          <w:sz w:val="24"/>
          <w:szCs w:val="24"/>
        </w:rPr>
        <w:t>o Agente Fiduciário</w:t>
      </w:r>
      <w:r w:rsidRPr="001B66B3">
        <w:rPr>
          <w:sz w:val="24"/>
          <w:szCs w:val="24"/>
        </w:rPr>
        <w:t>.</w:t>
      </w:r>
    </w:p>
    <w:p w14:paraId="00135D84" w14:textId="17653A23" w:rsidR="00D27B78" w:rsidRPr="001B66B3" w:rsidRDefault="00635FF1" w:rsidP="00D66980">
      <w:pPr>
        <w:tabs>
          <w:tab w:val="left" w:pos="709"/>
        </w:tabs>
        <w:ind w:left="709"/>
        <w:rPr>
          <w:sz w:val="24"/>
          <w:szCs w:val="24"/>
        </w:rPr>
      </w:pPr>
      <w:r w:rsidRPr="001B66B3">
        <w:rPr>
          <w:sz w:val="24"/>
          <w:szCs w:val="24"/>
        </w:rPr>
        <w:t>"</w:t>
      </w:r>
      <w:r w:rsidRPr="001B66B3">
        <w:rPr>
          <w:sz w:val="24"/>
          <w:szCs w:val="24"/>
          <w:u w:val="single"/>
        </w:rPr>
        <w:t>Contrato de Cessão Fiduciária de Recebíveis</w:t>
      </w:r>
      <w:r w:rsidRPr="001B66B3">
        <w:rPr>
          <w:sz w:val="24"/>
          <w:szCs w:val="24"/>
        </w:rPr>
        <w:t>" significa o "</w:t>
      </w:r>
      <w:r w:rsidRPr="001B66B3">
        <w:rPr>
          <w:i/>
          <w:sz w:val="24"/>
          <w:szCs w:val="24"/>
        </w:rPr>
        <w:t xml:space="preserve">Instrumento Particular de Cessão Fiduciária de </w:t>
      </w:r>
      <w:r w:rsidR="005B2295" w:rsidRPr="001B66B3">
        <w:rPr>
          <w:i/>
          <w:sz w:val="24"/>
          <w:szCs w:val="24"/>
        </w:rPr>
        <w:t>Direitos Creditórios</w:t>
      </w:r>
      <w:r w:rsidR="00A72DE8" w:rsidRPr="001B66B3">
        <w:rPr>
          <w:i/>
          <w:sz w:val="24"/>
          <w:szCs w:val="24"/>
        </w:rPr>
        <w:t xml:space="preserve"> com Condição Suspensiva</w:t>
      </w:r>
      <w:r w:rsidRPr="001B66B3">
        <w:rPr>
          <w:i/>
          <w:sz w:val="24"/>
          <w:szCs w:val="24"/>
        </w:rPr>
        <w:t xml:space="preserve"> e Outras Avenças</w:t>
      </w:r>
      <w:r w:rsidRPr="001B66B3">
        <w:rPr>
          <w:sz w:val="24"/>
          <w:szCs w:val="24"/>
        </w:rPr>
        <w:t xml:space="preserve">" celebrado </w:t>
      </w:r>
      <w:r w:rsidR="000738ED" w:rsidRPr="001B66B3">
        <w:rPr>
          <w:sz w:val="24"/>
          <w:szCs w:val="24"/>
        </w:rPr>
        <w:t>na presente data,</w:t>
      </w:r>
      <w:r w:rsidR="000738ED" w:rsidRPr="001B66B3" w:rsidDel="000738ED">
        <w:rPr>
          <w:sz w:val="24"/>
          <w:szCs w:val="24"/>
        </w:rPr>
        <w:t xml:space="preserve"> </w:t>
      </w:r>
      <w:r w:rsidRPr="001B66B3">
        <w:rPr>
          <w:sz w:val="24"/>
          <w:szCs w:val="24"/>
        </w:rPr>
        <w:t>entre a Companhia</w:t>
      </w:r>
      <w:r w:rsidR="00EC2B1B" w:rsidRPr="001B66B3">
        <w:rPr>
          <w:sz w:val="24"/>
          <w:szCs w:val="24"/>
        </w:rPr>
        <w:t>, na qualidade de outo</w:t>
      </w:r>
      <w:r w:rsidR="005906F4" w:rsidRPr="001B66B3">
        <w:rPr>
          <w:sz w:val="24"/>
          <w:szCs w:val="24"/>
        </w:rPr>
        <w:t>r</w:t>
      </w:r>
      <w:r w:rsidR="00EC2B1B" w:rsidRPr="001B66B3">
        <w:rPr>
          <w:sz w:val="24"/>
          <w:szCs w:val="24"/>
        </w:rPr>
        <w:t>gante</w:t>
      </w:r>
      <w:r w:rsidRPr="001B66B3">
        <w:rPr>
          <w:sz w:val="24"/>
          <w:szCs w:val="24"/>
        </w:rPr>
        <w:t xml:space="preserve">, o Agente Fiduciário e </w:t>
      </w:r>
      <w:r w:rsidR="00020305" w:rsidRPr="001B66B3">
        <w:rPr>
          <w:sz w:val="24"/>
          <w:szCs w:val="24"/>
        </w:rPr>
        <w:t>as Fiadoras</w:t>
      </w:r>
      <w:r w:rsidR="00190AB6" w:rsidRPr="001B66B3">
        <w:rPr>
          <w:sz w:val="24"/>
          <w:szCs w:val="24"/>
        </w:rPr>
        <w:t>, e seus aditamento</w:t>
      </w:r>
      <w:r w:rsidR="004211DF" w:rsidRPr="001B66B3">
        <w:rPr>
          <w:sz w:val="24"/>
          <w:szCs w:val="24"/>
        </w:rPr>
        <w:t>s</w:t>
      </w:r>
      <w:r w:rsidR="00190AB6" w:rsidRPr="001B66B3">
        <w:rPr>
          <w:sz w:val="24"/>
          <w:szCs w:val="24"/>
        </w:rPr>
        <w:t>.</w:t>
      </w:r>
      <w:r w:rsidR="00D27B78" w:rsidRPr="001B66B3">
        <w:rPr>
          <w:sz w:val="24"/>
          <w:szCs w:val="24"/>
        </w:rPr>
        <w:t xml:space="preserve"> </w:t>
      </w:r>
    </w:p>
    <w:p w14:paraId="3191C9EC" w14:textId="267912EA" w:rsidR="00DC09A7" w:rsidRPr="001B66B3" w:rsidRDefault="00DC09A7" w:rsidP="00DC09A7">
      <w:pPr>
        <w:tabs>
          <w:tab w:val="left" w:pos="709"/>
        </w:tabs>
        <w:ind w:left="709"/>
        <w:rPr>
          <w:sz w:val="24"/>
          <w:szCs w:val="24"/>
        </w:rPr>
      </w:pPr>
      <w:r w:rsidRPr="001B66B3">
        <w:rPr>
          <w:sz w:val="24"/>
          <w:szCs w:val="24"/>
        </w:rPr>
        <w:t>"</w:t>
      </w:r>
      <w:r w:rsidRPr="001B66B3">
        <w:rPr>
          <w:sz w:val="24"/>
          <w:szCs w:val="24"/>
          <w:u w:val="single"/>
        </w:rPr>
        <w:t>Contrato de Distribuição</w:t>
      </w:r>
      <w:r w:rsidRPr="001B66B3">
        <w:rPr>
          <w:sz w:val="24"/>
          <w:szCs w:val="24"/>
        </w:rPr>
        <w:t>" significa o "Contrato de Coordenação e Distribuição Pública de Debêntures Simples, Não Conversíveis em Ações, da Espécie com Garantia Real, com</w:t>
      </w:r>
      <w:r w:rsidRPr="001B66B3">
        <w:rPr>
          <w:smallCaps/>
          <w:sz w:val="24"/>
          <w:szCs w:val="24"/>
        </w:rPr>
        <w:t xml:space="preserve"> </w:t>
      </w:r>
      <w:r w:rsidRPr="001B66B3">
        <w:rPr>
          <w:sz w:val="24"/>
          <w:szCs w:val="24"/>
        </w:rPr>
        <w:t>Garantia Adicional Fidejussória, da Primeira Emissão de WAM Brasil Negócios Inteligentes S.A.", entre a Companhia, o Coordenador Líder e as Fiadoras.</w:t>
      </w:r>
    </w:p>
    <w:p w14:paraId="4F94468B" w14:textId="6844C6F6" w:rsidR="005423E8" w:rsidRPr="001B66B3" w:rsidRDefault="005423E8" w:rsidP="00D66980">
      <w:pPr>
        <w:tabs>
          <w:tab w:val="left" w:pos="709"/>
        </w:tabs>
        <w:ind w:left="709"/>
        <w:rPr>
          <w:sz w:val="24"/>
          <w:szCs w:val="24"/>
        </w:rPr>
      </w:pPr>
      <w:r w:rsidRPr="001B66B3">
        <w:rPr>
          <w:sz w:val="24"/>
          <w:szCs w:val="24"/>
        </w:rPr>
        <w:lastRenderedPageBreak/>
        <w:t>"</w:t>
      </w:r>
      <w:r w:rsidRPr="001B66B3">
        <w:rPr>
          <w:sz w:val="24"/>
          <w:szCs w:val="24"/>
          <w:u w:val="single"/>
        </w:rPr>
        <w:t>Contratos de Compra e Venda de Quotas Imobiliárias</w:t>
      </w:r>
      <w:r w:rsidRPr="001B66B3">
        <w:rPr>
          <w:sz w:val="24"/>
          <w:szCs w:val="24"/>
        </w:rPr>
        <w:t xml:space="preserve">" significam os </w:t>
      </w:r>
      <w:r w:rsidRPr="001B66B3">
        <w:rPr>
          <w:bCs/>
          <w:i/>
          <w:sz w:val="24"/>
          <w:szCs w:val="24"/>
        </w:rPr>
        <w:t xml:space="preserve">Contratos Particulares de Compra e Venda de Unidade Imobiliária no Regime de </w:t>
      </w:r>
      <w:proofErr w:type="spellStart"/>
      <w:r w:rsidRPr="001B66B3">
        <w:rPr>
          <w:bCs/>
          <w:i/>
          <w:sz w:val="24"/>
          <w:szCs w:val="24"/>
        </w:rPr>
        <w:t>Multipropriedade</w:t>
      </w:r>
      <w:proofErr w:type="spellEnd"/>
      <w:r w:rsidRPr="001B66B3">
        <w:rPr>
          <w:bCs/>
          <w:sz w:val="24"/>
          <w:szCs w:val="24"/>
        </w:rPr>
        <w:t xml:space="preserve">" celebrados ou a serem celebrados pelas </w:t>
      </w:r>
      <w:proofErr w:type="spellStart"/>
      <w:r w:rsidRPr="001B66B3">
        <w:rPr>
          <w:bCs/>
          <w:sz w:val="24"/>
          <w:szCs w:val="24"/>
        </w:rPr>
        <w:t>SPEs</w:t>
      </w:r>
      <w:proofErr w:type="spellEnd"/>
      <w:r w:rsidRPr="001B66B3">
        <w:rPr>
          <w:bCs/>
          <w:sz w:val="24"/>
          <w:szCs w:val="24"/>
        </w:rPr>
        <w:t xml:space="preserve"> com seus clientes</w:t>
      </w:r>
      <w:r w:rsidRPr="001B66B3">
        <w:rPr>
          <w:sz w:val="24"/>
          <w:szCs w:val="24"/>
        </w:rPr>
        <w:t>.</w:t>
      </w:r>
    </w:p>
    <w:p w14:paraId="01F746AE" w14:textId="7537544E" w:rsidR="00D66980" w:rsidRPr="001B66B3" w:rsidRDefault="00D66980" w:rsidP="00D66980">
      <w:pPr>
        <w:tabs>
          <w:tab w:val="left" w:pos="709"/>
        </w:tabs>
        <w:ind w:left="709"/>
        <w:rPr>
          <w:sz w:val="24"/>
          <w:szCs w:val="24"/>
        </w:rPr>
      </w:pPr>
      <w:r w:rsidRPr="001B66B3">
        <w:rPr>
          <w:sz w:val="24"/>
          <w:szCs w:val="24"/>
        </w:rPr>
        <w:t>"</w:t>
      </w:r>
      <w:r w:rsidRPr="001B66B3">
        <w:rPr>
          <w:sz w:val="24"/>
          <w:szCs w:val="24"/>
          <w:u w:val="single"/>
        </w:rPr>
        <w:t>Contratos de Garantia</w:t>
      </w:r>
      <w:r w:rsidRPr="001B66B3">
        <w:rPr>
          <w:sz w:val="24"/>
          <w:szCs w:val="24"/>
        </w:rPr>
        <w:t>" significam</w:t>
      </w:r>
      <w:r w:rsidR="00EC2B1B" w:rsidRPr="001B66B3">
        <w:rPr>
          <w:sz w:val="24"/>
          <w:szCs w:val="24"/>
        </w:rPr>
        <w:t xml:space="preserve">, em conjunto, o Contrato de Alienação Fiduciária de </w:t>
      </w:r>
      <w:r w:rsidR="00DE245B" w:rsidRPr="001B66B3">
        <w:rPr>
          <w:sz w:val="24"/>
          <w:szCs w:val="24"/>
        </w:rPr>
        <w:t>Ações</w:t>
      </w:r>
      <w:r w:rsidR="00EC2B1B" w:rsidRPr="001B66B3">
        <w:rPr>
          <w:sz w:val="24"/>
          <w:szCs w:val="24"/>
        </w:rPr>
        <w:t xml:space="preserve"> – WAM, o Contrato de Alienação Fiduciária de </w:t>
      </w:r>
      <w:r w:rsidR="00DE245B" w:rsidRPr="001B66B3">
        <w:rPr>
          <w:sz w:val="24"/>
          <w:szCs w:val="24"/>
        </w:rPr>
        <w:t>Ações</w:t>
      </w:r>
      <w:r w:rsidR="00EC2B1B" w:rsidRPr="001B66B3">
        <w:rPr>
          <w:sz w:val="24"/>
          <w:szCs w:val="24"/>
        </w:rPr>
        <w:t xml:space="preserve"> – Guarani, o Contrato de Alienação Fiduciária de Imóvel e o Contrato de Cessão Fiduciária de Recebíveis</w:t>
      </w:r>
      <w:r w:rsidRPr="001B66B3">
        <w:rPr>
          <w:sz w:val="24"/>
          <w:szCs w:val="24"/>
        </w:rPr>
        <w:t>.</w:t>
      </w:r>
    </w:p>
    <w:p w14:paraId="66AA2EB1" w14:textId="43550330" w:rsidR="007D43DB" w:rsidRPr="001B66B3" w:rsidRDefault="007D43DB" w:rsidP="00D66980">
      <w:pPr>
        <w:tabs>
          <w:tab w:val="left" w:pos="709"/>
        </w:tabs>
        <w:ind w:left="709"/>
        <w:rPr>
          <w:bCs/>
          <w:sz w:val="24"/>
          <w:szCs w:val="24"/>
        </w:rPr>
      </w:pPr>
      <w:r w:rsidRPr="001B66B3">
        <w:rPr>
          <w:sz w:val="24"/>
          <w:szCs w:val="24"/>
        </w:rPr>
        <w:t>"</w:t>
      </w:r>
      <w:r w:rsidR="005423E8" w:rsidRPr="001B66B3">
        <w:rPr>
          <w:sz w:val="24"/>
          <w:szCs w:val="24"/>
          <w:u w:val="single"/>
        </w:rPr>
        <w:t>Contratos Imobiliários</w:t>
      </w:r>
      <w:r w:rsidR="005423E8" w:rsidRPr="001B66B3">
        <w:rPr>
          <w:sz w:val="24"/>
          <w:szCs w:val="24"/>
        </w:rPr>
        <w:t xml:space="preserve">" significam </w:t>
      </w:r>
      <w:r w:rsidR="005423E8" w:rsidRPr="001B66B3">
        <w:rPr>
          <w:bCs/>
          <w:sz w:val="24"/>
          <w:szCs w:val="24"/>
        </w:rPr>
        <w:t>os "</w:t>
      </w:r>
      <w:r w:rsidR="005423E8" w:rsidRPr="001B66B3">
        <w:rPr>
          <w:bCs/>
          <w:i/>
          <w:sz w:val="24"/>
          <w:szCs w:val="24"/>
        </w:rPr>
        <w:t>Contratos de Parceria para Intermediação Imobiliária</w:t>
      </w:r>
      <w:r w:rsidR="005423E8" w:rsidRPr="001B66B3">
        <w:rPr>
          <w:bCs/>
          <w:sz w:val="24"/>
          <w:szCs w:val="24"/>
        </w:rPr>
        <w:t xml:space="preserve">" listados no </w:t>
      </w:r>
      <w:r w:rsidR="005423E8" w:rsidRPr="001B66B3">
        <w:rPr>
          <w:bCs/>
          <w:sz w:val="24"/>
          <w:szCs w:val="24"/>
          <w:u w:val="single"/>
        </w:rPr>
        <w:t>Anexo II</w:t>
      </w:r>
      <w:r w:rsidR="005423E8" w:rsidRPr="001B66B3">
        <w:rPr>
          <w:bCs/>
          <w:sz w:val="24"/>
          <w:szCs w:val="24"/>
        </w:rPr>
        <w:t xml:space="preserve"> do Contrato de Cessão Fiduciária.</w:t>
      </w:r>
    </w:p>
    <w:p w14:paraId="2F6827F9" w14:textId="7B026506" w:rsidR="000D4BDF" w:rsidRPr="001B66B3" w:rsidRDefault="000D4BDF" w:rsidP="00D66980">
      <w:pPr>
        <w:tabs>
          <w:tab w:val="left" w:pos="709"/>
        </w:tabs>
        <w:ind w:left="709"/>
        <w:rPr>
          <w:sz w:val="24"/>
          <w:szCs w:val="24"/>
        </w:rPr>
      </w:pPr>
      <w:r w:rsidRPr="001B66B3">
        <w:rPr>
          <w:sz w:val="24"/>
          <w:szCs w:val="24"/>
        </w:rPr>
        <w:t>"</w:t>
      </w:r>
      <w:r w:rsidRPr="001B66B3">
        <w:rPr>
          <w:sz w:val="24"/>
          <w:szCs w:val="24"/>
          <w:u w:val="single"/>
        </w:rPr>
        <w:t>Contrato com Operadora de Cartão</w:t>
      </w:r>
      <w:r w:rsidRPr="001B66B3">
        <w:rPr>
          <w:sz w:val="24"/>
          <w:szCs w:val="24"/>
        </w:rPr>
        <w:t xml:space="preserve">" significa </w:t>
      </w:r>
      <w:r w:rsidRPr="001B66B3">
        <w:rPr>
          <w:bCs/>
          <w:sz w:val="24"/>
          <w:szCs w:val="24"/>
        </w:rPr>
        <w:t>o "</w:t>
      </w:r>
      <w:r w:rsidRPr="001B66B3">
        <w:rPr>
          <w:bCs/>
          <w:i/>
          <w:sz w:val="24"/>
          <w:szCs w:val="24"/>
        </w:rPr>
        <w:t xml:space="preserve">Contrato de Credenciamento ao Sistema </w:t>
      </w:r>
      <w:proofErr w:type="spellStart"/>
      <w:r w:rsidRPr="001B66B3">
        <w:rPr>
          <w:bCs/>
          <w:i/>
          <w:sz w:val="24"/>
          <w:szCs w:val="24"/>
        </w:rPr>
        <w:t>Cielo</w:t>
      </w:r>
      <w:proofErr w:type="spellEnd"/>
      <w:r w:rsidRPr="001B66B3">
        <w:rPr>
          <w:bCs/>
          <w:sz w:val="24"/>
          <w:szCs w:val="24"/>
        </w:rPr>
        <w:t xml:space="preserve">" celebrado entre a Companhia com a </w:t>
      </w:r>
      <w:proofErr w:type="spellStart"/>
      <w:r w:rsidRPr="001B66B3">
        <w:rPr>
          <w:bCs/>
          <w:sz w:val="24"/>
          <w:szCs w:val="24"/>
        </w:rPr>
        <w:t>Cielo</w:t>
      </w:r>
      <w:proofErr w:type="spellEnd"/>
      <w:r w:rsidRPr="001B66B3">
        <w:rPr>
          <w:bCs/>
          <w:sz w:val="24"/>
          <w:szCs w:val="24"/>
        </w:rPr>
        <w:t xml:space="preserve"> S.A., por meio do qual os pagamentos dos Direitos Creditórios Corretagem são realizados pelos clientes diretamente em favor da Companhia através de cartão de crédito ou débito.</w:t>
      </w:r>
    </w:p>
    <w:p w14:paraId="065F3DC2" w14:textId="77777777" w:rsidR="002A4437" w:rsidRPr="001B66B3" w:rsidRDefault="002A4437" w:rsidP="002A4437">
      <w:pPr>
        <w:tabs>
          <w:tab w:val="left" w:pos="709"/>
        </w:tabs>
        <w:ind w:left="709"/>
        <w:rPr>
          <w:sz w:val="24"/>
          <w:szCs w:val="24"/>
        </w:rPr>
      </w:pPr>
      <w:r w:rsidRPr="001B66B3">
        <w:rPr>
          <w:sz w:val="24"/>
          <w:szCs w:val="24"/>
        </w:rPr>
        <w:t>"</w:t>
      </w:r>
      <w:r w:rsidRPr="001B66B3">
        <w:rPr>
          <w:sz w:val="24"/>
          <w:szCs w:val="24"/>
          <w:u w:val="single"/>
        </w:rPr>
        <w:t>Controlada</w:t>
      </w:r>
      <w:r w:rsidRPr="001B66B3">
        <w:rPr>
          <w:sz w:val="24"/>
          <w:szCs w:val="24"/>
        </w:rPr>
        <w:t>" significa, com relação a qualquer pessoa, qualquer sociedade controlada (conforme definição de Controle), direta ou indiretamente, por tal pessoa.</w:t>
      </w:r>
    </w:p>
    <w:p w14:paraId="0ED0F39F" w14:textId="77777777" w:rsidR="002A4437" w:rsidRPr="001B66B3" w:rsidRDefault="002A4437" w:rsidP="002A4437">
      <w:pPr>
        <w:tabs>
          <w:tab w:val="left" w:pos="709"/>
        </w:tabs>
        <w:ind w:left="709"/>
        <w:rPr>
          <w:sz w:val="24"/>
          <w:szCs w:val="24"/>
        </w:rPr>
      </w:pPr>
      <w:r w:rsidRPr="001B66B3">
        <w:rPr>
          <w:sz w:val="24"/>
          <w:szCs w:val="24"/>
        </w:rPr>
        <w:t>"</w:t>
      </w:r>
      <w:r w:rsidRPr="001B66B3">
        <w:rPr>
          <w:sz w:val="24"/>
          <w:szCs w:val="24"/>
          <w:u w:val="single"/>
        </w:rPr>
        <w:t>Controladora</w:t>
      </w:r>
      <w:r w:rsidRPr="001B66B3">
        <w:rPr>
          <w:sz w:val="24"/>
          <w:szCs w:val="24"/>
        </w:rPr>
        <w:t>" significa, com relação a qualquer pessoa, qualquer controladora (conforme definição de Controle), direta ou indireta, de tal pessoa.</w:t>
      </w:r>
    </w:p>
    <w:p w14:paraId="011EC844" w14:textId="77777777" w:rsidR="002A4437" w:rsidRPr="001B66B3" w:rsidRDefault="002A4437" w:rsidP="002A4437">
      <w:pPr>
        <w:tabs>
          <w:tab w:val="left" w:pos="709"/>
        </w:tabs>
        <w:ind w:left="709"/>
        <w:rPr>
          <w:sz w:val="24"/>
          <w:szCs w:val="24"/>
        </w:rPr>
      </w:pPr>
      <w:r w:rsidRPr="001B66B3">
        <w:rPr>
          <w:sz w:val="24"/>
          <w:szCs w:val="24"/>
        </w:rPr>
        <w:t>"</w:t>
      </w:r>
      <w:r w:rsidRPr="001B66B3">
        <w:rPr>
          <w:sz w:val="24"/>
          <w:szCs w:val="24"/>
          <w:u w:val="single"/>
        </w:rPr>
        <w:t>Controle</w:t>
      </w:r>
      <w:r w:rsidRPr="001B66B3">
        <w:rPr>
          <w:sz w:val="24"/>
          <w:szCs w:val="24"/>
        </w:rPr>
        <w:t>" significa o controle, direto ou indireto, de qualquer sociedade, conforme definido no artigo 116 da Lei das Sociedades por Ações.</w:t>
      </w:r>
    </w:p>
    <w:p w14:paraId="14F58E26" w14:textId="77777777" w:rsidR="00CC6FB4" w:rsidRPr="001B66B3" w:rsidRDefault="00CC6FB4" w:rsidP="00CC6FB4">
      <w:pPr>
        <w:tabs>
          <w:tab w:val="left" w:pos="709"/>
        </w:tabs>
        <w:ind w:left="709"/>
        <w:rPr>
          <w:sz w:val="24"/>
          <w:szCs w:val="24"/>
        </w:rPr>
      </w:pPr>
      <w:r w:rsidRPr="001B66B3">
        <w:rPr>
          <w:sz w:val="24"/>
          <w:szCs w:val="24"/>
        </w:rPr>
        <w:t>"</w:t>
      </w:r>
      <w:r w:rsidRPr="001B66B3">
        <w:rPr>
          <w:sz w:val="24"/>
          <w:szCs w:val="24"/>
          <w:u w:val="single"/>
        </w:rPr>
        <w:t>Coordenador Líder</w:t>
      </w:r>
      <w:r w:rsidRPr="001B66B3">
        <w:rPr>
          <w:sz w:val="24"/>
          <w:szCs w:val="24"/>
        </w:rPr>
        <w:t xml:space="preserve">" significa a instituição </w:t>
      </w:r>
      <w:r w:rsidR="0081631E" w:rsidRPr="001B66B3">
        <w:rPr>
          <w:sz w:val="24"/>
          <w:szCs w:val="24"/>
        </w:rPr>
        <w:t>integrante do sistema de distribuição de valores mobiliários contratada para coordenar e intermediar a Oferta, sendo a instituição líder da distribuição</w:t>
      </w:r>
      <w:r w:rsidRPr="001B66B3">
        <w:rPr>
          <w:sz w:val="24"/>
          <w:szCs w:val="24"/>
        </w:rPr>
        <w:t>.</w:t>
      </w:r>
    </w:p>
    <w:p w14:paraId="2B5B06FE" w14:textId="77777777" w:rsidR="009E45A6" w:rsidRPr="001B66B3" w:rsidRDefault="009E45A6" w:rsidP="009E45A6">
      <w:pPr>
        <w:tabs>
          <w:tab w:val="left" w:pos="709"/>
        </w:tabs>
        <w:ind w:left="709"/>
        <w:rPr>
          <w:sz w:val="24"/>
          <w:szCs w:val="24"/>
        </w:rPr>
      </w:pPr>
      <w:r w:rsidRPr="001B66B3">
        <w:rPr>
          <w:sz w:val="24"/>
          <w:szCs w:val="24"/>
        </w:rPr>
        <w:t>"</w:t>
      </w:r>
      <w:r w:rsidRPr="001B66B3">
        <w:rPr>
          <w:sz w:val="24"/>
          <w:szCs w:val="24"/>
          <w:u w:val="single"/>
        </w:rPr>
        <w:t>CVM</w:t>
      </w:r>
      <w:r w:rsidRPr="001B66B3">
        <w:rPr>
          <w:sz w:val="24"/>
          <w:szCs w:val="24"/>
        </w:rPr>
        <w:t>" significa Comissão de Valores Mobiliários.</w:t>
      </w:r>
    </w:p>
    <w:p w14:paraId="5E27FA1F" w14:textId="77777777" w:rsidR="009E45A6" w:rsidRPr="001B66B3" w:rsidRDefault="009E45A6" w:rsidP="009E45A6">
      <w:pPr>
        <w:tabs>
          <w:tab w:val="left" w:pos="709"/>
        </w:tabs>
        <w:ind w:left="709"/>
        <w:rPr>
          <w:sz w:val="24"/>
          <w:szCs w:val="24"/>
        </w:rPr>
      </w:pPr>
      <w:r w:rsidRPr="001B66B3">
        <w:rPr>
          <w:sz w:val="24"/>
          <w:szCs w:val="24"/>
        </w:rPr>
        <w:t>"</w:t>
      </w:r>
      <w:r w:rsidRPr="001B66B3">
        <w:rPr>
          <w:sz w:val="24"/>
          <w:szCs w:val="24"/>
          <w:u w:val="single"/>
        </w:rPr>
        <w:t>Data de Emissão</w:t>
      </w:r>
      <w:r w:rsidRPr="001B66B3">
        <w:rPr>
          <w:sz w:val="24"/>
          <w:szCs w:val="24"/>
        </w:rPr>
        <w:t>" tem o significado previsto na Cláusula </w:t>
      </w:r>
      <w:r w:rsidR="00EC2B1B" w:rsidRPr="001B66B3">
        <w:rPr>
          <w:sz w:val="24"/>
          <w:szCs w:val="24"/>
        </w:rPr>
        <w:t>7.11 abaixo</w:t>
      </w:r>
      <w:r w:rsidRPr="001B66B3">
        <w:rPr>
          <w:sz w:val="24"/>
          <w:szCs w:val="24"/>
        </w:rPr>
        <w:t>.</w:t>
      </w:r>
    </w:p>
    <w:p w14:paraId="3EB35DFD" w14:textId="77777777" w:rsidR="009E45A6" w:rsidRPr="001B66B3" w:rsidRDefault="009E45A6" w:rsidP="009E45A6">
      <w:pPr>
        <w:tabs>
          <w:tab w:val="left" w:pos="709"/>
        </w:tabs>
        <w:ind w:left="709"/>
        <w:rPr>
          <w:sz w:val="24"/>
          <w:szCs w:val="24"/>
        </w:rPr>
      </w:pPr>
      <w:r w:rsidRPr="001B66B3">
        <w:rPr>
          <w:sz w:val="24"/>
          <w:szCs w:val="24"/>
        </w:rPr>
        <w:t>"</w:t>
      </w:r>
      <w:r w:rsidRPr="001B66B3">
        <w:rPr>
          <w:sz w:val="24"/>
          <w:szCs w:val="24"/>
          <w:u w:val="single"/>
        </w:rPr>
        <w:t>Data de Integralização</w:t>
      </w:r>
      <w:r w:rsidRPr="001B66B3">
        <w:rPr>
          <w:sz w:val="24"/>
          <w:szCs w:val="24"/>
        </w:rPr>
        <w:t>" tem o significado previsto na Cláusula</w:t>
      </w:r>
      <w:r w:rsidR="00EC2B1B" w:rsidRPr="001B66B3">
        <w:rPr>
          <w:sz w:val="24"/>
          <w:szCs w:val="24"/>
        </w:rPr>
        <w:t xml:space="preserve"> 6.</w:t>
      </w:r>
      <w:r w:rsidR="00DF04AA" w:rsidRPr="001B66B3">
        <w:rPr>
          <w:sz w:val="24"/>
          <w:szCs w:val="24"/>
        </w:rPr>
        <w:t>3</w:t>
      </w:r>
      <w:r w:rsidR="00EC2B1B" w:rsidRPr="001B66B3">
        <w:rPr>
          <w:sz w:val="24"/>
          <w:szCs w:val="24"/>
        </w:rPr>
        <w:t xml:space="preserve"> abaixo</w:t>
      </w:r>
      <w:r w:rsidRPr="001B66B3">
        <w:rPr>
          <w:sz w:val="24"/>
          <w:szCs w:val="24"/>
        </w:rPr>
        <w:t>.</w:t>
      </w:r>
    </w:p>
    <w:p w14:paraId="02298DE1" w14:textId="77777777" w:rsidR="005906F4" w:rsidRPr="001B66B3" w:rsidRDefault="005906F4" w:rsidP="009E45A6">
      <w:pPr>
        <w:tabs>
          <w:tab w:val="left" w:pos="709"/>
        </w:tabs>
        <w:ind w:left="709"/>
        <w:rPr>
          <w:sz w:val="24"/>
          <w:szCs w:val="24"/>
        </w:rPr>
      </w:pPr>
      <w:r w:rsidRPr="001B66B3">
        <w:rPr>
          <w:sz w:val="24"/>
          <w:szCs w:val="24"/>
        </w:rPr>
        <w:t>"</w:t>
      </w:r>
      <w:r w:rsidRPr="001B66B3">
        <w:rPr>
          <w:sz w:val="24"/>
          <w:szCs w:val="24"/>
          <w:u w:val="single"/>
        </w:rPr>
        <w:t>Data de Pagamento</w:t>
      </w:r>
      <w:r w:rsidRPr="001B66B3">
        <w:rPr>
          <w:sz w:val="24"/>
          <w:szCs w:val="24"/>
        </w:rPr>
        <w:t>" tem o significado previsto na Cláusula 7.</w:t>
      </w:r>
      <w:r w:rsidR="004211DF" w:rsidRPr="001B66B3">
        <w:rPr>
          <w:sz w:val="24"/>
          <w:szCs w:val="24"/>
        </w:rPr>
        <w:t xml:space="preserve">14, inciso </w:t>
      </w:r>
      <w:r w:rsidRPr="001B66B3">
        <w:rPr>
          <w:sz w:val="24"/>
          <w:szCs w:val="24"/>
        </w:rPr>
        <w:t>II abaixo.</w:t>
      </w:r>
    </w:p>
    <w:p w14:paraId="0F34917C" w14:textId="77777777" w:rsidR="009E45A6" w:rsidRPr="001B66B3" w:rsidRDefault="009E45A6" w:rsidP="009E45A6">
      <w:pPr>
        <w:tabs>
          <w:tab w:val="left" w:pos="709"/>
        </w:tabs>
        <w:ind w:left="709"/>
        <w:rPr>
          <w:sz w:val="24"/>
          <w:szCs w:val="24"/>
        </w:rPr>
      </w:pPr>
      <w:r w:rsidRPr="001B66B3">
        <w:rPr>
          <w:sz w:val="24"/>
          <w:szCs w:val="24"/>
        </w:rPr>
        <w:t>"</w:t>
      </w:r>
      <w:r w:rsidRPr="001B66B3">
        <w:rPr>
          <w:sz w:val="24"/>
          <w:szCs w:val="24"/>
          <w:u w:val="single"/>
        </w:rPr>
        <w:t>Data de Vencimento</w:t>
      </w:r>
      <w:r w:rsidRPr="001B66B3">
        <w:rPr>
          <w:sz w:val="24"/>
          <w:szCs w:val="24"/>
        </w:rPr>
        <w:t>" tem o significado previsto na Cláusula</w:t>
      </w:r>
      <w:r w:rsidR="00EC2B1B" w:rsidRPr="001B66B3">
        <w:rPr>
          <w:sz w:val="24"/>
          <w:szCs w:val="24"/>
        </w:rPr>
        <w:t xml:space="preserve"> 7.12 abaixo</w:t>
      </w:r>
      <w:r w:rsidRPr="001B66B3">
        <w:rPr>
          <w:sz w:val="24"/>
          <w:szCs w:val="24"/>
        </w:rPr>
        <w:t>.</w:t>
      </w:r>
    </w:p>
    <w:p w14:paraId="6EBE03FC" w14:textId="77777777" w:rsidR="00D57AFC" w:rsidRPr="001B66B3" w:rsidRDefault="00D57AFC" w:rsidP="00D57AFC">
      <w:pPr>
        <w:tabs>
          <w:tab w:val="left" w:pos="709"/>
        </w:tabs>
        <w:ind w:left="709"/>
        <w:rPr>
          <w:sz w:val="24"/>
          <w:szCs w:val="24"/>
        </w:rPr>
      </w:pPr>
      <w:r w:rsidRPr="001B66B3">
        <w:rPr>
          <w:sz w:val="24"/>
          <w:szCs w:val="24"/>
        </w:rPr>
        <w:t>"</w:t>
      </w:r>
      <w:r w:rsidRPr="001B66B3">
        <w:rPr>
          <w:sz w:val="24"/>
          <w:szCs w:val="24"/>
          <w:u w:val="single"/>
        </w:rPr>
        <w:t>Data Limite de Colocação</w:t>
      </w:r>
      <w:r w:rsidRPr="001B66B3">
        <w:rPr>
          <w:sz w:val="24"/>
          <w:szCs w:val="24"/>
        </w:rPr>
        <w:t>" tem o significado previsto no Contrato de Distribuição.</w:t>
      </w:r>
    </w:p>
    <w:p w14:paraId="0AABC566" w14:textId="77777777" w:rsidR="009E45A6" w:rsidRPr="001B66B3" w:rsidRDefault="009E45A6" w:rsidP="00D57AFC">
      <w:pPr>
        <w:tabs>
          <w:tab w:val="left" w:pos="709"/>
        </w:tabs>
        <w:ind w:left="709"/>
        <w:rPr>
          <w:bCs/>
          <w:sz w:val="24"/>
          <w:szCs w:val="24"/>
        </w:rPr>
      </w:pPr>
      <w:r w:rsidRPr="001B66B3">
        <w:rPr>
          <w:sz w:val="24"/>
          <w:szCs w:val="24"/>
        </w:rPr>
        <w:t>"</w:t>
      </w:r>
      <w:r w:rsidRPr="001B66B3">
        <w:rPr>
          <w:sz w:val="24"/>
          <w:szCs w:val="24"/>
          <w:u w:val="single"/>
        </w:rPr>
        <w:t>Debêntures</w:t>
      </w:r>
      <w:r w:rsidRPr="001B66B3">
        <w:rPr>
          <w:sz w:val="24"/>
          <w:szCs w:val="24"/>
        </w:rPr>
        <w:t xml:space="preserve">" </w:t>
      </w:r>
      <w:r w:rsidR="00AD1AD3" w:rsidRPr="001B66B3">
        <w:rPr>
          <w:bCs/>
          <w:sz w:val="24"/>
          <w:szCs w:val="24"/>
        </w:rPr>
        <w:t xml:space="preserve">significam as </w:t>
      </w:r>
      <w:r w:rsidR="00AD1AD3" w:rsidRPr="001B66B3">
        <w:rPr>
          <w:sz w:val="24"/>
          <w:szCs w:val="24"/>
        </w:rPr>
        <w:t>debêntures objeto desta Escritura de Emissão</w:t>
      </w:r>
      <w:r w:rsidRPr="001B66B3">
        <w:rPr>
          <w:bCs/>
          <w:sz w:val="24"/>
          <w:szCs w:val="24"/>
        </w:rPr>
        <w:t>.</w:t>
      </w:r>
    </w:p>
    <w:p w14:paraId="7AC08E6D" w14:textId="77777777" w:rsidR="001D7AF5" w:rsidRPr="001B66B3" w:rsidRDefault="001D7AF5" w:rsidP="005905C8">
      <w:pPr>
        <w:tabs>
          <w:tab w:val="left" w:pos="709"/>
        </w:tabs>
        <w:ind w:left="709"/>
        <w:rPr>
          <w:sz w:val="24"/>
          <w:szCs w:val="24"/>
        </w:rPr>
      </w:pPr>
      <w:r w:rsidRPr="001B66B3">
        <w:rPr>
          <w:sz w:val="24"/>
          <w:szCs w:val="24"/>
        </w:rPr>
        <w:t>"</w:t>
      </w:r>
      <w:r w:rsidRPr="001B66B3">
        <w:rPr>
          <w:sz w:val="24"/>
          <w:szCs w:val="24"/>
          <w:u w:val="single"/>
        </w:rPr>
        <w:t xml:space="preserve">Debêntures em </w:t>
      </w:r>
      <w:r w:rsidR="00FF17D9" w:rsidRPr="001B66B3">
        <w:rPr>
          <w:sz w:val="24"/>
          <w:szCs w:val="24"/>
          <w:u w:val="single"/>
        </w:rPr>
        <w:t>C</w:t>
      </w:r>
      <w:r w:rsidRPr="001B66B3">
        <w:rPr>
          <w:sz w:val="24"/>
          <w:szCs w:val="24"/>
          <w:u w:val="single"/>
        </w:rPr>
        <w:t>irculação</w:t>
      </w:r>
      <w:r w:rsidRPr="001B66B3">
        <w:rPr>
          <w:sz w:val="24"/>
          <w:szCs w:val="24"/>
        </w:rPr>
        <w:t>" significam todas as Debêntures subscritas e integralizadas e não resgatadas, excluídas as Debêntures mantidas em tesouraria e, ainda, adicionalmente, para fins de constituição de quórum, excluídas as Debêntures pertencentes, direta ou indiretamente, (i) à Companhia ou a qualquer das Fiadoras; (</w:t>
      </w:r>
      <w:proofErr w:type="spellStart"/>
      <w:r w:rsidRPr="001B66B3">
        <w:rPr>
          <w:sz w:val="24"/>
          <w:szCs w:val="24"/>
        </w:rPr>
        <w:t>ii</w:t>
      </w:r>
      <w:proofErr w:type="spellEnd"/>
      <w:r w:rsidRPr="001B66B3">
        <w:rPr>
          <w:sz w:val="24"/>
          <w:szCs w:val="24"/>
        </w:rPr>
        <w:t xml:space="preserve">) a qualquer Controladora, a qualquer Controlada e/ou a qualquer </w:t>
      </w:r>
      <w:r w:rsidR="00BE072C" w:rsidRPr="001B66B3">
        <w:rPr>
          <w:sz w:val="24"/>
          <w:szCs w:val="24"/>
        </w:rPr>
        <w:t>C</w:t>
      </w:r>
      <w:r w:rsidRPr="001B66B3">
        <w:rPr>
          <w:sz w:val="24"/>
          <w:szCs w:val="24"/>
        </w:rPr>
        <w:t xml:space="preserve">oligada de </w:t>
      </w:r>
      <w:r w:rsidRPr="001B66B3">
        <w:rPr>
          <w:sz w:val="24"/>
          <w:szCs w:val="24"/>
        </w:rPr>
        <w:lastRenderedPageBreak/>
        <w:t>qualquer das pessoas indicadas no item anterior; ou (</w:t>
      </w:r>
      <w:proofErr w:type="spellStart"/>
      <w:r w:rsidRPr="001B66B3">
        <w:rPr>
          <w:sz w:val="24"/>
          <w:szCs w:val="24"/>
        </w:rPr>
        <w:t>iii</w:t>
      </w:r>
      <w:proofErr w:type="spellEnd"/>
      <w:r w:rsidRPr="001B66B3">
        <w:rPr>
          <w:sz w:val="24"/>
          <w:szCs w:val="24"/>
        </w:rPr>
        <w:t>) a qualquer diretor, conselheiro, cônjuge, companheiro ou parente até o 3º (terceiro) grau de qualquer das pessoas referidas nos itens anteriores.</w:t>
      </w:r>
    </w:p>
    <w:p w14:paraId="4824EA87" w14:textId="77777777" w:rsidR="009E45A6" w:rsidRPr="001B66B3" w:rsidRDefault="009E45A6" w:rsidP="009E45A6">
      <w:pPr>
        <w:tabs>
          <w:tab w:val="left" w:pos="709"/>
        </w:tabs>
        <w:ind w:left="709"/>
        <w:rPr>
          <w:sz w:val="24"/>
          <w:szCs w:val="24"/>
        </w:rPr>
      </w:pPr>
      <w:r w:rsidRPr="001B66B3">
        <w:rPr>
          <w:sz w:val="24"/>
          <w:szCs w:val="24"/>
        </w:rPr>
        <w:t>"</w:t>
      </w:r>
      <w:r w:rsidRPr="001B66B3">
        <w:rPr>
          <w:sz w:val="24"/>
          <w:szCs w:val="24"/>
          <w:u w:val="single"/>
        </w:rPr>
        <w:t>Debenturistas</w:t>
      </w:r>
      <w:r w:rsidRPr="001B66B3">
        <w:rPr>
          <w:sz w:val="24"/>
          <w:szCs w:val="24"/>
        </w:rPr>
        <w:t xml:space="preserve">" </w:t>
      </w:r>
      <w:r w:rsidR="00D017C6" w:rsidRPr="001B66B3">
        <w:rPr>
          <w:bCs/>
          <w:sz w:val="24"/>
          <w:szCs w:val="24"/>
        </w:rPr>
        <w:t xml:space="preserve">significam os </w:t>
      </w:r>
      <w:r w:rsidR="00D017C6" w:rsidRPr="001B66B3">
        <w:rPr>
          <w:sz w:val="24"/>
          <w:szCs w:val="24"/>
        </w:rPr>
        <w:t>titulares das Debêntures</w:t>
      </w:r>
      <w:r w:rsidR="00AD1AD3" w:rsidRPr="001B66B3">
        <w:rPr>
          <w:sz w:val="24"/>
          <w:szCs w:val="24"/>
        </w:rPr>
        <w:t>.</w:t>
      </w:r>
    </w:p>
    <w:p w14:paraId="395528A6" w14:textId="55A668EF" w:rsidR="002B7311" w:rsidRPr="001B66B3" w:rsidRDefault="009E45A6" w:rsidP="0060283E">
      <w:pPr>
        <w:tabs>
          <w:tab w:val="left" w:pos="709"/>
        </w:tabs>
        <w:ind w:left="709"/>
        <w:rPr>
          <w:sz w:val="24"/>
          <w:szCs w:val="24"/>
        </w:rPr>
      </w:pPr>
      <w:r w:rsidRPr="001B66B3">
        <w:rPr>
          <w:sz w:val="24"/>
          <w:szCs w:val="24"/>
        </w:rPr>
        <w:t>"</w:t>
      </w:r>
      <w:r w:rsidRPr="001B66B3">
        <w:rPr>
          <w:sz w:val="24"/>
          <w:szCs w:val="24"/>
          <w:u w:val="single"/>
        </w:rPr>
        <w:t>Demonstrações Financeiras Consolidadas Auditadas da Companhia</w:t>
      </w:r>
      <w:r w:rsidRPr="001B66B3">
        <w:rPr>
          <w:sz w:val="24"/>
          <w:szCs w:val="24"/>
        </w:rPr>
        <w:t>" tem o significado previsto na Cláusula </w:t>
      </w:r>
      <w:r w:rsidR="00474F75" w:rsidRPr="001B66B3">
        <w:rPr>
          <w:sz w:val="24"/>
          <w:szCs w:val="24"/>
        </w:rPr>
        <w:t>8.1 abaixo</w:t>
      </w:r>
      <w:r w:rsidRPr="001B66B3">
        <w:rPr>
          <w:sz w:val="24"/>
          <w:szCs w:val="24"/>
        </w:rPr>
        <w:t>, inciso </w:t>
      </w:r>
      <w:r w:rsidR="00474F75" w:rsidRPr="001B66B3">
        <w:rPr>
          <w:sz w:val="24"/>
          <w:szCs w:val="24"/>
        </w:rPr>
        <w:t>I</w:t>
      </w:r>
      <w:r w:rsidR="00812453" w:rsidRPr="001B66B3">
        <w:rPr>
          <w:sz w:val="24"/>
          <w:szCs w:val="24"/>
        </w:rPr>
        <w:t>, alínea (a)</w:t>
      </w:r>
      <w:r w:rsidR="001C31C3" w:rsidRPr="001B66B3">
        <w:rPr>
          <w:sz w:val="24"/>
          <w:szCs w:val="24"/>
        </w:rPr>
        <w:t xml:space="preserve"> abaixo</w:t>
      </w:r>
      <w:r w:rsidRPr="001B66B3">
        <w:rPr>
          <w:sz w:val="24"/>
          <w:szCs w:val="24"/>
        </w:rPr>
        <w:t>.</w:t>
      </w:r>
    </w:p>
    <w:p w14:paraId="31907EF1" w14:textId="03713CB5" w:rsidR="0060283E" w:rsidRPr="001B66B3" w:rsidRDefault="0060283E" w:rsidP="0060283E">
      <w:pPr>
        <w:tabs>
          <w:tab w:val="left" w:pos="709"/>
        </w:tabs>
        <w:ind w:left="709"/>
        <w:rPr>
          <w:sz w:val="24"/>
          <w:szCs w:val="24"/>
        </w:rPr>
      </w:pPr>
      <w:r w:rsidRPr="001B66B3">
        <w:rPr>
          <w:sz w:val="24"/>
          <w:szCs w:val="24"/>
        </w:rPr>
        <w:t>"</w:t>
      </w:r>
      <w:r w:rsidRPr="001B66B3">
        <w:rPr>
          <w:sz w:val="24"/>
          <w:szCs w:val="24"/>
          <w:u w:val="single"/>
        </w:rPr>
        <w:t>Demonstrações Financeiras Consolidadas da</w:t>
      </w:r>
      <w:r w:rsidR="00474F75" w:rsidRPr="001B66B3">
        <w:rPr>
          <w:sz w:val="24"/>
          <w:szCs w:val="24"/>
          <w:u w:val="single"/>
        </w:rPr>
        <w:t>s</w:t>
      </w:r>
      <w:r w:rsidRPr="001B66B3">
        <w:rPr>
          <w:sz w:val="24"/>
          <w:szCs w:val="24"/>
          <w:u w:val="single"/>
        </w:rPr>
        <w:t xml:space="preserve"> Fiadora</w:t>
      </w:r>
      <w:r w:rsidR="00474F75" w:rsidRPr="001B66B3">
        <w:rPr>
          <w:sz w:val="24"/>
          <w:szCs w:val="24"/>
          <w:u w:val="single"/>
        </w:rPr>
        <w:t>s</w:t>
      </w:r>
      <w:r w:rsidRPr="001B66B3">
        <w:rPr>
          <w:sz w:val="24"/>
          <w:szCs w:val="24"/>
        </w:rPr>
        <w:t>" tem o significado previsto na Cláusula </w:t>
      </w:r>
      <w:r w:rsidR="00474F75" w:rsidRPr="001B66B3">
        <w:rPr>
          <w:sz w:val="24"/>
          <w:szCs w:val="24"/>
        </w:rPr>
        <w:t>8.1 abaixo</w:t>
      </w:r>
      <w:r w:rsidRPr="001B66B3">
        <w:rPr>
          <w:sz w:val="24"/>
          <w:szCs w:val="24"/>
        </w:rPr>
        <w:t>, inciso </w:t>
      </w:r>
      <w:r w:rsidR="00474F75" w:rsidRPr="001B66B3">
        <w:rPr>
          <w:sz w:val="24"/>
          <w:szCs w:val="24"/>
        </w:rPr>
        <w:t>II</w:t>
      </w:r>
      <w:r w:rsidR="001C31C3" w:rsidRPr="001B66B3">
        <w:rPr>
          <w:sz w:val="24"/>
          <w:szCs w:val="24"/>
        </w:rPr>
        <w:t xml:space="preserve"> abaixo</w:t>
      </w:r>
      <w:r w:rsidRPr="001B66B3">
        <w:rPr>
          <w:sz w:val="24"/>
          <w:szCs w:val="24"/>
        </w:rPr>
        <w:t>.</w:t>
      </w:r>
      <w:r w:rsidR="00474F75" w:rsidRPr="001B66B3">
        <w:rPr>
          <w:sz w:val="24"/>
          <w:szCs w:val="24"/>
        </w:rPr>
        <w:t xml:space="preserve"> </w:t>
      </w:r>
    </w:p>
    <w:p w14:paraId="0F629F32" w14:textId="4A775871" w:rsidR="009E45A6" w:rsidRPr="001B66B3" w:rsidRDefault="009E45A6" w:rsidP="009E45A6">
      <w:pPr>
        <w:tabs>
          <w:tab w:val="left" w:pos="709"/>
        </w:tabs>
        <w:ind w:left="709"/>
        <w:rPr>
          <w:sz w:val="24"/>
          <w:szCs w:val="24"/>
        </w:rPr>
      </w:pPr>
      <w:r w:rsidRPr="001B66B3">
        <w:rPr>
          <w:sz w:val="24"/>
          <w:szCs w:val="24"/>
        </w:rPr>
        <w:t>"</w:t>
      </w:r>
      <w:r w:rsidRPr="001B66B3">
        <w:rPr>
          <w:sz w:val="24"/>
          <w:szCs w:val="24"/>
          <w:u w:val="single"/>
        </w:rPr>
        <w:t>Dia Útil</w:t>
      </w:r>
      <w:r w:rsidRPr="001B66B3">
        <w:rPr>
          <w:sz w:val="24"/>
          <w:szCs w:val="24"/>
        </w:rPr>
        <w:t>" significa (i) com relação a qualquer obrigação pecuniária, qualquer dia que não seja sábado, domingo ou feriado declarado nacional; e (</w:t>
      </w:r>
      <w:proofErr w:type="spellStart"/>
      <w:r w:rsidRPr="001B66B3">
        <w:rPr>
          <w:sz w:val="24"/>
          <w:szCs w:val="24"/>
        </w:rPr>
        <w:t>ii</w:t>
      </w:r>
      <w:proofErr w:type="spellEnd"/>
      <w:r w:rsidRPr="001B66B3">
        <w:rPr>
          <w:sz w:val="24"/>
          <w:szCs w:val="24"/>
        </w:rPr>
        <w:t>) com relação a qualquer obrigação não pecuniária prevista nesta Escritura de Emissão, qualquer dia no qual haja expediente nos bancos comerciais na Cidade de São Paulo, Estado de São Paulo, e que não seja sábado</w:t>
      </w:r>
      <w:r w:rsidR="00D350AD" w:rsidRPr="001B66B3">
        <w:rPr>
          <w:sz w:val="24"/>
          <w:szCs w:val="24"/>
        </w:rPr>
        <w:t>,</w:t>
      </w:r>
      <w:r w:rsidRPr="001B66B3">
        <w:rPr>
          <w:sz w:val="24"/>
          <w:szCs w:val="24"/>
        </w:rPr>
        <w:t xml:space="preserve"> domingo</w:t>
      </w:r>
      <w:r w:rsidR="00D350AD" w:rsidRPr="001B66B3">
        <w:rPr>
          <w:sz w:val="24"/>
          <w:szCs w:val="24"/>
        </w:rPr>
        <w:t xml:space="preserve"> ou feriado declarado nacional</w:t>
      </w:r>
      <w:r w:rsidRPr="001B66B3">
        <w:rPr>
          <w:sz w:val="24"/>
          <w:szCs w:val="24"/>
        </w:rPr>
        <w:t>.</w:t>
      </w:r>
    </w:p>
    <w:p w14:paraId="3E773C40" w14:textId="744983DF" w:rsidR="0032025C" w:rsidRPr="001B66B3" w:rsidRDefault="0032025C" w:rsidP="009E45A6">
      <w:pPr>
        <w:tabs>
          <w:tab w:val="left" w:pos="709"/>
        </w:tabs>
        <w:ind w:left="709"/>
        <w:rPr>
          <w:sz w:val="24"/>
          <w:szCs w:val="24"/>
        </w:rPr>
      </w:pPr>
      <w:r w:rsidRPr="001B66B3">
        <w:rPr>
          <w:sz w:val="24"/>
          <w:szCs w:val="24"/>
        </w:rPr>
        <w:t>"</w:t>
      </w:r>
      <w:r w:rsidRPr="001B66B3">
        <w:rPr>
          <w:sz w:val="24"/>
          <w:szCs w:val="24"/>
          <w:u w:val="single"/>
        </w:rPr>
        <w:t>Direitos Creditórios Cartão</w:t>
      </w:r>
      <w:r w:rsidRPr="001B66B3">
        <w:rPr>
          <w:sz w:val="24"/>
          <w:szCs w:val="24"/>
        </w:rPr>
        <w:t xml:space="preserve">" significa a totalidade dos direitos creditórios presentes ou futuros detidos pela Companhia contra a </w:t>
      </w:r>
      <w:proofErr w:type="spellStart"/>
      <w:r w:rsidRPr="001B66B3">
        <w:rPr>
          <w:sz w:val="24"/>
          <w:szCs w:val="24"/>
        </w:rPr>
        <w:t>Cielo</w:t>
      </w:r>
      <w:proofErr w:type="spellEnd"/>
      <w:r w:rsidRPr="001B66B3">
        <w:rPr>
          <w:sz w:val="24"/>
          <w:szCs w:val="24"/>
        </w:rPr>
        <w:t xml:space="preserve"> S.A.</w:t>
      </w:r>
      <w:r w:rsidR="000D4BDF" w:rsidRPr="001B66B3">
        <w:rPr>
          <w:sz w:val="24"/>
          <w:szCs w:val="24"/>
        </w:rPr>
        <w:t>, nos termos do Contrato</w:t>
      </w:r>
      <w:r w:rsidRPr="001B66B3">
        <w:rPr>
          <w:sz w:val="24"/>
          <w:szCs w:val="24"/>
        </w:rPr>
        <w:t xml:space="preserve"> </w:t>
      </w:r>
      <w:r w:rsidR="000D4BDF" w:rsidRPr="001B66B3">
        <w:rPr>
          <w:sz w:val="24"/>
          <w:szCs w:val="24"/>
        </w:rPr>
        <w:t xml:space="preserve">com Operadora de Cartão, </w:t>
      </w:r>
      <w:r w:rsidRPr="001B66B3">
        <w:rPr>
          <w:sz w:val="24"/>
          <w:szCs w:val="24"/>
        </w:rPr>
        <w:t>referentes a recursos provenientes de pagamentos realizados com cartão de crédito ou débito pelos clientes em virtude dos Contratos de Compra e Venda de Quotas Imobiliárias.</w:t>
      </w:r>
    </w:p>
    <w:p w14:paraId="7BDFEE25" w14:textId="4485CFBE" w:rsidR="0032025C" w:rsidRPr="001B66B3" w:rsidRDefault="0032025C" w:rsidP="0032025C">
      <w:pPr>
        <w:tabs>
          <w:tab w:val="left" w:pos="709"/>
        </w:tabs>
        <w:ind w:left="709"/>
        <w:rPr>
          <w:sz w:val="24"/>
          <w:szCs w:val="24"/>
        </w:rPr>
      </w:pPr>
      <w:r w:rsidRPr="001B66B3">
        <w:rPr>
          <w:sz w:val="24"/>
          <w:szCs w:val="24"/>
        </w:rPr>
        <w:t>"</w:t>
      </w:r>
      <w:r w:rsidRPr="001B66B3">
        <w:rPr>
          <w:sz w:val="24"/>
          <w:szCs w:val="24"/>
          <w:u w:val="single"/>
        </w:rPr>
        <w:t>Direitos Creditórios Corretagem</w:t>
      </w:r>
      <w:r w:rsidRPr="001B66B3">
        <w:rPr>
          <w:sz w:val="24"/>
          <w:szCs w:val="24"/>
        </w:rPr>
        <w:t xml:space="preserve">" significa os pagamentos que a Companhia </w:t>
      </w:r>
      <w:r w:rsidRPr="001B66B3">
        <w:rPr>
          <w:bCs/>
          <w:sz w:val="24"/>
          <w:szCs w:val="24"/>
        </w:rPr>
        <w:t xml:space="preserve">faz jus, nos termos dos Contratos Imobiliários, referentes </w:t>
      </w:r>
      <w:r w:rsidR="00DC09A7" w:rsidRPr="001B66B3">
        <w:rPr>
          <w:bCs/>
          <w:sz w:val="24"/>
          <w:szCs w:val="24"/>
        </w:rPr>
        <w:t>à</w:t>
      </w:r>
      <w:r w:rsidRPr="001B66B3">
        <w:rPr>
          <w:bCs/>
          <w:sz w:val="24"/>
          <w:szCs w:val="24"/>
        </w:rPr>
        <w:t xml:space="preserve"> comissão de corretagem/intermediação prevista nos </w:t>
      </w:r>
      <w:r w:rsidRPr="001B66B3">
        <w:rPr>
          <w:sz w:val="24"/>
          <w:szCs w:val="24"/>
        </w:rPr>
        <w:t>Contratos de Compra e Venda de Quotas Imobiliárias,</w:t>
      </w:r>
      <w:r w:rsidRPr="001B66B3">
        <w:rPr>
          <w:bCs/>
          <w:sz w:val="24"/>
          <w:szCs w:val="24"/>
        </w:rPr>
        <w:t xml:space="preserve"> em relação aos empreendimentos imobiliários listados no </w:t>
      </w:r>
      <w:r w:rsidRPr="001B66B3">
        <w:rPr>
          <w:bCs/>
          <w:sz w:val="24"/>
          <w:szCs w:val="24"/>
          <w:u w:val="single"/>
        </w:rPr>
        <w:t>Anexo III</w:t>
      </w:r>
      <w:r w:rsidRPr="001B66B3">
        <w:rPr>
          <w:bCs/>
          <w:sz w:val="24"/>
          <w:szCs w:val="24"/>
        </w:rPr>
        <w:t xml:space="preserve"> do Contrato de Cessão Fiduciária</w:t>
      </w:r>
      <w:r w:rsidR="00DC09A7" w:rsidRPr="001B66B3">
        <w:rPr>
          <w:bCs/>
          <w:sz w:val="24"/>
          <w:szCs w:val="24"/>
        </w:rPr>
        <w:t xml:space="preserve">, exceto </w:t>
      </w:r>
      <w:bookmarkStart w:id="2" w:name="_Hlk532288330"/>
      <w:r w:rsidR="003731BD" w:rsidRPr="001B66B3">
        <w:rPr>
          <w:bCs/>
          <w:sz w:val="24"/>
          <w:szCs w:val="24"/>
        </w:rPr>
        <w:t xml:space="preserve">pela parcela de tais </w:t>
      </w:r>
      <w:r w:rsidR="00196FA2" w:rsidRPr="001B66B3">
        <w:rPr>
          <w:bCs/>
          <w:sz w:val="24"/>
          <w:szCs w:val="24"/>
        </w:rPr>
        <w:t xml:space="preserve">valores </w:t>
      </w:r>
      <w:r w:rsidR="003731BD" w:rsidRPr="001B66B3">
        <w:rPr>
          <w:bCs/>
          <w:sz w:val="24"/>
          <w:szCs w:val="24"/>
        </w:rPr>
        <w:t xml:space="preserve">que </w:t>
      </w:r>
      <w:r w:rsidR="006914AB" w:rsidRPr="001B66B3">
        <w:rPr>
          <w:bCs/>
          <w:sz w:val="24"/>
          <w:szCs w:val="24"/>
        </w:rPr>
        <w:t>é</w:t>
      </w:r>
      <w:r w:rsidR="003731BD" w:rsidRPr="001B66B3">
        <w:rPr>
          <w:bCs/>
          <w:sz w:val="24"/>
          <w:szCs w:val="24"/>
        </w:rPr>
        <w:t xml:space="preserve"> repassad</w:t>
      </w:r>
      <w:r w:rsidR="006914AB" w:rsidRPr="001B66B3">
        <w:rPr>
          <w:bCs/>
          <w:sz w:val="24"/>
          <w:szCs w:val="24"/>
        </w:rPr>
        <w:t>a</w:t>
      </w:r>
      <w:r w:rsidR="003731BD" w:rsidRPr="001B66B3">
        <w:rPr>
          <w:bCs/>
          <w:sz w:val="24"/>
          <w:szCs w:val="24"/>
        </w:rPr>
        <w:t xml:space="preserve"> </w:t>
      </w:r>
      <w:r w:rsidR="00196FA2" w:rsidRPr="001B66B3">
        <w:rPr>
          <w:bCs/>
          <w:sz w:val="24"/>
          <w:szCs w:val="24"/>
        </w:rPr>
        <w:t>pela Companhia aos corretores por elas contratados, observados</w:t>
      </w:r>
      <w:r w:rsidR="00E71860" w:rsidRPr="001B66B3">
        <w:rPr>
          <w:bCs/>
          <w:sz w:val="24"/>
          <w:szCs w:val="24"/>
        </w:rPr>
        <w:t xml:space="preserve"> o percentual máximo </w:t>
      </w:r>
      <w:r w:rsidR="00E71860" w:rsidRPr="00CD543C">
        <w:rPr>
          <w:bCs/>
          <w:sz w:val="24"/>
          <w:szCs w:val="24"/>
        </w:rPr>
        <w:t xml:space="preserve">de </w:t>
      </w:r>
      <w:r w:rsidR="00E71860" w:rsidRPr="00DC0DD2">
        <w:rPr>
          <w:bCs/>
          <w:sz w:val="24"/>
          <w:szCs w:val="24"/>
        </w:rPr>
        <w:t>70% (setenta por cento)</w:t>
      </w:r>
      <w:r w:rsidR="00E71860" w:rsidRPr="00CD543C">
        <w:rPr>
          <w:bCs/>
          <w:sz w:val="24"/>
          <w:szCs w:val="24"/>
        </w:rPr>
        <w:t xml:space="preserve"> e</w:t>
      </w:r>
      <w:r w:rsidR="00196FA2" w:rsidRPr="00CD543C">
        <w:rPr>
          <w:bCs/>
          <w:sz w:val="24"/>
          <w:szCs w:val="24"/>
        </w:rPr>
        <w:t xml:space="preserve"> os</w:t>
      </w:r>
      <w:r w:rsidR="00E71860" w:rsidRPr="001B66B3">
        <w:rPr>
          <w:bCs/>
          <w:sz w:val="24"/>
          <w:szCs w:val="24"/>
        </w:rPr>
        <w:t xml:space="preserve"> demais</w:t>
      </w:r>
      <w:r w:rsidR="00196FA2" w:rsidRPr="001B66B3">
        <w:rPr>
          <w:bCs/>
          <w:sz w:val="24"/>
          <w:szCs w:val="24"/>
        </w:rPr>
        <w:t xml:space="preserve"> limites eventualmente previstos nos Contratos de Compra e Venda de Quotas Imobiliárias</w:t>
      </w:r>
      <w:bookmarkEnd w:id="2"/>
      <w:r w:rsidR="00196FA2" w:rsidRPr="001B66B3">
        <w:rPr>
          <w:bCs/>
          <w:sz w:val="24"/>
          <w:szCs w:val="24"/>
        </w:rPr>
        <w:t xml:space="preserve">, </w:t>
      </w:r>
      <w:r w:rsidR="009A5348" w:rsidRPr="001B66B3">
        <w:rPr>
          <w:bCs/>
          <w:sz w:val="24"/>
          <w:szCs w:val="24"/>
        </w:rPr>
        <w:t>sendo que ta</w:t>
      </w:r>
      <w:r w:rsidR="006914AB" w:rsidRPr="001B66B3">
        <w:rPr>
          <w:bCs/>
          <w:sz w:val="24"/>
          <w:szCs w:val="24"/>
        </w:rPr>
        <w:t>l</w:t>
      </w:r>
      <w:r w:rsidR="009A5348" w:rsidRPr="001B66B3">
        <w:rPr>
          <w:bCs/>
          <w:sz w:val="24"/>
          <w:szCs w:val="24"/>
        </w:rPr>
        <w:t xml:space="preserve"> </w:t>
      </w:r>
      <w:r w:rsidR="006914AB" w:rsidRPr="001B66B3">
        <w:rPr>
          <w:bCs/>
          <w:sz w:val="24"/>
          <w:szCs w:val="24"/>
        </w:rPr>
        <w:t>parcela</w:t>
      </w:r>
      <w:r w:rsidR="00196FA2" w:rsidRPr="001B66B3">
        <w:rPr>
          <w:bCs/>
          <w:sz w:val="24"/>
          <w:szCs w:val="24"/>
        </w:rPr>
        <w:t xml:space="preserve"> não est</w:t>
      </w:r>
      <w:r w:rsidR="006914AB" w:rsidRPr="001B66B3">
        <w:rPr>
          <w:bCs/>
          <w:sz w:val="24"/>
          <w:szCs w:val="24"/>
        </w:rPr>
        <w:t>á</w:t>
      </w:r>
      <w:r w:rsidR="00196FA2" w:rsidRPr="001B66B3">
        <w:rPr>
          <w:bCs/>
          <w:sz w:val="24"/>
          <w:szCs w:val="24"/>
        </w:rPr>
        <w:t xml:space="preserve"> incluíd</w:t>
      </w:r>
      <w:r w:rsidR="006914AB" w:rsidRPr="001B66B3">
        <w:rPr>
          <w:bCs/>
          <w:sz w:val="24"/>
          <w:szCs w:val="24"/>
        </w:rPr>
        <w:t>a</w:t>
      </w:r>
      <w:r w:rsidR="00196FA2" w:rsidRPr="001B66B3">
        <w:rPr>
          <w:bCs/>
          <w:sz w:val="24"/>
          <w:szCs w:val="24"/>
        </w:rPr>
        <w:t xml:space="preserve"> na definição de "</w:t>
      </w:r>
      <w:r w:rsidR="00196FA2" w:rsidRPr="001B66B3">
        <w:rPr>
          <w:bCs/>
          <w:sz w:val="24"/>
          <w:szCs w:val="24"/>
          <w:u w:val="single"/>
        </w:rPr>
        <w:t>Direitos Creditórios Corretagem</w:t>
      </w:r>
      <w:r w:rsidR="00196FA2" w:rsidRPr="001B66B3">
        <w:rPr>
          <w:bCs/>
          <w:sz w:val="24"/>
          <w:szCs w:val="24"/>
        </w:rPr>
        <w:t>"</w:t>
      </w:r>
      <w:r w:rsidRPr="001B66B3">
        <w:rPr>
          <w:bCs/>
          <w:sz w:val="24"/>
          <w:szCs w:val="24"/>
        </w:rPr>
        <w:t>.</w:t>
      </w:r>
      <w:r w:rsidR="003731BD" w:rsidRPr="001B66B3">
        <w:rPr>
          <w:bCs/>
          <w:sz w:val="24"/>
          <w:szCs w:val="24"/>
        </w:rPr>
        <w:t xml:space="preserve"> </w:t>
      </w:r>
    </w:p>
    <w:p w14:paraId="00896E0A" w14:textId="4F1B11B3" w:rsidR="0032025C" w:rsidRPr="001B66B3" w:rsidRDefault="0032025C" w:rsidP="009E45A6">
      <w:pPr>
        <w:tabs>
          <w:tab w:val="left" w:pos="709"/>
        </w:tabs>
        <w:ind w:left="709"/>
        <w:rPr>
          <w:sz w:val="24"/>
          <w:szCs w:val="24"/>
        </w:rPr>
      </w:pPr>
      <w:r w:rsidRPr="001B66B3">
        <w:rPr>
          <w:sz w:val="24"/>
          <w:szCs w:val="24"/>
        </w:rPr>
        <w:t>"</w:t>
      </w:r>
      <w:r w:rsidRPr="001B66B3">
        <w:rPr>
          <w:sz w:val="24"/>
          <w:szCs w:val="24"/>
          <w:u w:val="single"/>
        </w:rPr>
        <w:t>Direitos Creditórios Imobiliários</w:t>
      </w:r>
      <w:r w:rsidRPr="001B66B3">
        <w:rPr>
          <w:sz w:val="24"/>
          <w:szCs w:val="24"/>
        </w:rPr>
        <w:t xml:space="preserve">" </w:t>
      </w:r>
      <w:r w:rsidR="007D43DB" w:rsidRPr="001B66B3">
        <w:rPr>
          <w:sz w:val="24"/>
          <w:szCs w:val="24"/>
        </w:rPr>
        <w:t xml:space="preserve">significa </w:t>
      </w:r>
      <w:r w:rsidR="007D43DB" w:rsidRPr="001B66B3">
        <w:rPr>
          <w:bCs/>
          <w:sz w:val="24"/>
          <w:szCs w:val="24"/>
        </w:rPr>
        <w:t>os direitos creditórios decorrentes da prestação de serviços pela Companhia</w:t>
      </w:r>
      <w:r w:rsidR="005423E8" w:rsidRPr="001B66B3">
        <w:rPr>
          <w:bCs/>
          <w:sz w:val="24"/>
          <w:szCs w:val="24"/>
        </w:rPr>
        <w:t xml:space="preserve"> para as </w:t>
      </w:r>
      <w:proofErr w:type="spellStart"/>
      <w:r w:rsidR="005423E8" w:rsidRPr="001B66B3">
        <w:rPr>
          <w:bCs/>
          <w:sz w:val="24"/>
          <w:szCs w:val="24"/>
        </w:rPr>
        <w:t>SPEs</w:t>
      </w:r>
      <w:proofErr w:type="spellEnd"/>
      <w:r w:rsidR="007D43DB" w:rsidRPr="001B66B3">
        <w:rPr>
          <w:bCs/>
          <w:sz w:val="24"/>
          <w:szCs w:val="24"/>
        </w:rPr>
        <w:t>, de corretagem e intermediação imobiliária, incluindo todos os direitos creditórios, principais e acessórios, presentes e futuros, decorrentes, direta ou indiretamente, nos termos dos Contratos Imobiliários, incluindo todos e quaisquer direitos, privilégios, preferências, recursos, fundos, recebíveis, pagamentos, prerrogativas e ações relacionados a tais direitos, inclusive multas, penalidades e indenizações relativos.</w:t>
      </w:r>
    </w:p>
    <w:p w14:paraId="55820B1E" w14:textId="77777777" w:rsidR="000738ED" w:rsidRPr="001B66B3" w:rsidRDefault="000738ED" w:rsidP="000738ED">
      <w:pPr>
        <w:tabs>
          <w:tab w:val="left" w:pos="709"/>
        </w:tabs>
        <w:ind w:left="709"/>
        <w:rPr>
          <w:sz w:val="24"/>
          <w:szCs w:val="24"/>
        </w:rPr>
      </w:pPr>
      <w:r w:rsidRPr="001B66B3">
        <w:rPr>
          <w:sz w:val="24"/>
          <w:szCs w:val="24"/>
        </w:rPr>
        <w:t>"</w:t>
      </w:r>
      <w:r w:rsidRPr="001B66B3">
        <w:rPr>
          <w:sz w:val="24"/>
          <w:szCs w:val="24"/>
          <w:u w:val="single"/>
        </w:rPr>
        <w:t>Dívida Financeira</w:t>
      </w:r>
      <w:r w:rsidRPr="001B66B3">
        <w:rPr>
          <w:sz w:val="24"/>
          <w:szCs w:val="24"/>
        </w:rPr>
        <w:t xml:space="preserve">" significa, com relação a uma pessoa, com base nas demonstrações financeiras (consolidadas, se aplicável) de tal pessoa, qualquer valor </w:t>
      </w:r>
      <w:r w:rsidRPr="001B66B3">
        <w:rPr>
          <w:sz w:val="24"/>
          <w:szCs w:val="24"/>
        </w:rPr>
        <w:lastRenderedPageBreak/>
        <w:t>devido em decorrência de (i) empréstimos, mútuos, financiamentos ou outras dívidas financeiras, incluindo arrendamento mercantil, leasing financeiro, títulos de renda fixa, debêntures, letras de câmbio, notas promissórias ou instrumentos similares; (</w:t>
      </w:r>
      <w:proofErr w:type="spellStart"/>
      <w:r w:rsidRPr="001B66B3">
        <w:rPr>
          <w:sz w:val="24"/>
          <w:szCs w:val="24"/>
        </w:rPr>
        <w:t>ii</w:t>
      </w:r>
      <w:proofErr w:type="spellEnd"/>
      <w:r w:rsidRPr="001B66B3">
        <w:rPr>
          <w:sz w:val="24"/>
          <w:szCs w:val="24"/>
        </w:rPr>
        <w:t>) aquisições a pagar, incluindo obrigações de recompra de qualquer ativo ou direito; (</w:t>
      </w:r>
      <w:proofErr w:type="spellStart"/>
      <w:r w:rsidRPr="001B66B3">
        <w:rPr>
          <w:sz w:val="24"/>
          <w:szCs w:val="24"/>
        </w:rPr>
        <w:t>iii</w:t>
      </w:r>
      <w:proofErr w:type="spellEnd"/>
      <w:r w:rsidRPr="001B66B3">
        <w:rPr>
          <w:sz w:val="24"/>
          <w:szCs w:val="24"/>
        </w:rPr>
        <w:t>) saldo líquido das operações ativas e passivas com derivativos (sendo que o referido saldo será líquido do que já estiver classificado no passivo circulante e no passivo não circulante); (</w:t>
      </w:r>
      <w:proofErr w:type="spellStart"/>
      <w:r w:rsidRPr="001B66B3">
        <w:rPr>
          <w:sz w:val="24"/>
          <w:szCs w:val="24"/>
        </w:rPr>
        <w:t>iv</w:t>
      </w:r>
      <w:proofErr w:type="spellEnd"/>
      <w:r w:rsidRPr="001B66B3">
        <w:rPr>
          <w:sz w:val="24"/>
          <w:szCs w:val="24"/>
        </w:rPr>
        <w:t xml:space="preserve">) cartas de crédito, avais, fianças, coobrigações e demais garantias prestadas em benefício de empresas não consolidadas nas respectivas demonstrações financeiras; e (v) obrigações decorrentes de resgate de valores mobiliários representativos do capital social e pagamento de dividendos ou lucros declarados e não pagos, se aplicável. </w:t>
      </w:r>
    </w:p>
    <w:p w14:paraId="5F5ACCD6" w14:textId="5FB91B7B" w:rsidR="003E4A4F" w:rsidRPr="001B66B3" w:rsidRDefault="003E4A4F" w:rsidP="00425845">
      <w:pPr>
        <w:tabs>
          <w:tab w:val="left" w:pos="709"/>
        </w:tabs>
        <w:ind w:left="709"/>
        <w:rPr>
          <w:sz w:val="24"/>
          <w:szCs w:val="24"/>
        </w:rPr>
      </w:pPr>
      <w:r w:rsidRPr="001B66B3">
        <w:rPr>
          <w:sz w:val="24"/>
          <w:szCs w:val="24"/>
        </w:rPr>
        <w:t>"</w:t>
      </w:r>
      <w:r w:rsidRPr="001B66B3">
        <w:rPr>
          <w:sz w:val="24"/>
          <w:szCs w:val="24"/>
          <w:u w:val="single"/>
        </w:rPr>
        <w:t>Dívida Líquida</w:t>
      </w:r>
      <w:r w:rsidRPr="001B66B3">
        <w:rPr>
          <w:sz w:val="24"/>
          <w:szCs w:val="24"/>
        </w:rPr>
        <w:t>" significa</w:t>
      </w:r>
      <w:r w:rsidR="000738ED" w:rsidRPr="001B66B3">
        <w:rPr>
          <w:sz w:val="24"/>
          <w:szCs w:val="24"/>
        </w:rPr>
        <w:t>, com relação a uma pessoa, com base nas demonstrações financeiras (consolidadas, se aplicável) de tal pessoa, a Dívida Financeira de tal pessoa, deduzida do somatório do caixa, aplicações financeiras de curto prazo, títulos e valores mobiliários e do saldo da Conta Vinculada, livres e desembaraçados de quaisquer Ônus (exceto pela Cessão Fiduciária de Recebíveis)</w:t>
      </w:r>
      <w:r w:rsidRPr="001B66B3">
        <w:rPr>
          <w:sz w:val="24"/>
          <w:szCs w:val="24"/>
        </w:rPr>
        <w:t>;</w:t>
      </w:r>
      <w:r w:rsidR="000738ED" w:rsidRPr="001B66B3">
        <w:rPr>
          <w:sz w:val="24"/>
          <w:szCs w:val="24"/>
        </w:rPr>
        <w:t xml:space="preserve"> </w:t>
      </w:r>
    </w:p>
    <w:p w14:paraId="39711FB5" w14:textId="5385713C" w:rsidR="00425845" w:rsidRPr="001B66B3" w:rsidRDefault="00425845" w:rsidP="00425845">
      <w:pPr>
        <w:tabs>
          <w:tab w:val="left" w:pos="709"/>
        </w:tabs>
        <w:ind w:left="709"/>
        <w:rPr>
          <w:sz w:val="24"/>
          <w:szCs w:val="24"/>
        </w:rPr>
      </w:pPr>
      <w:r w:rsidRPr="001B66B3">
        <w:rPr>
          <w:sz w:val="24"/>
          <w:szCs w:val="24"/>
        </w:rPr>
        <w:t>"</w:t>
      </w:r>
      <w:r w:rsidRPr="001B66B3">
        <w:rPr>
          <w:sz w:val="24"/>
          <w:szCs w:val="24"/>
          <w:u w:val="single"/>
        </w:rPr>
        <w:t>Documentos das Obrigações Garantidas</w:t>
      </w:r>
      <w:r w:rsidRPr="001B66B3">
        <w:rPr>
          <w:sz w:val="24"/>
          <w:szCs w:val="24"/>
        </w:rPr>
        <w:t xml:space="preserve">" significam </w:t>
      </w:r>
      <w:r w:rsidR="00190AB6" w:rsidRPr="001B66B3">
        <w:rPr>
          <w:sz w:val="24"/>
          <w:szCs w:val="24"/>
        </w:rPr>
        <w:t>esta</w:t>
      </w:r>
      <w:r w:rsidRPr="001B66B3">
        <w:rPr>
          <w:sz w:val="24"/>
          <w:szCs w:val="24"/>
        </w:rPr>
        <w:t xml:space="preserve"> Escritura de Emissão, os Contratos de Garantia</w:t>
      </w:r>
      <w:r w:rsidR="00713D49">
        <w:rPr>
          <w:sz w:val="24"/>
          <w:szCs w:val="24"/>
        </w:rPr>
        <w:t xml:space="preserve"> e</w:t>
      </w:r>
      <w:r w:rsidRPr="001B66B3">
        <w:rPr>
          <w:sz w:val="24"/>
          <w:szCs w:val="24"/>
        </w:rPr>
        <w:t xml:space="preserve"> o Contrato de Banco Depositário e os demais documentos e/ou aditamentos relacionados aos instrumentos referidos acima.</w:t>
      </w:r>
    </w:p>
    <w:p w14:paraId="43DA4728" w14:textId="77777777" w:rsidR="002D62EA" w:rsidRPr="001B66B3" w:rsidRDefault="002D62EA" w:rsidP="00513D53">
      <w:pPr>
        <w:tabs>
          <w:tab w:val="left" w:pos="709"/>
        </w:tabs>
        <w:ind w:left="709"/>
        <w:rPr>
          <w:sz w:val="24"/>
          <w:szCs w:val="24"/>
        </w:rPr>
      </w:pPr>
      <w:r w:rsidRPr="001B66B3">
        <w:rPr>
          <w:sz w:val="24"/>
          <w:szCs w:val="24"/>
        </w:rPr>
        <w:t>"</w:t>
      </w:r>
      <w:r w:rsidRPr="001B66B3">
        <w:rPr>
          <w:sz w:val="24"/>
          <w:szCs w:val="24"/>
          <w:u w:val="single"/>
        </w:rPr>
        <w:t>DOE</w:t>
      </w:r>
      <w:r w:rsidR="00190AB6" w:rsidRPr="001B66B3">
        <w:rPr>
          <w:sz w:val="24"/>
          <w:szCs w:val="24"/>
          <w:u w:val="single"/>
        </w:rPr>
        <w:t>G</w:t>
      </w:r>
      <w:r w:rsidRPr="001B66B3">
        <w:rPr>
          <w:sz w:val="24"/>
          <w:szCs w:val="24"/>
        </w:rPr>
        <w:t xml:space="preserve">" significa Diário Oficial do Estado de </w:t>
      </w:r>
      <w:r w:rsidR="00190AB6" w:rsidRPr="001B66B3">
        <w:rPr>
          <w:sz w:val="24"/>
          <w:szCs w:val="24"/>
        </w:rPr>
        <w:t>Goiás</w:t>
      </w:r>
      <w:r w:rsidRPr="001B66B3">
        <w:rPr>
          <w:sz w:val="24"/>
          <w:szCs w:val="24"/>
        </w:rPr>
        <w:t>.</w:t>
      </w:r>
    </w:p>
    <w:p w14:paraId="27E8B2A8" w14:textId="77777777" w:rsidR="003E4A4F" w:rsidRPr="001B66B3" w:rsidRDefault="003E4A4F" w:rsidP="009E45A6">
      <w:pPr>
        <w:tabs>
          <w:tab w:val="left" w:pos="709"/>
        </w:tabs>
        <w:ind w:left="709"/>
        <w:rPr>
          <w:sz w:val="24"/>
          <w:szCs w:val="24"/>
        </w:rPr>
      </w:pPr>
      <w:r w:rsidRPr="001B66B3">
        <w:rPr>
          <w:sz w:val="24"/>
          <w:szCs w:val="24"/>
        </w:rPr>
        <w:t>"</w:t>
      </w:r>
      <w:r w:rsidRPr="001B66B3">
        <w:rPr>
          <w:sz w:val="24"/>
          <w:szCs w:val="24"/>
          <w:u w:val="single"/>
        </w:rPr>
        <w:t>EBITDA</w:t>
      </w:r>
      <w:r w:rsidRPr="001B66B3">
        <w:rPr>
          <w:sz w:val="24"/>
          <w:szCs w:val="24"/>
        </w:rPr>
        <w:t>" significa</w:t>
      </w:r>
      <w:r w:rsidR="005906F4" w:rsidRPr="001B66B3">
        <w:rPr>
          <w:sz w:val="24"/>
          <w:szCs w:val="24"/>
        </w:rPr>
        <w:t>, com relação a uma sociedade, com base nas demonstrações financeiras (consolidadas, se aplicável) de tal so</w:t>
      </w:r>
      <w:r w:rsidR="009A7BE3" w:rsidRPr="001B66B3">
        <w:rPr>
          <w:sz w:val="24"/>
          <w:szCs w:val="24"/>
        </w:rPr>
        <w:t>c</w:t>
      </w:r>
      <w:r w:rsidR="005906F4" w:rsidRPr="001B66B3">
        <w:rPr>
          <w:sz w:val="24"/>
          <w:szCs w:val="24"/>
        </w:rPr>
        <w:t>iedade relativas aos 12 (doze) meses imediatamente anteriores, o resultado líquido do período, acrescido dos tributos sobre o lucro, das despesas financeiras líquidas das receitas financeiras e das depreciações, amortizações e exaustões, calculado nos termos da Instrução da CVM n.º 527, de 4 de outubro de 2012</w:t>
      </w:r>
      <w:r w:rsidRPr="001B66B3">
        <w:rPr>
          <w:sz w:val="24"/>
          <w:szCs w:val="24"/>
        </w:rPr>
        <w:t>;</w:t>
      </w:r>
    </w:p>
    <w:p w14:paraId="251AAACE" w14:textId="77777777" w:rsidR="00957FFB" w:rsidRPr="001B66B3" w:rsidRDefault="009E45A6" w:rsidP="009E45A6">
      <w:pPr>
        <w:tabs>
          <w:tab w:val="left" w:pos="709"/>
        </w:tabs>
        <w:ind w:left="709"/>
        <w:rPr>
          <w:sz w:val="24"/>
          <w:szCs w:val="24"/>
        </w:rPr>
      </w:pPr>
      <w:r w:rsidRPr="001B66B3">
        <w:rPr>
          <w:sz w:val="24"/>
          <w:szCs w:val="24"/>
        </w:rPr>
        <w:t>"</w:t>
      </w:r>
      <w:r w:rsidRPr="001B66B3">
        <w:rPr>
          <w:sz w:val="24"/>
          <w:szCs w:val="24"/>
          <w:u w:val="single"/>
        </w:rPr>
        <w:t>Efeito Adverso Relevante</w:t>
      </w:r>
      <w:r w:rsidRPr="001B66B3">
        <w:rPr>
          <w:sz w:val="24"/>
          <w:szCs w:val="24"/>
        </w:rPr>
        <w:t xml:space="preserve">" </w:t>
      </w:r>
      <w:r w:rsidR="00957FFB" w:rsidRPr="001B66B3">
        <w:rPr>
          <w:sz w:val="24"/>
          <w:szCs w:val="24"/>
        </w:rPr>
        <w:t>significa (i) qualquer efeito adverso relevante na situação (financeira ou de outra natureza), nos negócios, nos bens, nos resultados operacionais e/ou nas perspectivas da Companhia</w:t>
      </w:r>
      <w:r w:rsidR="00190AB6" w:rsidRPr="001B66B3">
        <w:rPr>
          <w:sz w:val="24"/>
          <w:szCs w:val="24"/>
        </w:rPr>
        <w:t xml:space="preserve"> ou </w:t>
      </w:r>
      <w:r w:rsidR="00957FFB" w:rsidRPr="001B66B3">
        <w:rPr>
          <w:sz w:val="24"/>
          <w:szCs w:val="24"/>
        </w:rPr>
        <w:t>de qualquer das Fiadoras e</w:t>
      </w:r>
      <w:r w:rsidR="00231E6C" w:rsidRPr="001B66B3">
        <w:rPr>
          <w:sz w:val="24"/>
          <w:szCs w:val="24"/>
        </w:rPr>
        <w:t xml:space="preserve"> </w:t>
      </w:r>
      <w:r w:rsidR="00FA5954" w:rsidRPr="001B66B3">
        <w:rPr>
          <w:sz w:val="24"/>
          <w:szCs w:val="24"/>
        </w:rPr>
        <w:t xml:space="preserve">de </w:t>
      </w:r>
      <w:r w:rsidR="00231E6C" w:rsidRPr="001B66B3">
        <w:rPr>
          <w:sz w:val="24"/>
          <w:szCs w:val="24"/>
        </w:rPr>
        <w:t>suas respectivas</w:t>
      </w:r>
      <w:r w:rsidR="00957FFB" w:rsidRPr="001B66B3">
        <w:rPr>
          <w:sz w:val="24"/>
          <w:szCs w:val="24"/>
        </w:rPr>
        <w:t xml:space="preserve"> Controlada</w:t>
      </w:r>
      <w:r w:rsidR="00231E6C" w:rsidRPr="001B66B3">
        <w:rPr>
          <w:sz w:val="24"/>
          <w:szCs w:val="24"/>
        </w:rPr>
        <w:t>s, consideradas em conjunto</w:t>
      </w:r>
      <w:r w:rsidR="00957FFB" w:rsidRPr="001B66B3">
        <w:rPr>
          <w:sz w:val="24"/>
          <w:szCs w:val="24"/>
        </w:rPr>
        <w:t>; e/ou (</w:t>
      </w:r>
      <w:proofErr w:type="spellStart"/>
      <w:r w:rsidR="00957FFB" w:rsidRPr="001B66B3">
        <w:rPr>
          <w:sz w:val="24"/>
          <w:szCs w:val="24"/>
        </w:rPr>
        <w:t>ii</w:t>
      </w:r>
      <w:proofErr w:type="spellEnd"/>
      <w:r w:rsidR="00957FFB" w:rsidRPr="001B66B3">
        <w:rPr>
          <w:sz w:val="24"/>
          <w:szCs w:val="24"/>
        </w:rPr>
        <w:t>) qualquer efeito adverso na capacidade da Companhia e/ou de qualquer das Fiadoras de cumprir qualquer de suas obrigações nos termos desta Escritura de Emissão e/ou de qualquer dos demais Documentos das Obrigações Garantidas.</w:t>
      </w:r>
    </w:p>
    <w:p w14:paraId="0B17572A" w14:textId="77777777" w:rsidR="004E5AE0" w:rsidRPr="001B66B3" w:rsidRDefault="004E5AE0" w:rsidP="004E5AE0">
      <w:pPr>
        <w:tabs>
          <w:tab w:val="left" w:pos="709"/>
        </w:tabs>
        <w:ind w:left="709"/>
        <w:rPr>
          <w:sz w:val="24"/>
          <w:szCs w:val="24"/>
        </w:rPr>
      </w:pPr>
      <w:r w:rsidRPr="001B66B3">
        <w:rPr>
          <w:sz w:val="24"/>
          <w:szCs w:val="24"/>
        </w:rPr>
        <w:t>"</w:t>
      </w:r>
      <w:r w:rsidRPr="001B66B3">
        <w:rPr>
          <w:sz w:val="24"/>
          <w:szCs w:val="24"/>
          <w:u w:val="single"/>
        </w:rPr>
        <w:t>Emissão</w:t>
      </w:r>
      <w:r w:rsidRPr="001B66B3">
        <w:rPr>
          <w:sz w:val="24"/>
          <w:szCs w:val="24"/>
        </w:rPr>
        <w:t>" significa a emissão das Debêntures, nos termos da Lei das Sociedades por Ações.</w:t>
      </w:r>
    </w:p>
    <w:p w14:paraId="19778DD3" w14:textId="5B60229C" w:rsidR="009E45A6" w:rsidRPr="001B66B3" w:rsidRDefault="009E45A6" w:rsidP="009E45A6">
      <w:pPr>
        <w:tabs>
          <w:tab w:val="left" w:pos="709"/>
        </w:tabs>
        <w:ind w:left="709"/>
        <w:rPr>
          <w:sz w:val="24"/>
          <w:szCs w:val="24"/>
        </w:rPr>
      </w:pPr>
      <w:r w:rsidRPr="001B66B3">
        <w:rPr>
          <w:sz w:val="24"/>
          <w:szCs w:val="24"/>
        </w:rPr>
        <w:t>"</w:t>
      </w:r>
      <w:r w:rsidRPr="001B66B3">
        <w:rPr>
          <w:sz w:val="24"/>
          <w:szCs w:val="24"/>
          <w:u w:val="single"/>
        </w:rPr>
        <w:t>Encargos Moratórios</w:t>
      </w:r>
      <w:r w:rsidRPr="001B66B3">
        <w:rPr>
          <w:sz w:val="24"/>
          <w:szCs w:val="24"/>
        </w:rPr>
        <w:t>" tem o significado previsto na Cláusula </w:t>
      </w:r>
      <w:r w:rsidR="00190AB6" w:rsidRPr="001B66B3">
        <w:rPr>
          <w:sz w:val="24"/>
          <w:szCs w:val="24"/>
        </w:rPr>
        <w:t>7.2</w:t>
      </w:r>
      <w:r w:rsidR="002F3E21" w:rsidRPr="001B66B3">
        <w:rPr>
          <w:sz w:val="24"/>
          <w:szCs w:val="24"/>
        </w:rPr>
        <w:t>2</w:t>
      </w:r>
      <w:r w:rsidR="00190AB6" w:rsidRPr="001B66B3">
        <w:rPr>
          <w:sz w:val="24"/>
          <w:szCs w:val="24"/>
        </w:rPr>
        <w:t xml:space="preserve"> abaixo</w:t>
      </w:r>
      <w:r w:rsidRPr="001B66B3">
        <w:rPr>
          <w:sz w:val="24"/>
          <w:szCs w:val="24"/>
        </w:rPr>
        <w:t>.</w:t>
      </w:r>
    </w:p>
    <w:p w14:paraId="1A888789" w14:textId="77777777" w:rsidR="009E45A6" w:rsidRPr="001B66B3" w:rsidRDefault="009E45A6" w:rsidP="009E45A6">
      <w:pPr>
        <w:tabs>
          <w:tab w:val="left" w:pos="709"/>
        </w:tabs>
        <w:ind w:left="709"/>
        <w:rPr>
          <w:sz w:val="24"/>
          <w:szCs w:val="24"/>
        </w:rPr>
      </w:pPr>
      <w:r w:rsidRPr="001B66B3">
        <w:rPr>
          <w:sz w:val="24"/>
          <w:szCs w:val="24"/>
        </w:rPr>
        <w:lastRenderedPageBreak/>
        <w:t>"</w:t>
      </w:r>
      <w:r w:rsidRPr="001B66B3">
        <w:rPr>
          <w:sz w:val="24"/>
          <w:szCs w:val="24"/>
          <w:u w:val="single"/>
        </w:rPr>
        <w:t>Escritura de Emissão</w:t>
      </w:r>
      <w:r w:rsidRPr="001B66B3">
        <w:rPr>
          <w:sz w:val="24"/>
          <w:szCs w:val="24"/>
        </w:rPr>
        <w:t xml:space="preserve">" </w:t>
      </w:r>
      <w:r w:rsidRPr="001B66B3">
        <w:rPr>
          <w:bCs/>
          <w:sz w:val="24"/>
          <w:szCs w:val="24"/>
        </w:rPr>
        <w:t>tem o significado previsto no preâmbulo.</w:t>
      </w:r>
    </w:p>
    <w:p w14:paraId="02C448DF" w14:textId="532A4D8F" w:rsidR="008A0C67" w:rsidRPr="001B66B3" w:rsidRDefault="008A0C67" w:rsidP="008A0C67">
      <w:pPr>
        <w:tabs>
          <w:tab w:val="left" w:pos="709"/>
        </w:tabs>
        <w:ind w:left="709"/>
        <w:rPr>
          <w:bCs/>
          <w:sz w:val="24"/>
          <w:szCs w:val="24"/>
        </w:rPr>
      </w:pPr>
      <w:r w:rsidRPr="001B66B3">
        <w:rPr>
          <w:sz w:val="24"/>
          <w:szCs w:val="24"/>
        </w:rPr>
        <w:t>"</w:t>
      </w:r>
      <w:proofErr w:type="spellStart"/>
      <w:r w:rsidRPr="001B66B3">
        <w:rPr>
          <w:sz w:val="24"/>
          <w:szCs w:val="24"/>
          <w:u w:val="single"/>
        </w:rPr>
        <w:t>Escriturador</w:t>
      </w:r>
      <w:proofErr w:type="spellEnd"/>
      <w:r w:rsidRPr="001B66B3">
        <w:rPr>
          <w:sz w:val="24"/>
          <w:szCs w:val="24"/>
        </w:rPr>
        <w:t xml:space="preserve">" </w:t>
      </w:r>
      <w:r w:rsidRPr="001B66B3">
        <w:rPr>
          <w:bCs/>
          <w:sz w:val="24"/>
          <w:szCs w:val="24"/>
        </w:rPr>
        <w:t xml:space="preserve">significa </w:t>
      </w:r>
      <w:r w:rsidR="00003D13" w:rsidRPr="001B66B3">
        <w:rPr>
          <w:bCs/>
          <w:sz w:val="24"/>
          <w:szCs w:val="24"/>
        </w:rPr>
        <w:t xml:space="preserve">a </w:t>
      </w:r>
      <w:r w:rsidR="00D37656" w:rsidRPr="001B66B3">
        <w:rPr>
          <w:bCs/>
          <w:sz w:val="24"/>
          <w:szCs w:val="24"/>
        </w:rPr>
        <w:t xml:space="preserve">Oliveira </w:t>
      </w:r>
      <w:proofErr w:type="spellStart"/>
      <w:r w:rsidR="00D37656" w:rsidRPr="001B66B3">
        <w:rPr>
          <w:bCs/>
          <w:sz w:val="24"/>
          <w:szCs w:val="24"/>
        </w:rPr>
        <w:t>Trust</w:t>
      </w:r>
      <w:proofErr w:type="spellEnd"/>
      <w:r w:rsidR="00D37656" w:rsidRPr="001B66B3">
        <w:rPr>
          <w:bCs/>
          <w:sz w:val="24"/>
          <w:szCs w:val="24"/>
        </w:rPr>
        <w:t xml:space="preserve"> Distribuidora de Títulos e Valores Mobiliários S.A</w:t>
      </w:r>
      <w:r w:rsidR="00003D13" w:rsidRPr="001B66B3">
        <w:rPr>
          <w:bCs/>
          <w:sz w:val="24"/>
          <w:szCs w:val="24"/>
        </w:rPr>
        <w:t>., conforme acima qualificada</w:t>
      </w:r>
      <w:r w:rsidRPr="001B66B3">
        <w:rPr>
          <w:bCs/>
          <w:sz w:val="24"/>
          <w:szCs w:val="24"/>
        </w:rPr>
        <w:t>.</w:t>
      </w:r>
    </w:p>
    <w:p w14:paraId="3F2C4C08" w14:textId="18EE37E0" w:rsidR="009E45A6" w:rsidRPr="001B66B3" w:rsidRDefault="009E45A6" w:rsidP="009E45A6">
      <w:pPr>
        <w:ind w:left="709"/>
        <w:rPr>
          <w:sz w:val="24"/>
          <w:szCs w:val="24"/>
        </w:rPr>
      </w:pPr>
      <w:r w:rsidRPr="001B66B3">
        <w:rPr>
          <w:sz w:val="24"/>
          <w:szCs w:val="24"/>
        </w:rPr>
        <w:t>"</w:t>
      </w:r>
      <w:r w:rsidRPr="001B66B3">
        <w:rPr>
          <w:sz w:val="24"/>
          <w:szCs w:val="24"/>
          <w:u w:val="single"/>
        </w:rPr>
        <w:t>Evento de Inadimplemento</w:t>
      </w:r>
      <w:r w:rsidRPr="001B66B3">
        <w:rPr>
          <w:sz w:val="24"/>
          <w:szCs w:val="24"/>
        </w:rPr>
        <w:t>" tem o significado previsto na Cláusula </w:t>
      </w:r>
      <w:r w:rsidR="00190AB6" w:rsidRPr="001B66B3">
        <w:rPr>
          <w:sz w:val="24"/>
          <w:szCs w:val="24"/>
        </w:rPr>
        <w:t>7.2</w:t>
      </w:r>
      <w:r w:rsidR="002F3E21" w:rsidRPr="001B66B3">
        <w:rPr>
          <w:sz w:val="24"/>
          <w:szCs w:val="24"/>
        </w:rPr>
        <w:t>5</w:t>
      </w:r>
      <w:r w:rsidR="00190AB6" w:rsidRPr="001B66B3">
        <w:rPr>
          <w:sz w:val="24"/>
          <w:szCs w:val="24"/>
        </w:rPr>
        <w:t xml:space="preserve"> abaixo</w:t>
      </w:r>
      <w:r w:rsidRPr="001B66B3">
        <w:rPr>
          <w:sz w:val="24"/>
          <w:szCs w:val="24"/>
        </w:rPr>
        <w:t>.</w:t>
      </w:r>
    </w:p>
    <w:p w14:paraId="216DB184" w14:textId="77777777" w:rsidR="00CF7EA1" w:rsidRPr="001B66B3" w:rsidRDefault="00CF7EA1" w:rsidP="009E45A6">
      <w:pPr>
        <w:tabs>
          <w:tab w:val="left" w:pos="709"/>
        </w:tabs>
        <w:ind w:left="709"/>
        <w:rPr>
          <w:sz w:val="24"/>
          <w:szCs w:val="24"/>
        </w:rPr>
      </w:pPr>
      <w:r w:rsidRPr="001B66B3">
        <w:rPr>
          <w:sz w:val="24"/>
          <w:szCs w:val="24"/>
        </w:rPr>
        <w:t>"</w:t>
      </w:r>
      <w:r w:rsidRPr="001B66B3">
        <w:rPr>
          <w:sz w:val="24"/>
          <w:szCs w:val="24"/>
          <w:u w:val="single"/>
        </w:rPr>
        <w:t>Fiadoras</w:t>
      </w:r>
      <w:r w:rsidRPr="001B66B3">
        <w:rPr>
          <w:sz w:val="24"/>
          <w:szCs w:val="24"/>
        </w:rPr>
        <w:t xml:space="preserve">" </w:t>
      </w:r>
      <w:r w:rsidRPr="001B66B3">
        <w:rPr>
          <w:bCs/>
          <w:sz w:val="24"/>
          <w:szCs w:val="24"/>
        </w:rPr>
        <w:t>tem o significado previsto no preâmbulo.</w:t>
      </w:r>
    </w:p>
    <w:p w14:paraId="083FE0EF" w14:textId="1CC66696" w:rsidR="00CF4566" w:rsidRPr="001B66B3" w:rsidRDefault="00CF4566" w:rsidP="00CF4566">
      <w:pPr>
        <w:tabs>
          <w:tab w:val="left" w:pos="709"/>
        </w:tabs>
        <w:ind w:left="709"/>
        <w:rPr>
          <w:sz w:val="24"/>
          <w:szCs w:val="24"/>
        </w:rPr>
      </w:pPr>
      <w:r w:rsidRPr="001B66B3">
        <w:rPr>
          <w:sz w:val="24"/>
          <w:szCs w:val="24"/>
        </w:rPr>
        <w:t>"</w:t>
      </w:r>
      <w:r w:rsidRPr="001B66B3">
        <w:rPr>
          <w:sz w:val="24"/>
          <w:szCs w:val="24"/>
          <w:u w:val="single"/>
        </w:rPr>
        <w:t>Fiança</w:t>
      </w:r>
      <w:r w:rsidRPr="001B66B3">
        <w:rPr>
          <w:sz w:val="24"/>
          <w:szCs w:val="24"/>
        </w:rPr>
        <w:t>" tem o significado previsto na Cláusula </w:t>
      </w:r>
      <w:r w:rsidRPr="0079176D">
        <w:rPr>
          <w:sz w:val="24"/>
          <w:szCs w:val="24"/>
        </w:rPr>
        <w:fldChar w:fldCharType="begin"/>
      </w:r>
      <w:r w:rsidRPr="001B66B3">
        <w:rPr>
          <w:sz w:val="24"/>
          <w:szCs w:val="24"/>
        </w:rPr>
        <w:instrText xml:space="preserve"> REF _Ref346529387 \n \p \h </w:instrText>
      </w:r>
      <w:r w:rsidR="002444B4" w:rsidRPr="001B66B3">
        <w:rPr>
          <w:sz w:val="24"/>
          <w:szCs w:val="24"/>
        </w:rPr>
        <w:instrText xml:space="preserve"> \* MERGEFORMAT </w:instrText>
      </w:r>
      <w:r w:rsidRPr="0079176D">
        <w:rPr>
          <w:sz w:val="24"/>
          <w:szCs w:val="24"/>
        </w:rPr>
      </w:r>
      <w:r w:rsidRPr="0079176D">
        <w:rPr>
          <w:sz w:val="24"/>
          <w:szCs w:val="24"/>
        </w:rPr>
        <w:fldChar w:fldCharType="separate"/>
      </w:r>
      <w:r w:rsidR="001D0BFF">
        <w:rPr>
          <w:sz w:val="24"/>
          <w:szCs w:val="24"/>
        </w:rPr>
        <w:t>7.9 abaixo</w:t>
      </w:r>
      <w:r w:rsidRPr="0079176D">
        <w:rPr>
          <w:sz w:val="24"/>
          <w:szCs w:val="24"/>
        </w:rPr>
        <w:fldChar w:fldCharType="end"/>
      </w:r>
      <w:r w:rsidRPr="001B66B3">
        <w:rPr>
          <w:sz w:val="24"/>
          <w:szCs w:val="24"/>
        </w:rPr>
        <w:t>.</w:t>
      </w:r>
    </w:p>
    <w:p w14:paraId="15A4EB59" w14:textId="4CF4B61C" w:rsidR="005906F4" w:rsidRPr="001B66B3" w:rsidRDefault="005906F4" w:rsidP="005906F4">
      <w:pPr>
        <w:tabs>
          <w:tab w:val="left" w:pos="709"/>
        </w:tabs>
        <w:ind w:left="709"/>
        <w:rPr>
          <w:sz w:val="24"/>
          <w:szCs w:val="24"/>
        </w:rPr>
      </w:pPr>
      <w:r w:rsidRPr="001B66B3">
        <w:rPr>
          <w:sz w:val="24"/>
          <w:szCs w:val="24"/>
        </w:rPr>
        <w:t>"</w:t>
      </w:r>
      <w:r w:rsidRPr="001B66B3">
        <w:rPr>
          <w:sz w:val="24"/>
          <w:szCs w:val="24"/>
          <w:u w:val="single"/>
        </w:rPr>
        <w:t>Fluxo de Cobertura da Dívida</w:t>
      </w:r>
      <w:r w:rsidRPr="001B66B3">
        <w:rPr>
          <w:sz w:val="24"/>
          <w:szCs w:val="24"/>
        </w:rPr>
        <w:t>" significa o mon</w:t>
      </w:r>
      <w:r w:rsidR="009A7BE3" w:rsidRPr="001B66B3">
        <w:rPr>
          <w:sz w:val="24"/>
          <w:szCs w:val="24"/>
        </w:rPr>
        <w:t>tante correspondente à rubrica "</w:t>
      </w:r>
      <w:r w:rsidRPr="001B66B3">
        <w:rPr>
          <w:sz w:val="24"/>
          <w:szCs w:val="24"/>
        </w:rPr>
        <w:t xml:space="preserve">Caixa líquido </w:t>
      </w:r>
      <w:r w:rsidR="00023D09" w:rsidRPr="001B66B3">
        <w:rPr>
          <w:sz w:val="24"/>
          <w:szCs w:val="24"/>
        </w:rPr>
        <w:t>proveniente das</w:t>
      </w:r>
      <w:r w:rsidR="00525757" w:rsidRPr="001B66B3">
        <w:rPr>
          <w:sz w:val="24"/>
          <w:szCs w:val="24"/>
        </w:rPr>
        <w:t xml:space="preserve"> atividades operacionais"</w:t>
      </w:r>
      <w:r w:rsidRPr="001B66B3">
        <w:rPr>
          <w:sz w:val="24"/>
          <w:szCs w:val="24"/>
        </w:rPr>
        <w:t xml:space="preserve"> conforme Demonstrações dos fluxos de caixa da Companhia (ou seja, o fluxo de caixa das atividades operacionais já líquid</w:t>
      </w:r>
      <w:r w:rsidR="00F66A9E" w:rsidRPr="001B66B3">
        <w:rPr>
          <w:sz w:val="24"/>
          <w:szCs w:val="24"/>
        </w:rPr>
        <w:t>as</w:t>
      </w:r>
      <w:r w:rsidRPr="001B66B3">
        <w:rPr>
          <w:sz w:val="24"/>
          <w:szCs w:val="24"/>
        </w:rPr>
        <w:t xml:space="preserve"> das flutuações em decorrência das variações das rubricas do ativo e passivo circulantes, também deduzido do pagamento de imposto de renda e contribuição social sobre o lucro líquido, e ajustado pelas rubricas que possuem efeito não caixa), deduzida do caixa consumido nas atividades de investimentos (consideran</w:t>
      </w:r>
      <w:r w:rsidR="00525757" w:rsidRPr="001B66B3">
        <w:rPr>
          <w:sz w:val="24"/>
          <w:szCs w:val="24"/>
        </w:rPr>
        <w:t>do o</w:t>
      </w:r>
      <w:r w:rsidR="00023D09" w:rsidRPr="001B66B3">
        <w:rPr>
          <w:sz w:val="24"/>
          <w:szCs w:val="24"/>
        </w:rPr>
        <w:t>s</w:t>
      </w:r>
      <w:r w:rsidR="00525757" w:rsidRPr="001B66B3">
        <w:rPr>
          <w:sz w:val="24"/>
          <w:szCs w:val="24"/>
        </w:rPr>
        <w:t xml:space="preserve"> valor</w:t>
      </w:r>
      <w:r w:rsidR="00023D09" w:rsidRPr="001B66B3">
        <w:rPr>
          <w:sz w:val="24"/>
          <w:szCs w:val="24"/>
        </w:rPr>
        <w:t>es</w:t>
      </w:r>
      <w:r w:rsidR="00525757" w:rsidRPr="001B66B3">
        <w:rPr>
          <w:sz w:val="24"/>
          <w:szCs w:val="24"/>
        </w:rPr>
        <w:t xml:space="preserve"> descrito</w:t>
      </w:r>
      <w:r w:rsidR="00023D09" w:rsidRPr="001B66B3">
        <w:rPr>
          <w:sz w:val="24"/>
          <w:szCs w:val="24"/>
        </w:rPr>
        <w:t>s</w:t>
      </w:r>
      <w:r w:rsidR="00525757" w:rsidRPr="001B66B3">
        <w:rPr>
          <w:sz w:val="24"/>
          <w:szCs w:val="24"/>
        </w:rPr>
        <w:t xml:space="preserve"> na rubrica "</w:t>
      </w:r>
      <w:r w:rsidR="00023D09" w:rsidRPr="001B66B3">
        <w:rPr>
          <w:sz w:val="24"/>
          <w:szCs w:val="24"/>
        </w:rPr>
        <w:t>Fluxos de caixa das atividades de investimentos</w:t>
      </w:r>
      <w:r w:rsidR="00525757" w:rsidRPr="001B66B3">
        <w:rPr>
          <w:sz w:val="24"/>
          <w:szCs w:val="24"/>
        </w:rPr>
        <w:t>"</w:t>
      </w:r>
      <w:r w:rsidRPr="001B66B3">
        <w:rPr>
          <w:sz w:val="24"/>
          <w:szCs w:val="24"/>
        </w:rPr>
        <w:t xml:space="preserve">, demonstrado nas Demonstrações dos Fluxos de Caixa) e adicionado do montante total pago pela Companhia a título de Remuneração das Debêntures nos 12 (doze) meses imediatamente anteriores. </w:t>
      </w:r>
    </w:p>
    <w:p w14:paraId="72E5637C" w14:textId="77777777" w:rsidR="00CD464A" w:rsidRPr="001B66B3" w:rsidRDefault="00CD464A" w:rsidP="00CD464A">
      <w:pPr>
        <w:tabs>
          <w:tab w:val="left" w:pos="709"/>
        </w:tabs>
        <w:ind w:left="709"/>
        <w:rPr>
          <w:sz w:val="24"/>
          <w:szCs w:val="24"/>
        </w:rPr>
      </w:pPr>
      <w:r w:rsidRPr="001B66B3">
        <w:rPr>
          <w:sz w:val="24"/>
          <w:szCs w:val="24"/>
        </w:rPr>
        <w:t>"</w:t>
      </w:r>
      <w:r w:rsidRPr="001B66B3">
        <w:rPr>
          <w:sz w:val="24"/>
          <w:szCs w:val="24"/>
          <w:u w:val="single"/>
        </w:rPr>
        <w:t>Garantias</w:t>
      </w:r>
      <w:r w:rsidRPr="001B66B3">
        <w:rPr>
          <w:sz w:val="24"/>
          <w:szCs w:val="24"/>
        </w:rPr>
        <w:t>" significam, em conjunto, a Fiança</w:t>
      </w:r>
      <w:r w:rsidR="00E51D96" w:rsidRPr="001B66B3">
        <w:rPr>
          <w:sz w:val="24"/>
          <w:szCs w:val="24"/>
        </w:rPr>
        <w:t xml:space="preserve"> e as garantias objeto dos Contratos de Garantia</w:t>
      </w:r>
      <w:r w:rsidRPr="001B66B3">
        <w:rPr>
          <w:sz w:val="24"/>
          <w:szCs w:val="24"/>
        </w:rPr>
        <w:t>.</w:t>
      </w:r>
    </w:p>
    <w:p w14:paraId="6526880D" w14:textId="05E24673" w:rsidR="00D27B78" w:rsidRPr="001B66B3" w:rsidRDefault="00D27B78" w:rsidP="0085231E">
      <w:pPr>
        <w:tabs>
          <w:tab w:val="left" w:pos="709"/>
        </w:tabs>
        <w:ind w:left="709"/>
        <w:rPr>
          <w:sz w:val="24"/>
          <w:szCs w:val="24"/>
        </w:rPr>
      </w:pPr>
      <w:r w:rsidRPr="001B66B3">
        <w:rPr>
          <w:sz w:val="24"/>
          <w:szCs w:val="24"/>
        </w:rPr>
        <w:t>"</w:t>
      </w:r>
      <w:r w:rsidRPr="001B66B3">
        <w:rPr>
          <w:sz w:val="24"/>
          <w:szCs w:val="24"/>
          <w:u w:val="single"/>
        </w:rPr>
        <w:t>Guarani</w:t>
      </w:r>
      <w:r w:rsidRPr="001B66B3">
        <w:rPr>
          <w:sz w:val="24"/>
          <w:szCs w:val="24"/>
        </w:rPr>
        <w:t xml:space="preserve">" significa a </w:t>
      </w:r>
      <w:bookmarkStart w:id="3" w:name="_Hlk531882815"/>
      <w:r w:rsidRPr="001B66B3">
        <w:rPr>
          <w:sz w:val="24"/>
          <w:szCs w:val="24"/>
        </w:rPr>
        <w:t xml:space="preserve">Guarani Investimentos S.A., </w:t>
      </w:r>
      <w:bookmarkEnd w:id="3"/>
      <w:r w:rsidRPr="001B66B3">
        <w:rPr>
          <w:sz w:val="24"/>
          <w:szCs w:val="24"/>
        </w:rPr>
        <w:t xml:space="preserve">sociedade anônima com sede na Cidade de Goiânia, Estado de Goiás, na Av. Deputado </w:t>
      </w:r>
      <w:proofErr w:type="spellStart"/>
      <w:r w:rsidRPr="001B66B3">
        <w:rPr>
          <w:sz w:val="24"/>
          <w:szCs w:val="24"/>
        </w:rPr>
        <w:t>Jamel</w:t>
      </w:r>
      <w:proofErr w:type="spellEnd"/>
      <w:r w:rsidRPr="001B66B3">
        <w:rPr>
          <w:sz w:val="24"/>
          <w:szCs w:val="24"/>
        </w:rPr>
        <w:t xml:space="preserve"> Cecílio, quadra B-26, lotes 16/17, pavimento comercial nº 30, bloco </w:t>
      </w:r>
      <w:proofErr w:type="spellStart"/>
      <w:r w:rsidRPr="001B66B3">
        <w:rPr>
          <w:sz w:val="24"/>
          <w:szCs w:val="24"/>
        </w:rPr>
        <w:t>Tokyo</w:t>
      </w:r>
      <w:proofErr w:type="spellEnd"/>
      <w:r w:rsidRPr="001B66B3">
        <w:rPr>
          <w:sz w:val="24"/>
          <w:szCs w:val="24"/>
        </w:rPr>
        <w:t xml:space="preserve"> Edifício </w:t>
      </w:r>
      <w:proofErr w:type="spellStart"/>
      <w:r w:rsidRPr="001B66B3">
        <w:rPr>
          <w:sz w:val="24"/>
          <w:szCs w:val="24"/>
        </w:rPr>
        <w:t>Metropolitan</w:t>
      </w:r>
      <w:proofErr w:type="spellEnd"/>
      <w:r w:rsidRPr="001B66B3">
        <w:rPr>
          <w:sz w:val="24"/>
          <w:szCs w:val="24"/>
        </w:rPr>
        <w:t>, Jardim Goiás, CEP 74810-100</w:t>
      </w:r>
      <w:r w:rsidR="00EC2B1B" w:rsidRPr="001B66B3">
        <w:rPr>
          <w:sz w:val="24"/>
          <w:szCs w:val="24"/>
        </w:rPr>
        <w:t xml:space="preserve">, inscrita no CNPJ/MF sob o n.º </w:t>
      </w:r>
      <w:r w:rsidR="00AE4D69" w:rsidRPr="001B66B3">
        <w:rPr>
          <w:sz w:val="24"/>
          <w:szCs w:val="24"/>
        </w:rPr>
        <w:t>29.855.842/0001-07</w:t>
      </w:r>
      <w:r w:rsidRPr="001B66B3">
        <w:rPr>
          <w:sz w:val="24"/>
          <w:szCs w:val="24"/>
        </w:rPr>
        <w:t>.</w:t>
      </w:r>
    </w:p>
    <w:p w14:paraId="123E4C3E" w14:textId="4B77076A" w:rsidR="00996E6C" w:rsidRPr="001B66B3" w:rsidRDefault="00AE7062">
      <w:pPr>
        <w:tabs>
          <w:tab w:val="left" w:pos="709"/>
        </w:tabs>
        <w:ind w:left="709"/>
        <w:rPr>
          <w:sz w:val="24"/>
          <w:szCs w:val="24"/>
        </w:rPr>
      </w:pPr>
      <w:r w:rsidRPr="001B66B3">
        <w:rPr>
          <w:sz w:val="24"/>
          <w:szCs w:val="24"/>
        </w:rPr>
        <w:t>"</w:t>
      </w:r>
      <w:r w:rsidRPr="001B66B3">
        <w:rPr>
          <w:sz w:val="24"/>
          <w:szCs w:val="24"/>
          <w:u w:val="single"/>
        </w:rPr>
        <w:t>ICSD</w:t>
      </w:r>
      <w:r w:rsidRPr="001B66B3">
        <w:rPr>
          <w:sz w:val="24"/>
          <w:szCs w:val="24"/>
        </w:rPr>
        <w:t xml:space="preserve">" </w:t>
      </w:r>
      <w:r w:rsidR="005906F4" w:rsidRPr="001B66B3">
        <w:rPr>
          <w:sz w:val="24"/>
          <w:szCs w:val="24"/>
        </w:rPr>
        <w:t>significa o Índice de Cobertura do Serviço da Dívida calculado como a divisão entre (i) o Fluxo de Cobertura da Dívida</w:t>
      </w:r>
      <w:r w:rsidR="00525757" w:rsidRPr="001B66B3">
        <w:rPr>
          <w:sz w:val="24"/>
          <w:szCs w:val="24"/>
        </w:rPr>
        <w:t>;</w:t>
      </w:r>
      <w:r w:rsidR="005906F4" w:rsidRPr="001B66B3">
        <w:rPr>
          <w:sz w:val="24"/>
          <w:szCs w:val="24"/>
        </w:rPr>
        <w:t xml:space="preserve"> e (</w:t>
      </w:r>
      <w:proofErr w:type="spellStart"/>
      <w:r w:rsidR="005906F4" w:rsidRPr="001B66B3">
        <w:rPr>
          <w:sz w:val="24"/>
          <w:szCs w:val="24"/>
        </w:rPr>
        <w:t>ii</w:t>
      </w:r>
      <w:proofErr w:type="spellEnd"/>
      <w:r w:rsidR="005906F4" w:rsidRPr="001B66B3">
        <w:rPr>
          <w:sz w:val="24"/>
          <w:szCs w:val="24"/>
        </w:rPr>
        <w:t xml:space="preserve">) </w:t>
      </w:r>
      <w:r w:rsidR="00BF79AA" w:rsidRPr="001B66B3">
        <w:rPr>
          <w:sz w:val="24"/>
          <w:szCs w:val="24"/>
        </w:rPr>
        <w:t xml:space="preserve">o </w:t>
      </w:r>
      <w:r w:rsidR="005906F4" w:rsidRPr="001B66B3">
        <w:rPr>
          <w:sz w:val="24"/>
          <w:szCs w:val="24"/>
        </w:rPr>
        <w:t>montante total pago pela Companhia a título de amortização do Valor Nominal Unitário e de</w:t>
      </w:r>
      <w:r w:rsidR="00525757" w:rsidRPr="001B66B3">
        <w:rPr>
          <w:sz w:val="24"/>
          <w:szCs w:val="24"/>
        </w:rPr>
        <w:t xml:space="preserve"> pagamento da</w:t>
      </w:r>
      <w:r w:rsidR="005906F4" w:rsidRPr="001B66B3">
        <w:rPr>
          <w:sz w:val="24"/>
          <w:szCs w:val="24"/>
        </w:rPr>
        <w:t xml:space="preserve"> Remuneração das Debêntures nos 12 (doze) meses imediatamente anteriores</w:t>
      </w:r>
      <w:r w:rsidRPr="001B66B3">
        <w:rPr>
          <w:sz w:val="24"/>
          <w:szCs w:val="24"/>
        </w:rPr>
        <w:t>.</w:t>
      </w:r>
    </w:p>
    <w:p w14:paraId="7AFFA11D" w14:textId="15452E26" w:rsidR="000275C0" w:rsidRPr="001B66B3" w:rsidRDefault="009E45A6" w:rsidP="00513D53">
      <w:pPr>
        <w:tabs>
          <w:tab w:val="left" w:pos="709"/>
        </w:tabs>
        <w:ind w:left="709"/>
        <w:rPr>
          <w:sz w:val="24"/>
          <w:szCs w:val="24"/>
        </w:rPr>
      </w:pPr>
      <w:r w:rsidRPr="001B66B3">
        <w:rPr>
          <w:sz w:val="24"/>
          <w:szCs w:val="24"/>
        </w:rPr>
        <w:t>"</w:t>
      </w:r>
      <w:r w:rsidRPr="001B66B3">
        <w:rPr>
          <w:sz w:val="24"/>
          <w:szCs w:val="24"/>
          <w:u w:val="single"/>
        </w:rPr>
        <w:t>Índice</w:t>
      </w:r>
      <w:r w:rsidR="00227EF3" w:rsidRPr="001B66B3">
        <w:rPr>
          <w:sz w:val="24"/>
          <w:szCs w:val="24"/>
          <w:u w:val="single"/>
        </w:rPr>
        <w:t>s</w:t>
      </w:r>
      <w:r w:rsidRPr="001B66B3">
        <w:rPr>
          <w:sz w:val="24"/>
          <w:szCs w:val="24"/>
          <w:u w:val="single"/>
        </w:rPr>
        <w:t xml:space="preserve"> Financeiro</w:t>
      </w:r>
      <w:r w:rsidR="00227EF3" w:rsidRPr="001B66B3">
        <w:rPr>
          <w:sz w:val="24"/>
          <w:szCs w:val="24"/>
          <w:u w:val="single"/>
        </w:rPr>
        <w:t>s</w:t>
      </w:r>
      <w:r w:rsidR="002F3E21" w:rsidRPr="001B66B3">
        <w:rPr>
          <w:sz w:val="24"/>
          <w:szCs w:val="24"/>
          <w:u w:val="single"/>
        </w:rPr>
        <w:t xml:space="preserve"> Mínimos</w:t>
      </w:r>
      <w:r w:rsidRPr="001B66B3">
        <w:rPr>
          <w:sz w:val="24"/>
          <w:szCs w:val="24"/>
        </w:rPr>
        <w:t>" tem o significado previsto na Cláusula</w:t>
      </w:r>
      <w:r w:rsidR="00E51D96" w:rsidRPr="001B66B3">
        <w:rPr>
          <w:sz w:val="24"/>
          <w:szCs w:val="24"/>
        </w:rPr>
        <w:t xml:space="preserve"> 7.2</w:t>
      </w:r>
      <w:r w:rsidR="002F3E21" w:rsidRPr="001B66B3">
        <w:rPr>
          <w:sz w:val="24"/>
          <w:szCs w:val="24"/>
        </w:rPr>
        <w:t>5</w:t>
      </w:r>
      <w:r w:rsidR="00E51D96" w:rsidRPr="001B66B3">
        <w:rPr>
          <w:sz w:val="24"/>
          <w:szCs w:val="24"/>
        </w:rPr>
        <w:t>.2 abaixo, inciso X</w:t>
      </w:r>
      <w:r w:rsidR="002F3E21" w:rsidRPr="001B66B3">
        <w:rPr>
          <w:sz w:val="24"/>
          <w:szCs w:val="24"/>
        </w:rPr>
        <w:t>X</w:t>
      </w:r>
      <w:r w:rsidRPr="001B66B3">
        <w:rPr>
          <w:sz w:val="24"/>
          <w:szCs w:val="24"/>
        </w:rPr>
        <w:t>.</w:t>
      </w:r>
    </w:p>
    <w:p w14:paraId="09B25888" w14:textId="7120E040" w:rsidR="00E6278D" w:rsidRPr="001B66B3" w:rsidRDefault="00E6278D">
      <w:pPr>
        <w:tabs>
          <w:tab w:val="left" w:pos="709"/>
        </w:tabs>
        <w:ind w:left="709"/>
        <w:rPr>
          <w:b/>
          <w:sz w:val="24"/>
          <w:szCs w:val="24"/>
        </w:rPr>
      </w:pPr>
      <w:r w:rsidRPr="001B66B3">
        <w:rPr>
          <w:sz w:val="24"/>
          <w:szCs w:val="24"/>
        </w:rPr>
        <w:t>"</w:t>
      </w:r>
      <w:r w:rsidRPr="001B66B3">
        <w:rPr>
          <w:sz w:val="24"/>
          <w:szCs w:val="24"/>
          <w:u w:val="single"/>
        </w:rPr>
        <w:t>Informações Financeiras Trimestrais Consolidadas da Companhia</w:t>
      </w:r>
      <w:r w:rsidRPr="001B66B3">
        <w:rPr>
          <w:sz w:val="24"/>
          <w:szCs w:val="24"/>
        </w:rPr>
        <w:t xml:space="preserve">" tem o significado previsto na Cláusula 8.1 abaixo, inciso I, alínea (b).  </w:t>
      </w:r>
    </w:p>
    <w:p w14:paraId="3BD4D763" w14:textId="294A4D5D" w:rsidR="00BD72C2" w:rsidRDefault="00BD72C2" w:rsidP="00BD72C2">
      <w:pPr>
        <w:tabs>
          <w:tab w:val="left" w:pos="709"/>
        </w:tabs>
        <w:ind w:left="709"/>
        <w:rPr>
          <w:sz w:val="24"/>
          <w:szCs w:val="24"/>
        </w:rPr>
      </w:pPr>
      <w:r w:rsidRPr="001B66B3">
        <w:rPr>
          <w:sz w:val="24"/>
          <w:szCs w:val="24"/>
        </w:rPr>
        <w:t>"</w:t>
      </w:r>
      <w:r w:rsidRPr="001B66B3">
        <w:rPr>
          <w:sz w:val="24"/>
          <w:szCs w:val="24"/>
          <w:u w:val="single"/>
        </w:rPr>
        <w:t>Instrução CVM 358</w:t>
      </w:r>
      <w:r w:rsidRPr="001B66B3">
        <w:rPr>
          <w:sz w:val="24"/>
          <w:szCs w:val="24"/>
        </w:rPr>
        <w:t xml:space="preserve">" significa Instrução da CVM n.º 358, de 3 de janeiro de 2002, conforme </w:t>
      </w:r>
      <w:r w:rsidR="002F3E21" w:rsidRPr="001B66B3">
        <w:rPr>
          <w:sz w:val="24"/>
          <w:szCs w:val="24"/>
        </w:rPr>
        <w:t>em vigor</w:t>
      </w:r>
      <w:r w:rsidRPr="001B66B3">
        <w:rPr>
          <w:sz w:val="24"/>
          <w:szCs w:val="24"/>
        </w:rPr>
        <w:t>.</w:t>
      </w:r>
    </w:p>
    <w:p w14:paraId="2286A52E" w14:textId="4AB89C62" w:rsidR="00C63E98" w:rsidRPr="001B66B3" w:rsidRDefault="00C63E98" w:rsidP="00BD72C2">
      <w:pPr>
        <w:tabs>
          <w:tab w:val="left" w:pos="709"/>
        </w:tabs>
        <w:ind w:left="709"/>
        <w:rPr>
          <w:sz w:val="24"/>
          <w:szCs w:val="24"/>
        </w:rPr>
      </w:pPr>
      <w:r>
        <w:rPr>
          <w:sz w:val="24"/>
          <w:szCs w:val="24"/>
        </w:rPr>
        <w:lastRenderedPageBreak/>
        <w:t>"</w:t>
      </w:r>
      <w:r w:rsidRPr="001B66B3">
        <w:rPr>
          <w:sz w:val="24"/>
          <w:szCs w:val="24"/>
          <w:u w:val="single"/>
        </w:rPr>
        <w:t>Instrução CVM 4</w:t>
      </w:r>
      <w:r>
        <w:rPr>
          <w:sz w:val="24"/>
          <w:szCs w:val="24"/>
          <w:u w:val="single"/>
        </w:rPr>
        <w:t>00</w:t>
      </w:r>
      <w:r w:rsidRPr="001B66B3">
        <w:rPr>
          <w:sz w:val="24"/>
          <w:szCs w:val="24"/>
        </w:rPr>
        <w:t>" significa Instrução da CVM n.º 4</w:t>
      </w:r>
      <w:r>
        <w:rPr>
          <w:sz w:val="24"/>
          <w:szCs w:val="24"/>
        </w:rPr>
        <w:t>00</w:t>
      </w:r>
      <w:r w:rsidRPr="001B66B3">
        <w:rPr>
          <w:sz w:val="24"/>
          <w:szCs w:val="24"/>
        </w:rPr>
        <w:t xml:space="preserve">, de </w:t>
      </w:r>
      <w:r>
        <w:rPr>
          <w:sz w:val="24"/>
          <w:szCs w:val="24"/>
        </w:rPr>
        <w:t>29</w:t>
      </w:r>
      <w:r w:rsidRPr="001B66B3">
        <w:rPr>
          <w:sz w:val="24"/>
          <w:szCs w:val="24"/>
        </w:rPr>
        <w:t> de </w:t>
      </w:r>
      <w:r>
        <w:rPr>
          <w:sz w:val="24"/>
          <w:szCs w:val="24"/>
        </w:rPr>
        <w:t>dezembro</w:t>
      </w:r>
      <w:r w:rsidRPr="001B66B3">
        <w:rPr>
          <w:sz w:val="24"/>
          <w:szCs w:val="24"/>
        </w:rPr>
        <w:t> de 200</w:t>
      </w:r>
      <w:r>
        <w:rPr>
          <w:sz w:val="24"/>
          <w:szCs w:val="24"/>
        </w:rPr>
        <w:t>3</w:t>
      </w:r>
      <w:r w:rsidRPr="001B66B3">
        <w:rPr>
          <w:sz w:val="24"/>
          <w:szCs w:val="24"/>
        </w:rPr>
        <w:t>, conforme em vigor</w:t>
      </w:r>
    </w:p>
    <w:p w14:paraId="6F57C28F" w14:textId="46307220" w:rsidR="00BD72C2" w:rsidRPr="001B66B3" w:rsidRDefault="00BD72C2" w:rsidP="00BD72C2">
      <w:pPr>
        <w:tabs>
          <w:tab w:val="left" w:pos="709"/>
        </w:tabs>
        <w:ind w:left="709"/>
        <w:rPr>
          <w:sz w:val="24"/>
          <w:szCs w:val="24"/>
        </w:rPr>
      </w:pPr>
      <w:r w:rsidRPr="001B66B3">
        <w:rPr>
          <w:sz w:val="24"/>
          <w:szCs w:val="24"/>
        </w:rPr>
        <w:t>"</w:t>
      </w:r>
      <w:r w:rsidRPr="001B66B3">
        <w:rPr>
          <w:sz w:val="24"/>
          <w:szCs w:val="24"/>
          <w:u w:val="single"/>
        </w:rPr>
        <w:t>Instrução CVM 476</w:t>
      </w:r>
      <w:r w:rsidRPr="001B66B3">
        <w:rPr>
          <w:sz w:val="24"/>
          <w:szCs w:val="24"/>
        </w:rPr>
        <w:t xml:space="preserve">" significa Instrução da CVM n.º 476, de 16 de janeiro de 2009, conforme </w:t>
      </w:r>
      <w:r w:rsidR="002F3E21" w:rsidRPr="001B66B3">
        <w:rPr>
          <w:sz w:val="24"/>
          <w:szCs w:val="24"/>
        </w:rPr>
        <w:t>em vigor</w:t>
      </w:r>
      <w:r w:rsidRPr="001B66B3">
        <w:rPr>
          <w:sz w:val="24"/>
          <w:szCs w:val="24"/>
        </w:rPr>
        <w:t>.</w:t>
      </w:r>
    </w:p>
    <w:p w14:paraId="14CFE0BD" w14:textId="4B972185" w:rsidR="00BD72C2" w:rsidRPr="001B66B3" w:rsidRDefault="00BD72C2" w:rsidP="00BD72C2">
      <w:pPr>
        <w:tabs>
          <w:tab w:val="left" w:pos="709"/>
        </w:tabs>
        <w:ind w:left="709"/>
        <w:rPr>
          <w:sz w:val="24"/>
          <w:szCs w:val="24"/>
        </w:rPr>
      </w:pPr>
      <w:r w:rsidRPr="001B66B3">
        <w:rPr>
          <w:sz w:val="24"/>
          <w:szCs w:val="24"/>
        </w:rPr>
        <w:t>"</w:t>
      </w:r>
      <w:r w:rsidRPr="001B66B3">
        <w:rPr>
          <w:sz w:val="24"/>
          <w:szCs w:val="24"/>
          <w:u w:val="single"/>
        </w:rPr>
        <w:t>Instrução CVM 539</w:t>
      </w:r>
      <w:r w:rsidRPr="001B66B3">
        <w:rPr>
          <w:sz w:val="24"/>
          <w:szCs w:val="24"/>
        </w:rPr>
        <w:t xml:space="preserve">" significa Instrução da CVM n.º 539, de 13 de novembro de 2013, conforme </w:t>
      </w:r>
      <w:r w:rsidR="002F3E21" w:rsidRPr="001B66B3">
        <w:rPr>
          <w:sz w:val="24"/>
          <w:szCs w:val="24"/>
        </w:rPr>
        <w:t>em vigor</w:t>
      </w:r>
      <w:r w:rsidRPr="001B66B3">
        <w:rPr>
          <w:sz w:val="24"/>
          <w:szCs w:val="24"/>
        </w:rPr>
        <w:t>.</w:t>
      </w:r>
    </w:p>
    <w:p w14:paraId="05ED5EA6" w14:textId="7FEDDABB" w:rsidR="0042566B" w:rsidRPr="001B66B3" w:rsidRDefault="0042566B" w:rsidP="0042566B">
      <w:pPr>
        <w:tabs>
          <w:tab w:val="left" w:pos="709"/>
        </w:tabs>
        <w:ind w:left="709"/>
        <w:rPr>
          <w:sz w:val="24"/>
          <w:szCs w:val="24"/>
        </w:rPr>
      </w:pPr>
      <w:r w:rsidRPr="001B66B3">
        <w:rPr>
          <w:sz w:val="24"/>
          <w:szCs w:val="24"/>
        </w:rPr>
        <w:t>"</w:t>
      </w:r>
      <w:r w:rsidRPr="001B66B3">
        <w:rPr>
          <w:sz w:val="24"/>
          <w:szCs w:val="24"/>
          <w:u w:val="single"/>
        </w:rPr>
        <w:t>Instrução CVM 583</w:t>
      </w:r>
      <w:r w:rsidRPr="001B66B3">
        <w:rPr>
          <w:sz w:val="24"/>
          <w:szCs w:val="24"/>
        </w:rPr>
        <w:t xml:space="preserve">" significa Instrução da CVM n.º 583, de 20 de dezembro de 2016, conforme </w:t>
      </w:r>
      <w:r w:rsidR="002F3E21" w:rsidRPr="001B66B3">
        <w:rPr>
          <w:sz w:val="24"/>
          <w:szCs w:val="24"/>
        </w:rPr>
        <w:t>em vigor</w:t>
      </w:r>
      <w:r w:rsidRPr="001B66B3">
        <w:rPr>
          <w:sz w:val="24"/>
          <w:szCs w:val="24"/>
        </w:rPr>
        <w:t>.</w:t>
      </w:r>
    </w:p>
    <w:p w14:paraId="7E54AB51" w14:textId="77777777" w:rsidR="009E45A6" w:rsidRPr="001B66B3" w:rsidRDefault="009E45A6" w:rsidP="0042566B">
      <w:pPr>
        <w:tabs>
          <w:tab w:val="left" w:pos="709"/>
        </w:tabs>
        <w:ind w:left="709"/>
        <w:rPr>
          <w:sz w:val="24"/>
          <w:szCs w:val="24"/>
        </w:rPr>
      </w:pPr>
      <w:r w:rsidRPr="001B66B3">
        <w:rPr>
          <w:sz w:val="24"/>
          <w:szCs w:val="24"/>
        </w:rPr>
        <w:t>"</w:t>
      </w:r>
      <w:r w:rsidRPr="001B66B3">
        <w:rPr>
          <w:sz w:val="24"/>
          <w:szCs w:val="24"/>
          <w:u w:val="single"/>
        </w:rPr>
        <w:t>Investidores Profissionais</w:t>
      </w:r>
      <w:r w:rsidRPr="001B66B3">
        <w:rPr>
          <w:sz w:val="24"/>
          <w:szCs w:val="24"/>
        </w:rPr>
        <w:t>" tem o significado previsto no artigo 9º</w:t>
      </w:r>
      <w:r w:rsidRPr="001B66B3">
        <w:rPr>
          <w:sz w:val="24"/>
          <w:szCs w:val="24"/>
        </w:rPr>
        <w:noBreakHyphen/>
        <w:t>A da Instrução</w:t>
      </w:r>
      <w:r w:rsidR="00BD72C2" w:rsidRPr="001B66B3">
        <w:rPr>
          <w:sz w:val="24"/>
          <w:szCs w:val="24"/>
        </w:rPr>
        <w:t> </w:t>
      </w:r>
      <w:r w:rsidRPr="001B66B3">
        <w:rPr>
          <w:sz w:val="24"/>
          <w:szCs w:val="24"/>
        </w:rPr>
        <w:t>CVM</w:t>
      </w:r>
      <w:r w:rsidR="00BD72C2" w:rsidRPr="001B66B3">
        <w:rPr>
          <w:sz w:val="24"/>
          <w:szCs w:val="24"/>
        </w:rPr>
        <w:t> </w:t>
      </w:r>
      <w:r w:rsidRPr="001B66B3">
        <w:rPr>
          <w:sz w:val="24"/>
          <w:szCs w:val="24"/>
        </w:rPr>
        <w:t>539.</w:t>
      </w:r>
    </w:p>
    <w:p w14:paraId="113D384B" w14:textId="77777777" w:rsidR="009E45A6" w:rsidRPr="001B66B3" w:rsidRDefault="009E45A6" w:rsidP="009E45A6">
      <w:pPr>
        <w:tabs>
          <w:tab w:val="left" w:pos="709"/>
        </w:tabs>
        <w:ind w:left="709"/>
        <w:rPr>
          <w:sz w:val="24"/>
          <w:szCs w:val="24"/>
        </w:rPr>
      </w:pPr>
      <w:r w:rsidRPr="001B66B3">
        <w:rPr>
          <w:sz w:val="24"/>
          <w:szCs w:val="24"/>
        </w:rPr>
        <w:t>"</w:t>
      </w:r>
      <w:r w:rsidRPr="001B66B3">
        <w:rPr>
          <w:sz w:val="24"/>
          <w:szCs w:val="24"/>
          <w:u w:val="single"/>
        </w:rPr>
        <w:t>IPCA</w:t>
      </w:r>
      <w:r w:rsidRPr="001B66B3">
        <w:rPr>
          <w:sz w:val="24"/>
          <w:szCs w:val="24"/>
        </w:rPr>
        <w:t>" significa Índice Nacional de Preços ao Consumidor Amplo, divulgado pelo Instituto Brasileiro de Geografia e Estatística.</w:t>
      </w:r>
    </w:p>
    <w:p w14:paraId="74A53E14" w14:textId="77777777" w:rsidR="004E2803" w:rsidRPr="001B66B3" w:rsidRDefault="009E45A6" w:rsidP="00513D53">
      <w:pPr>
        <w:tabs>
          <w:tab w:val="left" w:pos="709"/>
        </w:tabs>
        <w:ind w:left="709"/>
        <w:rPr>
          <w:sz w:val="24"/>
          <w:szCs w:val="24"/>
        </w:rPr>
      </w:pPr>
      <w:r w:rsidRPr="001B66B3">
        <w:rPr>
          <w:sz w:val="24"/>
          <w:szCs w:val="24"/>
        </w:rPr>
        <w:t>"</w:t>
      </w:r>
      <w:r w:rsidRPr="001B66B3">
        <w:rPr>
          <w:sz w:val="24"/>
          <w:szCs w:val="24"/>
          <w:u w:val="single"/>
        </w:rPr>
        <w:t>JUCE</w:t>
      </w:r>
      <w:r w:rsidR="00E51D96" w:rsidRPr="001B66B3">
        <w:rPr>
          <w:sz w:val="24"/>
          <w:szCs w:val="24"/>
          <w:u w:val="single"/>
        </w:rPr>
        <w:t>G</w:t>
      </w:r>
      <w:r w:rsidRPr="001B66B3">
        <w:rPr>
          <w:sz w:val="24"/>
          <w:szCs w:val="24"/>
        </w:rPr>
        <w:t xml:space="preserve">" significa Junta Comercial do Estado de </w:t>
      </w:r>
      <w:r w:rsidR="00E51D96" w:rsidRPr="001B66B3">
        <w:rPr>
          <w:sz w:val="24"/>
          <w:szCs w:val="24"/>
        </w:rPr>
        <w:t>Goiás</w:t>
      </w:r>
      <w:r w:rsidRPr="001B66B3">
        <w:rPr>
          <w:sz w:val="24"/>
          <w:szCs w:val="24"/>
        </w:rPr>
        <w:t>.</w:t>
      </w:r>
    </w:p>
    <w:p w14:paraId="024B853F" w14:textId="422201F1" w:rsidR="00A66595" w:rsidRPr="001B66B3" w:rsidRDefault="00A66595" w:rsidP="00A66595">
      <w:pPr>
        <w:ind w:left="709"/>
        <w:rPr>
          <w:sz w:val="24"/>
          <w:szCs w:val="24"/>
        </w:rPr>
      </w:pPr>
      <w:r w:rsidRPr="001B66B3">
        <w:rPr>
          <w:sz w:val="24"/>
          <w:szCs w:val="24"/>
        </w:rPr>
        <w:t>"</w:t>
      </w:r>
      <w:r w:rsidRPr="001B66B3">
        <w:rPr>
          <w:sz w:val="24"/>
          <w:szCs w:val="24"/>
          <w:u w:val="single"/>
        </w:rPr>
        <w:t>Legislação Anticorrupção</w:t>
      </w:r>
      <w:r w:rsidRPr="001B66B3">
        <w:rPr>
          <w:sz w:val="24"/>
          <w:szCs w:val="24"/>
        </w:rPr>
        <w:t xml:space="preserve">" significam as disposições legais e regulamentares relacionadas à prática de corrupção e atos lesivos à administração pública e ao patrimônio público, incluindo a Lei n.º 12.846, de 1º de agosto de 2013, conforme </w:t>
      </w:r>
      <w:r w:rsidR="002F3E21" w:rsidRPr="001B66B3">
        <w:rPr>
          <w:sz w:val="24"/>
          <w:szCs w:val="24"/>
        </w:rPr>
        <w:t>em vigor</w:t>
      </w:r>
      <w:r w:rsidRPr="001B66B3">
        <w:rPr>
          <w:sz w:val="24"/>
          <w:szCs w:val="24"/>
        </w:rPr>
        <w:t xml:space="preserve">, o Decreto n.º 8.420, de 18 de março de 2015, conforme </w:t>
      </w:r>
      <w:r w:rsidR="002F3E21" w:rsidRPr="001B66B3">
        <w:rPr>
          <w:sz w:val="24"/>
          <w:szCs w:val="24"/>
        </w:rPr>
        <w:t>em vigor</w:t>
      </w:r>
      <w:r w:rsidRPr="001B66B3">
        <w:rPr>
          <w:sz w:val="24"/>
          <w:szCs w:val="24"/>
        </w:rPr>
        <w:t xml:space="preserve">, e, conforme aplicável, o </w:t>
      </w:r>
      <w:r w:rsidRPr="001B66B3">
        <w:rPr>
          <w:i/>
          <w:sz w:val="24"/>
          <w:szCs w:val="24"/>
        </w:rPr>
        <w:t xml:space="preserve">U.S. </w:t>
      </w:r>
      <w:proofErr w:type="spellStart"/>
      <w:r w:rsidRPr="001B66B3">
        <w:rPr>
          <w:i/>
          <w:sz w:val="24"/>
          <w:szCs w:val="24"/>
        </w:rPr>
        <w:t>Foreign</w:t>
      </w:r>
      <w:proofErr w:type="spellEnd"/>
      <w:r w:rsidRPr="001B66B3">
        <w:rPr>
          <w:i/>
          <w:sz w:val="24"/>
          <w:szCs w:val="24"/>
        </w:rPr>
        <w:t xml:space="preserve"> </w:t>
      </w:r>
      <w:proofErr w:type="spellStart"/>
      <w:r w:rsidRPr="001B66B3">
        <w:rPr>
          <w:i/>
          <w:sz w:val="24"/>
          <w:szCs w:val="24"/>
        </w:rPr>
        <w:t>Corrupt</w:t>
      </w:r>
      <w:proofErr w:type="spellEnd"/>
      <w:r w:rsidRPr="001B66B3">
        <w:rPr>
          <w:i/>
          <w:sz w:val="24"/>
          <w:szCs w:val="24"/>
        </w:rPr>
        <w:t xml:space="preserve"> </w:t>
      </w:r>
      <w:proofErr w:type="spellStart"/>
      <w:r w:rsidRPr="001B66B3">
        <w:rPr>
          <w:i/>
          <w:sz w:val="24"/>
          <w:szCs w:val="24"/>
        </w:rPr>
        <w:t>Practices</w:t>
      </w:r>
      <w:proofErr w:type="spellEnd"/>
      <w:r w:rsidRPr="001B66B3">
        <w:rPr>
          <w:i/>
          <w:sz w:val="24"/>
          <w:szCs w:val="24"/>
        </w:rPr>
        <w:t xml:space="preserve"> </w:t>
      </w:r>
      <w:proofErr w:type="spellStart"/>
      <w:r w:rsidRPr="001B66B3">
        <w:rPr>
          <w:i/>
          <w:sz w:val="24"/>
          <w:szCs w:val="24"/>
        </w:rPr>
        <w:t>Act</w:t>
      </w:r>
      <w:proofErr w:type="spellEnd"/>
      <w:r w:rsidRPr="001B66B3">
        <w:rPr>
          <w:i/>
          <w:sz w:val="24"/>
          <w:szCs w:val="24"/>
        </w:rPr>
        <w:t xml:space="preserve"> </w:t>
      </w:r>
      <w:proofErr w:type="spellStart"/>
      <w:r w:rsidRPr="001B66B3">
        <w:rPr>
          <w:i/>
          <w:sz w:val="24"/>
          <w:szCs w:val="24"/>
        </w:rPr>
        <w:t>of</w:t>
      </w:r>
      <w:proofErr w:type="spellEnd"/>
      <w:r w:rsidRPr="001B66B3">
        <w:rPr>
          <w:sz w:val="24"/>
          <w:szCs w:val="24"/>
        </w:rPr>
        <w:t xml:space="preserve"> </w:t>
      </w:r>
      <w:r w:rsidRPr="001B66B3">
        <w:rPr>
          <w:i/>
          <w:sz w:val="24"/>
          <w:szCs w:val="24"/>
        </w:rPr>
        <w:t>1977</w:t>
      </w:r>
      <w:r w:rsidRPr="001B66B3">
        <w:rPr>
          <w:sz w:val="24"/>
          <w:szCs w:val="24"/>
        </w:rPr>
        <w:t xml:space="preserve"> e o </w:t>
      </w:r>
      <w:r w:rsidRPr="001B66B3">
        <w:rPr>
          <w:i/>
          <w:sz w:val="24"/>
          <w:szCs w:val="24"/>
        </w:rPr>
        <w:t xml:space="preserve">U.K. </w:t>
      </w:r>
      <w:proofErr w:type="spellStart"/>
      <w:r w:rsidRPr="001B66B3">
        <w:rPr>
          <w:i/>
          <w:sz w:val="24"/>
          <w:szCs w:val="24"/>
        </w:rPr>
        <w:t>Bribery</w:t>
      </w:r>
      <w:proofErr w:type="spellEnd"/>
      <w:r w:rsidRPr="001B66B3">
        <w:rPr>
          <w:i/>
          <w:sz w:val="24"/>
          <w:szCs w:val="24"/>
        </w:rPr>
        <w:t xml:space="preserve"> </w:t>
      </w:r>
      <w:proofErr w:type="spellStart"/>
      <w:r w:rsidRPr="001B66B3">
        <w:rPr>
          <w:i/>
          <w:sz w:val="24"/>
          <w:szCs w:val="24"/>
        </w:rPr>
        <w:t>Act</w:t>
      </w:r>
      <w:proofErr w:type="spellEnd"/>
      <w:r w:rsidRPr="001B66B3">
        <w:rPr>
          <w:sz w:val="24"/>
          <w:szCs w:val="24"/>
        </w:rPr>
        <w:t>.</w:t>
      </w:r>
    </w:p>
    <w:p w14:paraId="26437EA8" w14:textId="2DB14F85" w:rsidR="00A66595" w:rsidRPr="001B66B3" w:rsidRDefault="00A66595" w:rsidP="00A66595">
      <w:pPr>
        <w:ind w:left="709"/>
        <w:rPr>
          <w:sz w:val="24"/>
          <w:szCs w:val="24"/>
        </w:rPr>
      </w:pPr>
      <w:r w:rsidRPr="001B66B3">
        <w:rPr>
          <w:sz w:val="24"/>
          <w:szCs w:val="24"/>
        </w:rPr>
        <w:t>"</w:t>
      </w:r>
      <w:r w:rsidRPr="001B66B3">
        <w:rPr>
          <w:sz w:val="24"/>
          <w:szCs w:val="24"/>
          <w:u w:val="single"/>
        </w:rPr>
        <w:t>Lei das Sociedades por Ações</w:t>
      </w:r>
      <w:r w:rsidRPr="001B66B3">
        <w:rPr>
          <w:sz w:val="24"/>
          <w:szCs w:val="24"/>
        </w:rPr>
        <w:t xml:space="preserve">" significa Lei n.º 6.404, de 15 de dezembro de 1976, conforme </w:t>
      </w:r>
      <w:r w:rsidR="002F3E21" w:rsidRPr="001B66B3">
        <w:rPr>
          <w:sz w:val="24"/>
          <w:szCs w:val="24"/>
        </w:rPr>
        <w:t>em vigor</w:t>
      </w:r>
      <w:r w:rsidRPr="001B66B3">
        <w:rPr>
          <w:sz w:val="24"/>
          <w:szCs w:val="24"/>
        </w:rPr>
        <w:t>.</w:t>
      </w:r>
    </w:p>
    <w:p w14:paraId="065EB26D" w14:textId="06447A69" w:rsidR="00A66595" w:rsidRPr="001B66B3" w:rsidRDefault="00A66595" w:rsidP="00A66595">
      <w:pPr>
        <w:ind w:left="709"/>
        <w:rPr>
          <w:sz w:val="24"/>
          <w:szCs w:val="24"/>
        </w:rPr>
      </w:pPr>
      <w:r w:rsidRPr="001B66B3">
        <w:rPr>
          <w:sz w:val="24"/>
          <w:szCs w:val="24"/>
        </w:rPr>
        <w:t>"</w:t>
      </w:r>
      <w:r w:rsidRPr="001B66B3">
        <w:rPr>
          <w:sz w:val="24"/>
          <w:szCs w:val="24"/>
          <w:u w:val="single"/>
        </w:rPr>
        <w:t>Lei do Mercado de Valores Mobiliários</w:t>
      </w:r>
      <w:r w:rsidRPr="001B66B3">
        <w:rPr>
          <w:sz w:val="24"/>
          <w:szCs w:val="24"/>
        </w:rPr>
        <w:t xml:space="preserve">" significa Lei n.º 6.385, de 7 de dezembro de 1976, conforme </w:t>
      </w:r>
      <w:r w:rsidR="002F3E21" w:rsidRPr="001B66B3">
        <w:rPr>
          <w:sz w:val="24"/>
          <w:szCs w:val="24"/>
        </w:rPr>
        <w:t>em vigor</w:t>
      </w:r>
      <w:r w:rsidRPr="001B66B3">
        <w:rPr>
          <w:sz w:val="24"/>
          <w:szCs w:val="24"/>
        </w:rPr>
        <w:t>.</w:t>
      </w:r>
    </w:p>
    <w:p w14:paraId="79EFBD56" w14:textId="77777777" w:rsidR="009E45A6" w:rsidRPr="001B66B3" w:rsidRDefault="009E45A6" w:rsidP="009E45A6">
      <w:pPr>
        <w:tabs>
          <w:tab w:val="left" w:pos="709"/>
        </w:tabs>
        <w:ind w:left="709"/>
        <w:rPr>
          <w:iCs/>
          <w:sz w:val="24"/>
          <w:szCs w:val="24"/>
        </w:rPr>
      </w:pPr>
      <w:r w:rsidRPr="001B66B3">
        <w:rPr>
          <w:iCs/>
          <w:sz w:val="24"/>
          <w:szCs w:val="24"/>
        </w:rPr>
        <w:t>"</w:t>
      </w:r>
      <w:r w:rsidRPr="001B66B3">
        <w:rPr>
          <w:iCs/>
          <w:sz w:val="24"/>
          <w:szCs w:val="24"/>
          <w:u w:val="single"/>
        </w:rPr>
        <w:t>MDA</w:t>
      </w:r>
      <w:r w:rsidRPr="001B66B3">
        <w:rPr>
          <w:iCs/>
          <w:sz w:val="24"/>
          <w:szCs w:val="24"/>
        </w:rPr>
        <w:t xml:space="preserve">" significa MDA – Módulo de Distribuição de Ativos, administrado e operacionalizado pela </w:t>
      </w:r>
      <w:r w:rsidR="00CF6B52" w:rsidRPr="001B66B3">
        <w:rPr>
          <w:iCs/>
          <w:sz w:val="24"/>
          <w:szCs w:val="24"/>
        </w:rPr>
        <w:t>B3</w:t>
      </w:r>
      <w:r w:rsidRPr="001B66B3">
        <w:rPr>
          <w:iCs/>
          <w:sz w:val="24"/>
          <w:szCs w:val="24"/>
        </w:rPr>
        <w:t>.</w:t>
      </w:r>
    </w:p>
    <w:p w14:paraId="7D3F7FDA" w14:textId="77777777" w:rsidR="00553403" w:rsidRPr="001B66B3" w:rsidRDefault="00553403" w:rsidP="004E5AE0">
      <w:pPr>
        <w:tabs>
          <w:tab w:val="left" w:pos="709"/>
        </w:tabs>
        <w:ind w:left="709"/>
        <w:rPr>
          <w:sz w:val="24"/>
          <w:szCs w:val="24"/>
        </w:rPr>
      </w:pPr>
      <w:r w:rsidRPr="001B66B3">
        <w:rPr>
          <w:sz w:val="24"/>
          <w:szCs w:val="24"/>
        </w:rPr>
        <w:t>"</w:t>
      </w:r>
      <w:r w:rsidRPr="001B66B3">
        <w:rPr>
          <w:sz w:val="24"/>
          <w:szCs w:val="24"/>
          <w:u w:val="single"/>
        </w:rPr>
        <w:t>Obrigações Garantidas</w:t>
      </w:r>
      <w:r w:rsidRPr="001B66B3">
        <w:rPr>
          <w:sz w:val="24"/>
          <w:szCs w:val="24"/>
        </w:rPr>
        <w:t>" significam (i) as obrigações relativas ao pontual e integral pagamento, pela Companhia e pelas Fiadoras, do Valor Nominal Unitário das Debêntures, da Remuneração</w:t>
      </w:r>
      <w:r w:rsidR="00796090" w:rsidRPr="001B66B3">
        <w:rPr>
          <w:sz w:val="24"/>
          <w:szCs w:val="24"/>
        </w:rPr>
        <w:t xml:space="preserve">, </w:t>
      </w:r>
      <w:r w:rsidRPr="001B66B3">
        <w:rPr>
          <w:sz w:val="24"/>
          <w:szCs w:val="24"/>
        </w:rPr>
        <w:t xml:space="preserve">de prêmio de </w:t>
      </w:r>
      <w:r w:rsidR="00572523" w:rsidRPr="001B66B3">
        <w:rPr>
          <w:sz w:val="24"/>
          <w:szCs w:val="24"/>
        </w:rPr>
        <w:t>pagamento</w:t>
      </w:r>
      <w:r w:rsidRPr="001B66B3">
        <w:rPr>
          <w:sz w:val="24"/>
          <w:szCs w:val="24"/>
        </w:rPr>
        <w:t xml:space="preserve"> antecipado, dos Encargos Moratórios e dos demais encargos, relativos às Debêntures,</w:t>
      </w:r>
      <w:r w:rsidR="002444B4" w:rsidRPr="001B66B3">
        <w:rPr>
          <w:sz w:val="24"/>
          <w:szCs w:val="24"/>
        </w:rPr>
        <w:t xml:space="preserve"> </w:t>
      </w:r>
      <w:r w:rsidRPr="001B66B3">
        <w:rPr>
          <w:sz w:val="24"/>
          <w:szCs w:val="24"/>
        </w:rPr>
        <w:t>a esta Escritura de Emissão e aos demais Documentos das Obrigações Garantidas, quando devidos, seja nas respectivas datas de pagamento ou em decorrência de resgate antecipado das Debêntures, de amortização antecipada das Debêntures ou de vencimento antecipado das obrigações decorrentes das Debêntures, conforme previsto nesta Escritura de Emissão; (</w:t>
      </w:r>
      <w:proofErr w:type="spellStart"/>
      <w:r w:rsidRPr="001B66B3">
        <w:rPr>
          <w:sz w:val="24"/>
          <w:szCs w:val="24"/>
        </w:rPr>
        <w:t>ii</w:t>
      </w:r>
      <w:proofErr w:type="spellEnd"/>
      <w:r w:rsidRPr="001B66B3">
        <w:rPr>
          <w:sz w:val="24"/>
          <w:szCs w:val="24"/>
        </w:rPr>
        <w:t>) as obrigações relativas a quaisquer outras obrigações pecuniárias assumidas pela Companhia e/ou por qualquer das Fiadoras nos termos das Debêntures,</w:t>
      </w:r>
      <w:r w:rsidR="002444B4" w:rsidRPr="001B66B3">
        <w:rPr>
          <w:sz w:val="24"/>
          <w:szCs w:val="24"/>
        </w:rPr>
        <w:t xml:space="preserve"> </w:t>
      </w:r>
      <w:r w:rsidRPr="001B66B3">
        <w:rPr>
          <w:sz w:val="24"/>
          <w:szCs w:val="24"/>
        </w:rPr>
        <w:t xml:space="preserve">desta Escritura de Emissão e dos demais Documentos das Obrigações </w:t>
      </w:r>
      <w:r w:rsidRPr="001B66B3">
        <w:rPr>
          <w:sz w:val="24"/>
          <w:szCs w:val="24"/>
        </w:rPr>
        <w:lastRenderedPageBreak/>
        <w:t>Garantidas, incluindo obrigações de pagar honorários, despesas, custos, encargos, tributos, reembolsos ou indenizações; e (</w:t>
      </w:r>
      <w:proofErr w:type="spellStart"/>
      <w:r w:rsidRPr="001B66B3">
        <w:rPr>
          <w:sz w:val="24"/>
          <w:szCs w:val="24"/>
        </w:rPr>
        <w:t>iii</w:t>
      </w:r>
      <w:proofErr w:type="spellEnd"/>
      <w:r w:rsidRPr="001B66B3">
        <w:rPr>
          <w:sz w:val="24"/>
          <w:szCs w:val="24"/>
        </w:rPr>
        <w:t>) as obrigações de ressarcimento de toda e qualquer importância que os Debenturistas e/ou o Agente Fiduciário venham a desembolsar nos termos das Debêntures, desta Escritura de Emissão e dos demais Documentos das Obrigações Garantidas e/ou em decorrência da constituição, manutenção, realização, consolidação e/ou excussão ou execução de qualquer das Garantias.</w:t>
      </w:r>
    </w:p>
    <w:p w14:paraId="0818D8E4" w14:textId="77777777" w:rsidR="004E5AE0" w:rsidRPr="001B66B3" w:rsidRDefault="004E5AE0" w:rsidP="004E5AE0">
      <w:pPr>
        <w:tabs>
          <w:tab w:val="left" w:pos="709"/>
        </w:tabs>
        <w:ind w:left="709"/>
        <w:rPr>
          <w:sz w:val="24"/>
          <w:szCs w:val="24"/>
        </w:rPr>
      </w:pPr>
      <w:r w:rsidRPr="001B66B3">
        <w:rPr>
          <w:sz w:val="24"/>
          <w:szCs w:val="24"/>
        </w:rPr>
        <w:t>"</w:t>
      </w:r>
      <w:r w:rsidRPr="001B66B3">
        <w:rPr>
          <w:sz w:val="24"/>
          <w:szCs w:val="24"/>
          <w:u w:val="single"/>
        </w:rPr>
        <w:t>Oferta</w:t>
      </w:r>
      <w:r w:rsidRPr="001B66B3">
        <w:rPr>
          <w:sz w:val="24"/>
          <w:szCs w:val="24"/>
        </w:rPr>
        <w:t>" significa a oferta pública de distribuição com esforços restritos de colocação das Debêntures, nos termos da Lei do Mercado de Valores Mobiliários, da Instrução CVM 476 e das demais disposições legais e regulamentares aplicáveis.</w:t>
      </w:r>
    </w:p>
    <w:p w14:paraId="4C4EB186" w14:textId="77777777" w:rsidR="00B9747A" w:rsidRPr="001B66B3" w:rsidRDefault="00B9747A" w:rsidP="009E45A6">
      <w:pPr>
        <w:tabs>
          <w:tab w:val="left" w:pos="709"/>
        </w:tabs>
        <w:ind w:left="709"/>
        <w:rPr>
          <w:sz w:val="24"/>
          <w:szCs w:val="24"/>
        </w:rPr>
      </w:pPr>
      <w:r w:rsidRPr="001B66B3">
        <w:rPr>
          <w:sz w:val="24"/>
          <w:szCs w:val="24"/>
        </w:rPr>
        <w:t>"</w:t>
      </w:r>
      <w:r w:rsidRPr="001B66B3">
        <w:rPr>
          <w:sz w:val="24"/>
          <w:szCs w:val="24"/>
          <w:u w:val="single"/>
        </w:rPr>
        <w:t>Ônus</w:t>
      </w:r>
      <w:r w:rsidRPr="001B66B3">
        <w:rPr>
          <w:sz w:val="24"/>
          <w:szCs w:val="24"/>
        </w:rPr>
        <w:t>" significa hipoteca, penhor, alienação fiduciária, cessão fiduciária, usufruto, fideicomisso, promessa de venda, opção de compra, direito de preferência, encargo, gravame ou ônus, arresto, sequestro ou penhora, judicial ou extrajudicial, voluntário ou involuntário, ou outro ato que tenha o efeito prático similar a qualquer das expressões acima.</w:t>
      </w:r>
    </w:p>
    <w:p w14:paraId="01FD39E0" w14:textId="77777777" w:rsidR="009E45A6" w:rsidRPr="001B66B3" w:rsidRDefault="009E45A6" w:rsidP="009E45A6">
      <w:pPr>
        <w:tabs>
          <w:tab w:val="left" w:pos="709"/>
        </w:tabs>
        <w:ind w:left="709"/>
        <w:rPr>
          <w:sz w:val="24"/>
          <w:szCs w:val="24"/>
        </w:rPr>
      </w:pPr>
      <w:r w:rsidRPr="001B66B3">
        <w:rPr>
          <w:sz w:val="24"/>
          <w:szCs w:val="24"/>
        </w:rPr>
        <w:t>"</w:t>
      </w:r>
      <w:r w:rsidRPr="001B66B3">
        <w:rPr>
          <w:sz w:val="24"/>
          <w:szCs w:val="24"/>
          <w:u w:val="single"/>
        </w:rPr>
        <w:t>Parte</w:t>
      </w:r>
      <w:r w:rsidRPr="001B66B3">
        <w:rPr>
          <w:sz w:val="24"/>
          <w:szCs w:val="24"/>
        </w:rPr>
        <w:t xml:space="preserve">" </w:t>
      </w:r>
      <w:r w:rsidRPr="001B66B3">
        <w:rPr>
          <w:bCs/>
          <w:sz w:val="24"/>
          <w:szCs w:val="24"/>
        </w:rPr>
        <w:t>tem o significado previsto no preâmbulo</w:t>
      </w:r>
      <w:r w:rsidRPr="001B66B3">
        <w:rPr>
          <w:sz w:val="24"/>
          <w:szCs w:val="24"/>
        </w:rPr>
        <w:t>.</w:t>
      </w:r>
    </w:p>
    <w:p w14:paraId="6AA1F1D5" w14:textId="77777777" w:rsidR="00A029B4" w:rsidRPr="001B66B3" w:rsidRDefault="00A029B4" w:rsidP="003324C5">
      <w:pPr>
        <w:tabs>
          <w:tab w:val="left" w:pos="709"/>
        </w:tabs>
        <w:ind w:left="709"/>
        <w:rPr>
          <w:sz w:val="24"/>
          <w:szCs w:val="24"/>
        </w:rPr>
      </w:pPr>
      <w:r w:rsidRPr="001B66B3">
        <w:rPr>
          <w:sz w:val="24"/>
          <w:szCs w:val="24"/>
        </w:rPr>
        <w:t>"</w:t>
      </w:r>
      <w:r w:rsidRPr="001B66B3">
        <w:rPr>
          <w:sz w:val="24"/>
          <w:szCs w:val="24"/>
          <w:u w:val="single"/>
        </w:rPr>
        <w:t>Preço de Integralização</w:t>
      </w:r>
      <w:r w:rsidRPr="001B66B3">
        <w:rPr>
          <w:sz w:val="24"/>
          <w:szCs w:val="24"/>
        </w:rPr>
        <w:t>" tem o significado previsto na Cláusula </w:t>
      </w:r>
      <w:r w:rsidR="00C402B1" w:rsidRPr="001B66B3">
        <w:rPr>
          <w:sz w:val="24"/>
          <w:szCs w:val="24"/>
        </w:rPr>
        <w:t>6.</w:t>
      </w:r>
      <w:r w:rsidR="00DF04AA" w:rsidRPr="001B66B3">
        <w:rPr>
          <w:sz w:val="24"/>
          <w:szCs w:val="24"/>
        </w:rPr>
        <w:t>3</w:t>
      </w:r>
      <w:r w:rsidR="00C402B1" w:rsidRPr="001B66B3">
        <w:rPr>
          <w:sz w:val="24"/>
          <w:szCs w:val="24"/>
        </w:rPr>
        <w:t xml:space="preserve"> abaixo</w:t>
      </w:r>
      <w:r w:rsidRPr="001B66B3">
        <w:rPr>
          <w:sz w:val="24"/>
          <w:szCs w:val="24"/>
        </w:rPr>
        <w:t>.</w:t>
      </w:r>
    </w:p>
    <w:p w14:paraId="61C75FB5" w14:textId="77777777" w:rsidR="00225A31" w:rsidRPr="001B66B3" w:rsidRDefault="009E45A6" w:rsidP="00513D53">
      <w:pPr>
        <w:tabs>
          <w:tab w:val="left" w:pos="709"/>
        </w:tabs>
        <w:ind w:left="709"/>
        <w:rPr>
          <w:sz w:val="24"/>
          <w:szCs w:val="24"/>
        </w:rPr>
      </w:pPr>
      <w:r w:rsidRPr="001B66B3">
        <w:rPr>
          <w:sz w:val="24"/>
          <w:szCs w:val="24"/>
        </w:rPr>
        <w:t>"</w:t>
      </w:r>
      <w:r w:rsidRPr="001B66B3">
        <w:rPr>
          <w:sz w:val="24"/>
          <w:szCs w:val="24"/>
          <w:u w:val="single"/>
        </w:rPr>
        <w:t>Primeira Data de Integralização</w:t>
      </w:r>
      <w:r w:rsidRPr="001B66B3">
        <w:rPr>
          <w:sz w:val="24"/>
          <w:szCs w:val="24"/>
        </w:rPr>
        <w:t>" tem o significado previsto na Cláusula </w:t>
      </w:r>
      <w:r w:rsidR="00C402B1" w:rsidRPr="001B66B3">
        <w:rPr>
          <w:sz w:val="24"/>
          <w:szCs w:val="24"/>
        </w:rPr>
        <w:t>6.</w:t>
      </w:r>
      <w:r w:rsidR="00DF04AA" w:rsidRPr="001B66B3">
        <w:rPr>
          <w:sz w:val="24"/>
          <w:szCs w:val="24"/>
        </w:rPr>
        <w:t>3</w:t>
      </w:r>
      <w:r w:rsidR="00C402B1" w:rsidRPr="001B66B3">
        <w:rPr>
          <w:sz w:val="24"/>
          <w:szCs w:val="24"/>
        </w:rPr>
        <w:t xml:space="preserve"> abaixo</w:t>
      </w:r>
      <w:r w:rsidRPr="001B66B3">
        <w:rPr>
          <w:sz w:val="24"/>
          <w:szCs w:val="24"/>
        </w:rPr>
        <w:t>.</w:t>
      </w:r>
    </w:p>
    <w:p w14:paraId="38AF7FBE" w14:textId="77777777" w:rsidR="00225A31" w:rsidRPr="001B66B3" w:rsidRDefault="00225A31" w:rsidP="00947FED">
      <w:pPr>
        <w:tabs>
          <w:tab w:val="left" w:pos="709"/>
        </w:tabs>
        <w:ind w:left="709"/>
        <w:rPr>
          <w:sz w:val="24"/>
          <w:szCs w:val="24"/>
        </w:rPr>
      </w:pPr>
      <w:r w:rsidRPr="001B66B3">
        <w:rPr>
          <w:sz w:val="24"/>
          <w:szCs w:val="24"/>
        </w:rPr>
        <w:t>"</w:t>
      </w:r>
      <w:r w:rsidRPr="001B66B3">
        <w:rPr>
          <w:sz w:val="24"/>
          <w:szCs w:val="24"/>
          <w:u w:val="single"/>
        </w:rPr>
        <w:t>Quantidade Mínima da Emissão</w:t>
      </w:r>
      <w:r w:rsidRPr="001B66B3">
        <w:rPr>
          <w:sz w:val="24"/>
          <w:szCs w:val="24"/>
        </w:rPr>
        <w:t xml:space="preserve">" </w:t>
      </w:r>
      <w:r w:rsidR="007C0206" w:rsidRPr="001B66B3">
        <w:rPr>
          <w:sz w:val="24"/>
          <w:szCs w:val="24"/>
        </w:rPr>
        <w:t xml:space="preserve">tem </w:t>
      </w:r>
      <w:r w:rsidRPr="001B66B3">
        <w:rPr>
          <w:sz w:val="24"/>
          <w:szCs w:val="24"/>
        </w:rPr>
        <w:t>o significado previsto na Cláusula </w:t>
      </w:r>
      <w:r w:rsidR="00C402B1" w:rsidRPr="001B66B3">
        <w:rPr>
          <w:sz w:val="24"/>
          <w:szCs w:val="24"/>
        </w:rPr>
        <w:t>6.1 abaixo</w:t>
      </w:r>
      <w:r w:rsidRPr="001B66B3">
        <w:rPr>
          <w:sz w:val="24"/>
          <w:szCs w:val="24"/>
        </w:rPr>
        <w:t>.</w:t>
      </w:r>
      <w:r w:rsidR="00DF04AA" w:rsidRPr="001B66B3">
        <w:rPr>
          <w:sz w:val="24"/>
          <w:szCs w:val="24"/>
        </w:rPr>
        <w:t xml:space="preserve"> </w:t>
      </w:r>
    </w:p>
    <w:p w14:paraId="3FC45F76" w14:textId="3308551C" w:rsidR="004E2803" w:rsidRPr="001B66B3" w:rsidRDefault="004E2803" w:rsidP="004E2803">
      <w:pPr>
        <w:tabs>
          <w:tab w:val="left" w:pos="709"/>
        </w:tabs>
        <w:ind w:left="709"/>
        <w:rPr>
          <w:sz w:val="24"/>
          <w:szCs w:val="24"/>
        </w:rPr>
      </w:pPr>
      <w:r w:rsidRPr="001B66B3">
        <w:rPr>
          <w:sz w:val="24"/>
          <w:szCs w:val="24"/>
        </w:rPr>
        <w:t>"</w:t>
      </w:r>
      <w:r w:rsidRPr="001B66B3">
        <w:rPr>
          <w:sz w:val="24"/>
          <w:szCs w:val="24"/>
          <w:u w:val="single"/>
        </w:rPr>
        <w:t>Remuneração</w:t>
      </w:r>
      <w:r w:rsidRPr="001B66B3">
        <w:rPr>
          <w:sz w:val="24"/>
          <w:szCs w:val="24"/>
        </w:rPr>
        <w:t>" tem o significado previsto na Cláusula </w:t>
      </w:r>
      <w:r w:rsidR="00C402B1" w:rsidRPr="001B66B3">
        <w:rPr>
          <w:sz w:val="24"/>
          <w:szCs w:val="24"/>
        </w:rPr>
        <w:t>7.14 abaixo</w:t>
      </w:r>
      <w:r w:rsidRPr="001B66B3">
        <w:rPr>
          <w:sz w:val="24"/>
          <w:szCs w:val="24"/>
        </w:rPr>
        <w:t>, inciso </w:t>
      </w:r>
      <w:r w:rsidR="00C402B1" w:rsidRPr="001B66B3">
        <w:rPr>
          <w:sz w:val="24"/>
          <w:szCs w:val="24"/>
        </w:rPr>
        <w:t>II</w:t>
      </w:r>
      <w:r w:rsidR="00604B94" w:rsidRPr="001B66B3">
        <w:rPr>
          <w:sz w:val="24"/>
          <w:szCs w:val="24"/>
        </w:rPr>
        <w:t xml:space="preserve"> abaixo</w:t>
      </w:r>
      <w:r w:rsidR="004058F0" w:rsidRPr="001B66B3">
        <w:rPr>
          <w:sz w:val="24"/>
          <w:szCs w:val="24"/>
        </w:rPr>
        <w:t>.</w:t>
      </w:r>
    </w:p>
    <w:p w14:paraId="40A2BE0F" w14:textId="7B837073" w:rsidR="004D11E0" w:rsidRPr="001B66B3" w:rsidRDefault="00FA7C27" w:rsidP="00563077">
      <w:pPr>
        <w:tabs>
          <w:tab w:val="left" w:pos="709"/>
        </w:tabs>
        <w:ind w:left="709"/>
        <w:rPr>
          <w:b/>
          <w:sz w:val="24"/>
          <w:szCs w:val="24"/>
        </w:rPr>
      </w:pPr>
      <w:r w:rsidRPr="001B66B3">
        <w:rPr>
          <w:sz w:val="24"/>
          <w:szCs w:val="24"/>
        </w:rPr>
        <w:t>"</w:t>
      </w:r>
      <w:r w:rsidRPr="001B66B3">
        <w:rPr>
          <w:sz w:val="24"/>
          <w:szCs w:val="24"/>
          <w:u w:val="single"/>
        </w:rPr>
        <w:t>Reorganização Societária Permitida</w:t>
      </w:r>
      <w:r w:rsidRPr="001B66B3">
        <w:rPr>
          <w:sz w:val="24"/>
          <w:szCs w:val="24"/>
        </w:rPr>
        <w:t xml:space="preserve">": significa </w:t>
      </w:r>
      <w:r w:rsidR="00196FA2" w:rsidRPr="001B66B3">
        <w:rPr>
          <w:sz w:val="24"/>
          <w:szCs w:val="24"/>
        </w:rPr>
        <w:t xml:space="preserve">(i) </w:t>
      </w:r>
      <w:r w:rsidR="00D26280" w:rsidRPr="001B66B3">
        <w:rPr>
          <w:sz w:val="24"/>
          <w:szCs w:val="24"/>
        </w:rPr>
        <w:t xml:space="preserve">a </w:t>
      </w:r>
      <w:r w:rsidRPr="001B66B3">
        <w:rPr>
          <w:sz w:val="24"/>
          <w:szCs w:val="24"/>
        </w:rPr>
        <w:t>reorganização societária a ser realizada pela Companhia</w:t>
      </w:r>
      <w:r w:rsidR="002C6751" w:rsidRPr="001B66B3">
        <w:rPr>
          <w:sz w:val="24"/>
          <w:szCs w:val="24"/>
        </w:rPr>
        <w:t>, pela Guarani e</w:t>
      </w:r>
      <w:r w:rsidR="006914AB" w:rsidRPr="001B66B3">
        <w:rPr>
          <w:sz w:val="24"/>
          <w:szCs w:val="24"/>
        </w:rPr>
        <w:t>/ou</w:t>
      </w:r>
      <w:r w:rsidR="002C6751" w:rsidRPr="001B66B3">
        <w:rPr>
          <w:sz w:val="24"/>
          <w:szCs w:val="24"/>
        </w:rPr>
        <w:t xml:space="preserve"> pelas Fiadoras</w:t>
      </w:r>
      <w:r w:rsidRPr="001B66B3">
        <w:rPr>
          <w:sz w:val="24"/>
          <w:szCs w:val="24"/>
        </w:rPr>
        <w:t xml:space="preserve">, durante a vigência desta Escritura de Emissão, que consistirá em transferência de seus ativos/passivos para </w:t>
      </w:r>
      <w:r w:rsidR="0051051A" w:rsidRPr="001B66B3">
        <w:rPr>
          <w:sz w:val="24"/>
          <w:szCs w:val="24"/>
        </w:rPr>
        <w:t xml:space="preserve">a constituição de </w:t>
      </w:r>
      <w:r w:rsidR="00A25AB9" w:rsidRPr="001B66B3">
        <w:rPr>
          <w:sz w:val="24"/>
          <w:szCs w:val="24"/>
        </w:rPr>
        <w:t xml:space="preserve">novas </w:t>
      </w:r>
      <w:r w:rsidRPr="001B66B3">
        <w:rPr>
          <w:sz w:val="24"/>
          <w:szCs w:val="24"/>
        </w:rPr>
        <w:t>sociedades Controladas diretamente pela Companhia</w:t>
      </w:r>
      <w:r w:rsidR="006914AB" w:rsidRPr="001B66B3">
        <w:rPr>
          <w:sz w:val="24"/>
          <w:szCs w:val="24"/>
        </w:rPr>
        <w:t>, pela Guarani e/ou pelas Fiadoras</w:t>
      </w:r>
      <w:r w:rsidRPr="001B66B3">
        <w:rPr>
          <w:sz w:val="24"/>
          <w:szCs w:val="24"/>
        </w:rPr>
        <w:t>, podendo tal transferência ser realizada a partir de aporte de capital, incorporação de parcela cindida ou por qualquer outra forma permitida pela legislação aplicável</w:t>
      </w:r>
      <w:r w:rsidR="00B475C6" w:rsidRPr="001B66B3">
        <w:rPr>
          <w:sz w:val="24"/>
          <w:szCs w:val="24"/>
        </w:rPr>
        <w:t>,</w:t>
      </w:r>
      <w:r w:rsidR="00196FA2" w:rsidRPr="001B66B3">
        <w:rPr>
          <w:sz w:val="24"/>
          <w:szCs w:val="24"/>
        </w:rPr>
        <w:t xml:space="preserve"> </w:t>
      </w:r>
      <w:r w:rsidR="006914AB" w:rsidRPr="001B66B3">
        <w:rPr>
          <w:sz w:val="24"/>
          <w:szCs w:val="24"/>
        </w:rPr>
        <w:t xml:space="preserve">ou </w:t>
      </w:r>
      <w:r w:rsidR="00196FA2" w:rsidRPr="001B66B3">
        <w:rPr>
          <w:sz w:val="24"/>
          <w:szCs w:val="24"/>
        </w:rPr>
        <w:t>(</w:t>
      </w:r>
      <w:proofErr w:type="spellStart"/>
      <w:r w:rsidR="00196FA2" w:rsidRPr="001B66B3">
        <w:rPr>
          <w:sz w:val="24"/>
          <w:szCs w:val="24"/>
        </w:rPr>
        <w:t>ii</w:t>
      </w:r>
      <w:proofErr w:type="spellEnd"/>
      <w:r w:rsidR="00196FA2" w:rsidRPr="001B66B3">
        <w:rPr>
          <w:sz w:val="24"/>
          <w:szCs w:val="24"/>
        </w:rPr>
        <w:t xml:space="preserve">) </w:t>
      </w:r>
      <w:bookmarkStart w:id="4" w:name="_Hlk533154417"/>
      <w:bookmarkStart w:id="5" w:name="_Hlk532288999"/>
      <w:r w:rsidR="00196FA2" w:rsidRPr="001B66B3">
        <w:rPr>
          <w:sz w:val="24"/>
          <w:szCs w:val="24"/>
        </w:rPr>
        <w:t>a</w:t>
      </w:r>
      <w:r w:rsidR="00B475C6" w:rsidRPr="001B66B3">
        <w:rPr>
          <w:sz w:val="24"/>
          <w:szCs w:val="24"/>
        </w:rPr>
        <w:t xml:space="preserve"> alienação de participação societária </w:t>
      </w:r>
      <w:r w:rsidR="00196FA2" w:rsidRPr="001B66B3">
        <w:rPr>
          <w:sz w:val="24"/>
          <w:szCs w:val="24"/>
        </w:rPr>
        <w:t xml:space="preserve">detida </w:t>
      </w:r>
      <w:bookmarkStart w:id="6" w:name="_Hlk533098837"/>
      <w:bookmarkStart w:id="7" w:name="_Hlk533098732"/>
      <w:r w:rsidR="000021C5" w:rsidRPr="001B66B3">
        <w:rPr>
          <w:sz w:val="24"/>
          <w:szCs w:val="24"/>
        </w:rPr>
        <w:t>na</w:t>
      </w:r>
      <w:r w:rsidR="00196FA2" w:rsidRPr="001B66B3">
        <w:rPr>
          <w:sz w:val="24"/>
          <w:szCs w:val="24"/>
        </w:rPr>
        <w:t xml:space="preserve"> </w:t>
      </w:r>
      <w:r w:rsidR="00B475C6" w:rsidRPr="001B66B3">
        <w:rPr>
          <w:sz w:val="24"/>
          <w:szCs w:val="24"/>
        </w:rPr>
        <w:t>Companhia</w:t>
      </w:r>
      <w:r w:rsidR="002C6751" w:rsidRPr="001B66B3">
        <w:rPr>
          <w:sz w:val="24"/>
          <w:szCs w:val="24"/>
        </w:rPr>
        <w:t xml:space="preserve">, </w:t>
      </w:r>
      <w:r w:rsidR="000021C5" w:rsidRPr="001B66B3">
        <w:rPr>
          <w:sz w:val="24"/>
          <w:szCs w:val="24"/>
        </w:rPr>
        <w:t>n</w:t>
      </w:r>
      <w:r w:rsidR="002C6751" w:rsidRPr="001B66B3">
        <w:rPr>
          <w:sz w:val="24"/>
          <w:szCs w:val="24"/>
        </w:rPr>
        <w:t>a Guarani</w:t>
      </w:r>
      <w:r w:rsidR="000021C5" w:rsidRPr="001B66B3">
        <w:rPr>
          <w:sz w:val="24"/>
          <w:szCs w:val="24"/>
        </w:rPr>
        <w:t>,</w:t>
      </w:r>
      <w:r w:rsidR="002C6751" w:rsidRPr="001B66B3">
        <w:rPr>
          <w:sz w:val="24"/>
          <w:szCs w:val="24"/>
        </w:rPr>
        <w:t xml:space="preserve"> </w:t>
      </w:r>
      <w:r w:rsidR="000021C5" w:rsidRPr="001B66B3">
        <w:rPr>
          <w:sz w:val="24"/>
          <w:szCs w:val="24"/>
        </w:rPr>
        <w:t>na</w:t>
      </w:r>
      <w:r w:rsidR="002C6751" w:rsidRPr="001B66B3">
        <w:rPr>
          <w:sz w:val="24"/>
          <w:szCs w:val="24"/>
        </w:rPr>
        <w:t>s Fiadoras</w:t>
      </w:r>
      <w:r w:rsidR="00196FA2" w:rsidRPr="001B66B3">
        <w:rPr>
          <w:sz w:val="24"/>
          <w:szCs w:val="24"/>
        </w:rPr>
        <w:t xml:space="preserve"> </w:t>
      </w:r>
      <w:r w:rsidR="000021C5" w:rsidRPr="001B66B3">
        <w:rPr>
          <w:sz w:val="24"/>
          <w:szCs w:val="24"/>
        </w:rPr>
        <w:t xml:space="preserve">e/ou </w:t>
      </w:r>
      <w:r w:rsidR="00196FA2" w:rsidRPr="001B66B3">
        <w:rPr>
          <w:sz w:val="24"/>
          <w:szCs w:val="24"/>
        </w:rPr>
        <w:t xml:space="preserve">em </w:t>
      </w:r>
      <w:r w:rsidR="000021C5" w:rsidRPr="001B66B3">
        <w:rPr>
          <w:sz w:val="24"/>
          <w:szCs w:val="24"/>
        </w:rPr>
        <w:t xml:space="preserve">quaisquer </w:t>
      </w:r>
      <w:r w:rsidR="00196FA2" w:rsidRPr="001B66B3">
        <w:rPr>
          <w:sz w:val="24"/>
          <w:szCs w:val="24"/>
        </w:rPr>
        <w:t>sociedades Controladas diretamente</w:t>
      </w:r>
      <w:r w:rsidR="006914AB" w:rsidRPr="001B66B3">
        <w:rPr>
          <w:sz w:val="24"/>
          <w:szCs w:val="24"/>
        </w:rPr>
        <w:t xml:space="preserve"> por tais sociedades</w:t>
      </w:r>
      <w:r w:rsidR="00B475C6" w:rsidRPr="001B66B3">
        <w:rPr>
          <w:sz w:val="24"/>
          <w:szCs w:val="24"/>
        </w:rPr>
        <w:t xml:space="preserve">, </w:t>
      </w:r>
      <w:r w:rsidR="000021C5" w:rsidRPr="001B66B3">
        <w:rPr>
          <w:sz w:val="24"/>
          <w:szCs w:val="24"/>
        </w:rPr>
        <w:t>desde que o controle final</w:t>
      </w:r>
      <w:r w:rsidR="006914AB" w:rsidRPr="001B66B3">
        <w:rPr>
          <w:sz w:val="24"/>
          <w:szCs w:val="24"/>
        </w:rPr>
        <w:t xml:space="preserve"> das mesmas</w:t>
      </w:r>
      <w:r w:rsidR="000021C5" w:rsidRPr="001B66B3">
        <w:rPr>
          <w:sz w:val="24"/>
          <w:szCs w:val="24"/>
        </w:rPr>
        <w:t xml:space="preserve"> seja mantido por </w:t>
      </w:r>
      <w:bookmarkStart w:id="8" w:name="_Hlk534737639"/>
      <w:r w:rsidR="003F381D" w:rsidRPr="001B66B3">
        <w:rPr>
          <w:b/>
          <w:sz w:val="24"/>
          <w:szCs w:val="24"/>
        </w:rPr>
        <w:t xml:space="preserve">Waldo </w:t>
      </w:r>
      <w:proofErr w:type="spellStart"/>
      <w:r w:rsidR="003F381D" w:rsidRPr="001B66B3">
        <w:rPr>
          <w:b/>
          <w:sz w:val="24"/>
          <w:szCs w:val="24"/>
        </w:rPr>
        <w:t>Palmerston</w:t>
      </w:r>
      <w:proofErr w:type="spellEnd"/>
      <w:r w:rsidR="003F381D" w:rsidRPr="001B66B3">
        <w:rPr>
          <w:b/>
          <w:sz w:val="24"/>
          <w:szCs w:val="24"/>
        </w:rPr>
        <w:t xml:space="preserve"> Xavier</w:t>
      </w:r>
      <w:r w:rsidR="003F381D" w:rsidRPr="001B66B3">
        <w:rPr>
          <w:sz w:val="24"/>
          <w:szCs w:val="24"/>
        </w:rPr>
        <w:t xml:space="preserve">, brasileiro, natural de Araguari/MG, divorciado, empresário, portador da Carteira de Identidade n° 3.756.683 DGPC/GO, CPF n° 030.102.361-15, inscrito no CRECI/GO N° 585, 5ª REGIÃO, </w:t>
      </w:r>
      <w:r w:rsidR="003F381D" w:rsidRPr="001B66B3">
        <w:rPr>
          <w:b/>
          <w:sz w:val="24"/>
          <w:szCs w:val="24"/>
        </w:rPr>
        <w:t>Andre Luiz Garcia Ladeira</w:t>
      </w:r>
      <w:r w:rsidR="003F381D" w:rsidRPr="001B66B3">
        <w:rPr>
          <w:sz w:val="24"/>
          <w:szCs w:val="24"/>
        </w:rPr>
        <w:t xml:space="preserve">, brasileiro, natural de Brasília/DF, casado, empresário, portador do RG n° 1724746 SSP/DF e CPF n° 835.601.491-34 e </w:t>
      </w:r>
      <w:r w:rsidR="003F381D" w:rsidRPr="001B66B3">
        <w:rPr>
          <w:b/>
          <w:sz w:val="24"/>
          <w:szCs w:val="24"/>
        </w:rPr>
        <w:t>Marcos Freitas Pereira</w:t>
      </w:r>
      <w:r w:rsidR="003F381D" w:rsidRPr="001B66B3">
        <w:rPr>
          <w:sz w:val="24"/>
          <w:szCs w:val="24"/>
        </w:rPr>
        <w:t>, brasileiro, casado, economista, RG 15.810.973 SSP/SP, e CPF 060.090.748-19</w:t>
      </w:r>
      <w:bookmarkEnd w:id="6"/>
      <w:bookmarkEnd w:id="7"/>
      <w:bookmarkEnd w:id="8"/>
      <w:r w:rsidR="009E0D72" w:rsidRPr="001B66B3">
        <w:rPr>
          <w:sz w:val="24"/>
          <w:szCs w:val="24"/>
        </w:rPr>
        <w:t>, em conjunto</w:t>
      </w:r>
      <w:r w:rsidR="006914AB" w:rsidRPr="001B66B3">
        <w:rPr>
          <w:sz w:val="24"/>
          <w:szCs w:val="24"/>
        </w:rPr>
        <w:t>,</w:t>
      </w:r>
      <w:bookmarkEnd w:id="4"/>
      <w:r w:rsidR="006914AB" w:rsidRPr="001B66B3">
        <w:rPr>
          <w:sz w:val="24"/>
          <w:szCs w:val="24"/>
        </w:rPr>
        <w:t xml:space="preserve"> </w:t>
      </w:r>
      <w:r w:rsidR="00196FA2" w:rsidRPr="001B66B3">
        <w:rPr>
          <w:sz w:val="24"/>
          <w:szCs w:val="24"/>
        </w:rPr>
        <w:t>sendo que</w:t>
      </w:r>
      <w:r w:rsidR="00712D7D" w:rsidRPr="001B66B3">
        <w:rPr>
          <w:sz w:val="24"/>
          <w:szCs w:val="24"/>
        </w:rPr>
        <w:t>,</w:t>
      </w:r>
      <w:r w:rsidR="00196FA2" w:rsidRPr="001B66B3">
        <w:rPr>
          <w:sz w:val="24"/>
          <w:szCs w:val="24"/>
        </w:rPr>
        <w:t xml:space="preserve"> no caso do item (i) acima, </w:t>
      </w:r>
      <w:bookmarkStart w:id="9" w:name="_Hlk531882398"/>
      <w:bookmarkEnd w:id="5"/>
      <w:r w:rsidR="0018705A" w:rsidRPr="001B66B3">
        <w:rPr>
          <w:sz w:val="24"/>
          <w:szCs w:val="24"/>
        </w:rPr>
        <w:t xml:space="preserve">desde que seja observado o disposto na Cláusula </w:t>
      </w:r>
      <w:r w:rsidR="0018705A" w:rsidRPr="001B66B3">
        <w:rPr>
          <w:sz w:val="24"/>
          <w:szCs w:val="24"/>
        </w:rPr>
        <w:lastRenderedPageBreak/>
        <w:t>1.4.2 do Contrato de Alienação Fiduciária de Ações</w:t>
      </w:r>
      <w:r w:rsidR="00A25AB9" w:rsidRPr="001B66B3">
        <w:rPr>
          <w:sz w:val="24"/>
          <w:szCs w:val="24"/>
        </w:rPr>
        <w:t xml:space="preserve"> – WA</w:t>
      </w:r>
      <w:r w:rsidR="00196FA2" w:rsidRPr="001B66B3">
        <w:rPr>
          <w:sz w:val="24"/>
          <w:szCs w:val="24"/>
        </w:rPr>
        <w:t>M</w:t>
      </w:r>
      <w:r w:rsidR="008B5D0F" w:rsidRPr="001B66B3">
        <w:rPr>
          <w:sz w:val="24"/>
          <w:szCs w:val="24"/>
        </w:rPr>
        <w:t xml:space="preserve">, na Cláusula 1.4.2 do </w:t>
      </w:r>
      <w:r w:rsidR="00A25AB9" w:rsidRPr="001B66B3">
        <w:rPr>
          <w:sz w:val="24"/>
          <w:szCs w:val="24"/>
        </w:rPr>
        <w:t>Contrato de Alienação Fiduciária de Ações - Guarani</w:t>
      </w:r>
      <w:r w:rsidR="0018705A" w:rsidRPr="001B66B3">
        <w:rPr>
          <w:sz w:val="24"/>
          <w:szCs w:val="24"/>
        </w:rPr>
        <w:t xml:space="preserve"> e na Cláusula 1.12 do Contrato de Cessão Fiduciária de Recebíveis</w:t>
      </w:r>
      <w:bookmarkEnd w:id="9"/>
      <w:r w:rsidRPr="001B66B3">
        <w:rPr>
          <w:sz w:val="24"/>
          <w:szCs w:val="24"/>
        </w:rPr>
        <w:t>;</w:t>
      </w:r>
      <w:r w:rsidR="00B565FE" w:rsidRPr="001B66B3">
        <w:rPr>
          <w:sz w:val="24"/>
          <w:szCs w:val="24"/>
        </w:rPr>
        <w:t xml:space="preserve"> </w:t>
      </w:r>
    </w:p>
    <w:p w14:paraId="66BE9315" w14:textId="77777777" w:rsidR="00EC2B1B" w:rsidRPr="001B66B3" w:rsidRDefault="00EC2B1B" w:rsidP="00563077">
      <w:pPr>
        <w:tabs>
          <w:tab w:val="left" w:pos="709"/>
        </w:tabs>
        <w:ind w:left="709"/>
        <w:rPr>
          <w:sz w:val="24"/>
          <w:szCs w:val="24"/>
        </w:rPr>
      </w:pPr>
      <w:r w:rsidRPr="001B66B3">
        <w:rPr>
          <w:sz w:val="24"/>
          <w:szCs w:val="24"/>
        </w:rPr>
        <w:t>"</w:t>
      </w:r>
      <w:r w:rsidRPr="001B66B3">
        <w:rPr>
          <w:sz w:val="24"/>
          <w:szCs w:val="24"/>
          <w:u w:val="single"/>
        </w:rPr>
        <w:t>Reserva Park</w:t>
      </w:r>
      <w:r w:rsidRPr="001B66B3">
        <w:rPr>
          <w:sz w:val="24"/>
          <w:szCs w:val="24"/>
        </w:rPr>
        <w:t xml:space="preserve">": significa a Reserva Park Incorporação SPE Ltda., sociedade limitada com sede na Cidade de Caldas Novas, Estado de Goiás, na Alameda das Termas, Área 2-A, Quadra OAA, Bairro Turista, CEP 75690-000, inscrita no CNPJ/MF sob o nº 23.013.586/0001-24; </w:t>
      </w:r>
    </w:p>
    <w:p w14:paraId="381D8471" w14:textId="4C16BDF1" w:rsidR="003E4A4F" w:rsidRPr="001B66B3" w:rsidRDefault="003E4A4F" w:rsidP="00563077">
      <w:pPr>
        <w:tabs>
          <w:tab w:val="left" w:pos="709"/>
        </w:tabs>
        <w:ind w:left="709"/>
        <w:rPr>
          <w:sz w:val="24"/>
          <w:szCs w:val="24"/>
        </w:rPr>
      </w:pPr>
      <w:r w:rsidRPr="001B66B3">
        <w:rPr>
          <w:sz w:val="24"/>
          <w:szCs w:val="24"/>
        </w:rPr>
        <w:t>"</w:t>
      </w:r>
      <w:r w:rsidRPr="001B66B3">
        <w:rPr>
          <w:sz w:val="24"/>
          <w:szCs w:val="24"/>
          <w:u w:val="single"/>
        </w:rPr>
        <w:t>Resultado Financeiro</w:t>
      </w:r>
      <w:r w:rsidRPr="001B66B3">
        <w:rPr>
          <w:sz w:val="24"/>
          <w:szCs w:val="24"/>
        </w:rPr>
        <w:t xml:space="preserve">": significa </w:t>
      </w:r>
      <w:r w:rsidR="002768EA" w:rsidRPr="001B66B3">
        <w:rPr>
          <w:sz w:val="24"/>
          <w:szCs w:val="24"/>
        </w:rPr>
        <w:t>a diferença entre os valores demonstrados nas rubricas Despesas Financeiras e Receitas Financeiras, ou seja, equivalente ao Resultado Financeiro Líquido da Companhia, demonstrado nas Demonstrações de Resultados, relativas aos 12 (doze) meses imediatamente anteriores;</w:t>
      </w:r>
    </w:p>
    <w:p w14:paraId="5F6EA789" w14:textId="7E69092D" w:rsidR="009E45A6" w:rsidRPr="001B66B3" w:rsidRDefault="009E45A6" w:rsidP="00563077">
      <w:pPr>
        <w:tabs>
          <w:tab w:val="left" w:pos="709"/>
        </w:tabs>
        <w:ind w:left="709"/>
        <w:rPr>
          <w:sz w:val="24"/>
          <w:szCs w:val="24"/>
        </w:rPr>
      </w:pPr>
      <w:r w:rsidRPr="001B66B3">
        <w:rPr>
          <w:sz w:val="24"/>
          <w:szCs w:val="24"/>
        </w:rPr>
        <w:t>"</w:t>
      </w:r>
      <w:r w:rsidRPr="001B66B3">
        <w:rPr>
          <w:sz w:val="24"/>
          <w:szCs w:val="24"/>
          <w:u w:val="single"/>
        </w:rPr>
        <w:t>Sobretaxa</w:t>
      </w:r>
      <w:r w:rsidRPr="001B66B3">
        <w:rPr>
          <w:sz w:val="24"/>
          <w:szCs w:val="24"/>
        </w:rPr>
        <w:t>" tem o significado previsto na Cláusula </w:t>
      </w:r>
      <w:r w:rsidR="00ED7E4E" w:rsidRPr="001B66B3">
        <w:rPr>
          <w:sz w:val="24"/>
          <w:szCs w:val="24"/>
        </w:rPr>
        <w:t>7.14 abaixo, inciso II</w:t>
      </w:r>
      <w:r w:rsidR="00BC1348" w:rsidRPr="001B66B3">
        <w:rPr>
          <w:sz w:val="24"/>
          <w:szCs w:val="24"/>
        </w:rPr>
        <w:t xml:space="preserve"> abaixo</w:t>
      </w:r>
      <w:r w:rsidRPr="001B66B3">
        <w:rPr>
          <w:sz w:val="24"/>
          <w:szCs w:val="24"/>
        </w:rPr>
        <w:t>.</w:t>
      </w:r>
    </w:p>
    <w:p w14:paraId="331E0D5C" w14:textId="5C82EB19" w:rsidR="00401413" w:rsidRPr="001B66B3" w:rsidRDefault="00BE072C" w:rsidP="00513D53">
      <w:pPr>
        <w:tabs>
          <w:tab w:val="left" w:pos="709"/>
        </w:tabs>
        <w:ind w:left="709"/>
        <w:rPr>
          <w:sz w:val="24"/>
          <w:szCs w:val="24"/>
        </w:rPr>
      </w:pPr>
      <w:r w:rsidRPr="001B66B3">
        <w:rPr>
          <w:sz w:val="24"/>
          <w:szCs w:val="24"/>
        </w:rPr>
        <w:t>"</w:t>
      </w:r>
      <w:r w:rsidRPr="001B66B3">
        <w:rPr>
          <w:sz w:val="24"/>
          <w:szCs w:val="24"/>
          <w:u w:val="single"/>
        </w:rPr>
        <w:t>Sociedade Sob Controle Comum</w:t>
      </w:r>
      <w:r w:rsidRPr="001B66B3">
        <w:rPr>
          <w:sz w:val="24"/>
          <w:szCs w:val="24"/>
        </w:rPr>
        <w:t>" significa, com relação a qualquer pessoa, qualquer sociedade sob Controle comum com tal pessoa.</w:t>
      </w:r>
    </w:p>
    <w:p w14:paraId="25820D94" w14:textId="6E90A622" w:rsidR="005423E8" w:rsidRPr="001B66B3" w:rsidRDefault="005423E8" w:rsidP="00513D53">
      <w:pPr>
        <w:tabs>
          <w:tab w:val="left" w:pos="709"/>
        </w:tabs>
        <w:ind w:left="709"/>
        <w:rPr>
          <w:sz w:val="24"/>
          <w:szCs w:val="24"/>
        </w:rPr>
      </w:pPr>
      <w:r w:rsidRPr="001B66B3">
        <w:rPr>
          <w:sz w:val="24"/>
          <w:szCs w:val="24"/>
        </w:rPr>
        <w:t>"</w:t>
      </w:r>
      <w:proofErr w:type="spellStart"/>
      <w:r w:rsidRPr="001B66B3">
        <w:rPr>
          <w:sz w:val="24"/>
          <w:szCs w:val="24"/>
          <w:u w:val="single"/>
        </w:rPr>
        <w:t>SPEs</w:t>
      </w:r>
      <w:proofErr w:type="spellEnd"/>
      <w:r w:rsidRPr="001B66B3">
        <w:rPr>
          <w:sz w:val="24"/>
          <w:szCs w:val="24"/>
        </w:rPr>
        <w:t>" significam</w:t>
      </w:r>
      <w:r w:rsidRPr="001B66B3">
        <w:rPr>
          <w:bCs/>
          <w:sz w:val="24"/>
          <w:szCs w:val="24"/>
        </w:rPr>
        <w:t xml:space="preserve"> </w:t>
      </w:r>
      <w:r w:rsidR="000D4BDF" w:rsidRPr="001B66B3">
        <w:rPr>
          <w:bCs/>
          <w:sz w:val="24"/>
          <w:szCs w:val="24"/>
        </w:rPr>
        <w:t xml:space="preserve">as </w:t>
      </w:r>
      <w:r w:rsidRPr="001B66B3">
        <w:rPr>
          <w:bCs/>
          <w:sz w:val="24"/>
          <w:szCs w:val="24"/>
        </w:rPr>
        <w:t xml:space="preserve">sociedades </w:t>
      </w:r>
      <w:r w:rsidR="000D4BDF" w:rsidRPr="001B66B3">
        <w:rPr>
          <w:bCs/>
          <w:sz w:val="24"/>
          <w:szCs w:val="24"/>
        </w:rPr>
        <w:t>do</w:t>
      </w:r>
      <w:r w:rsidRPr="001B66B3">
        <w:rPr>
          <w:bCs/>
          <w:sz w:val="24"/>
          <w:szCs w:val="24"/>
        </w:rPr>
        <w:t xml:space="preserve"> grupo econômico da Companhia</w:t>
      </w:r>
      <w:r w:rsidR="000D4BDF" w:rsidRPr="001B66B3">
        <w:rPr>
          <w:bCs/>
          <w:sz w:val="24"/>
          <w:szCs w:val="24"/>
        </w:rPr>
        <w:t>, que a Companhia presta serviços de corretagem e intermediação imobiliária</w:t>
      </w:r>
      <w:r w:rsidRPr="001B66B3">
        <w:rPr>
          <w:bCs/>
          <w:sz w:val="24"/>
          <w:szCs w:val="24"/>
        </w:rPr>
        <w:t>.</w:t>
      </w:r>
    </w:p>
    <w:p w14:paraId="22F34D0D" w14:textId="77777777" w:rsidR="009E45A6" w:rsidRPr="001B66B3" w:rsidRDefault="009E45A6" w:rsidP="00401413">
      <w:pPr>
        <w:tabs>
          <w:tab w:val="left" w:pos="709"/>
        </w:tabs>
        <w:ind w:left="709"/>
        <w:rPr>
          <w:sz w:val="24"/>
          <w:szCs w:val="24"/>
        </w:rPr>
      </w:pPr>
      <w:r w:rsidRPr="001B66B3">
        <w:rPr>
          <w:sz w:val="24"/>
          <w:szCs w:val="24"/>
        </w:rPr>
        <w:t>"</w:t>
      </w:r>
      <w:r w:rsidRPr="001B66B3">
        <w:rPr>
          <w:sz w:val="24"/>
          <w:szCs w:val="24"/>
          <w:u w:val="single"/>
        </w:rPr>
        <w:t>Taxa DI</w:t>
      </w:r>
      <w:r w:rsidRPr="001B66B3">
        <w:rPr>
          <w:sz w:val="24"/>
          <w:szCs w:val="24"/>
        </w:rPr>
        <w:t xml:space="preserve">" significa as taxas médias diárias dos DI – Depósitos Interfinanceiros de um dia, "over </w:t>
      </w:r>
      <w:proofErr w:type="spellStart"/>
      <w:r w:rsidRPr="001B66B3">
        <w:rPr>
          <w:sz w:val="24"/>
          <w:szCs w:val="24"/>
        </w:rPr>
        <w:t>extra-grupo</w:t>
      </w:r>
      <w:proofErr w:type="spellEnd"/>
      <w:r w:rsidRPr="001B66B3">
        <w:rPr>
          <w:sz w:val="24"/>
          <w:szCs w:val="24"/>
        </w:rPr>
        <w:t xml:space="preserve">", expressas na forma percentual ao ano, base 252 (duzentos e cinquenta e dois) dias úteis, calculadas e divulgadas diariamente pela </w:t>
      </w:r>
      <w:r w:rsidR="00CF6B52" w:rsidRPr="001B66B3">
        <w:rPr>
          <w:sz w:val="24"/>
          <w:szCs w:val="24"/>
        </w:rPr>
        <w:t>B3</w:t>
      </w:r>
      <w:r w:rsidRPr="001B66B3">
        <w:rPr>
          <w:sz w:val="24"/>
          <w:szCs w:val="24"/>
        </w:rPr>
        <w:t xml:space="preserve">, no informativo diário disponível em sua página na </w:t>
      </w:r>
      <w:r w:rsidR="00BF3FE8" w:rsidRPr="001B66B3">
        <w:rPr>
          <w:sz w:val="24"/>
          <w:szCs w:val="24"/>
        </w:rPr>
        <w:t>rede mundial de computadores</w:t>
      </w:r>
      <w:r w:rsidRPr="001B66B3">
        <w:rPr>
          <w:sz w:val="24"/>
          <w:szCs w:val="24"/>
        </w:rPr>
        <w:t xml:space="preserve"> (http://www.</w:t>
      </w:r>
      <w:r w:rsidR="00C402B1" w:rsidRPr="001B66B3">
        <w:rPr>
          <w:sz w:val="24"/>
          <w:szCs w:val="24"/>
        </w:rPr>
        <w:t>b3</w:t>
      </w:r>
      <w:r w:rsidRPr="001B66B3">
        <w:rPr>
          <w:sz w:val="24"/>
          <w:szCs w:val="24"/>
        </w:rPr>
        <w:t>.com.br).</w:t>
      </w:r>
    </w:p>
    <w:p w14:paraId="6ADFC243" w14:textId="5037C18D" w:rsidR="009E45A6" w:rsidRPr="001B66B3" w:rsidRDefault="009E45A6" w:rsidP="009E45A6">
      <w:pPr>
        <w:tabs>
          <w:tab w:val="left" w:pos="709"/>
        </w:tabs>
        <w:ind w:left="709"/>
        <w:rPr>
          <w:sz w:val="24"/>
          <w:szCs w:val="24"/>
        </w:rPr>
      </w:pPr>
      <w:r w:rsidRPr="001B66B3">
        <w:rPr>
          <w:sz w:val="24"/>
          <w:szCs w:val="24"/>
        </w:rPr>
        <w:t>"</w:t>
      </w:r>
      <w:r w:rsidRPr="001B66B3">
        <w:rPr>
          <w:sz w:val="24"/>
          <w:szCs w:val="24"/>
          <w:u w:val="single"/>
        </w:rPr>
        <w:t>Valor Nominal Unitário</w:t>
      </w:r>
      <w:r w:rsidRPr="001B66B3">
        <w:rPr>
          <w:sz w:val="24"/>
          <w:szCs w:val="24"/>
        </w:rPr>
        <w:t>" tem o significado previsto na Cláusula</w:t>
      </w:r>
      <w:r w:rsidR="00C402B1" w:rsidRPr="001B66B3">
        <w:rPr>
          <w:sz w:val="24"/>
          <w:szCs w:val="24"/>
        </w:rPr>
        <w:t xml:space="preserve"> 7.4 abaixo</w:t>
      </w:r>
      <w:r w:rsidRPr="001B66B3">
        <w:rPr>
          <w:sz w:val="24"/>
          <w:szCs w:val="24"/>
        </w:rPr>
        <w:t>.</w:t>
      </w:r>
    </w:p>
    <w:p w14:paraId="252C7CAD" w14:textId="77777777" w:rsidR="009E45A6" w:rsidRPr="001B66B3" w:rsidRDefault="009E45A6" w:rsidP="00686D73">
      <w:pPr>
        <w:rPr>
          <w:sz w:val="24"/>
          <w:szCs w:val="24"/>
        </w:rPr>
      </w:pPr>
    </w:p>
    <w:p w14:paraId="36B7C7E6" w14:textId="77777777" w:rsidR="00880FA8" w:rsidRPr="001B66B3" w:rsidRDefault="00880FA8">
      <w:pPr>
        <w:keepNext/>
        <w:numPr>
          <w:ilvl w:val="0"/>
          <w:numId w:val="32"/>
        </w:numPr>
        <w:rPr>
          <w:b/>
          <w:smallCaps/>
          <w:sz w:val="24"/>
          <w:szCs w:val="24"/>
          <w:u w:val="single"/>
        </w:rPr>
      </w:pPr>
      <w:bookmarkStart w:id="10" w:name="_Ref532040236"/>
      <w:bookmarkStart w:id="11" w:name="_Hlk531167844"/>
      <w:r w:rsidRPr="001B66B3">
        <w:rPr>
          <w:b/>
          <w:smallCaps/>
          <w:sz w:val="24"/>
          <w:szCs w:val="24"/>
          <w:u w:val="single"/>
        </w:rPr>
        <w:t>Autorizaç</w:t>
      </w:r>
      <w:r w:rsidR="001208E3" w:rsidRPr="001B66B3">
        <w:rPr>
          <w:b/>
          <w:smallCaps/>
          <w:sz w:val="24"/>
          <w:szCs w:val="24"/>
          <w:u w:val="single"/>
        </w:rPr>
        <w:t>ões</w:t>
      </w:r>
    </w:p>
    <w:bookmarkEnd w:id="10"/>
    <w:p w14:paraId="437C8E3B" w14:textId="77777777" w:rsidR="004650D2" w:rsidRPr="001B66B3" w:rsidRDefault="00880FA8" w:rsidP="00686D73">
      <w:pPr>
        <w:numPr>
          <w:ilvl w:val="1"/>
          <w:numId w:val="32"/>
        </w:numPr>
        <w:rPr>
          <w:sz w:val="24"/>
          <w:szCs w:val="24"/>
        </w:rPr>
      </w:pPr>
      <w:r w:rsidRPr="001B66B3">
        <w:rPr>
          <w:sz w:val="24"/>
          <w:szCs w:val="24"/>
        </w:rPr>
        <w:t xml:space="preserve">A </w:t>
      </w:r>
      <w:r w:rsidR="002F21C7" w:rsidRPr="001B66B3">
        <w:rPr>
          <w:sz w:val="24"/>
          <w:szCs w:val="24"/>
        </w:rPr>
        <w:t>Emissão</w:t>
      </w:r>
      <w:r w:rsidR="001C5667" w:rsidRPr="001B66B3">
        <w:rPr>
          <w:sz w:val="24"/>
          <w:szCs w:val="24"/>
        </w:rPr>
        <w:t>,</w:t>
      </w:r>
      <w:r w:rsidR="001A4D66" w:rsidRPr="001B66B3">
        <w:rPr>
          <w:sz w:val="24"/>
          <w:szCs w:val="24"/>
        </w:rPr>
        <w:t xml:space="preserve"> </w:t>
      </w:r>
      <w:r w:rsidR="00A42AAC" w:rsidRPr="001B66B3">
        <w:rPr>
          <w:sz w:val="24"/>
          <w:szCs w:val="24"/>
        </w:rPr>
        <w:t xml:space="preserve">a </w:t>
      </w:r>
      <w:r w:rsidR="00157142" w:rsidRPr="001B66B3">
        <w:rPr>
          <w:sz w:val="24"/>
          <w:szCs w:val="24"/>
        </w:rPr>
        <w:t>Oferta</w:t>
      </w:r>
      <w:r w:rsidR="001C5667" w:rsidRPr="001B66B3">
        <w:rPr>
          <w:sz w:val="24"/>
          <w:szCs w:val="24"/>
        </w:rPr>
        <w:t xml:space="preserve"> e a celebração desta Escritura de Emissão</w:t>
      </w:r>
      <w:r w:rsidR="00A324C8" w:rsidRPr="001B66B3">
        <w:rPr>
          <w:sz w:val="24"/>
          <w:szCs w:val="24"/>
        </w:rPr>
        <w:t>,</w:t>
      </w:r>
      <w:r w:rsidR="001C5667" w:rsidRPr="001B66B3">
        <w:rPr>
          <w:sz w:val="24"/>
          <w:szCs w:val="24"/>
        </w:rPr>
        <w:t xml:space="preserve"> </w:t>
      </w:r>
      <w:r w:rsidR="002D415E" w:rsidRPr="001B66B3">
        <w:rPr>
          <w:sz w:val="24"/>
          <w:szCs w:val="24"/>
        </w:rPr>
        <w:t>dos demais Documentos das Obrigações Garantidas</w:t>
      </w:r>
      <w:r w:rsidR="00A324C8" w:rsidRPr="001B66B3">
        <w:rPr>
          <w:sz w:val="24"/>
          <w:szCs w:val="24"/>
        </w:rPr>
        <w:t xml:space="preserve"> e do Contrato de Distribuição</w:t>
      </w:r>
      <w:r w:rsidRPr="001B66B3">
        <w:rPr>
          <w:sz w:val="24"/>
          <w:szCs w:val="24"/>
        </w:rPr>
        <w:t xml:space="preserve"> s</w:t>
      </w:r>
      <w:r w:rsidR="00F95EF2" w:rsidRPr="001B66B3">
        <w:rPr>
          <w:sz w:val="24"/>
          <w:szCs w:val="24"/>
        </w:rPr>
        <w:t>er</w:t>
      </w:r>
      <w:r w:rsidRPr="001B66B3">
        <w:rPr>
          <w:sz w:val="24"/>
          <w:szCs w:val="24"/>
        </w:rPr>
        <w:t>ão realizadas com base</w:t>
      </w:r>
      <w:r w:rsidR="00C67EF7" w:rsidRPr="001B66B3">
        <w:rPr>
          <w:sz w:val="24"/>
          <w:szCs w:val="24"/>
        </w:rPr>
        <w:t xml:space="preserve"> nas deliberações</w:t>
      </w:r>
      <w:r w:rsidR="004650D2" w:rsidRPr="001B66B3">
        <w:rPr>
          <w:sz w:val="24"/>
          <w:szCs w:val="24"/>
        </w:rPr>
        <w:t>:</w:t>
      </w:r>
    </w:p>
    <w:p w14:paraId="1C6958CF" w14:textId="4E62866D" w:rsidR="00FD602E" w:rsidRPr="001B66B3" w:rsidRDefault="00FD602E">
      <w:pPr>
        <w:numPr>
          <w:ilvl w:val="2"/>
          <w:numId w:val="32"/>
        </w:numPr>
        <w:rPr>
          <w:sz w:val="24"/>
          <w:szCs w:val="24"/>
        </w:rPr>
      </w:pPr>
      <w:r w:rsidRPr="001B66B3">
        <w:rPr>
          <w:sz w:val="24"/>
          <w:szCs w:val="24"/>
        </w:rPr>
        <w:t xml:space="preserve">da assembleia geral extraordinária de acionistas da Companhia realizada em </w:t>
      </w:r>
      <w:r w:rsidR="003510F8" w:rsidRPr="001B66B3">
        <w:rPr>
          <w:sz w:val="24"/>
          <w:szCs w:val="24"/>
        </w:rPr>
        <w:t>17</w:t>
      </w:r>
      <w:r w:rsidRPr="001B66B3">
        <w:rPr>
          <w:sz w:val="24"/>
          <w:szCs w:val="24"/>
        </w:rPr>
        <w:t> de </w:t>
      </w:r>
      <w:r w:rsidR="003510F8" w:rsidRPr="001B66B3">
        <w:rPr>
          <w:sz w:val="24"/>
          <w:szCs w:val="24"/>
        </w:rPr>
        <w:t>dezembro</w:t>
      </w:r>
      <w:r w:rsidRPr="001B66B3">
        <w:rPr>
          <w:sz w:val="24"/>
          <w:szCs w:val="24"/>
        </w:rPr>
        <w:t> de </w:t>
      </w:r>
      <w:r w:rsidR="00B12B36" w:rsidRPr="001B66B3">
        <w:rPr>
          <w:sz w:val="24"/>
          <w:szCs w:val="24"/>
        </w:rPr>
        <w:t>20</w:t>
      </w:r>
      <w:r w:rsidR="00404A10" w:rsidRPr="001B66B3">
        <w:rPr>
          <w:sz w:val="24"/>
          <w:szCs w:val="24"/>
        </w:rPr>
        <w:t>18</w:t>
      </w:r>
      <w:r w:rsidRPr="001B66B3">
        <w:rPr>
          <w:sz w:val="24"/>
          <w:szCs w:val="24"/>
        </w:rPr>
        <w:t>;</w:t>
      </w:r>
      <w:r w:rsidR="00866FFE" w:rsidRPr="001B66B3">
        <w:rPr>
          <w:sz w:val="24"/>
          <w:szCs w:val="24"/>
        </w:rPr>
        <w:t xml:space="preserve"> e</w:t>
      </w:r>
      <w:r w:rsidR="00E37788" w:rsidRPr="001B66B3">
        <w:rPr>
          <w:sz w:val="24"/>
          <w:szCs w:val="24"/>
        </w:rPr>
        <w:t xml:space="preserve"> </w:t>
      </w:r>
    </w:p>
    <w:p w14:paraId="09BA5A99" w14:textId="0CA75B9A" w:rsidR="00FB5746" w:rsidRPr="001B66B3" w:rsidRDefault="00FB5746">
      <w:pPr>
        <w:numPr>
          <w:ilvl w:val="2"/>
          <w:numId w:val="32"/>
        </w:numPr>
        <w:rPr>
          <w:sz w:val="24"/>
          <w:szCs w:val="24"/>
        </w:rPr>
      </w:pPr>
      <w:r w:rsidRPr="001B66B3">
        <w:rPr>
          <w:sz w:val="24"/>
          <w:szCs w:val="24"/>
        </w:rPr>
        <w:t xml:space="preserve">da assembleia geral extraordinária de acionistas da WP Empreendimentos realizada em </w:t>
      </w:r>
      <w:r w:rsidR="003510F8" w:rsidRPr="001B66B3">
        <w:rPr>
          <w:sz w:val="24"/>
          <w:szCs w:val="24"/>
        </w:rPr>
        <w:t>17</w:t>
      </w:r>
      <w:r w:rsidRPr="001B66B3">
        <w:rPr>
          <w:sz w:val="24"/>
          <w:szCs w:val="24"/>
        </w:rPr>
        <w:t> de </w:t>
      </w:r>
      <w:r w:rsidR="003510F8" w:rsidRPr="001B66B3">
        <w:rPr>
          <w:sz w:val="24"/>
          <w:szCs w:val="24"/>
        </w:rPr>
        <w:t>dezembro</w:t>
      </w:r>
      <w:r w:rsidRPr="001B66B3">
        <w:rPr>
          <w:sz w:val="24"/>
          <w:szCs w:val="24"/>
        </w:rPr>
        <w:t> de 2018;</w:t>
      </w:r>
    </w:p>
    <w:p w14:paraId="0EBF7DDB" w14:textId="2C5ADAF5" w:rsidR="00FB5746" w:rsidRPr="001B66B3" w:rsidRDefault="00FB5746">
      <w:pPr>
        <w:numPr>
          <w:ilvl w:val="2"/>
          <w:numId w:val="32"/>
        </w:numPr>
        <w:rPr>
          <w:sz w:val="24"/>
          <w:szCs w:val="24"/>
        </w:rPr>
      </w:pPr>
      <w:r w:rsidRPr="001B66B3">
        <w:rPr>
          <w:sz w:val="24"/>
          <w:szCs w:val="24"/>
        </w:rPr>
        <w:t xml:space="preserve">da assembleia geral extraordinária de acionistas da </w:t>
      </w:r>
      <w:proofErr w:type="spellStart"/>
      <w:r w:rsidRPr="001B66B3">
        <w:rPr>
          <w:sz w:val="24"/>
          <w:szCs w:val="24"/>
        </w:rPr>
        <w:t>Seasons</w:t>
      </w:r>
      <w:proofErr w:type="spellEnd"/>
      <w:r w:rsidRPr="001B66B3">
        <w:rPr>
          <w:sz w:val="24"/>
          <w:szCs w:val="24"/>
        </w:rPr>
        <w:t xml:space="preserve"> realizada em </w:t>
      </w:r>
      <w:r w:rsidR="003510F8" w:rsidRPr="001B66B3">
        <w:rPr>
          <w:sz w:val="24"/>
          <w:szCs w:val="24"/>
        </w:rPr>
        <w:t>17</w:t>
      </w:r>
      <w:r w:rsidRPr="001B66B3">
        <w:rPr>
          <w:sz w:val="24"/>
          <w:szCs w:val="24"/>
        </w:rPr>
        <w:t> de </w:t>
      </w:r>
      <w:r w:rsidR="003510F8" w:rsidRPr="001B66B3">
        <w:rPr>
          <w:sz w:val="24"/>
          <w:szCs w:val="24"/>
        </w:rPr>
        <w:t>dezembro</w:t>
      </w:r>
      <w:r w:rsidRPr="001B66B3">
        <w:rPr>
          <w:sz w:val="24"/>
          <w:szCs w:val="24"/>
        </w:rPr>
        <w:t> de 2018;</w:t>
      </w:r>
    </w:p>
    <w:p w14:paraId="2786A3D1" w14:textId="5ECDE414" w:rsidR="00FB5746" w:rsidRPr="001B66B3" w:rsidRDefault="00FB5746">
      <w:pPr>
        <w:numPr>
          <w:ilvl w:val="2"/>
          <w:numId w:val="32"/>
        </w:numPr>
        <w:rPr>
          <w:sz w:val="24"/>
          <w:szCs w:val="24"/>
        </w:rPr>
      </w:pPr>
      <w:r w:rsidRPr="001B66B3">
        <w:rPr>
          <w:sz w:val="24"/>
          <w:szCs w:val="24"/>
        </w:rPr>
        <w:lastRenderedPageBreak/>
        <w:t xml:space="preserve">da assembleia geral extraordinária de acionistas da HMS realizada em </w:t>
      </w:r>
      <w:r w:rsidR="003510F8" w:rsidRPr="001B66B3">
        <w:rPr>
          <w:sz w:val="24"/>
          <w:szCs w:val="24"/>
        </w:rPr>
        <w:t>17</w:t>
      </w:r>
      <w:r w:rsidRPr="001B66B3">
        <w:rPr>
          <w:sz w:val="24"/>
          <w:szCs w:val="24"/>
        </w:rPr>
        <w:t> de </w:t>
      </w:r>
      <w:r w:rsidR="003510F8" w:rsidRPr="001B66B3">
        <w:rPr>
          <w:sz w:val="24"/>
          <w:szCs w:val="24"/>
        </w:rPr>
        <w:t>dezembro</w:t>
      </w:r>
      <w:r w:rsidRPr="001B66B3">
        <w:rPr>
          <w:sz w:val="24"/>
          <w:szCs w:val="24"/>
        </w:rPr>
        <w:t> de 2018;</w:t>
      </w:r>
    </w:p>
    <w:p w14:paraId="359D54AE" w14:textId="57AB6EFA" w:rsidR="00FB5746" w:rsidRPr="001B66B3" w:rsidRDefault="00FB5746">
      <w:pPr>
        <w:numPr>
          <w:ilvl w:val="2"/>
          <w:numId w:val="32"/>
        </w:numPr>
        <w:rPr>
          <w:sz w:val="24"/>
          <w:szCs w:val="24"/>
        </w:rPr>
      </w:pPr>
      <w:r w:rsidRPr="001B66B3">
        <w:rPr>
          <w:sz w:val="24"/>
          <w:szCs w:val="24"/>
        </w:rPr>
        <w:t xml:space="preserve">da reunião de sócios da </w:t>
      </w:r>
      <w:proofErr w:type="spellStart"/>
      <w:r w:rsidRPr="001B66B3">
        <w:rPr>
          <w:sz w:val="24"/>
          <w:szCs w:val="24"/>
        </w:rPr>
        <w:t>Lufthy</w:t>
      </w:r>
      <w:proofErr w:type="spellEnd"/>
      <w:r w:rsidRPr="001B66B3">
        <w:rPr>
          <w:sz w:val="24"/>
          <w:szCs w:val="24"/>
        </w:rPr>
        <w:t xml:space="preserve"> realizada em </w:t>
      </w:r>
      <w:r w:rsidR="003510F8" w:rsidRPr="001B66B3">
        <w:rPr>
          <w:sz w:val="24"/>
          <w:szCs w:val="24"/>
        </w:rPr>
        <w:t>17</w:t>
      </w:r>
      <w:r w:rsidRPr="001B66B3">
        <w:rPr>
          <w:sz w:val="24"/>
          <w:szCs w:val="24"/>
        </w:rPr>
        <w:t xml:space="preserve"> de </w:t>
      </w:r>
      <w:r w:rsidR="003510F8" w:rsidRPr="001B66B3">
        <w:rPr>
          <w:sz w:val="24"/>
          <w:szCs w:val="24"/>
        </w:rPr>
        <w:t>dezembro</w:t>
      </w:r>
      <w:r w:rsidRPr="001B66B3">
        <w:rPr>
          <w:sz w:val="24"/>
          <w:szCs w:val="24"/>
        </w:rPr>
        <w:t xml:space="preserve"> de 2018; e</w:t>
      </w:r>
    </w:p>
    <w:p w14:paraId="1080BBD8" w14:textId="7077E0E3" w:rsidR="000B2C0E" w:rsidRPr="001B66B3" w:rsidRDefault="00FB5746">
      <w:pPr>
        <w:numPr>
          <w:ilvl w:val="2"/>
          <w:numId w:val="32"/>
        </w:numPr>
        <w:rPr>
          <w:sz w:val="24"/>
          <w:szCs w:val="24"/>
        </w:rPr>
      </w:pPr>
      <w:r w:rsidRPr="001B66B3">
        <w:rPr>
          <w:sz w:val="24"/>
          <w:szCs w:val="24"/>
        </w:rPr>
        <w:t xml:space="preserve">da reunião de sócios da Reserva Park realizada em </w:t>
      </w:r>
      <w:r w:rsidR="003510F8" w:rsidRPr="001B66B3">
        <w:rPr>
          <w:sz w:val="24"/>
          <w:szCs w:val="24"/>
        </w:rPr>
        <w:t>17</w:t>
      </w:r>
      <w:r w:rsidRPr="001B66B3">
        <w:rPr>
          <w:sz w:val="24"/>
          <w:szCs w:val="24"/>
        </w:rPr>
        <w:t xml:space="preserve"> de </w:t>
      </w:r>
      <w:r w:rsidR="003510F8" w:rsidRPr="001B66B3">
        <w:rPr>
          <w:sz w:val="24"/>
          <w:szCs w:val="24"/>
        </w:rPr>
        <w:t>dezembro</w:t>
      </w:r>
      <w:r w:rsidRPr="001B66B3">
        <w:rPr>
          <w:sz w:val="24"/>
          <w:szCs w:val="24"/>
        </w:rPr>
        <w:t xml:space="preserve"> de 2018.</w:t>
      </w:r>
    </w:p>
    <w:p w14:paraId="35B2FB40" w14:textId="77777777" w:rsidR="00880FA8" w:rsidRPr="001B66B3" w:rsidRDefault="00880FA8">
      <w:pPr>
        <w:rPr>
          <w:sz w:val="24"/>
          <w:szCs w:val="24"/>
        </w:rPr>
      </w:pPr>
    </w:p>
    <w:p w14:paraId="2E5D9F6B" w14:textId="77777777" w:rsidR="00880FA8" w:rsidRPr="001B66B3" w:rsidRDefault="00880FA8">
      <w:pPr>
        <w:keepNext/>
        <w:numPr>
          <w:ilvl w:val="0"/>
          <w:numId w:val="32"/>
        </w:numPr>
        <w:rPr>
          <w:b/>
          <w:smallCaps/>
          <w:sz w:val="24"/>
          <w:szCs w:val="24"/>
          <w:u w:val="single"/>
        </w:rPr>
      </w:pPr>
      <w:bookmarkStart w:id="12" w:name="_Ref330905317"/>
      <w:r w:rsidRPr="001B66B3">
        <w:rPr>
          <w:b/>
          <w:smallCaps/>
          <w:sz w:val="24"/>
          <w:szCs w:val="24"/>
          <w:u w:val="single"/>
        </w:rPr>
        <w:t>Requisitos</w:t>
      </w:r>
      <w:bookmarkEnd w:id="12"/>
    </w:p>
    <w:p w14:paraId="58B98531" w14:textId="77777777" w:rsidR="00880FA8" w:rsidRPr="001B66B3" w:rsidRDefault="00880FA8">
      <w:pPr>
        <w:numPr>
          <w:ilvl w:val="1"/>
          <w:numId w:val="32"/>
        </w:numPr>
        <w:rPr>
          <w:sz w:val="24"/>
          <w:szCs w:val="24"/>
        </w:rPr>
      </w:pPr>
      <w:bookmarkStart w:id="13" w:name="_Ref376965967"/>
      <w:r w:rsidRPr="001B66B3">
        <w:rPr>
          <w:sz w:val="24"/>
          <w:szCs w:val="24"/>
        </w:rPr>
        <w:t xml:space="preserve">A </w:t>
      </w:r>
      <w:r w:rsidR="002F21C7" w:rsidRPr="001B66B3">
        <w:rPr>
          <w:sz w:val="24"/>
          <w:szCs w:val="24"/>
        </w:rPr>
        <w:t>E</w:t>
      </w:r>
      <w:r w:rsidRPr="001B66B3">
        <w:rPr>
          <w:sz w:val="24"/>
          <w:szCs w:val="24"/>
        </w:rPr>
        <w:t>missão</w:t>
      </w:r>
      <w:r w:rsidR="005F5887" w:rsidRPr="001B66B3">
        <w:rPr>
          <w:sz w:val="24"/>
          <w:szCs w:val="24"/>
        </w:rPr>
        <w:t xml:space="preserve">, a </w:t>
      </w:r>
      <w:r w:rsidRPr="001B66B3">
        <w:rPr>
          <w:sz w:val="24"/>
          <w:szCs w:val="24"/>
        </w:rPr>
        <w:t>Oferta</w:t>
      </w:r>
      <w:r w:rsidR="00DA0039" w:rsidRPr="001B66B3">
        <w:rPr>
          <w:sz w:val="24"/>
          <w:szCs w:val="24"/>
        </w:rPr>
        <w:t>,</w:t>
      </w:r>
      <w:r w:rsidR="00525757" w:rsidRPr="001B66B3">
        <w:rPr>
          <w:sz w:val="24"/>
          <w:szCs w:val="24"/>
        </w:rPr>
        <w:t xml:space="preserve"> </w:t>
      </w:r>
      <w:r w:rsidR="001C5667" w:rsidRPr="001B66B3">
        <w:rPr>
          <w:sz w:val="24"/>
          <w:szCs w:val="24"/>
        </w:rPr>
        <w:t>a celebração desta Escritura de Emissão</w:t>
      </w:r>
      <w:r w:rsidR="00525757" w:rsidRPr="001B66B3">
        <w:rPr>
          <w:sz w:val="24"/>
          <w:szCs w:val="24"/>
        </w:rPr>
        <w:t>,</w:t>
      </w:r>
      <w:r w:rsidR="00DA0039" w:rsidRPr="001B66B3">
        <w:rPr>
          <w:sz w:val="24"/>
          <w:szCs w:val="24"/>
        </w:rPr>
        <w:t xml:space="preserve"> das Garantias</w:t>
      </w:r>
      <w:r w:rsidR="00A324C8" w:rsidRPr="001B66B3">
        <w:rPr>
          <w:sz w:val="24"/>
          <w:szCs w:val="24"/>
        </w:rPr>
        <w:t>,</w:t>
      </w:r>
      <w:r w:rsidR="001C5667" w:rsidRPr="001B66B3">
        <w:rPr>
          <w:sz w:val="24"/>
          <w:szCs w:val="24"/>
        </w:rPr>
        <w:t xml:space="preserve"> </w:t>
      </w:r>
      <w:r w:rsidR="002D415E" w:rsidRPr="001B66B3">
        <w:rPr>
          <w:sz w:val="24"/>
          <w:szCs w:val="24"/>
        </w:rPr>
        <w:t>dos demais Documentos das Obrigações Garantidas</w:t>
      </w:r>
      <w:r w:rsidR="00A324C8" w:rsidRPr="001B66B3">
        <w:rPr>
          <w:sz w:val="24"/>
          <w:szCs w:val="24"/>
        </w:rPr>
        <w:t xml:space="preserve"> e do Contrato de Distribuição</w:t>
      </w:r>
      <w:r w:rsidRPr="001B66B3">
        <w:rPr>
          <w:sz w:val="24"/>
          <w:szCs w:val="24"/>
        </w:rPr>
        <w:t xml:space="preserve"> serão realizadas com observância aos seguintes requisitos:</w:t>
      </w:r>
      <w:bookmarkEnd w:id="13"/>
    </w:p>
    <w:p w14:paraId="603780EA" w14:textId="0C2D50BB" w:rsidR="00F90900" w:rsidRPr="001B66B3" w:rsidRDefault="00EE69E5">
      <w:pPr>
        <w:numPr>
          <w:ilvl w:val="2"/>
          <w:numId w:val="32"/>
        </w:numPr>
        <w:rPr>
          <w:sz w:val="24"/>
          <w:szCs w:val="24"/>
        </w:rPr>
      </w:pPr>
      <w:r w:rsidRPr="001B66B3">
        <w:rPr>
          <w:i/>
          <w:iCs/>
          <w:sz w:val="24"/>
          <w:szCs w:val="24"/>
        </w:rPr>
        <w:t>arquivamento e publicação das atas dos atos societários</w:t>
      </w:r>
      <w:r w:rsidRPr="001B66B3">
        <w:rPr>
          <w:iCs/>
          <w:sz w:val="24"/>
          <w:szCs w:val="24"/>
        </w:rPr>
        <w:t>.</w:t>
      </w:r>
      <w:r w:rsidR="008771F4" w:rsidRPr="001B66B3">
        <w:rPr>
          <w:sz w:val="24"/>
          <w:szCs w:val="24"/>
        </w:rPr>
        <w:t xml:space="preserve"> </w:t>
      </w:r>
      <w:r w:rsidRPr="001B66B3">
        <w:rPr>
          <w:sz w:val="24"/>
          <w:szCs w:val="24"/>
        </w:rPr>
        <w:t xml:space="preserve">Nos termos do </w:t>
      </w:r>
      <w:bookmarkStart w:id="14" w:name="_Hlk532811929"/>
      <w:r w:rsidRPr="001B66B3">
        <w:rPr>
          <w:sz w:val="24"/>
          <w:szCs w:val="24"/>
        </w:rPr>
        <w:t>artigo 62, inciso I, da Lei das Sociedades por Ações</w:t>
      </w:r>
      <w:bookmarkEnd w:id="14"/>
      <w:r w:rsidRPr="001B66B3">
        <w:rPr>
          <w:sz w:val="24"/>
          <w:szCs w:val="24"/>
        </w:rPr>
        <w:t>:</w:t>
      </w:r>
      <w:r w:rsidR="00566BF9" w:rsidRPr="001B66B3">
        <w:rPr>
          <w:sz w:val="24"/>
          <w:szCs w:val="24"/>
        </w:rPr>
        <w:t xml:space="preserve"> </w:t>
      </w:r>
    </w:p>
    <w:p w14:paraId="4C598239" w14:textId="382CB0E1" w:rsidR="000F5643" w:rsidRPr="001B66B3" w:rsidRDefault="00866FFE">
      <w:pPr>
        <w:numPr>
          <w:ilvl w:val="3"/>
          <w:numId w:val="32"/>
        </w:numPr>
        <w:rPr>
          <w:sz w:val="24"/>
          <w:szCs w:val="24"/>
        </w:rPr>
      </w:pPr>
      <w:r w:rsidRPr="001B66B3" w:rsidDel="00866FFE">
        <w:rPr>
          <w:sz w:val="24"/>
          <w:szCs w:val="24"/>
        </w:rPr>
        <w:t xml:space="preserve"> </w:t>
      </w:r>
      <w:r w:rsidR="000F5643" w:rsidRPr="001B66B3">
        <w:rPr>
          <w:sz w:val="24"/>
          <w:szCs w:val="24"/>
        </w:rPr>
        <w:t xml:space="preserve">a ata da </w:t>
      </w:r>
      <w:r w:rsidR="00E37788" w:rsidRPr="001B66B3">
        <w:rPr>
          <w:sz w:val="24"/>
          <w:szCs w:val="24"/>
        </w:rPr>
        <w:t xml:space="preserve">assembleia geral extraordinária de acionistas da Companhia realizada em </w:t>
      </w:r>
      <w:r w:rsidR="003510F8" w:rsidRPr="001B66B3">
        <w:rPr>
          <w:sz w:val="24"/>
          <w:szCs w:val="24"/>
        </w:rPr>
        <w:t>17</w:t>
      </w:r>
      <w:r w:rsidR="00E37788" w:rsidRPr="001B66B3">
        <w:rPr>
          <w:sz w:val="24"/>
          <w:szCs w:val="24"/>
        </w:rPr>
        <w:t> de </w:t>
      </w:r>
      <w:r w:rsidR="003510F8" w:rsidRPr="001B66B3">
        <w:rPr>
          <w:sz w:val="24"/>
          <w:szCs w:val="24"/>
        </w:rPr>
        <w:t>dezembro</w:t>
      </w:r>
      <w:r w:rsidR="00E37788" w:rsidRPr="001B66B3">
        <w:rPr>
          <w:sz w:val="24"/>
          <w:szCs w:val="24"/>
        </w:rPr>
        <w:t> de 20</w:t>
      </w:r>
      <w:r w:rsidR="00404A10" w:rsidRPr="001B66B3">
        <w:rPr>
          <w:sz w:val="24"/>
          <w:szCs w:val="24"/>
        </w:rPr>
        <w:t>18</w:t>
      </w:r>
      <w:r w:rsidR="00E37788" w:rsidRPr="001B66B3">
        <w:rPr>
          <w:sz w:val="24"/>
          <w:szCs w:val="24"/>
        </w:rPr>
        <w:t xml:space="preserve"> </w:t>
      </w:r>
      <w:r w:rsidR="000F5643" w:rsidRPr="001B66B3">
        <w:rPr>
          <w:sz w:val="24"/>
          <w:szCs w:val="24"/>
        </w:rPr>
        <w:t>será arquivada na JUCE</w:t>
      </w:r>
      <w:r w:rsidRPr="001B66B3">
        <w:rPr>
          <w:sz w:val="24"/>
          <w:szCs w:val="24"/>
        </w:rPr>
        <w:t>G</w:t>
      </w:r>
      <w:r w:rsidR="000F5643" w:rsidRPr="001B66B3">
        <w:rPr>
          <w:sz w:val="24"/>
          <w:szCs w:val="24"/>
        </w:rPr>
        <w:t xml:space="preserve"> e publicada no DOE</w:t>
      </w:r>
      <w:r w:rsidRPr="001B66B3">
        <w:rPr>
          <w:sz w:val="24"/>
          <w:szCs w:val="24"/>
        </w:rPr>
        <w:t>G</w:t>
      </w:r>
      <w:r w:rsidR="000F5643" w:rsidRPr="001B66B3">
        <w:rPr>
          <w:sz w:val="24"/>
          <w:szCs w:val="24"/>
        </w:rPr>
        <w:t xml:space="preserve"> e no jornal "</w:t>
      </w:r>
      <w:r w:rsidR="003F381D" w:rsidRPr="001B66B3">
        <w:rPr>
          <w:sz w:val="24"/>
          <w:szCs w:val="24"/>
        </w:rPr>
        <w:t>Diário da Manhã</w:t>
      </w:r>
      <w:r w:rsidR="000F5643" w:rsidRPr="001B66B3">
        <w:rPr>
          <w:sz w:val="24"/>
          <w:szCs w:val="24"/>
        </w:rPr>
        <w:t>";</w:t>
      </w:r>
      <w:r w:rsidR="003510F8" w:rsidRPr="001B66B3">
        <w:rPr>
          <w:sz w:val="24"/>
          <w:szCs w:val="24"/>
        </w:rPr>
        <w:t xml:space="preserve"> </w:t>
      </w:r>
    </w:p>
    <w:p w14:paraId="20E5B028" w14:textId="258A69AD" w:rsidR="00055782" w:rsidRPr="001B66B3" w:rsidRDefault="00D152B2">
      <w:pPr>
        <w:numPr>
          <w:ilvl w:val="3"/>
          <w:numId w:val="32"/>
        </w:numPr>
        <w:rPr>
          <w:sz w:val="24"/>
          <w:szCs w:val="24"/>
        </w:rPr>
      </w:pPr>
      <w:r w:rsidRPr="001B66B3">
        <w:rPr>
          <w:sz w:val="24"/>
          <w:szCs w:val="24"/>
        </w:rPr>
        <w:t xml:space="preserve">a ata da assembleia geral extraordinária de acionistas da WP Empreendimentos realizada em </w:t>
      </w:r>
      <w:r w:rsidR="003510F8" w:rsidRPr="001B66B3">
        <w:rPr>
          <w:sz w:val="24"/>
          <w:szCs w:val="24"/>
        </w:rPr>
        <w:t>17</w:t>
      </w:r>
      <w:r w:rsidRPr="001B66B3">
        <w:rPr>
          <w:sz w:val="24"/>
          <w:szCs w:val="24"/>
        </w:rPr>
        <w:t> de </w:t>
      </w:r>
      <w:r w:rsidR="003510F8" w:rsidRPr="001B66B3">
        <w:rPr>
          <w:sz w:val="24"/>
          <w:szCs w:val="24"/>
        </w:rPr>
        <w:t>dezembro</w:t>
      </w:r>
      <w:r w:rsidRPr="001B66B3">
        <w:rPr>
          <w:sz w:val="24"/>
          <w:szCs w:val="24"/>
        </w:rPr>
        <w:t> de 2018 será arquivada na JUCEG e publicada no DOEG e no jornal "</w:t>
      </w:r>
      <w:r w:rsidR="003F381D" w:rsidRPr="001B66B3">
        <w:rPr>
          <w:sz w:val="24"/>
          <w:szCs w:val="24"/>
        </w:rPr>
        <w:t xml:space="preserve">Diário da Manhã </w:t>
      </w:r>
      <w:r w:rsidRPr="001B66B3">
        <w:rPr>
          <w:sz w:val="24"/>
          <w:szCs w:val="24"/>
        </w:rPr>
        <w:t>";</w:t>
      </w:r>
    </w:p>
    <w:p w14:paraId="12A1A105" w14:textId="4A04E5B1" w:rsidR="00D152B2" w:rsidRPr="001B66B3" w:rsidRDefault="00D152B2">
      <w:pPr>
        <w:numPr>
          <w:ilvl w:val="3"/>
          <w:numId w:val="32"/>
        </w:numPr>
        <w:rPr>
          <w:sz w:val="24"/>
          <w:szCs w:val="24"/>
        </w:rPr>
      </w:pPr>
      <w:r w:rsidRPr="001B66B3">
        <w:rPr>
          <w:sz w:val="24"/>
          <w:szCs w:val="24"/>
        </w:rPr>
        <w:t xml:space="preserve">a ata da assembleia geral extraordinária de acionistas da </w:t>
      </w:r>
      <w:proofErr w:type="spellStart"/>
      <w:r w:rsidRPr="001B66B3">
        <w:rPr>
          <w:sz w:val="24"/>
          <w:szCs w:val="24"/>
        </w:rPr>
        <w:t>Seasons</w:t>
      </w:r>
      <w:proofErr w:type="spellEnd"/>
      <w:r w:rsidRPr="001B66B3">
        <w:rPr>
          <w:sz w:val="24"/>
          <w:szCs w:val="24"/>
        </w:rPr>
        <w:t xml:space="preserve"> realizada em </w:t>
      </w:r>
      <w:r w:rsidR="003510F8" w:rsidRPr="001B66B3">
        <w:rPr>
          <w:sz w:val="24"/>
          <w:szCs w:val="24"/>
        </w:rPr>
        <w:t>17</w:t>
      </w:r>
      <w:r w:rsidRPr="001B66B3">
        <w:rPr>
          <w:sz w:val="24"/>
          <w:szCs w:val="24"/>
        </w:rPr>
        <w:t> de </w:t>
      </w:r>
      <w:r w:rsidR="003510F8" w:rsidRPr="001B66B3">
        <w:rPr>
          <w:sz w:val="24"/>
          <w:szCs w:val="24"/>
        </w:rPr>
        <w:t>dezembro</w:t>
      </w:r>
      <w:r w:rsidRPr="001B66B3">
        <w:rPr>
          <w:sz w:val="24"/>
          <w:szCs w:val="24"/>
        </w:rPr>
        <w:t> de 2018 será arquivada na JUCEG e publicada no DOEG e no jornal "</w:t>
      </w:r>
      <w:r w:rsidR="003F381D" w:rsidRPr="001B66B3">
        <w:rPr>
          <w:sz w:val="24"/>
          <w:szCs w:val="24"/>
        </w:rPr>
        <w:t xml:space="preserve">Diário da Manhã </w:t>
      </w:r>
      <w:r w:rsidRPr="001B66B3">
        <w:rPr>
          <w:sz w:val="24"/>
          <w:szCs w:val="24"/>
        </w:rPr>
        <w:t>";</w:t>
      </w:r>
    </w:p>
    <w:p w14:paraId="70D149D9" w14:textId="38EC9AF5" w:rsidR="00D152B2" w:rsidRPr="001B66B3" w:rsidRDefault="00D152B2">
      <w:pPr>
        <w:numPr>
          <w:ilvl w:val="3"/>
          <w:numId w:val="32"/>
        </w:numPr>
        <w:rPr>
          <w:sz w:val="24"/>
          <w:szCs w:val="24"/>
        </w:rPr>
      </w:pPr>
      <w:r w:rsidRPr="001B66B3">
        <w:rPr>
          <w:sz w:val="24"/>
          <w:szCs w:val="24"/>
        </w:rPr>
        <w:t xml:space="preserve">a ata da assembleia geral extraordinária de acionistas da HMS realizada em </w:t>
      </w:r>
      <w:r w:rsidR="00110B4E">
        <w:rPr>
          <w:sz w:val="24"/>
          <w:szCs w:val="24"/>
        </w:rPr>
        <w:t xml:space="preserve">17 </w:t>
      </w:r>
      <w:r w:rsidRPr="001B66B3">
        <w:rPr>
          <w:sz w:val="24"/>
          <w:szCs w:val="24"/>
        </w:rPr>
        <w:t> de </w:t>
      </w:r>
      <w:r w:rsidR="003510F8" w:rsidRPr="001B66B3">
        <w:rPr>
          <w:sz w:val="24"/>
          <w:szCs w:val="24"/>
        </w:rPr>
        <w:t>dezembro</w:t>
      </w:r>
      <w:r w:rsidRPr="001B66B3">
        <w:rPr>
          <w:sz w:val="24"/>
          <w:szCs w:val="24"/>
        </w:rPr>
        <w:t> de 2018 será arquivada na JUCEG e publicada no DOEG e no jornal "</w:t>
      </w:r>
      <w:r w:rsidR="003F381D" w:rsidRPr="001B66B3">
        <w:rPr>
          <w:sz w:val="24"/>
          <w:szCs w:val="24"/>
        </w:rPr>
        <w:t>Diário da Manhã</w:t>
      </w:r>
      <w:r w:rsidRPr="001B66B3">
        <w:rPr>
          <w:sz w:val="24"/>
          <w:szCs w:val="24"/>
        </w:rPr>
        <w:t>";</w:t>
      </w:r>
    </w:p>
    <w:p w14:paraId="2CBEEFD7" w14:textId="0AEFAF3D" w:rsidR="00D152B2" w:rsidRPr="001B66B3" w:rsidRDefault="00D152B2">
      <w:pPr>
        <w:numPr>
          <w:ilvl w:val="3"/>
          <w:numId w:val="32"/>
        </w:numPr>
        <w:rPr>
          <w:sz w:val="24"/>
          <w:szCs w:val="24"/>
        </w:rPr>
      </w:pPr>
      <w:r w:rsidRPr="001B66B3">
        <w:rPr>
          <w:sz w:val="24"/>
          <w:szCs w:val="24"/>
        </w:rPr>
        <w:t xml:space="preserve">a ata de reunião de sócios da </w:t>
      </w:r>
      <w:proofErr w:type="spellStart"/>
      <w:r w:rsidRPr="001B66B3">
        <w:rPr>
          <w:sz w:val="24"/>
          <w:szCs w:val="24"/>
        </w:rPr>
        <w:t>Lu</w:t>
      </w:r>
      <w:r w:rsidR="00FB5746" w:rsidRPr="001B66B3">
        <w:rPr>
          <w:sz w:val="24"/>
          <w:szCs w:val="24"/>
        </w:rPr>
        <w:t>f</w:t>
      </w:r>
      <w:r w:rsidRPr="001B66B3">
        <w:rPr>
          <w:sz w:val="24"/>
          <w:szCs w:val="24"/>
        </w:rPr>
        <w:t>thy</w:t>
      </w:r>
      <w:proofErr w:type="spellEnd"/>
      <w:r w:rsidR="00FB5746" w:rsidRPr="001B66B3">
        <w:rPr>
          <w:sz w:val="24"/>
          <w:szCs w:val="24"/>
        </w:rPr>
        <w:t xml:space="preserve"> realizada em </w:t>
      </w:r>
      <w:r w:rsidR="003510F8" w:rsidRPr="001B66B3">
        <w:rPr>
          <w:sz w:val="24"/>
          <w:szCs w:val="24"/>
        </w:rPr>
        <w:t>17</w:t>
      </w:r>
      <w:r w:rsidR="00FB5746" w:rsidRPr="001B66B3">
        <w:rPr>
          <w:sz w:val="24"/>
          <w:szCs w:val="24"/>
        </w:rPr>
        <w:t xml:space="preserve"> de </w:t>
      </w:r>
      <w:r w:rsidR="003510F8" w:rsidRPr="001B66B3">
        <w:rPr>
          <w:sz w:val="24"/>
          <w:szCs w:val="24"/>
        </w:rPr>
        <w:t>dezembro</w:t>
      </w:r>
      <w:r w:rsidR="00FB5746" w:rsidRPr="001B66B3">
        <w:rPr>
          <w:sz w:val="24"/>
          <w:szCs w:val="24"/>
        </w:rPr>
        <w:t xml:space="preserve"> de 2018 será arquivada na JUCEG; e</w:t>
      </w:r>
      <w:r w:rsidR="00232F62" w:rsidRPr="001B66B3">
        <w:rPr>
          <w:sz w:val="24"/>
          <w:szCs w:val="24"/>
        </w:rPr>
        <w:t xml:space="preserve"> </w:t>
      </w:r>
    </w:p>
    <w:p w14:paraId="14571271" w14:textId="27C08AC7" w:rsidR="00FB5746" w:rsidRPr="001B66B3" w:rsidRDefault="00FB5746">
      <w:pPr>
        <w:numPr>
          <w:ilvl w:val="3"/>
          <w:numId w:val="32"/>
        </w:numPr>
        <w:rPr>
          <w:sz w:val="24"/>
          <w:szCs w:val="24"/>
        </w:rPr>
      </w:pPr>
      <w:r w:rsidRPr="001B66B3">
        <w:rPr>
          <w:sz w:val="24"/>
          <w:szCs w:val="24"/>
        </w:rPr>
        <w:t xml:space="preserve">a ata de reunião de sócios da Reserva Park realizada em </w:t>
      </w:r>
      <w:r w:rsidR="003510F8" w:rsidRPr="001B66B3">
        <w:rPr>
          <w:sz w:val="24"/>
          <w:szCs w:val="24"/>
        </w:rPr>
        <w:t>17</w:t>
      </w:r>
      <w:r w:rsidRPr="001B66B3">
        <w:rPr>
          <w:sz w:val="24"/>
          <w:szCs w:val="24"/>
        </w:rPr>
        <w:t xml:space="preserve"> de </w:t>
      </w:r>
      <w:r w:rsidR="003510F8" w:rsidRPr="001B66B3">
        <w:rPr>
          <w:sz w:val="24"/>
          <w:szCs w:val="24"/>
        </w:rPr>
        <w:t>dezembro</w:t>
      </w:r>
      <w:r w:rsidRPr="001B66B3">
        <w:rPr>
          <w:sz w:val="24"/>
          <w:szCs w:val="24"/>
        </w:rPr>
        <w:t xml:space="preserve"> de 2018 será arquivada na JUCEG.</w:t>
      </w:r>
    </w:p>
    <w:p w14:paraId="26A3B424" w14:textId="07AC94D6" w:rsidR="0019106E" w:rsidRPr="001B66B3" w:rsidRDefault="00880FA8">
      <w:pPr>
        <w:numPr>
          <w:ilvl w:val="2"/>
          <w:numId w:val="32"/>
        </w:numPr>
        <w:rPr>
          <w:sz w:val="24"/>
          <w:szCs w:val="24"/>
        </w:rPr>
      </w:pPr>
      <w:bookmarkStart w:id="15" w:name="_Ref411417147"/>
      <w:r w:rsidRPr="001B66B3">
        <w:rPr>
          <w:i/>
          <w:sz w:val="24"/>
          <w:szCs w:val="24"/>
        </w:rPr>
        <w:t xml:space="preserve">inscrição </w:t>
      </w:r>
      <w:r w:rsidR="00370EAE" w:rsidRPr="001B66B3">
        <w:rPr>
          <w:i/>
          <w:sz w:val="24"/>
          <w:szCs w:val="24"/>
        </w:rPr>
        <w:t xml:space="preserve">e registro </w:t>
      </w:r>
      <w:r w:rsidRPr="001B66B3">
        <w:rPr>
          <w:i/>
          <w:sz w:val="24"/>
          <w:szCs w:val="24"/>
        </w:rPr>
        <w:t>desta Escritura de Emissão</w:t>
      </w:r>
      <w:r w:rsidR="00587613" w:rsidRPr="001B66B3">
        <w:rPr>
          <w:i/>
          <w:sz w:val="24"/>
          <w:szCs w:val="24"/>
        </w:rPr>
        <w:t xml:space="preserve"> e seus aditamentos</w:t>
      </w:r>
      <w:r w:rsidRPr="001B66B3">
        <w:rPr>
          <w:sz w:val="24"/>
          <w:szCs w:val="24"/>
        </w:rPr>
        <w:t>.</w:t>
      </w:r>
      <w:r w:rsidR="008771F4" w:rsidRPr="001B66B3">
        <w:rPr>
          <w:sz w:val="24"/>
          <w:szCs w:val="24"/>
        </w:rPr>
        <w:t xml:space="preserve"> </w:t>
      </w:r>
      <w:r w:rsidR="00CE2AEF" w:rsidRPr="001B66B3">
        <w:rPr>
          <w:sz w:val="24"/>
          <w:szCs w:val="24"/>
        </w:rPr>
        <w:t>Nos termos do artigo 62, inciso II</w:t>
      </w:r>
      <w:r w:rsidR="00D54BB2" w:rsidRPr="001B66B3">
        <w:rPr>
          <w:sz w:val="24"/>
          <w:szCs w:val="24"/>
        </w:rPr>
        <w:t xml:space="preserve"> e parágrafo 3º</w:t>
      </w:r>
      <w:r w:rsidR="00CE2AEF" w:rsidRPr="001B66B3">
        <w:rPr>
          <w:sz w:val="24"/>
          <w:szCs w:val="24"/>
        </w:rPr>
        <w:t>, da Lei das Sociedades por Ações</w:t>
      </w:r>
      <w:r w:rsidR="00040500" w:rsidRPr="001B66B3">
        <w:rPr>
          <w:sz w:val="24"/>
          <w:szCs w:val="24"/>
        </w:rPr>
        <w:t xml:space="preserve">, </w:t>
      </w:r>
      <w:r w:rsidR="003B69C5" w:rsidRPr="001B66B3">
        <w:rPr>
          <w:sz w:val="24"/>
          <w:szCs w:val="24"/>
        </w:rPr>
        <w:t>e do</w:t>
      </w:r>
      <w:r w:rsidR="00040500" w:rsidRPr="001B66B3">
        <w:rPr>
          <w:sz w:val="24"/>
          <w:szCs w:val="24"/>
        </w:rPr>
        <w:t>s</w:t>
      </w:r>
      <w:r w:rsidR="003B69C5" w:rsidRPr="001B66B3">
        <w:rPr>
          <w:sz w:val="24"/>
          <w:szCs w:val="24"/>
        </w:rPr>
        <w:t xml:space="preserve"> artigo</w:t>
      </w:r>
      <w:r w:rsidR="00040500" w:rsidRPr="001B66B3">
        <w:rPr>
          <w:sz w:val="24"/>
          <w:szCs w:val="24"/>
        </w:rPr>
        <w:t>s</w:t>
      </w:r>
      <w:r w:rsidR="003B69C5" w:rsidRPr="001B66B3">
        <w:rPr>
          <w:sz w:val="24"/>
          <w:szCs w:val="24"/>
        </w:rPr>
        <w:t> 129</w:t>
      </w:r>
      <w:r w:rsidR="00040500" w:rsidRPr="001B66B3">
        <w:rPr>
          <w:sz w:val="24"/>
          <w:szCs w:val="24"/>
        </w:rPr>
        <w:t xml:space="preserve"> e 130</w:t>
      </w:r>
      <w:r w:rsidR="003B69C5" w:rsidRPr="001B66B3">
        <w:rPr>
          <w:sz w:val="24"/>
          <w:szCs w:val="24"/>
        </w:rPr>
        <w:t xml:space="preserve"> da Lei n.º 6.015, de 31 de dezembro de 1973, conforme </w:t>
      </w:r>
      <w:r w:rsidR="002F3E21" w:rsidRPr="001B66B3">
        <w:rPr>
          <w:sz w:val="24"/>
          <w:szCs w:val="24"/>
        </w:rPr>
        <w:t>em vigor</w:t>
      </w:r>
      <w:r w:rsidR="00CE2AEF" w:rsidRPr="001B66B3">
        <w:rPr>
          <w:sz w:val="24"/>
          <w:szCs w:val="24"/>
        </w:rPr>
        <w:t>, e</w:t>
      </w:r>
      <w:r w:rsidR="00370EAE" w:rsidRPr="001B66B3">
        <w:rPr>
          <w:sz w:val="24"/>
          <w:szCs w:val="24"/>
        </w:rPr>
        <w:t>sta Escritura de Emissão e seus aditamentos serão</w:t>
      </w:r>
      <w:r w:rsidR="0019106E" w:rsidRPr="001B66B3">
        <w:rPr>
          <w:sz w:val="24"/>
          <w:szCs w:val="24"/>
        </w:rPr>
        <w:t>:</w:t>
      </w:r>
      <w:bookmarkEnd w:id="15"/>
    </w:p>
    <w:p w14:paraId="71429919" w14:textId="77777777" w:rsidR="0019106E" w:rsidRPr="001B66B3" w:rsidRDefault="00370EAE">
      <w:pPr>
        <w:numPr>
          <w:ilvl w:val="3"/>
          <w:numId w:val="32"/>
        </w:numPr>
        <w:rPr>
          <w:sz w:val="24"/>
          <w:szCs w:val="24"/>
        </w:rPr>
      </w:pPr>
      <w:r w:rsidRPr="001B66B3">
        <w:rPr>
          <w:sz w:val="24"/>
          <w:szCs w:val="24"/>
        </w:rPr>
        <w:lastRenderedPageBreak/>
        <w:t xml:space="preserve">inscritos na </w:t>
      </w:r>
      <w:r w:rsidR="008F5B56" w:rsidRPr="001B66B3">
        <w:rPr>
          <w:sz w:val="24"/>
          <w:szCs w:val="24"/>
        </w:rPr>
        <w:t>JUCE</w:t>
      </w:r>
      <w:r w:rsidR="00866FFE" w:rsidRPr="001B66B3">
        <w:rPr>
          <w:sz w:val="24"/>
          <w:szCs w:val="24"/>
        </w:rPr>
        <w:t>G</w:t>
      </w:r>
      <w:r w:rsidR="000222E6" w:rsidRPr="001B66B3">
        <w:rPr>
          <w:sz w:val="24"/>
          <w:szCs w:val="24"/>
        </w:rPr>
        <w:t xml:space="preserve"> em até 15 (quinze) dias contados da data</w:t>
      </w:r>
      <w:r w:rsidR="00A1389B" w:rsidRPr="001B66B3">
        <w:rPr>
          <w:sz w:val="24"/>
          <w:szCs w:val="24"/>
        </w:rPr>
        <w:t xml:space="preserve"> de sua celebração</w:t>
      </w:r>
      <w:r w:rsidR="001B4667" w:rsidRPr="001B66B3">
        <w:rPr>
          <w:sz w:val="24"/>
          <w:szCs w:val="24"/>
        </w:rPr>
        <w:t>;</w:t>
      </w:r>
      <w:r w:rsidRPr="001B66B3">
        <w:rPr>
          <w:sz w:val="24"/>
          <w:szCs w:val="24"/>
        </w:rPr>
        <w:t xml:space="preserve"> e</w:t>
      </w:r>
    </w:p>
    <w:p w14:paraId="22F853FD" w14:textId="550001F6" w:rsidR="00880FA8" w:rsidRPr="001B66B3" w:rsidRDefault="00370EAE">
      <w:pPr>
        <w:numPr>
          <w:ilvl w:val="3"/>
          <w:numId w:val="32"/>
        </w:numPr>
        <w:rPr>
          <w:sz w:val="24"/>
          <w:szCs w:val="24"/>
        </w:rPr>
      </w:pPr>
      <w:bookmarkStart w:id="16" w:name="_Ref411417150"/>
      <w:r w:rsidRPr="001B66B3">
        <w:rPr>
          <w:sz w:val="24"/>
          <w:szCs w:val="24"/>
        </w:rPr>
        <w:t>registrad</w:t>
      </w:r>
      <w:r w:rsidR="006639F4" w:rsidRPr="001B66B3">
        <w:rPr>
          <w:sz w:val="24"/>
          <w:szCs w:val="24"/>
        </w:rPr>
        <w:t>os</w:t>
      </w:r>
      <w:r w:rsidR="0036124D" w:rsidRPr="001B66B3">
        <w:rPr>
          <w:sz w:val="24"/>
          <w:szCs w:val="24"/>
        </w:rPr>
        <w:t xml:space="preserve"> ou averbados, conforme o caso,</w:t>
      </w:r>
      <w:r w:rsidRPr="001B66B3">
        <w:rPr>
          <w:sz w:val="24"/>
          <w:szCs w:val="24"/>
        </w:rPr>
        <w:t xml:space="preserve"> </w:t>
      </w:r>
      <w:bookmarkStart w:id="17" w:name="_Hlk532812543"/>
      <w:r w:rsidRPr="001B66B3">
        <w:rPr>
          <w:sz w:val="24"/>
          <w:szCs w:val="24"/>
        </w:rPr>
        <w:t>nos cartórios de registro de títulos e documentos da Comarca d</w:t>
      </w:r>
      <w:r w:rsidR="006639F4" w:rsidRPr="001B66B3">
        <w:rPr>
          <w:sz w:val="24"/>
          <w:szCs w:val="24"/>
        </w:rPr>
        <w:t>a</w:t>
      </w:r>
      <w:r w:rsidRPr="001B66B3">
        <w:rPr>
          <w:sz w:val="24"/>
          <w:szCs w:val="24"/>
        </w:rPr>
        <w:t xml:space="preserve"> </w:t>
      </w:r>
      <w:r w:rsidR="006639F4" w:rsidRPr="001B66B3">
        <w:rPr>
          <w:sz w:val="24"/>
          <w:szCs w:val="24"/>
        </w:rPr>
        <w:t xml:space="preserve">Cidade de </w:t>
      </w:r>
      <w:r w:rsidR="00866FFE" w:rsidRPr="001B66B3">
        <w:rPr>
          <w:sz w:val="24"/>
          <w:szCs w:val="24"/>
        </w:rPr>
        <w:t>Caldas Novas</w:t>
      </w:r>
      <w:r w:rsidR="006639F4" w:rsidRPr="001B66B3">
        <w:rPr>
          <w:sz w:val="24"/>
          <w:szCs w:val="24"/>
        </w:rPr>
        <w:t>, Estado d</w:t>
      </w:r>
      <w:r w:rsidR="0019106E" w:rsidRPr="001B66B3">
        <w:rPr>
          <w:sz w:val="24"/>
          <w:szCs w:val="24"/>
        </w:rPr>
        <w:t xml:space="preserve">e </w:t>
      </w:r>
      <w:r w:rsidR="00866FFE" w:rsidRPr="001B66B3">
        <w:rPr>
          <w:sz w:val="24"/>
          <w:szCs w:val="24"/>
        </w:rPr>
        <w:t>Goiás</w:t>
      </w:r>
      <w:r w:rsidR="0019106E" w:rsidRPr="001B66B3">
        <w:rPr>
          <w:sz w:val="24"/>
          <w:szCs w:val="24"/>
        </w:rPr>
        <w:t xml:space="preserve"> </w:t>
      </w:r>
      <w:r w:rsidR="006639F4" w:rsidRPr="001B66B3">
        <w:rPr>
          <w:sz w:val="24"/>
          <w:szCs w:val="24"/>
        </w:rPr>
        <w:t xml:space="preserve">da Comarca da Cidade de </w:t>
      </w:r>
      <w:r w:rsidR="00866FFE" w:rsidRPr="001B66B3">
        <w:rPr>
          <w:sz w:val="24"/>
          <w:szCs w:val="24"/>
        </w:rPr>
        <w:t>Goiânia</w:t>
      </w:r>
      <w:r w:rsidR="006639F4" w:rsidRPr="001B66B3">
        <w:rPr>
          <w:sz w:val="24"/>
          <w:szCs w:val="24"/>
        </w:rPr>
        <w:t>, Estado d</w:t>
      </w:r>
      <w:r w:rsidR="0019106E" w:rsidRPr="001B66B3">
        <w:rPr>
          <w:sz w:val="24"/>
          <w:szCs w:val="24"/>
        </w:rPr>
        <w:t>e</w:t>
      </w:r>
      <w:r w:rsidR="006639F4" w:rsidRPr="001B66B3">
        <w:rPr>
          <w:sz w:val="24"/>
          <w:szCs w:val="24"/>
        </w:rPr>
        <w:t xml:space="preserve"> </w:t>
      </w:r>
      <w:r w:rsidR="00866FFE" w:rsidRPr="001B66B3">
        <w:rPr>
          <w:sz w:val="24"/>
          <w:szCs w:val="24"/>
        </w:rPr>
        <w:t>Goiás</w:t>
      </w:r>
      <w:r w:rsidR="003E4A4F" w:rsidRPr="001B66B3">
        <w:rPr>
          <w:sz w:val="24"/>
          <w:szCs w:val="24"/>
        </w:rPr>
        <w:t xml:space="preserve"> </w:t>
      </w:r>
      <w:r w:rsidR="00E941FA" w:rsidRPr="001B66B3">
        <w:rPr>
          <w:sz w:val="24"/>
          <w:szCs w:val="24"/>
        </w:rPr>
        <w:t xml:space="preserve">e da Comarca da Cidade de São Paulo, Estado de São Paulo, </w:t>
      </w:r>
      <w:r w:rsidR="003E4A4F" w:rsidRPr="001B66B3">
        <w:rPr>
          <w:sz w:val="24"/>
          <w:szCs w:val="24"/>
        </w:rPr>
        <w:t xml:space="preserve">em até 15 (quinze) dias contados </w:t>
      </w:r>
      <w:r w:rsidR="00BF79AA" w:rsidRPr="001B66B3">
        <w:rPr>
          <w:sz w:val="24"/>
          <w:szCs w:val="24"/>
        </w:rPr>
        <w:t>da data de sua celebração</w:t>
      </w:r>
      <w:bookmarkEnd w:id="17"/>
      <w:r w:rsidR="00880FA8" w:rsidRPr="001B66B3">
        <w:rPr>
          <w:sz w:val="24"/>
          <w:szCs w:val="24"/>
        </w:rPr>
        <w:t>;</w:t>
      </w:r>
      <w:bookmarkEnd w:id="16"/>
      <w:r w:rsidR="005065FE" w:rsidRPr="001B66B3">
        <w:rPr>
          <w:sz w:val="24"/>
          <w:szCs w:val="24"/>
        </w:rPr>
        <w:t xml:space="preserve"> </w:t>
      </w:r>
    </w:p>
    <w:p w14:paraId="2BBAC6C9" w14:textId="77777777" w:rsidR="003F377C" w:rsidRPr="001B66B3" w:rsidRDefault="003F377C">
      <w:pPr>
        <w:numPr>
          <w:ilvl w:val="2"/>
          <w:numId w:val="32"/>
        </w:numPr>
        <w:rPr>
          <w:sz w:val="24"/>
          <w:szCs w:val="24"/>
        </w:rPr>
      </w:pPr>
      <w:bookmarkStart w:id="18" w:name="_Ref376965973"/>
      <w:bookmarkEnd w:id="11"/>
      <w:r w:rsidRPr="001B66B3">
        <w:rPr>
          <w:i/>
          <w:sz w:val="24"/>
          <w:szCs w:val="24"/>
        </w:rPr>
        <w:t xml:space="preserve">constituição </w:t>
      </w:r>
      <w:r w:rsidR="006F55E9" w:rsidRPr="001B66B3">
        <w:rPr>
          <w:i/>
          <w:sz w:val="24"/>
          <w:szCs w:val="24"/>
        </w:rPr>
        <w:t>da</w:t>
      </w:r>
      <w:r w:rsidR="00866FFE" w:rsidRPr="001B66B3">
        <w:rPr>
          <w:i/>
          <w:sz w:val="24"/>
          <w:szCs w:val="24"/>
        </w:rPr>
        <w:t>s</w:t>
      </w:r>
      <w:r w:rsidR="006F55E9" w:rsidRPr="001B66B3">
        <w:rPr>
          <w:i/>
          <w:sz w:val="24"/>
          <w:szCs w:val="24"/>
        </w:rPr>
        <w:t xml:space="preserve"> </w:t>
      </w:r>
      <w:r w:rsidR="001938A9" w:rsidRPr="001B66B3">
        <w:rPr>
          <w:i/>
          <w:sz w:val="24"/>
          <w:szCs w:val="24"/>
        </w:rPr>
        <w:t>Garantia</w:t>
      </w:r>
      <w:r w:rsidR="00866FFE" w:rsidRPr="001B66B3">
        <w:rPr>
          <w:i/>
          <w:sz w:val="24"/>
          <w:szCs w:val="24"/>
        </w:rPr>
        <w:t>s</w:t>
      </w:r>
      <w:r w:rsidRPr="001B66B3">
        <w:rPr>
          <w:sz w:val="24"/>
          <w:szCs w:val="24"/>
        </w:rPr>
        <w:t>.</w:t>
      </w:r>
      <w:r w:rsidR="008771F4" w:rsidRPr="001B66B3">
        <w:rPr>
          <w:sz w:val="24"/>
          <w:szCs w:val="24"/>
        </w:rPr>
        <w:t xml:space="preserve"> </w:t>
      </w:r>
      <w:r w:rsidR="00DB3E9B" w:rsidRPr="001B66B3">
        <w:rPr>
          <w:sz w:val="24"/>
          <w:szCs w:val="24"/>
        </w:rPr>
        <w:t>Nos termos do artigo 62, inciso III, da Lei das Sociedades por Ações, o</w:t>
      </w:r>
      <w:r w:rsidRPr="001B66B3">
        <w:rPr>
          <w:sz w:val="24"/>
          <w:szCs w:val="24"/>
        </w:rPr>
        <w:t>bservado</w:t>
      </w:r>
      <w:r w:rsidR="00060FFE" w:rsidRPr="001B66B3">
        <w:rPr>
          <w:sz w:val="24"/>
          <w:szCs w:val="24"/>
        </w:rPr>
        <w:t xml:space="preserve"> </w:t>
      </w:r>
      <w:r w:rsidRPr="001B66B3">
        <w:rPr>
          <w:sz w:val="24"/>
          <w:szCs w:val="24"/>
        </w:rPr>
        <w:t>o disposto na Cláusula </w:t>
      </w:r>
      <w:r w:rsidR="00DF04AA" w:rsidRPr="001B66B3">
        <w:rPr>
          <w:sz w:val="24"/>
          <w:szCs w:val="24"/>
        </w:rPr>
        <w:t>7.10 abaixo</w:t>
      </w:r>
      <w:r w:rsidRPr="001B66B3">
        <w:rPr>
          <w:sz w:val="24"/>
          <w:szCs w:val="24"/>
        </w:rPr>
        <w:t xml:space="preserve">, </w:t>
      </w:r>
      <w:r w:rsidR="006F55E9" w:rsidRPr="001B66B3">
        <w:rPr>
          <w:sz w:val="24"/>
          <w:szCs w:val="24"/>
        </w:rPr>
        <w:t>a</w:t>
      </w:r>
      <w:r w:rsidR="00866FFE" w:rsidRPr="001B66B3">
        <w:rPr>
          <w:sz w:val="24"/>
          <w:szCs w:val="24"/>
        </w:rPr>
        <w:t>s</w:t>
      </w:r>
      <w:r w:rsidR="006F55E9" w:rsidRPr="001B66B3">
        <w:rPr>
          <w:sz w:val="24"/>
          <w:szCs w:val="24"/>
        </w:rPr>
        <w:t xml:space="preserve"> </w:t>
      </w:r>
      <w:r w:rsidR="001938A9" w:rsidRPr="001B66B3">
        <w:rPr>
          <w:sz w:val="24"/>
          <w:szCs w:val="24"/>
        </w:rPr>
        <w:t>Garantia</w:t>
      </w:r>
      <w:r w:rsidR="00866FFE" w:rsidRPr="001B66B3">
        <w:rPr>
          <w:sz w:val="24"/>
          <w:szCs w:val="24"/>
        </w:rPr>
        <w:t>s</w:t>
      </w:r>
      <w:r w:rsidRPr="001B66B3">
        <w:rPr>
          <w:sz w:val="24"/>
          <w:szCs w:val="24"/>
        </w:rPr>
        <w:t xml:space="preserve"> fo</w:t>
      </w:r>
      <w:r w:rsidR="00866FFE" w:rsidRPr="001B66B3">
        <w:rPr>
          <w:sz w:val="24"/>
          <w:szCs w:val="24"/>
        </w:rPr>
        <w:t>ram</w:t>
      </w:r>
      <w:r w:rsidRPr="001B66B3">
        <w:rPr>
          <w:sz w:val="24"/>
          <w:szCs w:val="24"/>
        </w:rPr>
        <w:t xml:space="preserve"> formalizada</w:t>
      </w:r>
      <w:r w:rsidR="00866FFE" w:rsidRPr="001B66B3">
        <w:rPr>
          <w:sz w:val="24"/>
          <w:szCs w:val="24"/>
        </w:rPr>
        <w:t>s</w:t>
      </w:r>
      <w:r w:rsidRPr="001B66B3">
        <w:rPr>
          <w:sz w:val="24"/>
          <w:szCs w:val="24"/>
        </w:rPr>
        <w:t xml:space="preserve"> por meio do</w:t>
      </w:r>
      <w:r w:rsidR="00866FFE" w:rsidRPr="001B66B3">
        <w:rPr>
          <w:sz w:val="24"/>
          <w:szCs w:val="24"/>
        </w:rPr>
        <w:t>s</w:t>
      </w:r>
      <w:r w:rsidRPr="001B66B3">
        <w:rPr>
          <w:sz w:val="24"/>
          <w:szCs w:val="24"/>
        </w:rPr>
        <w:t xml:space="preserve"> Contrato</w:t>
      </w:r>
      <w:r w:rsidR="00866FFE" w:rsidRPr="001B66B3">
        <w:rPr>
          <w:sz w:val="24"/>
          <w:szCs w:val="24"/>
        </w:rPr>
        <w:t>s</w:t>
      </w:r>
      <w:r w:rsidRPr="001B66B3">
        <w:rPr>
          <w:sz w:val="24"/>
          <w:szCs w:val="24"/>
        </w:rPr>
        <w:t xml:space="preserve"> de </w:t>
      </w:r>
      <w:r w:rsidR="001938A9" w:rsidRPr="001B66B3">
        <w:rPr>
          <w:sz w:val="24"/>
          <w:szCs w:val="24"/>
        </w:rPr>
        <w:t>Garantia</w:t>
      </w:r>
      <w:r w:rsidRPr="001B66B3">
        <w:rPr>
          <w:sz w:val="24"/>
          <w:szCs w:val="24"/>
        </w:rPr>
        <w:t>, e ser</w:t>
      </w:r>
      <w:r w:rsidR="00866FFE" w:rsidRPr="001B66B3">
        <w:rPr>
          <w:sz w:val="24"/>
          <w:szCs w:val="24"/>
        </w:rPr>
        <w:t>ão</w:t>
      </w:r>
      <w:r w:rsidRPr="001B66B3">
        <w:rPr>
          <w:sz w:val="24"/>
          <w:szCs w:val="24"/>
        </w:rPr>
        <w:t xml:space="preserve"> constituíd</w:t>
      </w:r>
      <w:r w:rsidR="00F96C9F" w:rsidRPr="001B66B3">
        <w:rPr>
          <w:sz w:val="24"/>
          <w:szCs w:val="24"/>
        </w:rPr>
        <w:t>a</w:t>
      </w:r>
      <w:r w:rsidR="00866FFE" w:rsidRPr="001B66B3">
        <w:rPr>
          <w:sz w:val="24"/>
          <w:szCs w:val="24"/>
        </w:rPr>
        <w:t>s</w:t>
      </w:r>
      <w:r w:rsidR="00A36EEC" w:rsidRPr="001B66B3">
        <w:rPr>
          <w:sz w:val="24"/>
          <w:szCs w:val="24"/>
        </w:rPr>
        <w:t>, nos termos do</w:t>
      </w:r>
      <w:r w:rsidR="00AF1B7C" w:rsidRPr="001B66B3">
        <w:rPr>
          <w:sz w:val="24"/>
          <w:szCs w:val="24"/>
        </w:rPr>
        <w:t>s</w:t>
      </w:r>
      <w:r w:rsidR="00A36EEC" w:rsidRPr="001B66B3">
        <w:rPr>
          <w:sz w:val="24"/>
          <w:szCs w:val="24"/>
        </w:rPr>
        <w:t xml:space="preserve"> Contrato</w:t>
      </w:r>
      <w:r w:rsidR="00AF1B7C" w:rsidRPr="001B66B3">
        <w:rPr>
          <w:sz w:val="24"/>
          <w:szCs w:val="24"/>
        </w:rPr>
        <w:t>s</w:t>
      </w:r>
      <w:r w:rsidR="00A36EEC" w:rsidRPr="001B66B3">
        <w:rPr>
          <w:sz w:val="24"/>
          <w:szCs w:val="24"/>
        </w:rPr>
        <w:t xml:space="preserve"> de Garantia</w:t>
      </w:r>
      <w:r w:rsidR="00AF1B7C" w:rsidRPr="001B66B3">
        <w:rPr>
          <w:sz w:val="24"/>
          <w:szCs w:val="24"/>
        </w:rPr>
        <w:t xml:space="preserve"> e da legislação aplicável</w:t>
      </w:r>
      <w:r w:rsidRPr="001B66B3">
        <w:rPr>
          <w:sz w:val="24"/>
          <w:szCs w:val="24"/>
        </w:rPr>
        <w:t>;</w:t>
      </w:r>
      <w:bookmarkEnd w:id="18"/>
    </w:p>
    <w:p w14:paraId="3768D780" w14:textId="77777777" w:rsidR="0020360D" w:rsidRPr="001B66B3" w:rsidRDefault="00CD75F1">
      <w:pPr>
        <w:numPr>
          <w:ilvl w:val="2"/>
          <w:numId w:val="32"/>
        </w:numPr>
        <w:rPr>
          <w:sz w:val="24"/>
          <w:szCs w:val="24"/>
        </w:rPr>
      </w:pPr>
      <w:bookmarkStart w:id="19" w:name="_Ref201729546"/>
      <w:r w:rsidRPr="001B66B3">
        <w:rPr>
          <w:i/>
          <w:sz w:val="24"/>
          <w:szCs w:val="24"/>
        </w:rPr>
        <w:t>depósito</w:t>
      </w:r>
      <w:r w:rsidR="0020360D" w:rsidRPr="001B66B3">
        <w:rPr>
          <w:i/>
          <w:sz w:val="24"/>
          <w:szCs w:val="24"/>
        </w:rPr>
        <w:t xml:space="preserve"> para distribuição</w:t>
      </w:r>
      <w:r w:rsidR="0020360D" w:rsidRPr="001B66B3">
        <w:rPr>
          <w:sz w:val="24"/>
          <w:szCs w:val="24"/>
        </w:rPr>
        <w:t>.</w:t>
      </w:r>
      <w:r w:rsidR="008771F4" w:rsidRPr="001B66B3">
        <w:rPr>
          <w:sz w:val="24"/>
          <w:szCs w:val="24"/>
        </w:rPr>
        <w:t xml:space="preserve"> </w:t>
      </w:r>
      <w:bookmarkEnd w:id="19"/>
      <w:r w:rsidR="0020360D" w:rsidRPr="001B66B3">
        <w:rPr>
          <w:sz w:val="24"/>
          <w:szCs w:val="24"/>
        </w:rPr>
        <w:t xml:space="preserve">As Debêntures serão </w:t>
      </w:r>
      <w:r w:rsidRPr="001B66B3">
        <w:rPr>
          <w:sz w:val="24"/>
          <w:szCs w:val="24"/>
        </w:rPr>
        <w:t>depositadas</w:t>
      </w:r>
      <w:r w:rsidR="0020360D" w:rsidRPr="001B66B3">
        <w:rPr>
          <w:sz w:val="24"/>
          <w:szCs w:val="24"/>
        </w:rPr>
        <w:t xml:space="preserve"> para distribuição </w:t>
      </w:r>
      <w:r w:rsidR="004B5F25" w:rsidRPr="001B66B3">
        <w:rPr>
          <w:sz w:val="24"/>
          <w:szCs w:val="24"/>
        </w:rPr>
        <w:t xml:space="preserve">no mercado primário </w:t>
      </w:r>
      <w:r w:rsidR="0020360D" w:rsidRPr="001B66B3">
        <w:rPr>
          <w:sz w:val="24"/>
          <w:szCs w:val="24"/>
        </w:rPr>
        <w:t xml:space="preserve">por meio do </w:t>
      </w:r>
      <w:r w:rsidR="00F82AE0" w:rsidRPr="001B66B3">
        <w:rPr>
          <w:iCs/>
          <w:sz w:val="24"/>
          <w:szCs w:val="24"/>
        </w:rPr>
        <w:t>MDA</w:t>
      </w:r>
      <w:r w:rsidR="0020360D" w:rsidRPr="001B66B3">
        <w:rPr>
          <w:iCs/>
          <w:sz w:val="24"/>
          <w:szCs w:val="24"/>
        </w:rPr>
        <w:t xml:space="preserve">, sendo a distribuição liquidada </w:t>
      </w:r>
      <w:r w:rsidR="00876FCA" w:rsidRPr="001B66B3">
        <w:rPr>
          <w:iCs/>
          <w:sz w:val="24"/>
          <w:szCs w:val="24"/>
        </w:rPr>
        <w:t xml:space="preserve">financeiramente </w:t>
      </w:r>
      <w:r w:rsidR="00A07A91" w:rsidRPr="001B66B3">
        <w:rPr>
          <w:iCs/>
          <w:sz w:val="24"/>
          <w:szCs w:val="24"/>
        </w:rPr>
        <w:t>por meio da</w:t>
      </w:r>
      <w:r w:rsidR="0020360D" w:rsidRPr="001B66B3">
        <w:rPr>
          <w:iCs/>
          <w:sz w:val="24"/>
          <w:szCs w:val="24"/>
        </w:rPr>
        <w:t xml:space="preserve"> </w:t>
      </w:r>
      <w:r w:rsidR="00BA5EED" w:rsidRPr="001B66B3">
        <w:rPr>
          <w:iCs/>
          <w:sz w:val="24"/>
          <w:szCs w:val="24"/>
        </w:rPr>
        <w:t>B3</w:t>
      </w:r>
      <w:r w:rsidR="000F7CA3" w:rsidRPr="001B66B3">
        <w:rPr>
          <w:sz w:val="24"/>
          <w:szCs w:val="24"/>
        </w:rPr>
        <w:t>;</w:t>
      </w:r>
    </w:p>
    <w:p w14:paraId="4C20121B" w14:textId="77777777" w:rsidR="0020360D" w:rsidRPr="001B66B3" w:rsidRDefault="00CD75F1">
      <w:pPr>
        <w:numPr>
          <w:ilvl w:val="2"/>
          <w:numId w:val="32"/>
        </w:numPr>
        <w:rPr>
          <w:sz w:val="24"/>
          <w:szCs w:val="24"/>
        </w:rPr>
      </w:pPr>
      <w:r w:rsidRPr="001B66B3">
        <w:rPr>
          <w:i/>
          <w:sz w:val="24"/>
          <w:szCs w:val="24"/>
        </w:rPr>
        <w:t>depósito</w:t>
      </w:r>
      <w:r w:rsidR="0020360D" w:rsidRPr="001B66B3">
        <w:rPr>
          <w:i/>
          <w:sz w:val="24"/>
          <w:szCs w:val="24"/>
        </w:rPr>
        <w:t xml:space="preserve"> para negociação</w:t>
      </w:r>
      <w:r w:rsidR="0020360D" w:rsidRPr="001B66B3">
        <w:rPr>
          <w:sz w:val="24"/>
          <w:szCs w:val="24"/>
        </w:rPr>
        <w:t>.</w:t>
      </w:r>
      <w:r w:rsidR="008771F4" w:rsidRPr="001B66B3">
        <w:rPr>
          <w:sz w:val="24"/>
          <w:szCs w:val="24"/>
        </w:rPr>
        <w:t xml:space="preserve"> </w:t>
      </w:r>
      <w:r w:rsidR="00433CD9" w:rsidRPr="001B66B3">
        <w:rPr>
          <w:sz w:val="24"/>
          <w:szCs w:val="24"/>
        </w:rPr>
        <w:t>Observado o disposto na Cláusula </w:t>
      </w:r>
      <w:r w:rsidR="00DF04AA" w:rsidRPr="001B66B3">
        <w:rPr>
          <w:sz w:val="24"/>
          <w:szCs w:val="24"/>
        </w:rPr>
        <w:t>6.4 abaixo</w:t>
      </w:r>
      <w:r w:rsidR="00433CD9" w:rsidRPr="001B66B3">
        <w:rPr>
          <w:sz w:val="24"/>
          <w:szCs w:val="24"/>
        </w:rPr>
        <w:t>, as</w:t>
      </w:r>
      <w:r w:rsidR="0020360D" w:rsidRPr="001B66B3">
        <w:rPr>
          <w:sz w:val="24"/>
          <w:szCs w:val="24"/>
        </w:rPr>
        <w:t xml:space="preserve"> Debêntures serão </w:t>
      </w:r>
      <w:r w:rsidRPr="001B66B3">
        <w:rPr>
          <w:sz w:val="24"/>
          <w:szCs w:val="24"/>
        </w:rPr>
        <w:t>depositadas</w:t>
      </w:r>
      <w:r w:rsidR="0020360D" w:rsidRPr="001B66B3">
        <w:rPr>
          <w:sz w:val="24"/>
          <w:szCs w:val="24"/>
        </w:rPr>
        <w:t xml:space="preserve"> para negociação no mercado secundário por meio</w:t>
      </w:r>
      <w:r w:rsidR="0020360D" w:rsidRPr="001B66B3">
        <w:rPr>
          <w:iCs/>
          <w:sz w:val="24"/>
          <w:szCs w:val="24"/>
        </w:rPr>
        <w:t xml:space="preserve"> do</w:t>
      </w:r>
      <w:r w:rsidR="00F82AE0" w:rsidRPr="001B66B3">
        <w:rPr>
          <w:iCs/>
          <w:sz w:val="24"/>
          <w:szCs w:val="24"/>
        </w:rPr>
        <w:t xml:space="preserve"> </w:t>
      </w:r>
      <w:r w:rsidR="00F82AE0" w:rsidRPr="001B66B3">
        <w:rPr>
          <w:sz w:val="24"/>
          <w:szCs w:val="24"/>
        </w:rPr>
        <w:t>CETIP21</w:t>
      </w:r>
      <w:r w:rsidR="0020360D" w:rsidRPr="001B66B3">
        <w:rPr>
          <w:iCs/>
          <w:sz w:val="24"/>
          <w:szCs w:val="24"/>
        </w:rPr>
        <w:t>, sendo a</w:t>
      </w:r>
      <w:r w:rsidR="008E3B42" w:rsidRPr="001B66B3">
        <w:rPr>
          <w:iCs/>
          <w:sz w:val="24"/>
          <w:szCs w:val="24"/>
        </w:rPr>
        <w:t>s</w:t>
      </w:r>
      <w:r w:rsidR="0020360D" w:rsidRPr="001B66B3">
        <w:rPr>
          <w:iCs/>
          <w:sz w:val="24"/>
          <w:szCs w:val="24"/>
        </w:rPr>
        <w:t xml:space="preserve"> negociaç</w:t>
      </w:r>
      <w:r w:rsidR="008E3B42" w:rsidRPr="001B66B3">
        <w:rPr>
          <w:iCs/>
          <w:sz w:val="24"/>
          <w:szCs w:val="24"/>
        </w:rPr>
        <w:t>ões</w:t>
      </w:r>
      <w:r w:rsidR="0020360D" w:rsidRPr="001B66B3">
        <w:rPr>
          <w:iCs/>
          <w:sz w:val="24"/>
          <w:szCs w:val="24"/>
        </w:rPr>
        <w:t xml:space="preserve"> liquidada</w:t>
      </w:r>
      <w:r w:rsidR="008E3B42" w:rsidRPr="001B66B3">
        <w:rPr>
          <w:iCs/>
          <w:sz w:val="24"/>
          <w:szCs w:val="24"/>
        </w:rPr>
        <w:t>s financeiramente</w:t>
      </w:r>
      <w:r w:rsidR="0020360D" w:rsidRPr="001B66B3">
        <w:rPr>
          <w:iCs/>
          <w:sz w:val="24"/>
          <w:szCs w:val="24"/>
        </w:rPr>
        <w:t xml:space="preserve"> </w:t>
      </w:r>
      <w:r w:rsidR="00A07A91" w:rsidRPr="001B66B3">
        <w:rPr>
          <w:iCs/>
          <w:sz w:val="24"/>
          <w:szCs w:val="24"/>
        </w:rPr>
        <w:t>por meio da</w:t>
      </w:r>
      <w:r w:rsidR="0020360D" w:rsidRPr="001B66B3">
        <w:rPr>
          <w:iCs/>
          <w:sz w:val="24"/>
          <w:szCs w:val="24"/>
        </w:rPr>
        <w:t xml:space="preserve"> </w:t>
      </w:r>
      <w:r w:rsidR="00BA5EED" w:rsidRPr="001B66B3">
        <w:rPr>
          <w:iCs/>
          <w:sz w:val="24"/>
          <w:szCs w:val="24"/>
        </w:rPr>
        <w:t>B3</w:t>
      </w:r>
      <w:r w:rsidR="0020360D" w:rsidRPr="001B66B3">
        <w:rPr>
          <w:iCs/>
          <w:sz w:val="24"/>
          <w:szCs w:val="24"/>
        </w:rPr>
        <w:t xml:space="preserve"> e as Debêntures </w:t>
      </w:r>
      <w:r w:rsidR="00421D7E" w:rsidRPr="001B66B3">
        <w:rPr>
          <w:iCs/>
          <w:sz w:val="24"/>
          <w:szCs w:val="24"/>
        </w:rPr>
        <w:t>depositada</w:t>
      </w:r>
      <w:r w:rsidR="0020360D" w:rsidRPr="001B66B3">
        <w:rPr>
          <w:iCs/>
          <w:sz w:val="24"/>
          <w:szCs w:val="24"/>
        </w:rPr>
        <w:t xml:space="preserve">s eletronicamente na </w:t>
      </w:r>
      <w:r w:rsidR="00BA5EED" w:rsidRPr="001B66B3">
        <w:rPr>
          <w:iCs/>
          <w:sz w:val="24"/>
          <w:szCs w:val="24"/>
        </w:rPr>
        <w:t>B3</w:t>
      </w:r>
      <w:r w:rsidR="00E2465C" w:rsidRPr="001B66B3">
        <w:rPr>
          <w:sz w:val="24"/>
          <w:szCs w:val="24"/>
        </w:rPr>
        <w:t>;</w:t>
      </w:r>
    </w:p>
    <w:p w14:paraId="05637007" w14:textId="77777777" w:rsidR="004329BC" w:rsidRPr="001B66B3" w:rsidRDefault="00B21990">
      <w:pPr>
        <w:numPr>
          <w:ilvl w:val="2"/>
          <w:numId w:val="32"/>
        </w:numPr>
        <w:rPr>
          <w:sz w:val="24"/>
          <w:szCs w:val="24"/>
        </w:rPr>
      </w:pPr>
      <w:r w:rsidRPr="001B66B3">
        <w:rPr>
          <w:i/>
          <w:sz w:val="24"/>
          <w:szCs w:val="24"/>
        </w:rPr>
        <w:t>registro</w:t>
      </w:r>
      <w:r w:rsidR="00DF0175" w:rsidRPr="001B66B3">
        <w:rPr>
          <w:i/>
          <w:sz w:val="24"/>
          <w:szCs w:val="24"/>
        </w:rPr>
        <w:t xml:space="preserve"> da Oferta</w:t>
      </w:r>
      <w:r w:rsidRPr="001B66B3">
        <w:rPr>
          <w:i/>
          <w:sz w:val="24"/>
          <w:szCs w:val="24"/>
        </w:rPr>
        <w:t xml:space="preserve"> pela CVM</w:t>
      </w:r>
      <w:r w:rsidRPr="001B66B3">
        <w:rPr>
          <w:sz w:val="24"/>
          <w:szCs w:val="24"/>
        </w:rPr>
        <w:t>.</w:t>
      </w:r>
      <w:r w:rsidR="008771F4" w:rsidRPr="001B66B3">
        <w:rPr>
          <w:sz w:val="24"/>
          <w:szCs w:val="24"/>
        </w:rPr>
        <w:t xml:space="preserve"> </w:t>
      </w:r>
      <w:r w:rsidR="00416BED" w:rsidRPr="001B66B3">
        <w:rPr>
          <w:sz w:val="24"/>
          <w:szCs w:val="24"/>
        </w:rPr>
        <w:t xml:space="preserve">A Oferta </w:t>
      </w:r>
      <w:r w:rsidR="007B1E71" w:rsidRPr="001B66B3">
        <w:rPr>
          <w:sz w:val="24"/>
          <w:szCs w:val="24"/>
        </w:rPr>
        <w:t xml:space="preserve">está automaticamente dispensada de registro pela CVM, </w:t>
      </w:r>
      <w:r w:rsidR="00386FBD" w:rsidRPr="001B66B3">
        <w:rPr>
          <w:sz w:val="24"/>
          <w:szCs w:val="24"/>
        </w:rPr>
        <w:t xml:space="preserve">nos termos </w:t>
      </w:r>
      <w:r w:rsidR="007B1E71" w:rsidRPr="001B66B3">
        <w:rPr>
          <w:sz w:val="24"/>
          <w:szCs w:val="24"/>
        </w:rPr>
        <w:t>do artigo 6º da Instrução CVM 476, por se tratar de oferta pública de distribuição com esforços restritos de colocação</w:t>
      </w:r>
      <w:r w:rsidRPr="001B66B3">
        <w:rPr>
          <w:sz w:val="24"/>
          <w:szCs w:val="24"/>
        </w:rPr>
        <w:t>; e</w:t>
      </w:r>
    </w:p>
    <w:p w14:paraId="52CD6454" w14:textId="77777777" w:rsidR="00880FA8" w:rsidRPr="001B66B3" w:rsidRDefault="00442C78" w:rsidP="000202DF">
      <w:pPr>
        <w:numPr>
          <w:ilvl w:val="2"/>
          <w:numId w:val="32"/>
        </w:numPr>
        <w:rPr>
          <w:sz w:val="24"/>
          <w:szCs w:val="24"/>
        </w:rPr>
      </w:pPr>
      <w:r w:rsidRPr="001B66B3">
        <w:rPr>
          <w:i/>
          <w:sz w:val="24"/>
          <w:szCs w:val="24"/>
        </w:rPr>
        <w:t>registro da Oferta pela ANBIMA</w:t>
      </w:r>
      <w:r w:rsidRPr="001B66B3">
        <w:rPr>
          <w:sz w:val="24"/>
          <w:szCs w:val="24"/>
        </w:rPr>
        <w:t>.</w:t>
      </w:r>
      <w:r w:rsidR="008771F4" w:rsidRPr="001B66B3">
        <w:rPr>
          <w:sz w:val="24"/>
          <w:szCs w:val="24"/>
        </w:rPr>
        <w:t xml:space="preserve"> </w:t>
      </w:r>
      <w:r w:rsidRPr="001B66B3">
        <w:rPr>
          <w:sz w:val="24"/>
          <w:szCs w:val="24"/>
        </w:rPr>
        <w:t>A Oferta será objeto de registro pela ANBIMA, nos termos do artigo 1º, parágrafo 2º, do "Código ANBIMA de Regulação e Melhores Práticas para as Ofertas Públicas de Distribuição e Aquisição de Valores Mobiliários", apenas para fins de envio de informações para a Base de Dados da ANBIMA, desde que expedido o procedimento de registro pela ANBIMA até o encerramento da Oferta.</w:t>
      </w:r>
    </w:p>
    <w:p w14:paraId="2C8ED5AA" w14:textId="77777777" w:rsidR="000916A3" w:rsidRPr="001B66B3" w:rsidRDefault="000916A3">
      <w:pPr>
        <w:rPr>
          <w:sz w:val="24"/>
          <w:szCs w:val="24"/>
        </w:rPr>
      </w:pPr>
    </w:p>
    <w:p w14:paraId="7EA7AADA" w14:textId="77777777" w:rsidR="00F62360" w:rsidRPr="001B66B3" w:rsidRDefault="00850E25">
      <w:pPr>
        <w:keepNext/>
        <w:numPr>
          <w:ilvl w:val="0"/>
          <w:numId w:val="32"/>
        </w:numPr>
        <w:rPr>
          <w:b/>
          <w:smallCaps/>
          <w:sz w:val="24"/>
          <w:szCs w:val="24"/>
          <w:u w:val="single"/>
        </w:rPr>
      </w:pPr>
      <w:r w:rsidRPr="001B66B3">
        <w:rPr>
          <w:b/>
          <w:smallCaps/>
          <w:sz w:val="24"/>
          <w:szCs w:val="24"/>
          <w:u w:val="single"/>
        </w:rPr>
        <w:t>Objeto Social da Companhia</w:t>
      </w:r>
    </w:p>
    <w:p w14:paraId="01527412" w14:textId="77777777" w:rsidR="003F3062" w:rsidRPr="001B66B3" w:rsidRDefault="00880FA8">
      <w:pPr>
        <w:numPr>
          <w:ilvl w:val="1"/>
          <w:numId w:val="32"/>
        </w:numPr>
        <w:autoSpaceDE w:val="0"/>
        <w:autoSpaceDN w:val="0"/>
        <w:adjustRightInd w:val="0"/>
        <w:rPr>
          <w:sz w:val="24"/>
          <w:szCs w:val="24"/>
        </w:rPr>
      </w:pPr>
      <w:r w:rsidRPr="001B66B3">
        <w:rPr>
          <w:sz w:val="24"/>
          <w:szCs w:val="24"/>
        </w:rPr>
        <w:t>A Companhia tem por objeto social</w:t>
      </w:r>
      <w:r w:rsidR="00D13DED" w:rsidRPr="001B66B3">
        <w:rPr>
          <w:sz w:val="24"/>
          <w:szCs w:val="24"/>
        </w:rPr>
        <w:t>: (i) como atividade principal, CNAE – 62.21-8-01 – Corretagem na compra e venda e avaliação de imóveis; (</w:t>
      </w:r>
      <w:proofErr w:type="spellStart"/>
      <w:r w:rsidR="00D13DED" w:rsidRPr="001B66B3">
        <w:rPr>
          <w:sz w:val="24"/>
          <w:szCs w:val="24"/>
        </w:rPr>
        <w:t>ii</w:t>
      </w:r>
      <w:proofErr w:type="spellEnd"/>
      <w:r w:rsidR="00D13DED" w:rsidRPr="001B66B3">
        <w:rPr>
          <w:sz w:val="24"/>
          <w:szCs w:val="24"/>
        </w:rPr>
        <w:t xml:space="preserve">) como atividades secundárias: (a) CNAE – 73.19-0-02 – Promoção de vendas, (b) CNAE – 73.19.-0-04 – Consultoria em publicidade, (c) CNAE – 73.20-3-00 – Pesquisas de mercado e de opinião pública, (d) CNAE – 82.11-3-00 – Serviços combinados de escritório e </w:t>
      </w:r>
      <w:r w:rsidR="00D13DED" w:rsidRPr="001B66B3">
        <w:rPr>
          <w:sz w:val="24"/>
          <w:szCs w:val="24"/>
        </w:rPr>
        <w:lastRenderedPageBreak/>
        <w:t>apoio administrativo; e (e) CNAE – 64.63-8-00 – Outras sociedades de participação, exceto holdings</w:t>
      </w:r>
      <w:r w:rsidR="00A0097F" w:rsidRPr="001B66B3">
        <w:rPr>
          <w:sz w:val="24"/>
          <w:szCs w:val="24"/>
        </w:rPr>
        <w:t>.</w:t>
      </w:r>
    </w:p>
    <w:p w14:paraId="533B8837" w14:textId="77777777" w:rsidR="00773600" w:rsidRPr="001B66B3" w:rsidRDefault="00773600">
      <w:pPr>
        <w:autoSpaceDE w:val="0"/>
        <w:autoSpaceDN w:val="0"/>
        <w:adjustRightInd w:val="0"/>
        <w:rPr>
          <w:smallCaps/>
          <w:sz w:val="24"/>
          <w:szCs w:val="24"/>
          <w:u w:val="single"/>
        </w:rPr>
      </w:pPr>
    </w:p>
    <w:p w14:paraId="2DE5903B" w14:textId="77777777" w:rsidR="00880FA8" w:rsidRPr="001B66B3" w:rsidRDefault="00880FA8">
      <w:pPr>
        <w:keepNext/>
        <w:numPr>
          <w:ilvl w:val="0"/>
          <w:numId w:val="32"/>
        </w:numPr>
        <w:autoSpaceDE w:val="0"/>
        <w:autoSpaceDN w:val="0"/>
        <w:adjustRightInd w:val="0"/>
        <w:rPr>
          <w:b/>
          <w:smallCaps/>
          <w:sz w:val="24"/>
          <w:szCs w:val="24"/>
          <w:u w:val="single"/>
        </w:rPr>
      </w:pPr>
      <w:bookmarkStart w:id="20" w:name="_Ref368578037"/>
      <w:r w:rsidRPr="001B66B3">
        <w:rPr>
          <w:b/>
          <w:smallCaps/>
          <w:sz w:val="24"/>
          <w:szCs w:val="24"/>
          <w:u w:val="single"/>
        </w:rPr>
        <w:t>Destinação dos Recursos</w:t>
      </w:r>
      <w:bookmarkEnd w:id="20"/>
    </w:p>
    <w:p w14:paraId="5ADAFC1A" w14:textId="7533CAAC" w:rsidR="000B57E0" w:rsidRPr="001B66B3" w:rsidRDefault="00880FA8" w:rsidP="00513D53">
      <w:pPr>
        <w:numPr>
          <w:ilvl w:val="1"/>
          <w:numId w:val="32"/>
        </w:numPr>
        <w:autoSpaceDE w:val="0"/>
        <w:autoSpaceDN w:val="0"/>
        <w:adjustRightInd w:val="0"/>
        <w:rPr>
          <w:sz w:val="24"/>
          <w:szCs w:val="24"/>
        </w:rPr>
      </w:pPr>
      <w:bookmarkStart w:id="21" w:name="_Ref264564155"/>
      <w:bookmarkStart w:id="22" w:name="_Ref164254172"/>
      <w:r w:rsidRPr="001B66B3">
        <w:rPr>
          <w:sz w:val="24"/>
          <w:szCs w:val="24"/>
        </w:rPr>
        <w:t xml:space="preserve">Os recursos líquidos obtidos pela Companhia com a </w:t>
      </w:r>
      <w:r w:rsidR="00095711" w:rsidRPr="001B66B3">
        <w:rPr>
          <w:sz w:val="24"/>
          <w:szCs w:val="24"/>
        </w:rPr>
        <w:t>Emissão</w:t>
      </w:r>
      <w:r w:rsidRPr="001B66B3">
        <w:rPr>
          <w:sz w:val="24"/>
          <w:szCs w:val="24"/>
        </w:rPr>
        <w:t xml:space="preserve"> serão integralmente </w:t>
      </w:r>
      <w:r w:rsidR="0020752F" w:rsidRPr="001B66B3">
        <w:rPr>
          <w:sz w:val="24"/>
          <w:szCs w:val="24"/>
        </w:rPr>
        <w:t>utilizados para</w:t>
      </w:r>
      <w:r w:rsidR="00566475" w:rsidRPr="001B66B3">
        <w:rPr>
          <w:sz w:val="24"/>
          <w:szCs w:val="24"/>
        </w:rPr>
        <w:t xml:space="preserve"> </w:t>
      </w:r>
      <w:r w:rsidR="00D13DED" w:rsidRPr="001B66B3">
        <w:rPr>
          <w:sz w:val="24"/>
          <w:szCs w:val="24"/>
        </w:rPr>
        <w:t>pagamento antecipado de dívidas da Companhia</w:t>
      </w:r>
      <w:r w:rsidR="009014B2" w:rsidRPr="001B66B3">
        <w:rPr>
          <w:sz w:val="24"/>
          <w:szCs w:val="24"/>
        </w:rPr>
        <w:t xml:space="preserve"> indicadas no Anexo I desta Escritura de Emissão</w:t>
      </w:r>
      <w:r w:rsidR="00D13DED" w:rsidRPr="001B66B3">
        <w:rPr>
          <w:sz w:val="24"/>
          <w:szCs w:val="24"/>
        </w:rPr>
        <w:t xml:space="preserve"> e financiamento de capital de giro, no curso ordinário dos negócios da Companhia</w:t>
      </w:r>
      <w:r w:rsidR="00CD6BBC" w:rsidRPr="001B66B3">
        <w:rPr>
          <w:sz w:val="24"/>
          <w:szCs w:val="24"/>
        </w:rPr>
        <w:t>.</w:t>
      </w:r>
      <w:bookmarkEnd w:id="21"/>
      <w:bookmarkEnd w:id="22"/>
      <w:r w:rsidR="000B6C64" w:rsidRPr="001B66B3">
        <w:rPr>
          <w:sz w:val="24"/>
          <w:szCs w:val="24"/>
        </w:rPr>
        <w:t xml:space="preserve"> </w:t>
      </w:r>
      <w:r w:rsidR="00E71860" w:rsidRPr="001B66B3">
        <w:rPr>
          <w:b/>
          <w:sz w:val="24"/>
          <w:szCs w:val="24"/>
        </w:rPr>
        <w:t xml:space="preserve"> </w:t>
      </w:r>
    </w:p>
    <w:p w14:paraId="1E065507" w14:textId="77777777" w:rsidR="0020752F" w:rsidRPr="001B66B3" w:rsidRDefault="0020752F">
      <w:pPr>
        <w:rPr>
          <w:sz w:val="24"/>
          <w:szCs w:val="24"/>
        </w:rPr>
      </w:pPr>
    </w:p>
    <w:p w14:paraId="73F8B060" w14:textId="77777777" w:rsidR="00880FA8" w:rsidRPr="001B66B3" w:rsidRDefault="00880FA8">
      <w:pPr>
        <w:keepNext/>
        <w:numPr>
          <w:ilvl w:val="0"/>
          <w:numId w:val="32"/>
        </w:numPr>
        <w:rPr>
          <w:b/>
          <w:smallCaps/>
          <w:sz w:val="24"/>
          <w:szCs w:val="24"/>
          <w:u w:val="single"/>
        </w:rPr>
      </w:pPr>
      <w:r w:rsidRPr="001B66B3">
        <w:rPr>
          <w:b/>
          <w:smallCaps/>
          <w:sz w:val="24"/>
          <w:szCs w:val="24"/>
          <w:u w:val="single"/>
        </w:rPr>
        <w:t>Características da Oferta</w:t>
      </w:r>
    </w:p>
    <w:p w14:paraId="269353FA" w14:textId="17EF6860" w:rsidR="00880FA8" w:rsidRPr="001B66B3" w:rsidRDefault="00880FA8" w:rsidP="000972A8">
      <w:pPr>
        <w:numPr>
          <w:ilvl w:val="1"/>
          <w:numId w:val="32"/>
        </w:numPr>
        <w:rPr>
          <w:sz w:val="24"/>
          <w:szCs w:val="24"/>
        </w:rPr>
      </w:pPr>
      <w:bookmarkStart w:id="23" w:name="_Ref488943219"/>
      <w:r w:rsidRPr="001B66B3">
        <w:rPr>
          <w:i/>
          <w:sz w:val="24"/>
          <w:szCs w:val="24"/>
        </w:rPr>
        <w:t>Colocação</w:t>
      </w:r>
      <w:r w:rsidRPr="001B66B3">
        <w:rPr>
          <w:sz w:val="24"/>
          <w:szCs w:val="24"/>
        </w:rPr>
        <w:t>.</w:t>
      </w:r>
      <w:r w:rsidR="008771F4" w:rsidRPr="001B66B3">
        <w:rPr>
          <w:sz w:val="24"/>
          <w:szCs w:val="24"/>
        </w:rPr>
        <w:t xml:space="preserve"> </w:t>
      </w:r>
      <w:r w:rsidRPr="001B66B3">
        <w:rPr>
          <w:sz w:val="24"/>
          <w:szCs w:val="24"/>
        </w:rPr>
        <w:t xml:space="preserve">As Debêntures serão objeto de </w:t>
      </w:r>
      <w:r w:rsidR="0047232A" w:rsidRPr="001B66B3">
        <w:rPr>
          <w:sz w:val="24"/>
          <w:szCs w:val="24"/>
        </w:rPr>
        <w:t xml:space="preserve">oferta pública de distribuição com esforços restritos de colocação, nos termos da </w:t>
      </w:r>
      <w:r w:rsidR="00B43C7E" w:rsidRPr="001B66B3">
        <w:rPr>
          <w:sz w:val="24"/>
          <w:szCs w:val="24"/>
        </w:rPr>
        <w:t xml:space="preserve">Lei do Mercado de Valores Mobiliários, da </w:t>
      </w:r>
      <w:r w:rsidR="009149E9" w:rsidRPr="001B66B3">
        <w:rPr>
          <w:sz w:val="24"/>
          <w:szCs w:val="24"/>
        </w:rPr>
        <w:t>Instrução CVM 476</w:t>
      </w:r>
      <w:r w:rsidR="00B43C7E" w:rsidRPr="001B66B3">
        <w:rPr>
          <w:sz w:val="24"/>
          <w:szCs w:val="24"/>
        </w:rPr>
        <w:t xml:space="preserve"> e das demais disposições legais e regulamentares aplicáveis</w:t>
      </w:r>
      <w:r w:rsidR="00290671" w:rsidRPr="001B66B3">
        <w:rPr>
          <w:bCs/>
          <w:sz w:val="24"/>
          <w:szCs w:val="24"/>
        </w:rPr>
        <w:t>, e</w:t>
      </w:r>
      <w:r w:rsidR="00290671" w:rsidRPr="001B66B3">
        <w:rPr>
          <w:sz w:val="24"/>
          <w:szCs w:val="24"/>
        </w:rPr>
        <w:t xml:space="preserve"> do Contrato de Distribuição, com a intermediação </w:t>
      </w:r>
      <w:r w:rsidR="00F50E78" w:rsidRPr="001B66B3">
        <w:rPr>
          <w:sz w:val="24"/>
          <w:szCs w:val="24"/>
        </w:rPr>
        <w:t xml:space="preserve">do </w:t>
      </w:r>
      <w:r w:rsidR="00290671" w:rsidRPr="001B66B3">
        <w:rPr>
          <w:sz w:val="24"/>
          <w:szCs w:val="24"/>
        </w:rPr>
        <w:t>Coordenador Líder</w:t>
      </w:r>
      <w:r w:rsidRPr="001B66B3">
        <w:rPr>
          <w:sz w:val="24"/>
          <w:szCs w:val="24"/>
        </w:rPr>
        <w:t xml:space="preserve">, sob o regime de </w:t>
      </w:r>
      <w:r w:rsidR="00A53933" w:rsidRPr="001B66B3">
        <w:rPr>
          <w:sz w:val="24"/>
          <w:szCs w:val="24"/>
        </w:rPr>
        <w:t>melhores esforços de colocação</w:t>
      </w:r>
      <w:r w:rsidR="00A234C2" w:rsidRPr="001B66B3">
        <w:rPr>
          <w:sz w:val="24"/>
          <w:szCs w:val="24"/>
        </w:rPr>
        <w:t>, com relação à totalidade das Debêntures</w:t>
      </w:r>
      <w:r w:rsidR="006A6180" w:rsidRPr="001B66B3">
        <w:rPr>
          <w:sz w:val="24"/>
          <w:szCs w:val="24"/>
        </w:rPr>
        <w:t xml:space="preserve">, tendo como público alvo </w:t>
      </w:r>
      <w:r w:rsidR="003A787D" w:rsidRPr="001B66B3">
        <w:rPr>
          <w:sz w:val="24"/>
          <w:szCs w:val="24"/>
        </w:rPr>
        <w:t>Investidores Profissionais</w:t>
      </w:r>
      <w:r w:rsidR="00EB233D" w:rsidRPr="001B66B3">
        <w:rPr>
          <w:sz w:val="24"/>
          <w:szCs w:val="24"/>
        </w:rPr>
        <w:t xml:space="preserve">, observado que a Oferta somente será </w:t>
      </w:r>
      <w:r w:rsidR="00921EAF" w:rsidRPr="001B66B3">
        <w:rPr>
          <w:sz w:val="24"/>
          <w:szCs w:val="24"/>
        </w:rPr>
        <w:t>efetivada</w:t>
      </w:r>
      <w:r w:rsidR="00EB233D" w:rsidRPr="001B66B3">
        <w:rPr>
          <w:sz w:val="24"/>
          <w:szCs w:val="24"/>
        </w:rPr>
        <w:t xml:space="preserve"> se for colocada, no mínimo, </w:t>
      </w:r>
      <w:r w:rsidR="00E60F9E" w:rsidRPr="001B66B3">
        <w:rPr>
          <w:sz w:val="24"/>
          <w:szCs w:val="24"/>
        </w:rPr>
        <w:t>3</w:t>
      </w:r>
      <w:r w:rsidR="0051051A" w:rsidRPr="001B66B3">
        <w:rPr>
          <w:sz w:val="24"/>
          <w:szCs w:val="24"/>
        </w:rPr>
        <w:t>0</w:t>
      </w:r>
      <w:r w:rsidR="00E60F9E" w:rsidRPr="001B66B3">
        <w:rPr>
          <w:sz w:val="24"/>
          <w:szCs w:val="24"/>
        </w:rPr>
        <w:t>.000</w:t>
      </w:r>
      <w:r w:rsidR="00341C93" w:rsidRPr="001B66B3">
        <w:rPr>
          <w:sz w:val="24"/>
          <w:szCs w:val="24"/>
        </w:rPr>
        <w:t xml:space="preserve"> (</w:t>
      </w:r>
      <w:r w:rsidR="00E60F9E" w:rsidRPr="001B66B3">
        <w:rPr>
          <w:sz w:val="24"/>
          <w:szCs w:val="24"/>
        </w:rPr>
        <w:t>trinta mil</w:t>
      </w:r>
      <w:r w:rsidR="00341C93" w:rsidRPr="001B66B3">
        <w:rPr>
          <w:sz w:val="24"/>
          <w:szCs w:val="24"/>
        </w:rPr>
        <w:t>) Debêntures ("</w:t>
      </w:r>
      <w:r w:rsidR="00EB233D" w:rsidRPr="001B66B3">
        <w:rPr>
          <w:sz w:val="24"/>
          <w:szCs w:val="24"/>
          <w:u w:val="single"/>
        </w:rPr>
        <w:t>Quantidade Mínima da Emissão</w:t>
      </w:r>
      <w:r w:rsidR="00341C93" w:rsidRPr="001B66B3">
        <w:rPr>
          <w:sz w:val="24"/>
          <w:szCs w:val="24"/>
        </w:rPr>
        <w:t>")</w:t>
      </w:r>
      <w:r w:rsidR="00B552C8" w:rsidRPr="001B66B3">
        <w:rPr>
          <w:sz w:val="24"/>
          <w:szCs w:val="24"/>
        </w:rPr>
        <w:t>.</w:t>
      </w:r>
      <w:bookmarkEnd w:id="23"/>
      <w:r w:rsidR="000F0D14" w:rsidRPr="001B66B3">
        <w:rPr>
          <w:sz w:val="24"/>
          <w:szCs w:val="24"/>
        </w:rPr>
        <w:t xml:space="preserve"> </w:t>
      </w:r>
    </w:p>
    <w:p w14:paraId="0993FC08" w14:textId="77777777" w:rsidR="00C63E98" w:rsidRDefault="00305479" w:rsidP="00921EAF">
      <w:pPr>
        <w:numPr>
          <w:ilvl w:val="5"/>
          <w:numId w:val="32"/>
        </w:numPr>
        <w:spacing w:after="100"/>
        <w:rPr>
          <w:sz w:val="24"/>
          <w:szCs w:val="24"/>
        </w:rPr>
      </w:pPr>
      <w:bookmarkStart w:id="24" w:name="_Ref408992126"/>
      <w:bookmarkStart w:id="25" w:name="_Ref408997578"/>
      <w:bookmarkStart w:id="26" w:name="_Ref423022752"/>
      <w:bookmarkStart w:id="27" w:name="_Ref423019442"/>
      <w:r w:rsidRPr="001B66B3">
        <w:rPr>
          <w:sz w:val="24"/>
          <w:szCs w:val="24"/>
        </w:rPr>
        <w:t>Será admitida distribuição parcial no âmbito da Oferta</w:t>
      </w:r>
      <w:bookmarkEnd w:id="24"/>
      <w:r w:rsidRPr="001B66B3">
        <w:rPr>
          <w:sz w:val="24"/>
          <w:szCs w:val="24"/>
        </w:rPr>
        <w:t xml:space="preserve">, observado que a Oferta somente será </w:t>
      </w:r>
      <w:r w:rsidR="00921EAF" w:rsidRPr="001B66B3">
        <w:rPr>
          <w:sz w:val="24"/>
          <w:szCs w:val="24"/>
        </w:rPr>
        <w:t>efetivada</w:t>
      </w:r>
      <w:r w:rsidRPr="001B66B3">
        <w:rPr>
          <w:sz w:val="24"/>
          <w:szCs w:val="24"/>
        </w:rPr>
        <w:t xml:space="preserve"> se for colocada, no mínimo, a Quantidade Mínima da Emissão.</w:t>
      </w:r>
      <w:r w:rsidR="008771F4" w:rsidRPr="001B66B3">
        <w:rPr>
          <w:sz w:val="24"/>
          <w:szCs w:val="24"/>
        </w:rPr>
        <w:t xml:space="preserve"> </w:t>
      </w:r>
      <w:r w:rsidRPr="001B66B3">
        <w:rPr>
          <w:sz w:val="24"/>
          <w:szCs w:val="24"/>
        </w:rPr>
        <w:t>Na eventualidade da Quantidade Mínima da Emissão não ser colocada no âmbito da Oferta, a Oferta será cancelada, sendo todas as intenções de investimento automaticamente canceladas.</w:t>
      </w:r>
      <w:bookmarkEnd w:id="25"/>
      <w:r w:rsidRPr="001B66B3">
        <w:rPr>
          <w:sz w:val="24"/>
          <w:szCs w:val="24"/>
        </w:rPr>
        <w:t xml:space="preserve"> Na eventualidade da Quantidade Mínima da Emissão ser colocada no âmbito da Oferta, </w:t>
      </w:r>
      <w:r w:rsidR="00AF7752" w:rsidRPr="001B66B3">
        <w:rPr>
          <w:sz w:val="24"/>
          <w:szCs w:val="24"/>
        </w:rPr>
        <w:t xml:space="preserve">eventual </w:t>
      </w:r>
      <w:r w:rsidRPr="001B66B3">
        <w:rPr>
          <w:sz w:val="24"/>
          <w:szCs w:val="24"/>
        </w:rPr>
        <w:t>saldo de Debêntures não colocado no âmbito da Oferta será cancelado pela Companhia por meio de aditamento a esta Escritura de Emissão, sem a necessidade de realização de deliberação societária da Companhia ou de realização de assembleia geral de Debenturistas.</w:t>
      </w:r>
      <w:bookmarkEnd w:id="26"/>
      <w:r w:rsidR="00B37AF2">
        <w:rPr>
          <w:sz w:val="24"/>
          <w:szCs w:val="24"/>
        </w:rPr>
        <w:t xml:space="preserve"> </w:t>
      </w:r>
    </w:p>
    <w:p w14:paraId="0A887061" w14:textId="14C13335" w:rsidR="00C94312" w:rsidRDefault="00C63E98" w:rsidP="007B4660">
      <w:pPr>
        <w:tabs>
          <w:tab w:val="left" w:pos="1701"/>
        </w:tabs>
        <w:spacing w:after="100"/>
        <w:ind w:left="709"/>
        <w:rPr>
          <w:sz w:val="24"/>
          <w:szCs w:val="24"/>
        </w:rPr>
      </w:pPr>
      <w:r>
        <w:rPr>
          <w:sz w:val="24"/>
          <w:szCs w:val="24"/>
        </w:rPr>
        <w:t>6.1.1.1.</w:t>
      </w:r>
      <w:r>
        <w:rPr>
          <w:sz w:val="24"/>
          <w:szCs w:val="24"/>
        </w:rPr>
        <w:tab/>
      </w:r>
      <w:r w:rsidRPr="000456E1">
        <w:rPr>
          <w:sz w:val="24"/>
          <w:szCs w:val="24"/>
        </w:rPr>
        <w:t>Tendo em vista que a distribuição poderá ser parcial, nos termos do artigo 5º</w:t>
      </w:r>
      <w:r w:rsidRPr="000456E1">
        <w:rPr>
          <w:sz w:val="24"/>
          <w:szCs w:val="24"/>
        </w:rPr>
        <w:noBreakHyphen/>
        <w:t xml:space="preserve">A da Instrução CVM 476, combinado com o artigo 31 da Instrução CVM 400, </w:t>
      </w:r>
      <w:r w:rsidR="00C94312" w:rsidRPr="000456E1">
        <w:rPr>
          <w:sz w:val="24"/>
          <w:szCs w:val="24"/>
        </w:rPr>
        <w:t>o Investidor Profissional poderá, no ato da aceitação à Oferta, condicionar sua adesão a que haja distribuição</w:t>
      </w:r>
      <w:r w:rsidR="00C94312">
        <w:rPr>
          <w:sz w:val="24"/>
          <w:szCs w:val="24"/>
        </w:rPr>
        <w:t>:</w:t>
      </w:r>
    </w:p>
    <w:p w14:paraId="20BCF34F" w14:textId="77777777" w:rsidR="00C94312" w:rsidRPr="00C94312" w:rsidRDefault="00C94312" w:rsidP="00C94312">
      <w:pPr>
        <w:numPr>
          <w:ilvl w:val="3"/>
          <w:numId w:val="54"/>
        </w:numPr>
        <w:tabs>
          <w:tab w:val="left" w:pos="1843"/>
        </w:tabs>
        <w:spacing w:after="100"/>
        <w:rPr>
          <w:sz w:val="24"/>
          <w:szCs w:val="24"/>
        </w:rPr>
      </w:pPr>
      <w:r w:rsidRPr="00C94312">
        <w:rPr>
          <w:sz w:val="24"/>
          <w:szCs w:val="24"/>
        </w:rPr>
        <w:t xml:space="preserve">da totalidade das Debêntures objeto da Oferta, sendo que, se tal condição não se implementar e se o Investidor Profissional já tiver efetuado o pagamento do Preço de Integralização, referido Preço de Integralização das Debêntures será devolvido, sem juros ou correção monetária, sem reembolso e com dedução dos valores relativos aos </w:t>
      </w:r>
      <w:r w:rsidRPr="00C94312">
        <w:rPr>
          <w:sz w:val="24"/>
          <w:szCs w:val="24"/>
        </w:rPr>
        <w:lastRenderedPageBreak/>
        <w:t>tributos incidentes, se existentes (sendo que, com base na legislação vigente nesta data, não há incidência de tributos), e aos encargos incidentes, se existentes, no prazo de 3 (três) Dias Úteis contados da data em que tenha sido verificado o não implemento da condição; ou</w:t>
      </w:r>
    </w:p>
    <w:p w14:paraId="7D097675" w14:textId="499C4CA4" w:rsidR="00305479" w:rsidRPr="00C94312" w:rsidRDefault="00C94312" w:rsidP="007B4660">
      <w:pPr>
        <w:numPr>
          <w:ilvl w:val="3"/>
          <w:numId w:val="54"/>
        </w:numPr>
        <w:tabs>
          <w:tab w:val="left" w:pos="1843"/>
        </w:tabs>
        <w:spacing w:after="100"/>
        <w:rPr>
          <w:sz w:val="24"/>
          <w:szCs w:val="24"/>
        </w:rPr>
      </w:pPr>
      <w:r w:rsidRPr="00C94312">
        <w:rPr>
          <w:sz w:val="24"/>
          <w:szCs w:val="24"/>
        </w:rPr>
        <w:t>de uma proporção ou quantidade mínima de Debêntures originalmente objeto da Oferta, definida conforme critério do próprio Investidor Profissional, mas que não poderá ser inferior à Quantidade Mínima da Emissão, podendo o Investidor Profissional, no momento da aceitação, indicar se, implementando-se a condição prevista, pretende receber a totalidade das Debêntures subscritas por tal Investidor Profissional ou quantidade equivalente à proporção entre a quantidade de Debêntures efetivamente distribuídas e a quantidade de Debêntures originalmente objeto da Oferta, presumindo-se, na falta da manifestação, o interesse do Investidor Profissional em receber a totalidade das Debêntures subscritas por tal Investidor Profissional, sendo que, se o Investidor Profissional tiver indicado tal proporção, se tal condição não se implementar e se o Investidor Profissional já tiver efetuado o pagamento do Preço de Integralização, referido Preço de Integralização das Debêntures será devolvido, sem juros ou correção monetária, sem reembolso e com dedução dos valores relativos aos tributos incidentes, se existentes (sendo que, com base na legislação vigente nesta data, não há incidência de tributos), e aos encargos incidentes, se existentes, no prazo de 3 (três) Dias Úteis contados da data em que tenha sido verificado o não implemento da condição;</w:t>
      </w:r>
    </w:p>
    <w:p w14:paraId="6F126222" w14:textId="641F1B31" w:rsidR="00EB76F0" w:rsidRPr="001B66B3" w:rsidRDefault="00EB76F0" w:rsidP="00921EAF">
      <w:pPr>
        <w:numPr>
          <w:ilvl w:val="5"/>
          <w:numId w:val="32"/>
        </w:numPr>
        <w:spacing w:after="100"/>
        <w:rPr>
          <w:sz w:val="24"/>
          <w:szCs w:val="24"/>
        </w:rPr>
      </w:pPr>
      <w:bookmarkStart w:id="28" w:name="_Ref306027082"/>
      <w:r w:rsidRPr="001B66B3">
        <w:rPr>
          <w:i/>
          <w:sz w:val="24"/>
          <w:szCs w:val="24"/>
        </w:rPr>
        <w:t>Coleta de Intenções de Investimento</w:t>
      </w:r>
      <w:r w:rsidRPr="00DC0DD2">
        <w:rPr>
          <w:sz w:val="24"/>
          <w:szCs w:val="24"/>
        </w:rPr>
        <w:t xml:space="preserve">. </w:t>
      </w:r>
      <w:r w:rsidRPr="001B66B3">
        <w:rPr>
          <w:sz w:val="24"/>
          <w:szCs w:val="24"/>
        </w:rPr>
        <w:t>Será adotado o procedimento de coleta de intenções de investimento, a ser organizado pelo Coordenador Líder, sem recebimento de reservas, sem lotes mínimos ou máximos, para a verificação e a definição, em conjunto com a Companhia, observado o disposto no artigo 3º da Instrução CVM 476 da existência de demanda para a colocação das Debêntures, observada a Quantidade Mínima da Emissão</w:t>
      </w:r>
      <w:bookmarkEnd w:id="28"/>
      <w:r w:rsidR="00BF79AA" w:rsidRPr="001B66B3">
        <w:rPr>
          <w:sz w:val="24"/>
          <w:szCs w:val="24"/>
        </w:rPr>
        <w:t>.</w:t>
      </w:r>
    </w:p>
    <w:bookmarkEnd w:id="27"/>
    <w:p w14:paraId="2F4BA777" w14:textId="5BEEFCED" w:rsidR="001969FF" w:rsidRPr="001B66B3" w:rsidRDefault="001969FF">
      <w:pPr>
        <w:numPr>
          <w:ilvl w:val="1"/>
          <w:numId w:val="32"/>
        </w:numPr>
        <w:rPr>
          <w:sz w:val="24"/>
          <w:szCs w:val="24"/>
        </w:rPr>
      </w:pPr>
      <w:r w:rsidRPr="001B66B3">
        <w:rPr>
          <w:i/>
          <w:sz w:val="24"/>
          <w:szCs w:val="24"/>
        </w:rPr>
        <w:t>Prazo de Subscrição</w:t>
      </w:r>
      <w:r w:rsidRPr="001B66B3">
        <w:rPr>
          <w:sz w:val="24"/>
          <w:szCs w:val="24"/>
        </w:rPr>
        <w:t>.</w:t>
      </w:r>
      <w:r w:rsidR="008771F4" w:rsidRPr="001B66B3">
        <w:rPr>
          <w:sz w:val="24"/>
          <w:szCs w:val="24"/>
        </w:rPr>
        <w:t xml:space="preserve"> </w:t>
      </w:r>
      <w:r w:rsidR="00FC3CE0" w:rsidRPr="001B66B3">
        <w:rPr>
          <w:sz w:val="24"/>
          <w:szCs w:val="24"/>
        </w:rPr>
        <w:t>Respeitado o atendimento dos requisitos a que se refere a Cláusula </w:t>
      </w:r>
      <w:r w:rsidR="00FC3CE0" w:rsidRPr="00DC0DD2">
        <w:rPr>
          <w:sz w:val="24"/>
          <w:szCs w:val="24"/>
        </w:rPr>
        <w:fldChar w:fldCharType="begin"/>
      </w:r>
      <w:r w:rsidR="00FC3CE0" w:rsidRPr="001B66B3">
        <w:rPr>
          <w:sz w:val="24"/>
          <w:szCs w:val="24"/>
        </w:rPr>
        <w:instrText xml:space="preserve"> REF _Ref330905317 \n \p \h </w:instrText>
      </w:r>
      <w:r w:rsidR="007645A7" w:rsidRPr="001B66B3">
        <w:rPr>
          <w:sz w:val="24"/>
          <w:szCs w:val="24"/>
        </w:rPr>
        <w:instrText xml:space="preserve"> \* MERGEFORMAT </w:instrText>
      </w:r>
      <w:r w:rsidR="00FC3CE0" w:rsidRPr="00DC0DD2">
        <w:rPr>
          <w:sz w:val="24"/>
          <w:szCs w:val="24"/>
        </w:rPr>
      </w:r>
      <w:r w:rsidR="00FC3CE0" w:rsidRPr="00DC0DD2">
        <w:rPr>
          <w:sz w:val="24"/>
          <w:szCs w:val="24"/>
        </w:rPr>
        <w:fldChar w:fldCharType="separate"/>
      </w:r>
      <w:r w:rsidR="001D0BFF">
        <w:rPr>
          <w:sz w:val="24"/>
          <w:szCs w:val="24"/>
        </w:rPr>
        <w:t>3 acima</w:t>
      </w:r>
      <w:r w:rsidR="00FC3CE0" w:rsidRPr="00DC0DD2">
        <w:rPr>
          <w:sz w:val="24"/>
          <w:szCs w:val="24"/>
        </w:rPr>
        <w:fldChar w:fldCharType="end"/>
      </w:r>
      <w:r w:rsidR="00FC3CE0" w:rsidRPr="001B66B3">
        <w:rPr>
          <w:sz w:val="24"/>
          <w:szCs w:val="24"/>
        </w:rPr>
        <w:t>, a</w:t>
      </w:r>
      <w:r w:rsidR="00864841" w:rsidRPr="001B66B3">
        <w:rPr>
          <w:sz w:val="24"/>
          <w:szCs w:val="24"/>
        </w:rPr>
        <w:t>s Debêntures serão subscritas, a qualquer tempo</w:t>
      </w:r>
      <w:r w:rsidR="00270D26" w:rsidRPr="001B66B3">
        <w:rPr>
          <w:sz w:val="24"/>
          <w:szCs w:val="24"/>
        </w:rPr>
        <w:t>,</w:t>
      </w:r>
      <w:r w:rsidR="00864841" w:rsidRPr="001B66B3">
        <w:rPr>
          <w:sz w:val="24"/>
          <w:szCs w:val="24"/>
        </w:rPr>
        <w:t xml:space="preserve"> a partir da data de início de distribuição da Oferta, observado o disposto no</w:t>
      </w:r>
      <w:r w:rsidR="00036B13" w:rsidRPr="001B66B3">
        <w:rPr>
          <w:sz w:val="24"/>
          <w:szCs w:val="24"/>
        </w:rPr>
        <w:t>s</w:t>
      </w:r>
      <w:r w:rsidR="00864841" w:rsidRPr="001B66B3">
        <w:rPr>
          <w:sz w:val="24"/>
          <w:szCs w:val="24"/>
        </w:rPr>
        <w:t xml:space="preserve"> artigo</w:t>
      </w:r>
      <w:r w:rsidR="00036B13" w:rsidRPr="001B66B3">
        <w:rPr>
          <w:sz w:val="24"/>
          <w:szCs w:val="24"/>
        </w:rPr>
        <w:t>s</w:t>
      </w:r>
      <w:r w:rsidR="00864841" w:rsidRPr="001B66B3">
        <w:rPr>
          <w:sz w:val="24"/>
          <w:szCs w:val="24"/>
        </w:rPr>
        <w:t> </w:t>
      </w:r>
      <w:r w:rsidR="00036B13" w:rsidRPr="001B66B3">
        <w:rPr>
          <w:sz w:val="24"/>
          <w:szCs w:val="24"/>
        </w:rPr>
        <w:t>7º</w:t>
      </w:r>
      <w:r w:rsidR="00036B13" w:rsidRPr="001B66B3">
        <w:rPr>
          <w:sz w:val="24"/>
          <w:szCs w:val="24"/>
        </w:rPr>
        <w:noBreakHyphen/>
        <w:t xml:space="preserve">A e </w:t>
      </w:r>
      <w:r w:rsidR="00864841" w:rsidRPr="001B66B3">
        <w:rPr>
          <w:sz w:val="24"/>
          <w:szCs w:val="24"/>
        </w:rPr>
        <w:t>8º, parágrafo 2º, da Instrução CVM 476</w:t>
      </w:r>
      <w:r w:rsidR="00A844EF" w:rsidRPr="001B66B3">
        <w:rPr>
          <w:sz w:val="24"/>
          <w:szCs w:val="24"/>
        </w:rPr>
        <w:t>, limitado à Data Limite de Colocação prevista no Contrato de Distribuição</w:t>
      </w:r>
      <w:r w:rsidR="005A3780" w:rsidRPr="001B66B3">
        <w:rPr>
          <w:sz w:val="24"/>
          <w:szCs w:val="24"/>
        </w:rPr>
        <w:t>.</w:t>
      </w:r>
    </w:p>
    <w:p w14:paraId="0464567A" w14:textId="3B9095D0" w:rsidR="00880FA8" w:rsidRPr="001B66B3" w:rsidRDefault="00880FA8" w:rsidP="003F2CEA">
      <w:pPr>
        <w:numPr>
          <w:ilvl w:val="1"/>
          <w:numId w:val="32"/>
        </w:numPr>
        <w:rPr>
          <w:sz w:val="24"/>
          <w:szCs w:val="24"/>
        </w:rPr>
      </w:pPr>
      <w:bookmarkStart w:id="29" w:name="_Ref312315490"/>
      <w:r w:rsidRPr="001B66B3">
        <w:rPr>
          <w:i/>
          <w:sz w:val="24"/>
          <w:szCs w:val="24"/>
        </w:rPr>
        <w:t xml:space="preserve">Forma </w:t>
      </w:r>
      <w:r w:rsidR="00BC0A61" w:rsidRPr="001B66B3">
        <w:rPr>
          <w:i/>
          <w:sz w:val="24"/>
          <w:szCs w:val="24"/>
        </w:rPr>
        <w:t>d</w:t>
      </w:r>
      <w:r w:rsidRPr="001B66B3">
        <w:rPr>
          <w:i/>
          <w:sz w:val="24"/>
          <w:szCs w:val="24"/>
        </w:rPr>
        <w:t xml:space="preserve">e </w:t>
      </w:r>
      <w:r w:rsidR="00263C54" w:rsidRPr="001B66B3">
        <w:rPr>
          <w:i/>
          <w:sz w:val="24"/>
          <w:szCs w:val="24"/>
        </w:rPr>
        <w:t xml:space="preserve">Subscrição </w:t>
      </w:r>
      <w:r w:rsidR="00BC0A61" w:rsidRPr="001B66B3">
        <w:rPr>
          <w:i/>
          <w:sz w:val="24"/>
          <w:szCs w:val="24"/>
        </w:rPr>
        <w:t xml:space="preserve">e de Integralização </w:t>
      </w:r>
      <w:r w:rsidR="00263C54" w:rsidRPr="001B66B3">
        <w:rPr>
          <w:i/>
          <w:sz w:val="24"/>
          <w:szCs w:val="24"/>
        </w:rPr>
        <w:t xml:space="preserve">e </w:t>
      </w:r>
      <w:r w:rsidR="00BC0A61" w:rsidRPr="001B66B3">
        <w:rPr>
          <w:i/>
          <w:sz w:val="24"/>
          <w:szCs w:val="24"/>
        </w:rPr>
        <w:t xml:space="preserve">Preço </w:t>
      </w:r>
      <w:r w:rsidR="00263C54" w:rsidRPr="001B66B3">
        <w:rPr>
          <w:i/>
          <w:sz w:val="24"/>
          <w:szCs w:val="24"/>
        </w:rPr>
        <w:t xml:space="preserve">de </w:t>
      </w:r>
      <w:r w:rsidRPr="001B66B3">
        <w:rPr>
          <w:i/>
          <w:sz w:val="24"/>
          <w:szCs w:val="24"/>
        </w:rPr>
        <w:t>Integralização</w:t>
      </w:r>
      <w:r w:rsidRPr="001B66B3">
        <w:rPr>
          <w:sz w:val="24"/>
          <w:szCs w:val="24"/>
        </w:rPr>
        <w:t>.</w:t>
      </w:r>
      <w:r w:rsidR="008771F4" w:rsidRPr="001B66B3">
        <w:rPr>
          <w:sz w:val="24"/>
          <w:szCs w:val="24"/>
        </w:rPr>
        <w:t xml:space="preserve"> </w:t>
      </w:r>
      <w:r w:rsidR="000B5D6B" w:rsidRPr="001B66B3">
        <w:rPr>
          <w:sz w:val="24"/>
          <w:szCs w:val="24"/>
        </w:rPr>
        <w:t>As Debêntures serão subscritas e integralizadas por meio do</w:t>
      </w:r>
      <w:r w:rsidR="00394619" w:rsidRPr="001B66B3">
        <w:rPr>
          <w:sz w:val="24"/>
          <w:szCs w:val="24"/>
        </w:rPr>
        <w:t xml:space="preserve"> MDA</w:t>
      </w:r>
      <w:r w:rsidR="000B5D6B" w:rsidRPr="001B66B3">
        <w:rPr>
          <w:sz w:val="24"/>
          <w:szCs w:val="24"/>
        </w:rPr>
        <w:t xml:space="preserve">, </w:t>
      </w:r>
      <w:r w:rsidR="003F2CEA" w:rsidRPr="001B66B3">
        <w:rPr>
          <w:sz w:val="24"/>
          <w:szCs w:val="24"/>
        </w:rPr>
        <w:t xml:space="preserve">sendo a distribuição liquidada financeiramente por meio da B3, </w:t>
      </w:r>
      <w:r w:rsidR="000B5D6B" w:rsidRPr="001B66B3">
        <w:rPr>
          <w:sz w:val="24"/>
          <w:szCs w:val="24"/>
        </w:rPr>
        <w:t xml:space="preserve">por, no máximo, </w:t>
      </w:r>
      <w:r w:rsidR="001827BD" w:rsidRPr="001B66B3">
        <w:rPr>
          <w:sz w:val="24"/>
          <w:szCs w:val="24"/>
        </w:rPr>
        <w:t xml:space="preserve">50 (cinquenta) </w:t>
      </w:r>
      <w:r w:rsidR="003152A6" w:rsidRPr="001B66B3">
        <w:rPr>
          <w:sz w:val="24"/>
          <w:szCs w:val="24"/>
        </w:rPr>
        <w:t xml:space="preserve">Investidores </w:t>
      </w:r>
      <w:r w:rsidR="003152A6" w:rsidRPr="001B66B3">
        <w:rPr>
          <w:sz w:val="24"/>
          <w:szCs w:val="24"/>
        </w:rPr>
        <w:lastRenderedPageBreak/>
        <w:t>Profissionais</w:t>
      </w:r>
      <w:r w:rsidR="000B5D6B" w:rsidRPr="001B66B3">
        <w:rPr>
          <w:sz w:val="24"/>
          <w:szCs w:val="24"/>
        </w:rPr>
        <w:t>, à vista, no ato da subscrição ("</w:t>
      </w:r>
      <w:r w:rsidR="000B5D6B" w:rsidRPr="001B66B3">
        <w:rPr>
          <w:sz w:val="24"/>
          <w:szCs w:val="24"/>
          <w:u w:val="single"/>
        </w:rPr>
        <w:t>Data de Integralização</w:t>
      </w:r>
      <w:r w:rsidR="000B5D6B" w:rsidRPr="001B66B3">
        <w:rPr>
          <w:sz w:val="24"/>
          <w:szCs w:val="24"/>
        </w:rPr>
        <w:t xml:space="preserve">"), e em moeda corrente nacional, pelo </w:t>
      </w:r>
      <w:r w:rsidR="00133F26" w:rsidRPr="001B66B3">
        <w:rPr>
          <w:sz w:val="24"/>
          <w:szCs w:val="24"/>
        </w:rPr>
        <w:t>Valor Nominal Unitário</w:t>
      </w:r>
      <w:r w:rsidR="000B5D6B" w:rsidRPr="001B66B3">
        <w:rPr>
          <w:sz w:val="24"/>
          <w:szCs w:val="24"/>
        </w:rPr>
        <w:t xml:space="preserve">, </w:t>
      </w:r>
      <w:bookmarkStart w:id="30" w:name="_Hlk535001770"/>
      <w:bookmarkEnd w:id="29"/>
      <w:r w:rsidR="00554D2C" w:rsidRPr="001B66B3">
        <w:rPr>
          <w:sz w:val="24"/>
          <w:szCs w:val="24"/>
        </w:rPr>
        <w:t xml:space="preserve">ou </w:t>
      </w:r>
      <w:r w:rsidR="009E4874" w:rsidRPr="001B66B3">
        <w:rPr>
          <w:sz w:val="24"/>
          <w:szCs w:val="24"/>
        </w:rPr>
        <w:t xml:space="preserve">pelo </w:t>
      </w:r>
      <w:r w:rsidR="00B37AF2">
        <w:rPr>
          <w:sz w:val="24"/>
          <w:szCs w:val="24"/>
        </w:rPr>
        <w:t xml:space="preserve">saldo do </w:t>
      </w:r>
      <w:r w:rsidR="00133F26" w:rsidRPr="001B66B3">
        <w:rPr>
          <w:sz w:val="24"/>
          <w:szCs w:val="24"/>
        </w:rPr>
        <w:t>Valor Nominal Unitário</w:t>
      </w:r>
      <w:r w:rsidR="00CE06E5" w:rsidRPr="001B66B3">
        <w:rPr>
          <w:sz w:val="24"/>
          <w:szCs w:val="24"/>
        </w:rPr>
        <w:t>, acrescido da Remuneração</w:t>
      </w:r>
      <w:bookmarkEnd w:id="30"/>
      <w:r w:rsidR="00CE06E5" w:rsidRPr="001B66B3">
        <w:rPr>
          <w:sz w:val="24"/>
          <w:szCs w:val="24"/>
        </w:rPr>
        <w:t xml:space="preserve">, calculada </w:t>
      </w:r>
      <w:r w:rsidR="00CE06E5" w:rsidRPr="001B66B3">
        <w:rPr>
          <w:i/>
          <w:sz w:val="24"/>
          <w:szCs w:val="24"/>
        </w:rPr>
        <w:t xml:space="preserve">pro rata </w:t>
      </w:r>
      <w:proofErr w:type="spellStart"/>
      <w:r w:rsidR="005A1A29" w:rsidRPr="001B66B3">
        <w:rPr>
          <w:i/>
          <w:sz w:val="24"/>
          <w:szCs w:val="24"/>
        </w:rPr>
        <w:t>temporis</w:t>
      </w:r>
      <w:proofErr w:type="spellEnd"/>
      <w:r w:rsidR="005A1A29" w:rsidRPr="001B66B3">
        <w:rPr>
          <w:sz w:val="24"/>
          <w:szCs w:val="24"/>
        </w:rPr>
        <w:t>,</w:t>
      </w:r>
      <w:r w:rsidR="00CE06E5" w:rsidRPr="001B66B3">
        <w:rPr>
          <w:sz w:val="24"/>
          <w:szCs w:val="24"/>
        </w:rPr>
        <w:t xml:space="preserve"> desde a </w:t>
      </w:r>
      <w:r w:rsidR="008E6233" w:rsidRPr="001B66B3">
        <w:rPr>
          <w:sz w:val="24"/>
          <w:szCs w:val="24"/>
        </w:rPr>
        <w:t>1ª (primeira) Data de Integralização ("</w:t>
      </w:r>
      <w:r w:rsidR="008E6233" w:rsidRPr="001B66B3">
        <w:rPr>
          <w:sz w:val="24"/>
          <w:szCs w:val="24"/>
          <w:u w:val="single"/>
        </w:rPr>
        <w:t>Primeira Data de Integralização</w:t>
      </w:r>
      <w:r w:rsidR="008E6233" w:rsidRPr="001B66B3">
        <w:rPr>
          <w:sz w:val="24"/>
          <w:szCs w:val="24"/>
        </w:rPr>
        <w:t>")</w:t>
      </w:r>
      <w:r w:rsidR="00CE06E5" w:rsidRPr="001B66B3">
        <w:rPr>
          <w:sz w:val="24"/>
          <w:szCs w:val="24"/>
        </w:rPr>
        <w:t xml:space="preserve"> até a respectiva Data de Integralização</w:t>
      </w:r>
      <w:r w:rsidR="00554D2C" w:rsidRPr="001B66B3">
        <w:rPr>
          <w:sz w:val="24"/>
          <w:szCs w:val="24"/>
        </w:rPr>
        <w:t>, no caso das integralizações que ocorram após a Primeira Data de Integralização, podendo, ainda, serem subscritas com ágio ou deságio, sendo certo que, caso aplicável, o ágio ou o deságio, conforme o caso, será o mesmo para todas as Debêntures</w:t>
      </w:r>
      <w:r w:rsidR="009027D1" w:rsidRPr="001B66B3" w:rsidDel="009027D1">
        <w:rPr>
          <w:sz w:val="24"/>
          <w:szCs w:val="24"/>
        </w:rPr>
        <w:t xml:space="preserve"> </w:t>
      </w:r>
      <w:r w:rsidR="00B36E8F" w:rsidRPr="001B66B3">
        <w:rPr>
          <w:sz w:val="24"/>
          <w:szCs w:val="24"/>
        </w:rPr>
        <w:t>("</w:t>
      </w:r>
      <w:r w:rsidR="00B36E8F" w:rsidRPr="001B66B3">
        <w:rPr>
          <w:sz w:val="24"/>
          <w:szCs w:val="24"/>
          <w:u w:val="single"/>
        </w:rPr>
        <w:t>Preço de Integralização</w:t>
      </w:r>
      <w:r w:rsidR="00B36E8F" w:rsidRPr="001B66B3">
        <w:rPr>
          <w:sz w:val="24"/>
          <w:szCs w:val="24"/>
        </w:rPr>
        <w:t>")</w:t>
      </w:r>
      <w:r w:rsidR="009E4874" w:rsidRPr="001B66B3">
        <w:rPr>
          <w:sz w:val="24"/>
          <w:szCs w:val="24"/>
        </w:rPr>
        <w:t>.</w:t>
      </w:r>
    </w:p>
    <w:p w14:paraId="18563C6C" w14:textId="484593F2" w:rsidR="0024222F" w:rsidRPr="001B66B3" w:rsidRDefault="00880FA8">
      <w:pPr>
        <w:numPr>
          <w:ilvl w:val="1"/>
          <w:numId w:val="32"/>
        </w:numPr>
        <w:rPr>
          <w:sz w:val="24"/>
          <w:szCs w:val="24"/>
        </w:rPr>
      </w:pPr>
      <w:bookmarkStart w:id="31" w:name="_Ref264481789"/>
      <w:bookmarkStart w:id="32" w:name="_Ref310606049"/>
      <w:r w:rsidRPr="001B66B3">
        <w:rPr>
          <w:i/>
          <w:sz w:val="24"/>
          <w:szCs w:val="24"/>
        </w:rPr>
        <w:t>Negociação</w:t>
      </w:r>
      <w:r w:rsidRPr="001B66B3">
        <w:rPr>
          <w:sz w:val="24"/>
          <w:szCs w:val="24"/>
        </w:rPr>
        <w:t>.</w:t>
      </w:r>
      <w:r w:rsidR="008771F4" w:rsidRPr="001B66B3">
        <w:rPr>
          <w:sz w:val="24"/>
          <w:szCs w:val="24"/>
        </w:rPr>
        <w:t xml:space="preserve"> </w:t>
      </w:r>
      <w:r w:rsidR="00CC778B" w:rsidRPr="001B66B3">
        <w:rPr>
          <w:sz w:val="24"/>
          <w:szCs w:val="24"/>
        </w:rPr>
        <w:t xml:space="preserve">As Debêntures serão </w:t>
      </w:r>
      <w:r w:rsidR="00C628B7" w:rsidRPr="001B66B3">
        <w:rPr>
          <w:sz w:val="24"/>
          <w:szCs w:val="24"/>
        </w:rPr>
        <w:t>depositadas</w:t>
      </w:r>
      <w:r w:rsidR="00CC778B" w:rsidRPr="001B66B3">
        <w:rPr>
          <w:sz w:val="24"/>
          <w:szCs w:val="24"/>
        </w:rPr>
        <w:t xml:space="preserve"> para negociação no mercado secundário por meio do </w:t>
      </w:r>
      <w:r w:rsidR="00F82AE0" w:rsidRPr="001B66B3">
        <w:rPr>
          <w:sz w:val="24"/>
          <w:szCs w:val="24"/>
        </w:rPr>
        <w:t>CETIP21</w:t>
      </w:r>
      <w:r w:rsidR="00C82781" w:rsidRPr="001B66B3">
        <w:rPr>
          <w:iCs/>
          <w:sz w:val="24"/>
          <w:szCs w:val="24"/>
        </w:rPr>
        <w:t>, sendo as negociações liquidadas financeiramente por meio da B3 e as Debêntures depositadas eletronicamente na B3</w:t>
      </w:r>
      <w:r w:rsidRPr="001B66B3">
        <w:rPr>
          <w:sz w:val="24"/>
          <w:szCs w:val="24"/>
        </w:rPr>
        <w:t>.</w:t>
      </w:r>
      <w:bookmarkEnd w:id="31"/>
      <w:r w:rsidR="008771F4" w:rsidRPr="001B66B3">
        <w:rPr>
          <w:sz w:val="24"/>
          <w:szCs w:val="24"/>
        </w:rPr>
        <w:t xml:space="preserve"> </w:t>
      </w:r>
      <w:r w:rsidR="003514EE" w:rsidRPr="001B66B3">
        <w:rPr>
          <w:sz w:val="24"/>
          <w:szCs w:val="24"/>
        </w:rPr>
        <w:t xml:space="preserve">As Debêntures somente poderão ser negociadas </w:t>
      </w:r>
      <w:r w:rsidR="00BF11B4" w:rsidRPr="001B66B3">
        <w:rPr>
          <w:sz w:val="24"/>
          <w:szCs w:val="24"/>
        </w:rPr>
        <w:t xml:space="preserve">nos mercados regulamentados de valores mobiliários </w:t>
      </w:r>
      <w:r w:rsidR="003514EE" w:rsidRPr="001B66B3">
        <w:rPr>
          <w:sz w:val="24"/>
          <w:szCs w:val="24"/>
        </w:rPr>
        <w:t xml:space="preserve">depois de decorridos 90 (noventa) dias contados </w:t>
      </w:r>
      <w:r w:rsidR="00702907" w:rsidRPr="001B66B3">
        <w:rPr>
          <w:sz w:val="24"/>
          <w:szCs w:val="24"/>
        </w:rPr>
        <w:t xml:space="preserve">de cada </w:t>
      </w:r>
      <w:r w:rsidR="003514EE" w:rsidRPr="001B66B3">
        <w:rPr>
          <w:sz w:val="24"/>
          <w:szCs w:val="24"/>
        </w:rPr>
        <w:t>subscrição ou aquisição</w:t>
      </w:r>
      <w:r w:rsidR="00A92139" w:rsidRPr="001B66B3">
        <w:rPr>
          <w:sz w:val="24"/>
          <w:szCs w:val="24"/>
        </w:rPr>
        <w:t xml:space="preserve"> pelo investidor</w:t>
      </w:r>
      <w:r w:rsidR="00B37AF2">
        <w:rPr>
          <w:sz w:val="24"/>
          <w:szCs w:val="24"/>
        </w:rPr>
        <w:t xml:space="preserve"> profissional</w:t>
      </w:r>
      <w:r w:rsidR="003514EE" w:rsidRPr="001B66B3">
        <w:rPr>
          <w:sz w:val="24"/>
          <w:szCs w:val="24"/>
        </w:rPr>
        <w:t>, nos termos do artigo 13 da Instrução CVM 476</w:t>
      </w:r>
      <w:r w:rsidR="0032151E" w:rsidRPr="001B66B3">
        <w:rPr>
          <w:sz w:val="24"/>
          <w:szCs w:val="24"/>
        </w:rPr>
        <w:t>,</w:t>
      </w:r>
      <w:r w:rsidR="003514EE" w:rsidRPr="001B66B3">
        <w:rPr>
          <w:sz w:val="24"/>
          <w:szCs w:val="24"/>
        </w:rPr>
        <w:t xml:space="preserve"> </w:t>
      </w:r>
      <w:r w:rsidR="00A92139" w:rsidRPr="001B66B3">
        <w:rPr>
          <w:sz w:val="24"/>
          <w:szCs w:val="24"/>
        </w:rPr>
        <w:t xml:space="preserve">observado o </w:t>
      </w:r>
      <w:r w:rsidR="003514EE" w:rsidRPr="001B66B3">
        <w:rPr>
          <w:sz w:val="24"/>
          <w:szCs w:val="24"/>
        </w:rPr>
        <w:t>cumprimento, pela Companhia, das obrigações previstas no artigo 17 da Instrução CVM 476</w:t>
      </w:r>
      <w:r w:rsidR="0024222F" w:rsidRPr="001B66B3">
        <w:rPr>
          <w:sz w:val="24"/>
          <w:szCs w:val="24"/>
        </w:rPr>
        <w:t>.</w:t>
      </w:r>
      <w:r w:rsidR="00520644" w:rsidRPr="001B66B3">
        <w:rPr>
          <w:sz w:val="24"/>
          <w:szCs w:val="24"/>
        </w:rPr>
        <w:t xml:space="preserve"> </w:t>
      </w:r>
      <w:r w:rsidR="005C2579" w:rsidRPr="001B66B3">
        <w:rPr>
          <w:sz w:val="24"/>
          <w:szCs w:val="24"/>
        </w:rPr>
        <w:t>Nos termos do artigo 15 da Instrução CVM 476, a</w:t>
      </w:r>
      <w:r w:rsidR="00520644" w:rsidRPr="001B66B3">
        <w:rPr>
          <w:sz w:val="24"/>
          <w:szCs w:val="24"/>
        </w:rPr>
        <w:t xml:space="preserve">s Debêntures somente poderão ser negociadas entre </w:t>
      </w:r>
      <w:r w:rsidR="001471D7" w:rsidRPr="001B66B3">
        <w:rPr>
          <w:sz w:val="24"/>
          <w:szCs w:val="24"/>
        </w:rPr>
        <w:t>investidores qualificados, assim definidos nos termos do artigo 9º</w:t>
      </w:r>
      <w:r w:rsidR="001471D7" w:rsidRPr="001B66B3">
        <w:rPr>
          <w:sz w:val="24"/>
          <w:szCs w:val="24"/>
        </w:rPr>
        <w:noBreakHyphen/>
        <w:t>B da Instrução</w:t>
      </w:r>
      <w:r w:rsidR="00E80A96" w:rsidRPr="001B66B3">
        <w:rPr>
          <w:sz w:val="24"/>
          <w:szCs w:val="24"/>
        </w:rPr>
        <w:t> </w:t>
      </w:r>
      <w:r w:rsidR="001471D7" w:rsidRPr="001B66B3">
        <w:rPr>
          <w:sz w:val="24"/>
          <w:szCs w:val="24"/>
        </w:rPr>
        <w:t>CVM</w:t>
      </w:r>
      <w:r w:rsidR="00E80A96" w:rsidRPr="001B66B3">
        <w:rPr>
          <w:sz w:val="24"/>
          <w:szCs w:val="24"/>
        </w:rPr>
        <w:t> </w:t>
      </w:r>
      <w:r w:rsidR="001471D7" w:rsidRPr="001B66B3">
        <w:rPr>
          <w:sz w:val="24"/>
          <w:szCs w:val="24"/>
        </w:rPr>
        <w:t>539</w:t>
      </w:r>
      <w:r w:rsidR="00854E35" w:rsidRPr="001B66B3">
        <w:rPr>
          <w:sz w:val="24"/>
          <w:szCs w:val="24"/>
        </w:rPr>
        <w:t xml:space="preserve">, exceto se a Companhia </w:t>
      </w:r>
      <w:r w:rsidR="00520644" w:rsidRPr="001B66B3">
        <w:rPr>
          <w:sz w:val="24"/>
          <w:szCs w:val="24"/>
        </w:rPr>
        <w:t>obt</w:t>
      </w:r>
      <w:r w:rsidR="00854E35" w:rsidRPr="001B66B3">
        <w:rPr>
          <w:sz w:val="24"/>
          <w:szCs w:val="24"/>
        </w:rPr>
        <w:t>iv</w:t>
      </w:r>
      <w:r w:rsidR="00520644" w:rsidRPr="001B66B3">
        <w:rPr>
          <w:sz w:val="24"/>
          <w:szCs w:val="24"/>
        </w:rPr>
        <w:t>er</w:t>
      </w:r>
      <w:r w:rsidR="00854E35" w:rsidRPr="001B66B3">
        <w:rPr>
          <w:sz w:val="24"/>
          <w:szCs w:val="24"/>
        </w:rPr>
        <w:t xml:space="preserve"> o registro de que trata o artigo </w:t>
      </w:r>
      <w:r w:rsidR="00520644" w:rsidRPr="001B66B3">
        <w:rPr>
          <w:sz w:val="24"/>
          <w:szCs w:val="24"/>
        </w:rPr>
        <w:t xml:space="preserve">21 da Lei </w:t>
      </w:r>
      <w:r w:rsidR="00854E35" w:rsidRPr="001B66B3">
        <w:rPr>
          <w:sz w:val="24"/>
          <w:szCs w:val="24"/>
        </w:rPr>
        <w:t>do Mercado de Valores Mobiliários.</w:t>
      </w:r>
      <w:bookmarkEnd w:id="32"/>
    </w:p>
    <w:p w14:paraId="3F58B441" w14:textId="77777777" w:rsidR="00880FA8" w:rsidRPr="001B66B3" w:rsidRDefault="00880FA8">
      <w:pPr>
        <w:rPr>
          <w:sz w:val="24"/>
          <w:szCs w:val="24"/>
        </w:rPr>
      </w:pPr>
    </w:p>
    <w:p w14:paraId="49080438" w14:textId="77777777" w:rsidR="00880FA8" w:rsidRPr="001B66B3" w:rsidRDefault="00880FA8">
      <w:pPr>
        <w:keepNext/>
        <w:numPr>
          <w:ilvl w:val="0"/>
          <w:numId w:val="32"/>
        </w:numPr>
        <w:rPr>
          <w:b/>
          <w:smallCaps/>
          <w:sz w:val="24"/>
          <w:szCs w:val="24"/>
          <w:u w:val="single"/>
        </w:rPr>
      </w:pPr>
      <w:r w:rsidRPr="001B66B3">
        <w:rPr>
          <w:b/>
          <w:smallCaps/>
          <w:sz w:val="24"/>
          <w:szCs w:val="24"/>
          <w:u w:val="single"/>
        </w:rPr>
        <w:t xml:space="preserve">Características </w:t>
      </w:r>
      <w:r w:rsidR="00002708" w:rsidRPr="001B66B3">
        <w:rPr>
          <w:b/>
          <w:smallCaps/>
          <w:sz w:val="24"/>
          <w:szCs w:val="24"/>
          <w:u w:val="single"/>
        </w:rPr>
        <w:t xml:space="preserve">da Emissão e </w:t>
      </w:r>
      <w:r w:rsidRPr="001B66B3">
        <w:rPr>
          <w:b/>
          <w:smallCaps/>
          <w:sz w:val="24"/>
          <w:szCs w:val="24"/>
          <w:u w:val="single"/>
        </w:rPr>
        <w:t>das Debêntures</w:t>
      </w:r>
    </w:p>
    <w:p w14:paraId="5396B3AE" w14:textId="77777777" w:rsidR="00880FA8" w:rsidRPr="001B66B3" w:rsidRDefault="00880FA8">
      <w:pPr>
        <w:numPr>
          <w:ilvl w:val="1"/>
          <w:numId w:val="32"/>
        </w:numPr>
        <w:rPr>
          <w:sz w:val="24"/>
          <w:szCs w:val="24"/>
        </w:rPr>
      </w:pPr>
      <w:r w:rsidRPr="001B66B3">
        <w:rPr>
          <w:i/>
          <w:sz w:val="24"/>
          <w:szCs w:val="24"/>
        </w:rPr>
        <w:t>Número da Emissão</w:t>
      </w:r>
      <w:r w:rsidRPr="001B66B3">
        <w:rPr>
          <w:sz w:val="24"/>
          <w:szCs w:val="24"/>
        </w:rPr>
        <w:t>.</w:t>
      </w:r>
      <w:r w:rsidR="008771F4" w:rsidRPr="001B66B3">
        <w:rPr>
          <w:sz w:val="24"/>
          <w:szCs w:val="24"/>
        </w:rPr>
        <w:t xml:space="preserve"> </w:t>
      </w:r>
      <w:bookmarkStart w:id="33" w:name="_Ref130282607"/>
      <w:r w:rsidRPr="001B66B3">
        <w:rPr>
          <w:sz w:val="24"/>
          <w:szCs w:val="24"/>
        </w:rPr>
        <w:t xml:space="preserve">As Debêntures representam a </w:t>
      </w:r>
      <w:r w:rsidR="009027D1" w:rsidRPr="001B66B3">
        <w:rPr>
          <w:sz w:val="24"/>
          <w:szCs w:val="24"/>
        </w:rPr>
        <w:t>primeira</w:t>
      </w:r>
      <w:r w:rsidR="00FA3DED" w:rsidRPr="001B66B3">
        <w:rPr>
          <w:sz w:val="24"/>
          <w:szCs w:val="24"/>
        </w:rPr>
        <w:t xml:space="preserve"> </w:t>
      </w:r>
      <w:r w:rsidRPr="001B66B3">
        <w:rPr>
          <w:sz w:val="24"/>
          <w:szCs w:val="24"/>
        </w:rPr>
        <w:t>emissão de debêntures da Companhia.</w:t>
      </w:r>
    </w:p>
    <w:p w14:paraId="57780429" w14:textId="26B72CEF" w:rsidR="00880FA8" w:rsidRPr="001B66B3" w:rsidRDefault="00880FA8">
      <w:pPr>
        <w:numPr>
          <w:ilvl w:val="1"/>
          <w:numId w:val="32"/>
        </w:numPr>
        <w:rPr>
          <w:sz w:val="24"/>
          <w:szCs w:val="24"/>
        </w:rPr>
      </w:pPr>
      <w:r w:rsidRPr="001B66B3">
        <w:rPr>
          <w:i/>
          <w:sz w:val="24"/>
          <w:szCs w:val="24"/>
        </w:rPr>
        <w:t>Valor Total da Emissão</w:t>
      </w:r>
      <w:r w:rsidRPr="001B66B3">
        <w:rPr>
          <w:sz w:val="24"/>
          <w:szCs w:val="24"/>
        </w:rPr>
        <w:t>.</w:t>
      </w:r>
      <w:r w:rsidR="008771F4" w:rsidRPr="001B66B3">
        <w:rPr>
          <w:sz w:val="24"/>
          <w:szCs w:val="24"/>
        </w:rPr>
        <w:t xml:space="preserve"> </w:t>
      </w:r>
      <w:r w:rsidRPr="001B66B3">
        <w:rPr>
          <w:sz w:val="24"/>
          <w:szCs w:val="24"/>
        </w:rPr>
        <w:t xml:space="preserve">O valor total da </w:t>
      </w:r>
      <w:r w:rsidR="009C02E2" w:rsidRPr="001B66B3">
        <w:rPr>
          <w:sz w:val="24"/>
          <w:szCs w:val="24"/>
        </w:rPr>
        <w:t>E</w:t>
      </w:r>
      <w:r w:rsidR="00CB6971" w:rsidRPr="001B66B3">
        <w:rPr>
          <w:sz w:val="24"/>
          <w:szCs w:val="24"/>
        </w:rPr>
        <w:t>missão</w:t>
      </w:r>
      <w:r w:rsidRPr="001B66B3">
        <w:rPr>
          <w:sz w:val="24"/>
          <w:szCs w:val="24"/>
        </w:rPr>
        <w:t xml:space="preserve"> </w:t>
      </w:r>
      <w:r w:rsidR="00696667" w:rsidRPr="001B66B3">
        <w:rPr>
          <w:sz w:val="24"/>
          <w:szCs w:val="24"/>
        </w:rPr>
        <w:t>será</w:t>
      </w:r>
      <w:r w:rsidRPr="001B66B3">
        <w:rPr>
          <w:sz w:val="24"/>
          <w:szCs w:val="24"/>
        </w:rPr>
        <w:t xml:space="preserve"> de</w:t>
      </w:r>
      <w:r w:rsidR="00861B67" w:rsidRPr="001B66B3">
        <w:rPr>
          <w:sz w:val="24"/>
          <w:szCs w:val="24"/>
        </w:rPr>
        <w:t xml:space="preserve">, </w:t>
      </w:r>
      <w:r w:rsidR="006F7727" w:rsidRPr="001B66B3">
        <w:rPr>
          <w:sz w:val="24"/>
          <w:szCs w:val="24"/>
        </w:rPr>
        <w:t>no mínimo, R$</w:t>
      </w:r>
      <w:r w:rsidR="00296B6F" w:rsidRPr="001B66B3">
        <w:rPr>
          <w:sz w:val="24"/>
          <w:szCs w:val="24"/>
        </w:rPr>
        <w:t>3</w:t>
      </w:r>
      <w:r w:rsidR="00625506" w:rsidRPr="001B66B3">
        <w:rPr>
          <w:sz w:val="24"/>
          <w:szCs w:val="24"/>
        </w:rPr>
        <w:t>0</w:t>
      </w:r>
      <w:r w:rsidR="00296B6F" w:rsidRPr="001B66B3">
        <w:rPr>
          <w:sz w:val="24"/>
          <w:szCs w:val="24"/>
        </w:rPr>
        <w:t>.000.000,00</w:t>
      </w:r>
      <w:r w:rsidR="006F7727" w:rsidRPr="001B66B3">
        <w:rPr>
          <w:sz w:val="24"/>
          <w:szCs w:val="24"/>
        </w:rPr>
        <w:t xml:space="preserve"> (</w:t>
      </w:r>
      <w:r w:rsidR="00296B6F" w:rsidRPr="001B66B3">
        <w:rPr>
          <w:sz w:val="24"/>
          <w:szCs w:val="24"/>
        </w:rPr>
        <w:t>trinta</w:t>
      </w:r>
      <w:r w:rsidR="00164728" w:rsidRPr="001B66B3">
        <w:rPr>
          <w:sz w:val="24"/>
          <w:szCs w:val="24"/>
        </w:rPr>
        <w:t xml:space="preserve"> </w:t>
      </w:r>
      <w:r w:rsidR="00296B6F" w:rsidRPr="001B66B3">
        <w:rPr>
          <w:sz w:val="24"/>
          <w:szCs w:val="24"/>
        </w:rPr>
        <w:t>milhões de reais</w:t>
      </w:r>
      <w:r w:rsidR="006F7727" w:rsidRPr="001B66B3">
        <w:rPr>
          <w:sz w:val="24"/>
          <w:szCs w:val="24"/>
        </w:rPr>
        <w:t>) e, no máximo,</w:t>
      </w:r>
      <w:r w:rsidRPr="001B66B3">
        <w:rPr>
          <w:sz w:val="24"/>
          <w:szCs w:val="24"/>
        </w:rPr>
        <w:t xml:space="preserve"> </w:t>
      </w:r>
      <w:r w:rsidR="00607658" w:rsidRPr="001B66B3">
        <w:rPr>
          <w:sz w:val="24"/>
          <w:szCs w:val="24"/>
        </w:rPr>
        <w:t>R$</w:t>
      </w:r>
      <w:r w:rsidR="00FB14BC" w:rsidRPr="001B66B3">
        <w:rPr>
          <w:sz w:val="24"/>
          <w:szCs w:val="24"/>
        </w:rPr>
        <w:t>50.000.000,00</w:t>
      </w:r>
      <w:r w:rsidR="00607658" w:rsidRPr="001B66B3">
        <w:rPr>
          <w:sz w:val="24"/>
          <w:szCs w:val="24"/>
        </w:rPr>
        <w:t xml:space="preserve"> (</w:t>
      </w:r>
      <w:r w:rsidR="00FB14BC" w:rsidRPr="001B66B3">
        <w:rPr>
          <w:sz w:val="24"/>
          <w:szCs w:val="24"/>
        </w:rPr>
        <w:t>cinquenta milhões de reais</w:t>
      </w:r>
      <w:r w:rsidR="00607658" w:rsidRPr="001B66B3">
        <w:rPr>
          <w:sz w:val="24"/>
          <w:szCs w:val="24"/>
        </w:rPr>
        <w:t>)</w:t>
      </w:r>
      <w:r w:rsidR="00C2481D" w:rsidRPr="001B66B3">
        <w:rPr>
          <w:sz w:val="24"/>
          <w:szCs w:val="24"/>
        </w:rPr>
        <w:t>, na Data de Emissão</w:t>
      </w:r>
      <w:r w:rsidR="00072CEC" w:rsidRPr="001B66B3">
        <w:rPr>
          <w:sz w:val="24"/>
          <w:szCs w:val="24"/>
        </w:rPr>
        <w:t>, observado o disposto nas Cláusulas</w:t>
      </w:r>
      <w:r w:rsidR="00272776" w:rsidRPr="001B66B3">
        <w:rPr>
          <w:sz w:val="24"/>
          <w:szCs w:val="24"/>
        </w:rPr>
        <w:t xml:space="preserve"> 6.1, 6.1.1</w:t>
      </w:r>
      <w:r w:rsidR="00E369E6" w:rsidRPr="001B66B3">
        <w:rPr>
          <w:sz w:val="24"/>
          <w:szCs w:val="24"/>
        </w:rPr>
        <w:t xml:space="preserve"> acima e nas Cláusula </w:t>
      </w:r>
      <w:r w:rsidR="00FB14BC" w:rsidRPr="001B66B3">
        <w:rPr>
          <w:sz w:val="24"/>
          <w:szCs w:val="24"/>
        </w:rPr>
        <w:t>7.3</w:t>
      </w:r>
      <w:r w:rsidR="00E369E6" w:rsidRPr="001B66B3">
        <w:rPr>
          <w:sz w:val="24"/>
          <w:szCs w:val="24"/>
        </w:rPr>
        <w:t xml:space="preserve"> e 7.5</w:t>
      </w:r>
      <w:r w:rsidR="00FB14BC" w:rsidRPr="001B66B3">
        <w:rPr>
          <w:sz w:val="24"/>
          <w:szCs w:val="24"/>
        </w:rPr>
        <w:t xml:space="preserve"> abaixo.</w:t>
      </w:r>
      <w:bookmarkEnd w:id="33"/>
    </w:p>
    <w:p w14:paraId="32446C97" w14:textId="5C8B6DE9" w:rsidR="00880FA8" w:rsidRPr="001B66B3" w:rsidRDefault="00880FA8">
      <w:pPr>
        <w:numPr>
          <w:ilvl w:val="1"/>
          <w:numId w:val="32"/>
        </w:numPr>
        <w:rPr>
          <w:sz w:val="24"/>
          <w:szCs w:val="24"/>
        </w:rPr>
      </w:pPr>
      <w:bookmarkStart w:id="34" w:name="_Ref130282609"/>
      <w:bookmarkStart w:id="35" w:name="_Ref191891558"/>
      <w:bookmarkStart w:id="36" w:name="_Ref310951543"/>
      <w:r w:rsidRPr="001B66B3">
        <w:rPr>
          <w:i/>
          <w:sz w:val="24"/>
          <w:szCs w:val="24"/>
        </w:rPr>
        <w:t>Quantidade</w:t>
      </w:r>
      <w:r w:rsidRPr="001B66B3">
        <w:rPr>
          <w:sz w:val="24"/>
          <w:szCs w:val="24"/>
        </w:rPr>
        <w:t>.</w:t>
      </w:r>
      <w:r w:rsidR="008771F4" w:rsidRPr="001B66B3">
        <w:rPr>
          <w:sz w:val="24"/>
          <w:szCs w:val="24"/>
        </w:rPr>
        <w:t xml:space="preserve"> </w:t>
      </w:r>
      <w:r w:rsidRPr="001B66B3">
        <w:rPr>
          <w:sz w:val="24"/>
          <w:szCs w:val="24"/>
        </w:rPr>
        <w:t>Serão emitidas</w:t>
      </w:r>
      <w:r w:rsidR="00861B67" w:rsidRPr="001B66B3">
        <w:rPr>
          <w:sz w:val="24"/>
          <w:szCs w:val="24"/>
        </w:rPr>
        <w:t xml:space="preserve">, </w:t>
      </w:r>
      <w:r w:rsidR="00702158" w:rsidRPr="001B66B3">
        <w:rPr>
          <w:sz w:val="24"/>
          <w:szCs w:val="24"/>
        </w:rPr>
        <w:t xml:space="preserve">no mínimo, </w:t>
      </w:r>
      <w:r w:rsidR="00296B6F" w:rsidRPr="001B66B3">
        <w:rPr>
          <w:sz w:val="24"/>
          <w:szCs w:val="24"/>
        </w:rPr>
        <w:t>3</w:t>
      </w:r>
      <w:r w:rsidR="00625506" w:rsidRPr="001B66B3">
        <w:rPr>
          <w:sz w:val="24"/>
          <w:szCs w:val="24"/>
        </w:rPr>
        <w:t>0</w:t>
      </w:r>
      <w:r w:rsidR="00296B6F" w:rsidRPr="001B66B3">
        <w:rPr>
          <w:sz w:val="24"/>
          <w:szCs w:val="24"/>
        </w:rPr>
        <w:t>.000</w:t>
      </w:r>
      <w:r w:rsidR="00702158" w:rsidRPr="001B66B3">
        <w:rPr>
          <w:sz w:val="24"/>
          <w:szCs w:val="24"/>
        </w:rPr>
        <w:t xml:space="preserve"> (</w:t>
      </w:r>
      <w:r w:rsidR="00296B6F" w:rsidRPr="001B66B3">
        <w:rPr>
          <w:sz w:val="24"/>
          <w:szCs w:val="24"/>
        </w:rPr>
        <w:t>trinta</w:t>
      </w:r>
      <w:r w:rsidR="00164728" w:rsidRPr="001B66B3">
        <w:rPr>
          <w:sz w:val="24"/>
          <w:szCs w:val="24"/>
        </w:rPr>
        <w:t xml:space="preserve"> </w:t>
      </w:r>
      <w:r w:rsidR="00296B6F" w:rsidRPr="001B66B3">
        <w:rPr>
          <w:sz w:val="24"/>
          <w:szCs w:val="24"/>
        </w:rPr>
        <w:t>mil</w:t>
      </w:r>
      <w:r w:rsidR="00702158" w:rsidRPr="001B66B3">
        <w:rPr>
          <w:sz w:val="24"/>
          <w:szCs w:val="24"/>
        </w:rPr>
        <w:t>) Debêntures e, no máximo,</w:t>
      </w:r>
      <w:r w:rsidR="006D11C1" w:rsidRPr="001B66B3">
        <w:rPr>
          <w:sz w:val="24"/>
          <w:szCs w:val="24"/>
        </w:rPr>
        <w:t xml:space="preserve"> </w:t>
      </w:r>
      <w:r w:rsidR="00FB14BC" w:rsidRPr="001B66B3">
        <w:rPr>
          <w:sz w:val="24"/>
          <w:szCs w:val="24"/>
        </w:rPr>
        <w:t>50.000</w:t>
      </w:r>
      <w:r w:rsidR="00370EAE" w:rsidRPr="001B66B3">
        <w:rPr>
          <w:sz w:val="24"/>
          <w:szCs w:val="24"/>
        </w:rPr>
        <w:t xml:space="preserve"> </w:t>
      </w:r>
      <w:r w:rsidR="004344F0" w:rsidRPr="001B66B3">
        <w:rPr>
          <w:sz w:val="24"/>
          <w:szCs w:val="24"/>
        </w:rPr>
        <w:t>(</w:t>
      </w:r>
      <w:r w:rsidR="00FB14BC" w:rsidRPr="001B66B3">
        <w:rPr>
          <w:sz w:val="24"/>
          <w:szCs w:val="24"/>
        </w:rPr>
        <w:t>cinquenta mil</w:t>
      </w:r>
      <w:r w:rsidR="004344F0" w:rsidRPr="001B66B3">
        <w:rPr>
          <w:sz w:val="24"/>
          <w:szCs w:val="24"/>
        </w:rPr>
        <w:t>)</w:t>
      </w:r>
      <w:r w:rsidRPr="001B66B3">
        <w:rPr>
          <w:sz w:val="24"/>
          <w:szCs w:val="24"/>
        </w:rPr>
        <w:t xml:space="preserve"> Debêntures</w:t>
      </w:r>
      <w:bookmarkEnd w:id="34"/>
      <w:r w:rsidR="00072CEC" w:rsidRPr="001B66B3">
        <w:rPr>
          <w:sz w:val="24"/>
          <w:szCs w:val="24"/>
        </w:rPr>
        <w:t>, observado o disposto na</w:t>
      </w:r>
      <w:r w:rsidR="00E369E6" w:rsidRPr="001B66B3">
        <w:rPr>
          <w:sz w:val="24"/>
          <w:szCs w:val="24"/>
        </w:rPr>
        <w:t>s</w:t>
      </w:r>
      <w:r w:rsidR="00072CEC" w:rsidRPr="001B66B3">
        <w:rPr>
          <w:sz w:val="24"/>
          <w:szCs w:val="24"/>
        </w:rPr>
        <w:t xml:space="preserve"> Cláusula</w:t>
      </w:r>
      <w:r w:rsidR="00E369E6" w:rsidRPr="001B66B3">
        <w:rPr>
          <w:sz w:val="24"/>
          <w:szCs w:val="24"/>
        </w:rPr>
        <w:t>s</w:t>
      </w:r>
      <w:r w:rsidR="00072CEC" w:rsidRPr="001B66B3">
        <w:rPr>
          <w:sz w:val="24"/>
          <w:szCs w:val="24"/>
        </w:rPr>
        <w:t> </w:t>
      </w:r>
      <w:r w:rsidR="00E369E6" w:rsidRPr="001B66B3">
        <w:rPr>
          <w:sz w:val="24"/>
          <w:szCs w:val="24"/>
        </w:rPr>
        <w:t xml:space="preserve">6.1, 6.1.1 acima e na Cláusula </w:t>
      </w:r>
      <w:r w:rsidR="00FB14BC" w:rsidRPr="001B66B3">
        <w:rPr>
          <w:sz w:val="24"/>
          <w:szCs w:val="24"/>
        </w:rPr>
        <w:t>7.5 abaixo</w:t>
      </w:r>
      <w:r w:rsidR="00EB2519" w:rsidRPr="001B66B3">
        <w:rPr>
          <w:sz w:val="24"/>
          <w:szCs w:val="24"/>
        </w:rPr>
        <w:t>, sendo que eventual saldo de Debêntures não colocado no âmbito da Oferta será cancelado pela Companhia por meio de aditamento a esta Escritura de Emissão</w:t>
      </w:r>
      <w:r w:rsidR="00661BEE" w:rsidRPr="001B66B3">
        <w:rPr>
          <w:sz w:val="24"/>
          <w:szCs w:val="24"/>
        </w:rPr>
        <w:t xml:space="preserve">, sem a necessidade de </w:t>
      </w:r>
      <w:r w:rsidR="00493E5B" w:rsidRPr="001B66B3">
        <w:rPr>
          <w:sz w:val="24"/>
          <w:szCs w:val="24"/>
        </w:rPr>
        <w:t xml:space="preserve">realização de deliberação societária da Companhia ou de </w:t>
      </w:r>
      <w:r w:rsidR="00661BEE" w:rsidRPr="001B66B3">
        <w:rPr>
          <w:sz w:val="24"/>
          <w:szCs w:val="24"/>
        </w:rPr>
        <w:t>realização de assembleia geral de Debenturistas</w:t>
      </w:r>
      <w:bookmarkEnd w:id="35"/>
      <w:r w:rsidR="00B70EFC" w:rsidRPr="001B66B3">
        <w:rPr>
          <w:sz w:val="24"/>
          <w:szCs w:val="24"/>
        </w:rPr>
        <w:t>.</w:t>
      </w:r>
      <w:bookmarkEnd w:id="36"/>
    </w:p>
    <w:p w14:paraId="0606B294" w14:textId="77777777" w:rsidR="00880FA8" w:rsidRPr="001B66B3" w:rsidRDefault="00133F26">
      <w:pPr>
        <w:numPr>
          <w:ilvl w:val="1"/>
          <w:numId w:val="32"/>
        </w:numPr>
        <w:rPr>
          <w:sz w:val="24"/>
          <w:szCs w:val="24"/>
        </w:rPr>
      </w:pPr>
      <w:bookmarkStart w:id="37" w:name="_Ref264653613"/>
      <w:r w:rsidRPr="001B66B3">
        <w:rPr>
          <w:i/>
          <w:sz w:val="24"/>
          <w:szCs w:val="24"/>
        </w:rPr>
        <w:t>Valor Nominal Unitário</w:t>
      </w:r>
      <w:r w:rsidR="00880FA8" w:rsidRPr="001B66B3">
        <w:rPr>
          <w:sz w:val="24"/>
          <w:szCs w:val="24"/>
        </w:rPr>
        <w:t>.</w:t>
      </w:r>
      <w:r w:rsidR="008771F4" w:rsidRPr="001B66B3">
        <w:rPr>
          <w:sz w:val="24"/>
          <w:szCs w:val="24"/>
        </w:rPr>
        <w:t xml:space="preserve"> </w:t>
      </w:r>
      <w:r w:rsidR="00880FA8" w:rsidRPr="001B66B3">
        <w:rPr>
          <w:sz w:val="24"/>
          <w:szCs w:val="24"/>
        </w:rPr>
        <w:t xml:space="preserve">As Debêntures terão valor nominal unitário de </w:t>
      </w:r>
      <w:r w:rsidR="00FF5851" w:rsidRPr="001B66B3">
        <w:rPr>
          <w:sz w:val="24"/>
          <w:szCs w:val="24"/>
        </w:rPr>
        <w:t>R$</w:t>
      </w:r>
      <w:r w:rsidR="00FB14BC" w:rsidRPr="001B66B3">
        <w:rPr>
          <w:sz w:val="24"/>
          <w:szCs w:val="24"/>
        </w:rPr>
        <w:t>1.000,00</w:t>
      </w:r>
      <w:r w:rsidR="00FF5851" w:rsidRPr="001B66B3">
        <w:rPr>
          <w:sz w:val="24"/>
          <w:szCs w:val="24"/>
        </w:rPr>
        <w:t xml:space="preserve"> (</w:t>
      </w:r>
      <w:r w:rsidR="00FB14BC" w:rsidRPr="001B66B3">
        <w:rPr>
          <w:sz w:val="24"/>
          <w:szCs w:val="24"/>
        </w:rPr>
        <w:t>um mil reais</w:t>
      </w:r>
      <w:r w:rsidR="00FF5851" w:rsidRPr="001B66B3">
        <w:rPr>
          <w:sz w:val="24"/>
          <w:szCs w:val="24"/>
        </w:rPr>
        <w:t>)</w:t>
      </w:r>
      <w:r w:rsidR="00C2481D" w:rsidRPr="001B66B3">
        <w:rPr>
          <w:sz w:val="24"/>
          <w:szCs w:val="24"/>
        </w:rPr>
        <w:t>, na Data de Emissão</w:t>
      </w:r>
      <w:r w:rsidR="00880FA8" w:rsidRPr="001B66B3">
        <w:rPr>
          <w:sz w:val="24"/>
          <w:szCs w:val="24"/>
        </w:rPr>
        <w:t xml:space="preserve"> ("</w:t>
      </w:r>
      <w:r w:rsidRPr="001B66B3">
        <w:rPr>
          <w:sz w:val="24"/>
          <w:szCs w:val="24"/>
          <w:u w:val="single"/>
        </w:rPr>
        <w:t>Valor Nominal Unitário</w:t>
      </w:r>
      <w:r w:rsidR="00880FA8" w:rsidRPr="001B66B3">
        <w:rPr>
          <w:sz w:val="24"/>
          <w:szCs w:val="24"/>
        </w:rPr>
        <w:t>").</w:t>
      </w:r>
      <w:bookmarkEnd w:id="37"/>
    </w:p>
    <w:p w14:paraId="49FD8373" w14:textId="77777777" w:rsidR="00880FA8" w:rsidRPr="001B66B3" w:rsidRDefault="00880FA8">
      <w:pPr>
        <w:numPr>
          <w:ilvl w:val="1"/>
          <w:numId w:val="32"/>
        </w:numPr>
        <w:rPr>
          <w:sz w:val="24"/>
          <w:szCs w:val="24"/>
        </w:rPr>
      </w:pPr>
      <w:bookmarkStart w:id="38" w:name="_Ref137548372"/>
      <w:bookmarkStart w:id="39" w:name="_Ref168458019"/>
      <w:bookmarkStart w:id="40" w:name="_Ref191891571"/>
      <w:bookmarkStart w:id="41" w:name="_Ref130363099"/>
      <w:r w:rsidRPr="001B66B3">
        <w:rPr>
          <w:i/>
          <w:sz w:val="24"/>
          <w:szCs w:val="24"/>
        </w:rPr>
        <w:t>Séries</w:t>
      </w:r>
      <w:r w:rsidRPr="001B66B3">
        <w:rPr>
          <w:sz w:val="24"/>
          <w:szCs w:val="24"/>
        </w:rPr>
        <w:t>.</w:t>
      </w:r>
      <w:r w:rsidR="008771F4" w:rsidRPr="001B66B3">
        <w:rPr>
          <w:sz w:val="24"/>
          <w:szCs w:val="24"/>
        </w:rPr>
        <w:t xml:space="preserve"> </w:t>
      </w:r>
      <w:bookmarkEnd w:id="38"/>
      <w:r w:rsidRPr="001B66B3">
        <w:rPr>
          <w:sz w:val="24"/>
          <w:szCs w:val="24"/>
        </w:rPr>
        <w:t xml:space="preserve">A </w:t>
      </w:r>
      <w:r w:rsidR="009C02E2" w:rsidRPr="001B66B3">
        <w:rPr>
          <w:sz w:val="24"/>
          <w:szCs w:val="24"/>
        </w:rPr>
        <w:t>E</w:t>
      </w:r>
      <w:r w:rsidRPr="001B66B3">
        <w:rPr>
          <w:sz w:val="24"/>
          <w:szCs w:val="24"/>
        </w:rPr>
        <w:t>missão será realizada em série</w:t>
      </w:r>
      <w:r w:rsidR="00FF5851" w:rsidRPr="001B66B3">
        <w:rPr>
          <w:sz w:val="24"/>
          <w:szCs w:val="24"/>
        </w:rPr>
        <w:t xml:space="preserve"> única</w:t>
      </w:r>
      <w:r w:rsidR="004303F2" w:rsidRPr="001B66B3">
        <w:rPr>
          <w:sz w:val="24"/>
          <w:szCs w:val="24"/>
        </w:rPr>
        <w:t>.</w:t>
      </w:r>
      <w:bookmarkEnd w:id="39"/>
      <w:bookmarkEnd w:id="40"/>
    </w:p>
    <w:bookmarkEnd w:id="41"/>
    <w:p w14:paraId="1DA8A8A6" w14:textId="77777777" w:rsidR="00880FA8" w:rsidRPr="001B66B3" w:rsidRDefault="00880FA8">
      <w:pPr>
        <w:numPr>
          <w:ilvl w:val="1"/>
          <w:numId w:val="32"/>
        </w:numPr>
        <w:rPr>
          <w:sz w:val="24"/>
          <w:szCs w:val="24"/>
        </w:rPr>
      </w:pPr>
      <w:r w:rsidRPr="001B66B3">
        <w:rPr>
          <w:i/>
          <w:sz w:val="24"/>
          <w:szCs w:val="24"/>
        </w:rPr>
        <w:lastRenderedPageBreak/>
        <w:t>Forma</w:t>
      </w:r>
      <w:r w:rsidR="00E01DC7" w:rsidRPr="001B66B3">
        <w:rPr>
          <w:i/>
          <w:sz w:val="24"/>
          <w:szCs w:val="24"/>
        </w:rPr>
        <w:t xml:space="preserve"> e Comprovação de Titularidade</w:t>
      </w:r>
      <w:r w:rsidRPr="001B66B3">
        <w:rPr>
          <w:sz w:val="24"/>
          <w:szCs w:val="24"/>
        </w:rPr>
        <w:t>.</w:t>
      </w:r>
      <w:r w:rsidR="008771F4" w:rsidRPr="001B66B3">
        <w:rPr>
          <w:sz w:val="24"/>
          <w:szCs w:val="24"/>
        </w:rPr>
        <w:t xml:space="preserve"> </w:t>
      </w:r>
      <w:r w:rsidRPr="001B66B3">
        <w:rPr>
          <w:sz w:val="24"/>
          <w:szCs w:val="24"/>
        </w:rPr>
        <w:t xml:space="preserve">As Debêntures serão emitidas sob a forma nominativa, escritural, sem emissão de certificados, sendo que, para todos os fins de direito, a titularidade das Debêntures será comprovada pelo extrato emitido </w:t>
      </w:r>
      <w:r w:rsidR="00600769" w:rsidRPr="001B66B3">
        <w:rPr>
          <w:sz w:val="24"/>
          <w:szCs w:val="24"/>
        </w:rPr>
        <w:t xml:space="preserve">pelo </w:t>
      </w:r>
      <w:proofErr w:type="spellStart"/>
      <w:r w:rsidR="00600769" w:rsidRPr="001B66B3">
        <w:rPr>
          <w:sz w:val="24"/>
          <w:szCs w:val="24"/>
        </w:rPr>
        <w:t>Escriturador</w:t>
      </w:r>
      <w:proofErr w:type="spellEnd"/>
      <w:r w:rsidR="00C03F3D" w:rsidRPr="001B66B3">
        <w:rPr>
          <w:sz w:val="24"/>
          <w:szCs w:val="24"/>
        </w:rPr>
        <w:t xml:space="preserve">, </w:t>
      </w:r>
      <w:r w:rsidR="007625F1" w:rsidRPr="001B66B3">
        <w:rPr>
          <w:sz w:val="24"/>
          <w:szCs w:val="24"/>
        </w:rPr>
        <w:t xml:space="preserve">e, adicionalmente, com relação às Debêntures </w:t>
      </w:r>
      <w:r w:rsidR="00703DAD" w:rsidRPr="001B66B3">
        <w:rPr>
          <w:sz w:val="24"/>
          <w:szCs w:val="24"/>
        </w:rPr>
        <w:t xml:space="preserve">que estiverem </w:t>
      </w:r>
      <w:r w:rsidR="00421D7E" w:rsidRPr="001B66B3">
        <w:rPr>
          <w:sz w:val="24"/>
          <w:szCs w:val="24"/>
        </w:rPr>
        <w:t>depositada</w:t>
      </w:r>
      <w:r w:rsidR="007625F1" w:rsidRPr="001B66B3">
        <w:rPr>
          <w:sz w:val="24"/>
          <w:szCs w:val="24"/>
        </w:rPr>
        <w:t xml:space="preserve">s </w:t>
      </w:r>
      <w:r w:rsidR="007625F1" w:rsidRPr="001B66B3">
        <w:rPr>
          <w:iCs/>
          <w:sz w:val="24"/>
          <w:szCs w:val="24"/>
        </w:rPr>
        <w:t xml:space="preserve">eletronicamente </w:t>
      </w:r>
      <w:r w:rsidR="007625F1" w:rsidRPr="001B66B3">
        <w:rPr>
          <w:sz w:val="24"/>
          <w:szCs w:val="24"/>
        </w:rPr>
        <w:t xml:space="preserve">na </w:t>
      </w:r>
      <w:r w:rsidR="00BA5EED" w:rsidRPr="001B66B3">
        <w:rPr>
          <w:sz w:val="24"/>
          <w:szCs w:val="24"/>
        </w:rPr>
        <w:t>B3</w:t>
      </w:r>
      <w:r w:rsidR="007625F1" w:rsidRPr="001B66B3">
        <w:rPr>
          <w:sz w:val="24"/>
          <w:szCs w:val="24"/>
        </w:rPr>
        <w:t xml:space="preserve">, será </w:t>
      </w:r>
      <w:r w:rsidR="00EC74C6" w:rsidRPr="001B66B3">
        <w:rPr>
          <w:sz w:val="24"/>
          <w:szCs w:val="24"/>
        </w:rPr>
        <w:t xml:space="preserve">comprovada pelo </w:t>
      </w:r>
      <w:r w:rsidR="007625F1" w:rsidRPr="001B66B3">
        <w:rPr>
          <w:sz w:val="24"/>
          <w:szCs w:val="24"/>
        </w:rPr>
        <w:t>extrato</w:t>
      </w:r>
      <w:r w:rsidR="00EC74C6" w:rsidRPr="001B66B3">
        <w:rPr>
          <w:sz w:val="24"/>
          <w:szCs w:val="24"/>
        </w:rPr>
        <w:t xml:space="preserve"> expedido pela </w:t>
      </w:r>
      <w:r w:rsidR="00BA5EED" w:rsidRPr="001B66B3">
        <w:rPr>
          <w:sz w:val="24"/>
          <w:szCs w:val="24"/>
        </w:rPr>
        <w:t>B3</w:t>
      </w:r>
      <w:r w:rsidR="007625F1" w:rsidRPr="001B66B3">
        <w:rPr>
          <w:sz w:val="24"/>
          <w:szCs w:val="24"/>
        </w:rPr>
        <w:t xml:space="preserve"> em nome do Debenturista</w:t>
      </w:r>
      <w:r w:rsidRPr="001B66B3">
        <w:rPr>
          <w:sz w:val="24"/>
          <w:szCs w:val="24"/>
        </w:rPr>
        <w:t>.</w:t>
      </w:r>
    </w:p>
    <w:p w14:paraId="6A5AA1EC" w14:textId="488C9B8A" w:rsidR="00880FA8" w:rsidRPr="001B66B3" w:rsidRDefault="00880FA8">
      <w:pPr>
        <w:numPr>
          <w:ilvl w:val="1"/>
          <w:numId w:val="32"/>
        </w:numPr>
        <w:rPr>
          <w:sz w:val="24"/>
          <w:szCs w:val="24"/>
        </w:rPr>
      </w:pPr>
      <w:r w:rsidRPr="001B66B3">
        <w:rPr>
          <w:i/>
          <w:sz w:val="24"/>
          <w:szCs w:val="24"/>
        </w:rPr>
        <w:t>Conversibilidade</w:t>
      </w:r>
      <w:r w:rsidRPr="001B66B3">
        <w:rPr>
          <w:sz w:val="24"/>
          <w:szCs w:val="24"/>
        </w:rPr>
        <w:t>.</w:t>
      </w:r>
      <w:r w:rsidR="008771F4" w:rsidRPr="001B66B3">
        <w:rPr>
          <w:sz w:val="24"/>
          <w:szCs w:val="24"/>
        </w:rPr>
        <w:t xml:space="preserve"> </w:t>
      </w:r>
      <w:r w:rsidRPr="001B66B3">
        <w:rPr>
          <w:sz w:val="24"/>
          <w:szCs w:val="24"/>
        </w:rPr>
        <w:t>As Debêntures não serão conversíveis em ações</w:t>
      </w:r>
      <w:r w:rsidR="00577853" w:rsidRPr="001B66B3">
        <w:rPr>
          <w:sz w:val="24"/>
          <w:szCs w:val="24"/>
        </w:rPr>
        <w:t xml:space="preserve"> de emissão da Companhia</w:t>
      </w:r>
      <w:r w:rsidRPr="001B66B3">
        <w:rPr>
          <w:sz w:val="24"/>
          <w:szCs w:val="24"/>
        </w:rPr>
        <w:t>.</w:t>
      </w:r>
    </w:p>
    <w:p w14:paraId="3202CEB9" w14:textId="77777777" w:rsidR="00D524EA" w:rsidRPr="001B66B3" w:rsidRDefault="00880FA8">
      <w:pPr>
        <w:numPr>
          <w:ilvl w:val="1"/>
          <w:numId w:val="32"/>
        </w:numPr>
        <w:rPr>
          <w:sz w:val="24"/>
          <w:szCs w:val="24"/>
        </w:rPr>
      </w:pPr>
      <w:r w:rsidRPr="001B66B3">
        <w:rPr>
          <w:i/>
          <w:sz w:val="24"/>
          <w:szCs w:val="24"/>
        </w:rPr>
        <w:t>Espécie</w:t>
      </w:r>
      <w:r w:rsidRPr="001B66B3">
        <w:rPr>
          <w:sz w:val="24"/>
          <w:szCs w:val="24"/>
        </w:rPr>
        <w:t>.</w:t>
      </w:r>
      <w:r w:rsidR="008771F4" w:rsidRPr="001B66B3">
        <w:rPr>
          <w:sz w:val="24"/>
          <w:szCs w:val="24"/>
        </w:rPr>
        <w:t xml:space="preserve"> </w:t>
      </w:r>
      <w:r w:rsidRPr="001B66B3">
        <w:rPr>
          <w:sz w:val="24"/>
          <w:szCs w:val="24"/>
        </w:rPr>
        <w:t xml:space="preserve">As Debêntures serão da espécie </w:t>
      </w:r>
      <w:r w:rsidR="00E71A73" w:rsidRPr="001B66B3">
        <w:rPr>
          <w:sz w:val="24"/>
          <w:szCs w:val="24"/>
        </w:rPr>
        <w:t>com garantia real</w:t>
      </w:r>
      <w:r w:rsidRPr="001B66B3">
        <w:rPr>
          <w:sz w:val="24"/>
          <w:szCs w:val="24"/>
        </w:rPr>
        <w:t xml:space="preserve">, </w:t>
      </w:r>
      <w:r w:rsidR="0097595B" w:rsidRPr="001B66B3">
        <w:rPr>
          <w:sz w:val="24"/>
          <w:szCs w:val="24"/>
        </w:rPr>
        <w:t>nos termos do artigo 58 da Lei das Sociedades por Ações</w:t>
      </w:r>
      <w:r w:rsidR="00E71A73" w:rsidRPr="001B66B3">
        <w:rPr>
          <w:sz w:val="24"/>
          <w:szCs w:val="24"/>
        </w:rPr>
        <w:t xml:space="preserve">, consistindo </w:t>
      </w:r>
      <w:r w:rsidR="00DC312C" w:rsidRPr="001B66B3">
        <w:rPr>
          <w:sz w:val="24"/>
          <w:szCs w:val="24"/>
        </w:rPr>
        <w:t>na</w:t>
      </w:r>
      <w:r w:rsidR="00FB14BC" w:rsidRPr="001B66B3">
        <w:rPr>
          <w:sz w:val="24"/>
          <w:szCs w:val="24"/>
        </w:rPr>
        <w:t>s</w:t>
      </w:r>
      <w:r w:rsidR="00DC312C" w:rsidRPr="001B66B3">
        <w:rPr>
          <w:sz w:val="24"/>
          <w:szCs w:val="24"/>
        </w:rPr>
        <w:t xml:space="preserve"> Garantia</w:t>
      </w:r>
      <w:r w:rsidR="00FE078B" w:rsidRPr="001B66B3">
        <w:rPr>
          <w:sz w:val="24"/>
          <w:szCs w:val="24"/>
        </w:rPr>
        <w:t>s</w:t>
      </w:r>
      <w:r w:rsidR="00E71A73" w:rsidRPr="001B66B3">
        <w:rPr>
          <w:sz w:val="24"/>
          <w:szCs w:val="24"/>
        </w:rPr>
        <w:t>, nos termos da Cláusula</w:t>
      </w:r>
      <w:r w:rsidR="00FB14BC" w:rsidRPr="001B66B3">
        <w:rPr>
          <w:sz w:val="24"/>
          <w:szCs w:val="24"/>
        </w:rPr>
        <w:t xml:space="preserve"> 7.10 abaixo</w:t>
      </w:r>
      <w:r w:rsidR="003B6325" w:rsidRPr="001B66B3">
        <w:rPr>
          <w:sz w:val="24"/>
          <w:szCs w:val="24"/>
        </w:rPr>
        <w:t>, e, adicionalmente, garantidas pela Fiança, nos termos da Cláusula </w:t>
      </w:r>
      <w:r w:rsidR="00FB14BC" w:rsidRPr="001B66B3">
        <w:rPr>
          <w:sz w:val="24"/>
          <w:szCs w:val="24"/>
        </w:rPr>
        <w:t>7.9 abaixo</w:t>
      </w:r>
      <w:r w:rsidR="004C3F0B" w:rsidRPr="001B66B3">
        <w:rPr>
          <w:sz w:val="24"/>
          <w:szCs w:val="24"/>
        </w:rPr>
        <w:t>.</w:t>
      </w:r>
      <w:r w:rsidR="008771F4" w:rsidRPr="001B66B3">
        <w:rPr>
          <w:sz w:val="24"/>
          <w:szCs w:val="24"/>
        </w:rPr>
        <w:t xml:space="preserve"> </w:t>
      </w:r>
    </w:p>
    <w:p w14:paraId="30C16FF1" w14:textId="0C1AC025" w:rsidR="00962510" w:rsidRPr="001B66B3" w:rsidRDefault="004A1F2D">
      <w:pPr>
        <w:numPr>
          <w:ilvl w:val="1"/>
          <w:numId w:val="32"/>
        </w:numPr>
        <w:rPr>
          <w:sz w:val="24"/>
          <w:szCs w:val="24"/>
        </w:rPr>
      </w:pPr>
      <w:bookmarkStart w:id="42" w:name="_Ref278300730"/>
      <w:bookmarkStart w:id="43" w:name="_Ref346529387"/>
      <w:bookmarkStart w:id="44" w:name="_Ref264653840"/>
      <w:r w:rsidRPr="001B66B3">
        <w:rPr>
          <w:i/>
          <w:sz w:val="24"/>
          <w:szCs w:val="24"/>
        </w:rPr>
        <w:t>Garantia Fidejussória</w:t>
      </w:r>
      <w:r w:rsidR="00511CCE" w:rsidRPr="001B66B3">
        <w:rPr>
          <w:i/>
          <w:sz w:val="24"/>
          <w:szCs w:val="24"/>
        </w:rPr>
        <w:t xml:space="preserve"> e Solidariedade Passiva</w:t>
      </w:r>
      <w:r w:rsidRPr="001B66B3">
        <w:rPr>
          <w:sz w:val="24"/>
          <w:szCs w:val="24"/>
        </w:rPr>
        <w:t>.</w:t>
      </w:r>
      <w:r w:rsidR="008771F4" w:rsidRPr="001B66B3">
        <w:rPr>
          <w:sz w:val="24"/>
          <w:szCs w:val="24"/>
        </w:rPr>
        <w:t xml:space="preserve"> </w:t>
      </w:r>
      <w:r w:rsidR="00F309C4" w:rsidRPr="001B66B3">
        <w:rPr>
          <w:sz w:val="24"/>
          <w:szCs w:val="24"/>
        </w:rPr>
        <w:t>A</w:t>
      </w:r>
      <w:r w:rsidR="00BC6D9E" w:rsidRPr="001B66B3">
        <w:rPr>
          <w:sz w:val="24"/>
          <w:szCs w:val="24"/>
        </w:rPr>
        <w:t xml:space="preserve">s </w:t>
      </w:r>
      <w:r w:rsidR="00CF7EA1" w:rsidRPr="001B66B3">
        <w:rPr>
          <w:sz w:val="24"/>
          <w:szCs w:val="24"/>
        </w:rPr>
        <w:t>Fiadora</w:t>
      </w:r>
      <w:r w:rsidR="00F309C4" w:rsidRPr="001B66B3">
        <w:rPr>
          <w:sz w:val="24"/>
          <w:szCs w:val="24"/>
        </w:rPr>
        <w:t>s</w:t>
      </w:r>
      <w:r w:rsidR="006A7F28" w:rsidRPr="001B66B3">
        <w:rPr>
          <w:sz w:val="24"/>
          <w:szCs w:val="24"/>
        </w:rPr>
        <w:t>,</w:t>
      </w:r>
      <w:r w:rsidR="008E58BA" w:rsidRPr="001B66B3">
        <w:rPr>
          <w:sz w:val="24"/>
          <w:szCs w:val="24"/>
        </w:rPr>
        <w:t xml:space="preserve"> neste ato, </w:t>
      </w:r>
      <w:r w:rsidR="003F0315" w:rsidRPr="001B66B3">
        <w:rPr>
          <w:sz w:val="24"/>
          <w:szCs w:val="24"/>
        </w:rPr>
        <w:t xml:space="preserve">se </w:t>
      </w:r>
      <w:r w:rsidR="008E58BA" w:rsidRPr="001B66B3">
        <w:rPr>
          <w:sz w:val="24"/>
          <w:szCs w:val="24"/>
        </w:rPr>
        <w:t>obrigam, solidariamente com a Companhia, em caráter irrevogável e irretratável, perante os Debenturistas, como fiador</w:t>
      </w:r>
      <w:r w:rsidR="00F309C4" w:rsidRPr="001B66B3">
        <w:rPr>
          <w:sz w:val="24"/>
          <w:szCs w:val="24"/>
        </w:rPr>
        <w:t>a</w:t>
      </w:r>
      <w:r w:rsidR="008E58BA" w:rsidRPr="001B66B3">
        <w:rPr>
          <w:sz w:val="24"/>
          <w:szCs w:val="24"/>
        </w:rPr>
        <w:t xml:space="preserve">s, </w:t>
      </w:r>
      <w:proofErr w:type="spellStart"/>
      <w:r w:rsidR="006F05F9" w:rsidRPr="001B66B3">
        <w:rPr>
          <w:sz w:val="24"/>
          <w:szCs w:val="24"/>
        </w:rPr>
        <w:t>co-devedoras</w:t>
      </w:r>
      <w:proofErr w:type="spellEnd"/>
      <w:r w:rsidR="006F05F9" w:rsidRPr="001B66B3">
        <w:rPr>
          <w:sz w:val="24"/>
          <w:szCs w:val="24"/>
        </w:rPr>
        <w:t xml:space="preserve"> solidárias, </w:t>
      </w:r>
      <w:r w:rsidR="008E58BA" w:rsidRPr="001B66B3">
        <w:rPr>
          <w:sz w:val="24"/>
          <w:szCs w:val="24"/>
        </w:rPr>
        <w:t>principa</w:t>
      </w:r>
      <w:r w:rsidR="00C80850" w:rsidRPr="001B66B3">
        <w:rPr>
          <w:sz w:val="24"/>
          <w:szCs w:val="24"/>
        </w:rPr>
        <w:t>is</w:t>
      </w:r>
      <w:r w:rsidR="008E58BA" w:rsidRPr="001B66B3">
        <w:rPr>
          <w:sz w:val="24"/>
          <w:szCs w:val="24"/>
        </w:rPr>
        <w:t xml:space="preserve"> pagador</w:t>
      </w:r>
      <w:r w:rsidR="00F309C4" w:rsidRPr="001B66B3">
        <w:rPr>
          <w:sz w:val="24"/>
          <w:szCs w:val="24"/>
        </w:rPr>
        <w:t>a</w:t>
      </w:r>
      <w:r w:rsidR="008E58BA" w:rsidRPr="001B66B3">
        <w:rPr>
          <w:sz w:val="24"/>
          <w:szCs w:val="24"/>
        </w:rPr>
        <w:t xml:space="preserve">s e solidariamente </w:t>
      </w:r>
      <w:r w:rsidR="00FE078B" w:rsidRPr="001B66B3">
        <w:rPr>
          <w:sz w:val="24"/>
          <w:szCs w:val="24"/>
        </w:rPr>
        <w:t xml:space="preserve">entre si e </w:t>
      </w:r>
      <w:r w:rsidR="008E58BA" w:rsidRPr="001B66B3">
        <w:rPr>
          <w:sz w:val="24"/>
          <w:szCs w:val="24"/>
        </w:rPr>
        <w:t>com a Companhia</w:t>
      </w:r>
      <w:r w:rsidR="00C80850" w:rsidRPr="001B66B3">
        <w:rPr>
          <w:sz w:val="24"/>
          <w:szCs w:val="24"/>
        </w:rPr>
        <w:t>,</w:t>
      </w:r>
      <w:r w:rsidR="008E58BA" w:rsidRPr="001B66B3">
        <w:rPr>
          <w:sz w:val="24"/>
          <w:szCs w:val="24"/>
        </w:rPr>
        <w:t xml:space="preserve"> responsáveis por todas as</w:t>
      </w:r>
      <w:r w:rsidR="00204FFA" w:rsidRPr="001B66B3">
        <w:rPr>
          <w:sz w:val="24"/>
          <w:szCs w:val="24"/>
        </w:rPr>
        <w:t xml:space="preserve"> Obrigações Garantidas</w:t>
      </w:r>
      <w:r w:rsidR="008E58BA" w:rsidRPr="001B66B3">
        <w:rPr>
          <w:sz w:val="24"/>
          <w:szCs w:val="24"/>
        </w:rPr>
        <w:t>, renunciando expressamente aos benefícios de ordem, direitos e faculdades de exoneração de qualquer natureza previstos nos artigos </w:t>
      </w:r>
      <w:r w:rsidR="00660022" w:rsidRPr="001B66B3">
        <w:rPr>
          <w:bCs/>
          <w:sz w:val="24"/>
          <w:szCs w:val="24"/>
        </w:rPr>
        <w:t xml:space="preserve">333, parágrafo único, 364, </w:t>
      </w:r>
      <w:r w:rsidR="008E58BA" w:rsidRPr="001B66B3">
        <w:rPr>
          <w:sz w:val="24"/>
          <w:szCs w:val="24"/>
        </w:rPr>
        <w:t>366, 368, 821, 827, 829</w:t>
      </w:r>
      <w:r w:rsidR="00660022" w:rsidRPr="001B66B3">
        <w:rPr>
          <w:sz w:val="24"/>
          <w:szCs w:val="24"/>
        </w:rPr>
        <w:t>, parágrafo único</w:t>
      </w:r>
      <w:r w:rsidR="008E58BA" w:rsidRPr="001B66B3">
        <w:rPr>
          <w:sz w:val="24"/>
          <w:szCs w:val="24"/>
        </w:rPr>
        <w:t xml:space="preserve">, 830, 834, 835, 837, 838 e 839 </w:t>
      </w:r>
      <w:r w:rsidR="00553403" w:rsidRPr="001B66B3">
        <w:rPr>
          <w:sz w:val="24"/>
          <w:szCs w:val="24"/>
        </w:rPr>
        <w:t xml:space="preserve">do </w:t>
      </w:r>
      <w:r w:rsidR="00196BF2" w:rsidRPr="001B66B3">
        <w:rPr>
          <w:sz w:val="24"/>
          <w:szCs w:val="24"/>
        </w:rPr>
        <w:t>Código Civil</w:t>
      </w:r>
      <w:r w:rsidR="008E58BA" w:rsidRPr="001B66B3">
        <w:rPr>
          <w:sz w:val="24"/>
          <w:szCs w:val="24"/>
        </w:rPr>
        <w:t xml:space="preserve">, e </w:t>
      </w:r>
      <w:r w:rsidR="00DC7DBC" w:rsidRPr="001B66B3">
        <w:rPr>
          <w:sz w:val="24"/>
          <w:szCs w:val="24"/>
        </w:rPr>
        <w:t>do</w:t>
      </w:r>
      <w:r w:rsidR="000C750D" w:rsidRPr="001B66B3">
        <w:rPr>
          <w:sz w:val="24"/>
          <w:szCs w:val="24"/>
        </w:rPr>
        <w:t>s</w:t>
      </w:r>
      <w:r w:rsidR="00DC7DBC" w:rsidRPr="001B66B3">
        <w:rPr>
          <w:sz w:val="24"/>
          <w:szCs w:val="24"/>
        </w:rPr>
        <w:t xml:space="preserve"> artigo</w:t>
      </w:r>
      <w:r w:rsidR="000C750D" w:rsidRPr="001B66B3">
        <w:rPr>
          <w:sz w:val="24"/>
          <w:szCs w:val="24"/>
        </w:rPr>
        <w:t>s</w:t>
      </w:r>
      <w:r w:rsidR="00DC7DBC" w:rsidRPr="001B66B3">
        <w:rPr>
          <w:sz w:val="24"/>
          <w:szCs w:val="24"/>
        </w:rPr>
        <w:t> 130</w:t>
      </w:r>
      <w:r w:rsidR="000C750D" w:rsidRPr="001B66B3">
        <w:rPr>
          <w:sz w:val="24"/>
          <w:szCs w:val="24"/>
        </w:rPr>
        <w:t xml:space="preserve"> e 794</w:t>
      </w:r>
      <w:r w:rsidR="00DC7DBC" w:rsidRPr="001B66B3">
        <w:rPr>
          <w:sz w:val="24"/>
          <w:szCs w:val="24"/>
        </w:rPr>
        <w:t xml:space="preserve"> </w:t>
      </w:r>
      <w:r w:rsidR="00553403" w:rsidRPr="001B66B3">
        <w:rPr>
          <w:sz w:val="24"/>
          <w:szCs w:val="24"/>
        </w:rPr>
        <w:t xml:space="preserve">do </w:t>
      </w:r>
      <w:r w:rsidR="00DC7DBC" w:rsidRPr="001B66B3">
        <w:rPr>
          <w:sz w:val="24"/>
          <w:szCs w:val="24"/>
        </w:rPr>
        <w:t>Código de Processo Civil</w:t>
      </w:r>
      <w:r w:rsidR="008E58BA" w:rsidRPr="001B66B3">
        <w:rPr>
          <w:sz w:val="24"/>
          <w:szCs w:val="24"/>
        </w:rPr>
        <w:t>, pelo pagamento integral</w:t>
      </w:r>
      <w:r w:rsidR="00DA3097" w:rsidRPr="001B66B3">
        <w:rPr>
          <w:sz w:val="24"/>
          <w:szCs w:val="24"/>
        </w:rPr>
        <w:t xml:space="preserve"> das Obrigações Garantidas</w:t>
      </w:r>
      <w:r w:rsidR="00962510" w:rsidRPr="001B66B3">
        <w:rPr>
          <w:sz w:val="24"/>
          <w:szCs w:val="24"/>
        </w:rPr>
        <w:t>, nas datas previstas nesta Escritura de Emissão, independentemente de notificação, judicial ou extrajudicial, ou qualquer outra medida</w:t>
      </w:r>
      <w:r w:rsidR="008E58BA" w:rsidRPr="001B66B3">
        <w:rPr>
          <w:sz w:val="24"/>
          <w:szCs w:val="24"/>
        </w:rPr>
        <w:t xml:space="preserve"> ("</w:t>
      </w:r>
      <w:r w:rsidR="008E58BA" w:rsidRPr="001B66B3">
        <w:rPr>
          <w:sz w:val="24"/>
          <w:szCs w:val="24"/>
          <w:u w:val="single"/>
        </w:rPr>
        <w:t>Fiança</w:t>
      </w:r>
      <w:r w:rsidR="008E58BA" w:rsidRPr="001B66B3">
        <w:rPr>
          <w:sz w:val="24"/>
          <w:szCs w:val="24"/>
        </w:rPr>
        <w:t>")</w:t>
      </w:r>
      <w:r w:rsidR="00E456CD" w:rsidRPr="001B66B3">
        <w:rPr>
          <w:sz w:val="24"/>
          <w:szCs w:val="24"/>
        </w:rPr>
        <w:t>.</w:t>
      </w:r>
      <w:bookmarkEnd w:id="42"/>
      <w:bookmarkEnd w:id="43"/>
    </w:p>
    <w:p w14:paraId="07F03723" w14:textId="30DA15E4" w:rsidR="00962510" w:rsidRPr="001B66B3" w:rsidRDefault="00E456CD">
      <w:pPr>
        <w:numPr>
          <w:ilvl w:val="5"/>
          <w:numId w:val="32"/>
        </w:numPr>
        <w:rPr>
          <w:sz w:val="24"/>
          <w:szCs w:val="24"/>
        </w:rPr>
      </w:pPr>
      <w:bookmarkStart w:id="45" w:name="_Ref375217228"/>
      <w:r w:rsidRPr="001B66B3">
        <w:rPr>
          <w:sz w:val="24"/>
          <w:szCs w:val="24"/>
        </w:rPr>
        <w:t>Cabe ao Agente Fiduciário requerer a execução, judicial ou extrajudicial, da Fiança, conforme função que lhe é atribuída</w:t>
      </w:r>
      <w:r w:rsidR="00916DE1" w:rsidRPr="001B66B3">
        <w:rPr>
          <w:sz w:val="24"/>
          <w:szCs w:val="24"/>
        </w:rPr>
        <w:t xml:space="preserve"> nesta Escritura de Emissão</w:t>
      </w:r>
      <w:r w:rsidRPr="001B66B3">
        <w:rPr>
          <w:sz w:val="24"/>
          <w:szCs w:val="24"/>
        </w:rPr>
        <w:t>, uma vez verificada qualquer hipótese de insuficiência de pagamento de quaisquer</w:t>
      </w:r>
      <w:r w:rsidR="00D71117" w:rsidRPr="001B66B3">
        <w:rPr>
          <w:sz w:val="24"/>
          <w:szCs w:val="24"/>
        </w:rPr>
        <w:t xml:space="preserve"> Obrigações Garantidas</w:t>
      </w:r>
      <w:r w:rsidR="008E6233" w:rsidRPr="001B66B3">
        <w:rPr>
          <w:sz w:val="24"/>
          <w:szCs w:val="24"/>
        </w:rPr>
        <w:t>, salvo deliberação em contrário pelos Debenturistas</w:t>
      </w:r>
      <w:r w:rsidRPr="001B66B3">
        <w:rPr>
          <w:sz w:val="24"/>
          <w:szCs w:val="24"/>
        </w:rPr>
        <w:t>.</w:t>
      </w:r>
      <w:r w:rsidR="008771F4" w:rsidRPr="001B66B3">
        <w:rPr>
          <w:sz w:val="24"/>
          <w:szCs w:val="24"/>
        </w:rPr>
        <w:t xml:space="preserve"> </w:t>
      </w:r>
      <w:r w:rsidR="0026550E" w:rsidRPr="001B66B3">
        <w:rPr>
          <w:sz w:val="24"/>
          <w:szCs w:val="24"/>
        </w:rPr>
        <w:t xml:space="preserve">A Fiança poderá ser excutida e exigida pelo Agente Fiduciário quantas vezes forem necessárias até a integral e efetiva </w:t>
      </w:r>
      <w:r w:rsidR="006B5450" w:rsidRPr="001B66B3">
        <w:rPr>
          <w:sz w:val="24"/>
          <w:szCs w:val="24"/>
        </w:rPr>
        <w:t>quita</w:t>
      </w:r>
      <w:r w:rsidR="0026550E" w:rsidRPr="001B66B3">
        <w:rPr>
          <w:sz w:val="24"/>
          <w:szCs w:val="24"/>
        </w:rPr>
        <w:t xml:space="preserve">ção de todas as </w:t>
      </w:r>
      <w:r w:rsidR="00C629EB" w:rsidRPr="001B66B3">
        <w:rPr>
          <w:sz w:val="24"/>
          <w:szCs w:val="24"/>
        </w:rPr>
        <w:t>O</w:t>
      </w:r>
      <w:r w:rsidR="0026550E" w:rsidRPr="001B66B3">
        <w:rPr>
          <w:sz w:val="24"/>
          <w:szCs w:val="24"/>
        </w:rPr>
        <w:t xml:space="preserve">brigações </w:t>
      </w:r>
      <w:r w:rsidR="00C629EB" w:rsidRPr="001B66B3">
        <w:rPr>
          <w:sz w:val="24"/>
          <w:szCs w:val="24"/>
        </w:rPr>
        <w:t>G</w:t>
      </w:r>
      <w:r w:rsidR="0026550E" w:rsidRPr="001B66B3">
        <w:rPr>
          <w:sz w:val="24"/>
          <w:szCs w:val="24"/>
        </w:rPr>
        <w:t>arantidas</w:t>
      </w:r>
      <w:r w:rsidR="00B25006" w:rsidRPr="001B66B3">
        <w:rPr>
          <w:sz w:val="24"/>
          <w:szCs w:val="24"/>
        </w:rPr>
        <w:t>, sendo certo que a não execução da Fiança por parte do Agente Fiduciário não ensejará, em qualquer hipótese, perda do direito de execução da Fiança pelos Debenturistas</w:t>
      </w:r>
      <w:r w:rsidR="0026550E" w:rsidRPr="001B66B3">
        <w:rPr>
          <w:sz w:val="24"/>
          <w:szCs w:val="24"/>
        </w:rPr>
        <w:t>.</w:t>
      </w:r>
      <w:bookmarkEnd w:id="45"/>
    </w:p>
    <w:p w14:paraId="257FF13D" w14:textId="77777777" w:rsidR="00202654" w:rsidRPr="001B66B3" w:rsidRDefault="00202654">
      <w:pPr>
        <w:numPr>
          <w:ilvl w:val="5"/>
          <w:numId w:val="32"/>
        </w:numPr>
        <w:rPr>
          <w:sz w:val="24"/>
          <w:szCs w:val="24"/>
        </w:rPr>
      </w:pPr>
      <w:bookmarkStart w:id="46" w:name="_Ref375217190"/>
      <w:r w:rsidRPr="001B66B3">
        <w:rPr>
          <w:sz w:val="24"/>
          <w:szCs w:val="24"/>
        </w:rPr>
        <w:t>A Fiança entrará em vigor na data de celebração desta Escritura de Emissão e permanecerá válida até o pagamento integral</w:t>
      </w:r>
      <w:r w:rsidR="00C629EB" w:rsidRPr="001B66B3">
        <w:rPr>
          <w:sz w:val="24"/>
          <w:szCs w:val="24"/>
        </w:rPr>
        <w:t xml:space="preserve"> das Obrigações Garantidas</w:t>
      </w:r>
      <w:r w:rsidRPr="001B66B3">
        <w:rPr>
          <w:sz w:val="24"/>
          <w:szCs w:val="24"/>
        </w:rPr>
        <w:t>.</w:t>
      </w:r>
      <w:bookmarkEnd w:id="46"/>
    </w:p>
    <w:p w14:paraId="38567B7D" w14:textId="19FC7972" w:rsidR="002B78BE" w:rsidRPr="001B66B3" w:rsidRDefault="002B78BE">
      <w:pPr>
        <w:numPr>
          <w:ilvl w:val="5"/>
          <w:numId w:val="32"/>
        </w:numPr>
        <w:rPr>
          <w:sz w:val="24"/>
          <w:szCs w:val="24"/>
        </w:rPr>
      </w:pPr>
      <w:bookmarkStart w:id="47" w:name="_Ref278297550"/>
      <w:r w:rsidRPr="001B66B3">
        <w:rPr>
          <w:sz w:val="24"/>
          <w:szCs w:val="24"/>
        </w:rPr>
        <w:t>Cada um</w:t>
      </w:r>
      <w:r w:rsidR="00F309C4" w:rsidRPr="001B66B3">
        <w:rPr>
          <w:sz w:val="24"/>
          <w:szCs w:val="24"/>
        </w:rPr>
        <w:t>a</w:t>
      </w:r>
      <w:r w:rsidRPr="001B66B3">
        <w:rPr>
          <w:sz w:val="24"/>
          <w:szCs w:val="24"/>
        </w:rPr>
        <w:t xml:space="preserve"> d</w:t>
      </w:r>
      <w:r w:rsidR="00F309C4" w:rsidRPr="001B66B3">
        <w:rPr>
          <w:sz w:val="24"/>
          <w:szCs w:val="24"/>
        </w:rPr>
        <w:t xml:space="preserve">as </w:t>
      </w:r>
      <w:r w:rsidR="00CF7EA1" w:rsidRPr="001B66B3">
        <w:rPr>
          <w:sz w:val="24"/>
          <w:szCs w:val="24"/>
        </w:rPr>
        <w:t>Fiadora</w:t>
      </w:r>
      <w:r w:rsidR="00F309C4" w:rsidRPr="001B66B3">
        <w:rPr>
          <w:sz w:val="24"/>
          <w:szCs w:val="24"/>
        </w:rPr>
        <w:t>s</w:t>
      </w:r>
      <w:r w:rsidRPr="001B66B3">
        <w:rPr>
          <w:sz w:val="24"/>
          <w:szCs w:val="24"/>
        </w:rPr>
        <w:t xml:space="preserve">, desde já, concorda e se obriga a, (i) somente após a integral </w:t>
      </w:r>
      <w:r w:rsidR="006B5450" w:rsidRPr="001B66B3">
        <w:rPr>
          <w:sz w:val="24"/>
          <w:szCs w:val="24"/>
        </w:rPr>
        <w:t>quita</w:t>
      </w:r>
      <w:r w:rsidRPr="001B66B3">
        <w:rPr>
          <w:sz w:val="24"/>
          <w:szCs w:val="24"/>
        </w:rPr>
        <w:t>ção</w:t>
      </w:r>
      <w:r w:rsidR="00C629EB" w:rsidRPr="001B66B3">
        <w:rPr>
          <w:sz w:val="24"/>
          <w:szCs w:val="24"/>
        </w:rPr>
        <w:t xml:space="preserve"> das Obrigações Garantidas</w:t>
      </w:r>
      <w:r w:rsidRPr="001B66B3">
        <w:rPr>
          <w:sz w:val="24"/>
          <w:szCs w:val="24"/>
        </w:rPr>
        <w:t xml:space="preserve">, exigir e/ou demandar a Companhia </w:t>
      </w:r>
      <w:r w:rsidR="00FE078B" w:rsidRPr="001B66B3">
        <w:rPr>
          <w:sz w:val="24"/>
          <w:szCs w:val="24"/>
        </w:rPr>
        <w:t>ou qualquer d</w:t>
      </w:r>
      <w:r w:rsidR="000247DC" w:rsidRPr="001B66B3">
        <w:rPr>
          <w:sz w:val="24"/>
          <w:szCs w:val="24"/>
        </w:rPr>
        <w:t>a</w:t>
      </w:r>
      <w:r w:rsidR="00FE078B" w:rsidRPr="001B66B3">
        <w:rPr>
          <w:sz w:val="24"/>
          <w:szCs w:val="24"/>
        </w:rPr>
        <w:t>s demais Fiador</w:t>
      </w:r>
      <w:r w:rsidR="000247DC" w:rsidRPr="001B66B3">
        <w:rPr>
          <w:sz w:val="24"/>
          <w:szCs w:val="24"/>
        </w:rPr>
        <w:t>a</w:t>
      </w:r>
      <w:r w:rsidR="00FE078B" w:rsidRPr="001B66B3">
        <w:rPr>
          <w:sz w:val="24"/>
          <w:szCs w:val="24"/>
        </w:rPr>
        <w:t xml:space="preserve">s </w:t>
      </w:r>
      <w:r w:rsidRPr="001B66B3">
        <w:rPr>
          <w:sz w:val="24"/>
          <w:szCs w:val="24"/>
        </w:rPr>
        <w:t xml:space="preserve">em decorrência de qualquer valor que tiver honrado nos termos </w:t>
      </w:r>
      <w:r w:rsidR="00B25006" w:rsidRPr="001B66B3">
        <w:rPr>
          <w:sz w:val="24"/>
          <w:szCs w:val="24"/>
        </w:rPr>
        <w:t>das</w:t>
      </w:r>
      <w:r w:rsidR="000D20C4" w:rsidRPr="001B66B3">
        <w:rPr>
          <w:sz w:val="24"/>
          <w:szCs w:val="24"/>
        </w:rPr>
        <w:t xml:space="preserve"> Obrigações Garantidas</w:t>
      </w:r>
      <w:r w:rsidRPr="001B66B3">
        <w:rPr>
          <w:sz w:val="24"/>
          <w:szCs w:val="24"/>
        </w:rPr>
        <w:t>; e (</w:t>
      </w:r>
      <w:proofErr w:type="spellStart"/>
      <w:r w:rsidRPr="001B66B3">
        <w:rPr>
          <w:sz w:val="24"/>
          <w:szCs w:val="24"/>
        </w:rPr>
        <w:t>ii</w:t>
      </w:r>
      <w:proofErr w:type="spellEnd"/>
      <w:r w:rsidRPr="001B66B3">
        <w:rPr>
          <w:sz w:val="24"/>
          <w:szCs w:val="24"/>
        </w:rPr>
        <w:t>) caso receba qualquer valor da Companhia</w:t>
      </w:r>
      <w:r w:rsidR="00807782" w:rsidRPr="001B66B3">
        <w:rPr>
          <w:sz w:val="24"/>
          <w:szCs w:val="24"/>
        </w:rPr>
        <w:t xml:space="preserve"> </w:t>
      </w:r>
      <w:r w:rsidR="00FE078B" w:rsidRPr="001B66B3">
        <w:rPr>
          <w:sz w:val="24"/>
          <w:szCs w:val="24"/>
        </w:rPr>
        <w:t xml:space="preserve">e/ou de </w:t>
      </w:r>
      <w:r w:rsidR="00FE078B" w:rsidRPr="001B66B3">
        <w:rPr>
          <w:sz w:val="24"/>
          <w:szCs w:val="24"/>
        </w:rPr>
        <w:lastRenderedPageBreak/>
        <w:t>qualquer d</w:t>
      </w:r>
      <w:r w:rsidR="000247DC" w:rsidRPr="001B66B3">
        <w:rPr>
          <w:sz w:val="24"/>
          <w:szCs w:val="24"/>
        </w:rPr>
        <w:t>a</w:t>
      </w:r>
      <w:r w:rsidR="00FE078B" w:rsidRPr="001B66B3">
        <w:rPr>
          <w:sz w:val="24"/>
          <w:szCs w:val="24"/>
        </w:rPr>
        <w:t>s demais Fiador</w:t>
      </w:r>
      <w:r w:rsidR="000247DC" w:rsidRPr="001B66B3">
        <w:rPr>
          <w:sz w:val="24"/>
          <w:szCs w:val="24"/>
        </w:rPr>
        <w:t>a</w:t>
      </w:r>
      <w:r w:rsidR="00FE078B" w:rsidRPr="001B66B3">
        <w:rPr>
          <w:sz w:val="24"/>
          <w:szCs w:val="24"/>
        </w:rPr>
        <w:t>s</w:t>
      </w:r>
      <w:r w:rsidR="00FE078B" w:rsidRPr="00DC0DD2">
        <w:rPr>
          <w:sz w:val="24"/>
          <w:szCs w:val="24"/>
        </w:rPr>
        <w:t xml:space="preserve"> </w:t>
      </w:r>
      <w:r w:rsidRPr="001B66B3">
        <w:rPr>
          <w:sz w:val="24"/>
          <w:szCs w:val="24"/>
        </w:rPr>
        <w:t xml:space="preserve">em decorrência de qualquer valor que tiver honrado nos termos </w:t>
      </w:r>
      <w:r w:rsidR="00B25006" w:rsidRPr="001B66B3">
        <w:rPr>
          <w:sz w:val="24"/>
          <w:szCs w:val="24"/>
        </w:rPr>
        <w:t xml:space="preserve">das </w:t>
      </w:r>
      <w:r w:rsidR="000D20C4" w:rsidRPr="001B66B3">
        <w:rPr>
          <w:sz w:val="24"/>
          <w:szCs w:val="24"/>
        </w:rPr>
        <w:t xml:space="preserve">Obrigações Garantidas </w:t>
      </w:r>
      <w:r w:rsidRPr="001B66B3">
        <w:rPr>
          <w:sz w:val="24"/>
          <w:szCs w:val="24"/>
        </w:rPr>
        <w:t xml:space="preserve">antes da integral </w:t>
      </w:r>
      <w:r w:rsidR="006B5450" w:rsidRPr="001B66B3">
        <w:rPr>
          <w:sz w:val="24"/>
          <w:szCs w:val="24"/>
        </w:rPr>
        <w:t>quita</w:t>
      </w:r>
      <w:r w:rsidRPr="001B66B3">
        <w:rPr>
          <w:sz w:val="24"/>
          <w:szCs w:val="24"/>
        </w:rPr>
        <w:t>ção</w:t>
      </w:r>
      <w:r w:rsidR="00C629EB" w:rsidRPr="001B66B3">
        <w:rPr>
          <w:sz w:val="24"/>
          <w:szCs w:val="24"/>
        </w:rPr>
        <w:t xml:space="preserve"> das Obrigações Garantidas</w:t>
      </w:r>
      <w:r w:rsidRPr="001B66B3">
        <w:rPr>
          <w:sz w:val="24"/>
          <w:szCs w:val="24"/>
        </w:rPr>
        <w:t>, repassar, no prazo de 1 (um) Dia Útil contado da data de seu recebimento, tal valor aos Debenturistas.</w:t>
      </w:r>
      <w:r w:rsidR="000B6C64" w:rsidRPr="001B66B3">
        <w:rPr>
          <w:sz w:val="24"/>
          <w:szCs w:val="24"/>
        </w:rPr>
        <w:t xml:space="preserve"> </w:t>
      </w:r>
    </w:p>
    <w:p w14:paraId="68CC4B71" w14:textId="77777777" w:rsidR="006F3CE6" w:rsidRPr="001B66B3" w:rsidRDefault="006F3CE6" w:rsidP="006F3CE6">
      <w:pPr>
        <w:numPr>
          <w:ilvl w:val="5"/>
          <w:numId w:val="32"/>
        </w:numPr>
        <w:rPr>
          <w:sz w:val="24"/>
          <w:szCs w:val="24"/>
        </w:rPr>
      </w:pPr>
      <w:r w:rsidRPr="001B66B3">
        <w:rPr>
          <w:sz w:val="24"/>
          <w:szCs w:val="24"/>
        </w:rPr>
        <w:t xml:space="preserve">Os pagamentos que vierem a ser realizados pelas </w:t>
      </w:r>
      <w:r w:rsidR="00CF7EA1" w:rsidRPr="001B66B3">
        <w:rPr>
          <w:sz w:val="24"/>
          <w:szCs w:val="24"/>
        </w:rPr>
        <w:t>Fiadora</w:t>
      </w:r>
      <w:r w:rsidRPr="001B66B3">
        <w:rPr>
          <w:sz w:val="24"/>
          <w:szCs w:val="24"/>
        </w:rPr>
        <w:t xml:space="preserve">s com relação às Debêntures serão realizados de modo que os Debenturistas recebam das </w:t>
      </w:r>
      <w:r w:rsidR="00CF7EA1" w:rsidRPr="001B66B3">
        <w:rPr>
          <w:sz w:val="24"/>
          <w:szCs w:val="24"/>
        </w:rPr>
        <w:t>Fiadora</w:t>
      </w:r>
      <w:r w:rsidRPr="001B66B3">
        <w:rPr>
          <w:sz w:val="24"/>
          <w:szCs w:val="24"/>
        </w:rPr>
        <w:t xml:space="preserve">s os valores que lhes seriam entregues caso esses pagamentos tivessem sido realizados pela Companhia, não cabendo às </w:t>
      </w:r>
      <w:r w:rsidR="00CF7EA1" w:rsidRPr="001B66B3">
        <w:rPr>
          <w:sz w:val="24"/>
          <w:szCs w:val="24"/>
        </w:rPr>
        <w:t>Fiadora</w:t>
      </w:r>
      <w:r w:rsidRPr="001B66B3">
        <w:rPr>
          <w:sz w:val="24"/>
          <w:szCs w:val="24"/>
        </w:rPr>
        <w:t>s realizar qualquer dedução que não seria realizada pela Companhia caso a Companhia tivesse realizado o respectivo pagamento.</w:t>
      </w:r>
    </w:p>
    <w:p w14:paraId="00771083" w14:textId="3ECD983A" w:rsidR="00A40349" w:rsidRPr="001B66B3" w:rsidRDefault="00807782">
      <w:pPr>
        <w:numPr>
          <w:ilvl w:val="1"/>
          <w:numId w:val="32"/>
        </w:numPr>
        <w:rPr>
          <w:sz w:val="24"/>
          <w:szCs w:val="24"/>
        </w:rPr>
      </w:pPr>
      <w:bookmarkStart w:id="48" w:name="_Ref279826046"/>
      <w:bookmarkStart w:id="49" w:name="_Ref487645411"/>
      <w:bookmarkStart w:id="50" w:name="_Ref279826043"/>
      <w:r w:rsidRPr="001B66B3">
        <w:rPr>
          <w:i/>
          <w:sz w:val="24"/>
          <w:szCs w:val="24"/>
        </w:rPr>
        <w:t>Garantia</w:t>
      </w:r>
      <w:r w:rsidR="00630F23" w:rsidRPr="001B66B3">
        <w:rPr>
          <w:i/>
          <w:sz w:val="24"/>
          <w:szCs w:val="24"/>
        </w:rPr>
        <w:t>s</w:t>
      </w:r>
      <w:r w:rsidR="003F377C" w:rsidRPr="001B66B3">
        <w:rPr>
          <w:sz w:val="24"/>
          <w:szCs w:val="24"/>
        </w:rPr>
        <w:t>.</w:t>
      </w:r>
      <w:r w:rsidR="008771F4" w:rsidRPr="001B66B3">
        <w:rPr>
          <w:sz w:val="24"/>
          <w:szCs w:val="24"/>
        </w:rPr>
        <w:t xml:space="preserve"> </w:t>
      </w:r>
      <w:r w:rsidR="003F377C" w:rsidRPr="001B66B3">
        <w:rPr>
          <w:sz w:val="24"/>
          <w:szCs w:val="24"/>
        </w:rPr>
        <w:t xml:space="preserve">Em garantia do integral e pontual </w:t>
      </w:r>
      <w:r w:rsidR="00B76691" w:rsidRPr="001B66B3">
        <w:rPr>
          <w:sz w:val="24"/>
          <w:szCs w:val="24"/>
        </w:rPr>
        <w:t>pagamento</w:t>
      </w:r>
      <w:r w:rsidR="00C51433" w:rsidRPr="001B66B3">
        <w:rPr>
          <w:sz w:val="24"/>
          <w:szCs w:val="24"/>
        </w:rPr>
        <w:t xml:space="preserve"> das Obrigações Garantidas</w:t>
      </w:r>
      <w:r w:rsidR="003F377C" w:rsidRPr="001B66B3">
        <w:rPr>
          <w:sz w:val="24"/>
          <w:szCs w:val="24"/>
        </w:rPr>
        <w:t xml:space="preserve">, </w:t>
      </w:r>
      <w:r w:rsidR="00A57333" w:rsidRPr="001B66B3">
        <w:rPr>
          <w:sz w:val="24"/>
          <w:szCs w:val="24"/>
        </w:rPr>
        <w:t xml:space="preserve">todos os Contratos de Garantia, deverão ser formalizados até a Primeira Data de Integralização, </w:t>
      </w:r>
      <w:r w:rsidR="003F377C" w:rsidRPr="001B66B3">
        <w:rPr>
          <w:sz w:val="24"/>
          <w:szCs w:val="24"/>
        </w:rPr>
        <w:t>em favor dos Debenturistas, representados pelo Agente Fiduciário,</w:t>
      </w:r>
      <w:r w:rsidR="00584861" w:rsidRPr="001B66B3">
        <w:rPr>
          <w:sz w:val="24"/>
          <w:szCs w:val="24"/>
        </w:rPr>
        <w:t xml:space="preserve"> sendo certo que (i) a Alienação Fiduciária de Ações – WAM e a Alienação Fiduciária de Ações - Guarani serão constituídas mediante registro nos cartórios de títulos e documentos competentes</w:t>
      </w:r>
      <w:r w:rsidR="006914AB" w:rsidRPr="001B66B3">
        <w:rPr>
          <w:sz w:val="24"/>
          <w:szCs w:val="24"/>
        </w:rPr>
        <w:t>, bem como nos Livros de Registro de Ações Nominativas da Companhia e da Guarani</w:t>
      </w:r>
      <w:r w:rsidR="00584861" w:rsidRPr="001B66B3">
        <w:rPr>
          <w:sz w:val="24"/>
          <w:szCs w:val="24"/>
        </w:rPr>
        <w:t>; (</w:t>
      </w:r>
      <w:proofErr w:type="spellStart"/>
      <w:r w:rsidR="00584861" w:rsidRPr="001B66B3">
        <w:rPr>
          <w:sz w:val="24"/>
          <w:szCs w:val="24"/>
        </w:rPr>
        <w:t>ii</w:t>
      </w:r>
      <w:proofErr w:type="spellEnd"/>
      <w:r w:rsidR="00584861" w:rsidRPr="001B66B3">
        <w:rPr>
          <w:sz w:val="24"/>
          <w:szCs w:val="24"/>
        </w:rPr>
        <w:t>)</w:t>
      </w:r>
      <w:r w:rsidR="00D93C9B" w:rsidRPr="001B66B3">
        <w:rPr>
          <w:sz w:val="24"/>
          <w:szCs w:val="24"/>
        </w:rPr>
        <w:t xml:space="preserve"> </w:t>
      </w:r>
      <w:r w:rsidR="00584861" w:rsidRPr="001B66B3">
        <w:rPr>
          <w:sz w:val="24"/>
          <w:szCs w:val="24"/>
        </w:rPr>
        <w:t>a</w:t>
      </w:r>
      <w:r w:rsidR="0051051A" w:rsidRPr="001B66B3">
        <w:rPr>
          <w:sz w:val="24"/>
          <w:szCs w:val="24"/>
        </w:rPr>
        <w:t xml:space="preserve"> Alienação Fiduciária de Imóvel deverá ser </w:t>
      </w:r>
      <w:r w:rsidR="00196FA2" w:rsidRPr="001B66B3">
        <w:rPr>
          <w:sz w:val="24"/>
          <w:szCs w:val="24"/>
        </w:rPr>
        <w:t>prenotada</w:t>
      </w:r>
      <w:r w:rsidR="0051051A" w:rsidRPr="001B66B3">
        <w:rPr>
          <w:sz w:val="24"/>
          <w:szCs w:val="24"/>
        </w:rPr>
        <w:t xml:space="preserve"> no cartório de registro de imóveis competentes</w:t>
      </w:r>
      <w:r w:rsidR="00A57333" w:rsidRPr="001B66B3">
        <w:rPr>
          <w:sz w:val="24"/>
          <w:szCs w:val="24"/>
        </w:rPr>
        <w:t xml:space="preserve"> e registrada</w:t>
      </w:r>
      <w:r w:rsidR="00584861" w:rsidRPr="001B66B3">
        <w:rPr>
          <w:sz w:val="24"/>
          <w:szCs w:val="24"/>
        </w:rPr>
        <w:t xml:space="preserve"> nos cartórios de títulos e documentos competentes</w:t>
      </w:r>
      <w:r w:rsidR="0051051A" w:rsidRPr="001B66B3">
        <w:rPr>
          <w:sz w:val="24"/>
          <w:szCs w:val="24"/>
        </w:rPr>
        <w:t>, até a Primeira Data de Integralização, e seu registro deverá ser concluído na forma e prazos previstos no Contrato de Alienação Fiduciária de Imóvel</w:t>
      </w:r>
      <w:r w:rsidR="00584861" w:rsidRPr="001B66B3">
        <w:rPr>
          <w:sz w:val="24"/>
          <w:szCs w:val="24"/>
        </w:rPr>
        <w:t>; e (</w:t>
      </w:r>
      <w:proofErr w:type="spellStart"/>
      <w:r w:rsidR="00584861" w:rsidRPr="001B66B3">
        <w:rPr>
          <w:sz w:val="24"/>
          <w:szCs w:val="24"/>
        </w:rPr>
        <w:t>iii</w:t>
      </w:r>
      <w:proofErr w:type="spellEnd"/>
      <w:r w:rsidR="00584861" w:rsidRPr="001B66B3">
        <w:rPr>
          <w:sz w:val="24"/>
          <w:szCs w:val="24"/>
        </w:rPr>
        <w:t>)</w:t>
      </w:r>
      <w:r w:rsidR="00A57333" w:rsidRPr="001B66B3">
        <w:rPr>
          <w:sz w:val="24"/>
          <w:szCs w:val="24"/>
        </w:rPr>
        <w:t xml:space="preserve"> </w:t>
      </w:r>
      <w:r w:rsidR="00584861" w:rsidRPr="001B66B3">
        <w:rPr>
          <w:sz w:val="24"/>
          <w:szCs w:val="24"/>
        </w:rPr>
        <w:t>a</w:t>
      </w:r>
      <w:r w:rsidR="00A57333" w:rsidRPr="001B66B3">
        <w:rPr>
          <w:sz w:val="24"/>
          <w:szCs w:val="24"/>
        </w:rPr>
        <w:t xml:space="preserve"> Cessão Fiduciária de Recebíveis será constituída quando da </w:t>
      </w:r>
      <w:r w:rsidR="00326150" w:rsidRPr="001B66B3">
        <w:rPr>
          <w:sz w:val="24"/>
          <w:szCs w:val="24"/>
        </w:rPr>
        <w:t>implementação</w:t>
      </w:r>
      <w:r w:rsidR="00A57333" w:rsidRPr="001B66B3">
        <w:rPr>
          <w:sz w:val="24"/>
          <w:szCs w:val="24"/>
        </w:rPr>
        <w:t xml:space="preserve"> da Condição Suspensiva Direitos Creditórios Cartão</w:t>
      </w:r>
      <w:r w:rsidR="00584861" w:rsidRPr="001B66B3">
        <w:rPr>
          <w:sz w:val="24"/>
          <w:szCs w:val="24"/>
        </w:rPr>
        <w:t xml:space="preserve"> e mediante registro nos cartórios de títulos e documentos competentes, na forma e prazos previstos no Contrato de Cessão Fiduciária de Recebíveis</w:t>
      </w:r>
      <w:r w:rsidR="00A57333" w:rsidRPr="001B66B3">
        <w:rPr>
          <w:sz w:val="24"/>
          <w:szCs w:val="24"/>
        </w:rPr>
        <w:t>.</w:t>
      </w:r>
    </w:p>
    <w:bookmarkEnd w:id="48"/>
    <w:bookmarkEnd w:id="49"/>
    <w:p w14:paraId="697D2AD8" w14:textId="3BB0308E" w:rsidR="0051051A" w:rsidRPr="001B66B3" w:rsidRDefault="008215B4">
      <w:pPr>
        <w:numPr>
          <w:ilvl w:val="5"/>
          <w:numId w:val="32"/>
        </w:numPr>
        <w:rPr>
          <w:sz w:val="24"/>
          <w:szCs w:val="24"/>
        </w:rPr>
      </w:pPr>
      <w:r w:rsidRPr="001B66B3">
        <w:rPr>
          <w:sz w:val="24"/>
          <w:szCs w:val="24"/>
        </w:rPr>
        <w:t>As disposições relativas à</w:t>
      </w:r>
      <w:r w:rsidR="00D93C9B" w:rsidRPr="001B66B3">
        <w:rPr>
          <w:sz w:val="24"/>
          <w:szCs w:val="24"/>
        </w:rPr>
        <w:t>s</w:t>
      </w:r>
      <w:r w:rsidRPr="001B66B3">
        <w:rPr>
          <w:sz w:val="24"/>
          <w:szCs w:val="24"/>
        </w:rPr>
        <w:t xml:space="preserve"> Garantia</w:t>
      </w:r>
      <w:r w:rsidR="00D93C9B" w:rsidRPr="001B66B3">
        <w:rPr>
          <w:sz w:val="24"/>
          <w:szCs w:val="24"/>
        </w:rPr>
        <w:t>s</w:t>
      </w:r>
      <w:r w:rsidRPr="001B66B3">
        <w:rPr>
          <w:sz w:val="24"/>
          <w:szCs w:val="24"/>
        </w:rPr>
        <w:t xml:space="preserve"> estão descritas </w:t>
      </w:r>
      <w:r w:rsidR="0051051A" w:rsidRPr="001B66B3">
        <w:rPr>
          <w:sz w:val="24"/>
          <w:szCs w:val="24"/>
        </w:rPr>
        <w:t>abaixo</w:t>
      </w:r>
      <w:r w:rsidR="0032025C" w:rsidRPr="001B66B3">
        <w:rPr>
          <w:sz w:val="24"/>
          <w:szCs w:val="24"/>
        </w:rPr>
        <w:t xml:space="preserve"> e </w:t>
      </w:r>
      <w:r w:rsidRPr="001B66B3">
        <w:rPr>
          <w:sz w:val="24"/>
          <w:szCs w:val="24"/>
        </w:rPr>
        <w:t>no</w:t>
      </w:r>
      <w:r w:rsidR="00525757" w:rsidRPr="001B66B3">
        <w:rPr>
          <w:sz w:val="24"/>
          <w:szCs w:val="24"/>
        </w:rPr>
        <w:t>s</w:t>
      </w:r>
      <w:r w:rsidRPr="001B66B3">
        <w:rPr>
          <w:sz w:val="24"/>
          <w:szCs w:val="24"/>
        </w:rPr>
        <w:t xml:space="preserve"> Contrato</w:t>
      </w:r>
      <w:r w:rsidR="00525757" w:rsidRPr="001B66B3">
        <w:rPr>
          <w:sz w:val="24"/>
          <w:szCs w:val="24"/>
        </w:rPr>
        <w:t>s</w:t>
      </w:r>
      <w:r w:rsidRPr="001B66B3">
        <w:rPr>
          <w:sz w:val="24"/>
          <w:szCs w:val="24"/>
        </w:rPr>
        <w:t xml:space="preserve"> de Garantia</w:t>
      </w:r>
      <w:r w:rsidR="00D93C9B" w:rsidRPr="001B66B3">
        <w:rPr>
          <w:sz w:val="24"/>
          <w:szCs w:val="24"/>
        </w:rPr>
        <w:t>s</w:t>
      </w:r>
      <w:r w:rsidR="0051051A" w:rsidRPr="001B66B3">
        <w:rPr>
          <w:sz w:val="24"/>
          <w:szCs w:val="24"/>
        </w:rPr>
        <w:t xml:space="preserve">: </w:t>
      </w:r>
    </w:p>
    <w:p w14:paraId="52A0545C" w14:textId="71437FF7" w:rsidR="008215B4" w:rsidRPr="001B66B3" w:rsidRDefault="00D86F76" w:rsidP="0051051A">
      <w:pPr>
        <w:ind w:left="709"/>
        <w:rPr>
          <w:sz w:val="24"/>
          <w:szCs w:val="24"/>
        </w:rPr>
      </w:pPr>
      <w:r w:rsidRPr="001B66B3">
        <w:rPr>
          <w:sz w:val="24"/>
          <w:szCs w:val="24"/>
        </w:rPr>
        <w:t>(a)</w:t>
      </w:r>
      <w:r w:rsidRPr="001B66B3">
        <w:rPr>
          <w:sz w:val="24"/>
          <w:szCs w:val="24"/>
        </w:rPr>
        <w:tab/>
        <w:t>a Alienação Fiduciária de Ações - WAM, a ser constituída através do Contrato de Alienação Fiduciária de Ações – WAM, por meio da qual as Fiadoras alienarão fiduciariamente em favor do Agente Fiduciário, na qualidade de representante da comunhão dos Debenturistas, a totalidade das ações de sua titularidade, que representam 100% (cem por cento) do capital social da Companhia;</w:t>
      </w:r>
    </w:p>
    <w:p w14:paraId="45A20912" w14:textId="3D3396C8" w:rsidR="00D86F76" w:rsidRPr="001B66B3" w:rsidRDefault="00D86F76" w:rsidP="0051051A">
      <w:pPr>
        <w:ind w:left="709"/>
        <w:rPr>
          <w:sz w:val="24"/>
          <w:szCs w:val="24"/>
        </w:rPr>
      </w:pPr>
      <w:r w:rsidRPr="001B66B3">
        <w:rPr>
          <w:sz w:val="24"/>
          <w:szCs w:val="24"/>
        </w:rPr>
        <w:t>(b)</w:t>
      </w:r>
      <w:r w:rsidRPr="001B66B3">
        <w:rPr>
          <w:sz w:val="24"/>
          <w:szCs w:val="24"/>
        </w:rPr>
        <w:tab/>
        <w:t>a Alienação Fiduciária de Ações – Guarani, a ser constituída através do Contrato de Alienação Fiduciária de Ações -– Guarani, por meio da qual as Fiadoras alienarão fiduciariamente em favor do Agente Fiduciário, na qualidade de representante da comunhão dos Debenturistas, a totalidade das ações de sua titularidade, que representam 100% (cem por cento) do capital social da Guarani;</w:t>
      </w:r>
    </w:p>
    <w:p w14:paraId="7F2C4002" w14:textId="7055AE74" w:rsidR="00D86F76" w:rsidRPr="001B66B3" w:rsidRDefault="00D86F76" w:rsidP="0051051A">
      <w:pPr>
        <w:ind w:left="709"/>
        <w:rPr>
          <w:sz w:val="24"/>
          <w:szCs w:val="24"/>
        </w:rPr>
      </w:pPr>
      <w:r w:rsidRPr="001B66B3">
        <w:rPr>
          <w:sz w:val="24"/>
          <w:szCs w:val="24"/>
        </w:rPr>
        <w:lastRenderedPageBreak/>
        <w:t>(c)</w:t>
      </w:r>
      <w:r w:rsidRPr="001B66B3">
        <w:rPr>
          <w:sz w:val="24"/>
          <w:szCs w:val="24"/>
        </w:rPr>
        <w:tab/>
        <w:t>a Alienação Fiduciária de Imóvel, a ser constituída através do Contrato de Alienação Fiduciária de Imóvel, por meio do qual a Reserva Park alienará fiduciariamente o Imóvel em favor do Agente Fiduciário, na qualidade de representante da comunhão dos Debenturistas; e</w:t>
      </w:r>
    </w:p>
    <w:p w14:paraId="6EF7D04D" w14:textId="39176F89" w:rsidR="00D86F76" w:rsidRPr="001B66B3" w:rsidRDefault="00D86F76" w:rsidP="00722A65">
      <w:pPr>
        <w:ind w:left="709"/>
        <w:rPr>
          <w:sz w:val="24"/>
          <w:szCs w:val="24"/>
        </w:rPr>
      </w:pPr>
      <w:r w:rsidRPr="001B66B3">
        <w:rPr>
          <w:sz w:val="24"/>
          <w:szCs w:val="24"/>
        </w:rPr>
        <w:t>(d)</w:t>
      </w:r>
      <w:r w:rsidRPr="001B66B3">
        <w:rPr>
          <w:sz w:val="24"/>
          <w:szCs w:val="24"/>
        </w:rPr>
        <w:tab/>
        <w:t>a Cessão Fiduciária de Recebíveis, a ser constituída através do Contrato de Cessão Fiduciária de Recebíveis, por meio do qual, a Companhia</w:t>
      </w:r>
      <w:r w:rsidR="001F39CA" w:rsidRPr="001B66B3">
        <w:rPr>
          <w:sz w:val="24"/>
          <w:szCs w:val="24"/>
        </w:rPr>
        <w:t>, observada a condição suspensiva,</w:t>
      </w:r>
      <w:r w:rsidRPr="001B66B3">
        <w:rPr>
          <w:sz w:val="24"/>
          <w:szCs w:val="24"/>
        </w:rPr>
        <w:t xml:space="preserve"> cederá fiduciariamente em favor do Agente Fiduciário, na qualidade de representante da comunhão dos Debenturistas, os Direitos Creditórios Imobiliários e os Direitos Creditórios Cartão.</w:t>
      </w:r>
      <w:r w:rsidR="009014B2" w:rsidRPr="001B66B3">
        <w:rPr>
          <w:bCs/>
          <w:sz w:val="24"/>
          <w:szCs w:val="24"/>
        </w:rPr>
        <w:t xml:space="preserve"> </w:t>
      </w:r>
    </w:p>
    <w:p w14:paraId="6BD11F64" w14:textId="1AAB84CE" w:rsidR="00880FA8" w:rsidRPr="001B66B3" w:rsidRDefault="00880FA8">
      <w:pPr>
        <w:numPr>
          <w:ilvl w:val="1"/>
          <w:numId w:val="32"/>
        </w:numPr>
        <w:rPr>
          <w:sz w:val="24"/>
          <w:szCs w:val="24"/>
        </w:rPr>
      </w:pPr>
      <w:bookmarkStart w:id="51" w:name="_Ref279826913"/>
      <w:bookmarkEnd w:id="50"/>
      <w:r w:rsidRPr="001B66B3">
        <w:rPr>
          <w:i/>
          <w:sz w:val="24"/>
          <w:szCs w:val="24"/>
        </w:rPr>
        <w:t>Data de Emissão</w:t>
      </w:r>
      <w:r w:rsidRPr="001B66B3">
        <w:rPr>
          <w:sz w:val="24"/>
          <w:szCs w:val="24"/>
        </w:rPr>
        <w:t>.</w:t>
      </w:r>
      <w:r w:rsidR="008771F4" w:rsidRPr="001B66B3">
        <w:rPr>
          <w:sz w:val="24"/>
          <w:szCs w:val="24"/>
        </w:rPr>
        <w:t xml:space="preserve"> </w:t>
      </w:r>
      <w:r w:rsidRPr="001B66B3">
        <w:rPr>
          <w:sz w:val="24"/>
          <w:szCs w:val="24"/>
        </w:rPr>
        <w:t xml:space="preserve">Para todos os efeitos legais, a data de emissão das Debêntures será </w:t>
      </w:r>
      <w:r w:rsidR="00AA5B7E">
        <w:rPr>
          <w:sz w:val="24"/>
          <w:szCs w:val="24"/>
        </w:rPr>
        <w:t xml:space="preserve">30 </w:t>
      </w:r>
      <w:r w:rsidR="006D4A9A" w:rsidRPr="001B66B3">
        <w:rPr>
          <w:sz w:val="24"/>
          <w:szCs w:val="24"/>
        </w:rPr>
        <w:t>de</w:t>
      </w:r>
      <w:r w:rsidR="00AA5B7E">
        <w:rPr>
          <w:sz w:val="24"/>
          <w:szCs w:val="24"/>
        </w:rPr>
        <w:t xml:space="preserve"> </w:t>
      </w:r>
      <w:r w:rsidR="00F40EC1" w:rsidRPr="001B66B3">
        <w:rPr>
          <w:sz w:val="24"/>
          <w:szCs w:val="24"/>
        </w:rPr>
        <w:t>janeiro</w:t>
      </w:r>
      <w:r w:rsidR="00AA5B7E">
        <w:rPr>
          <w:sz w:val="24"/>
          <w:szCs w:val="24"/>
        </w:rPr>
        <w:t xml:space="preserve"> </w:t>
      </w:r>
      <w:r w:rsidR="006D4A9A" w:rsidRPr="001B66B3">
        <w:rPr>
          <w:sz w:val="24"/>
          <w:szCs w:val="24"/>
        </w:rPr>
        <w:t>de</w:t>
      </w:r>
      <w:r w:rsidR="00AA5B7E">
        <w:rPr>
          <w:sz w:val="24"/>
          <w:szCs w:val="24"/>
        </w:rPr>
        <w:t xml:space="preserve"> </w:t>
      </w:r>
      <w:r w:rsidR="00B12B36" w:rsidRPr="001B66B3">
        <w:rPr>
          <w:sz w:val="24"/>
          <w:szCs w:val="24"/>
        </w:rPr>
        <w:t>20</w:t>
      </w:r>
      <w:r w:rsidR="00404A10" w:rsidRPr="001B66B3">
        <w:rPr>
          <w:sz w:val="24"/>
          <w:szCs w:val="24"/>
        </w:rPr>
        <w:t>1</w:t>
      </w:r>
      <w:r w:rsidR="00F40EC1" w:rsidRPr="001B66B3">
        <w:rPr>
          <w:sz w:val="24"/>
          <w:szCs w:val="24"/>
        </w:rPr>
        <w:t>9</w:t>
      </w:r>
      <w:r w:rsidR="00B223D9" w:rsidRPr="001B66B3">
        <w:rPr>
          <w:sz w:val="24"/>
          <w:szCs w:val="24"/>
        </w:rPr>
        <w:t xml:space="preserve"> </w:t>
      </w:r>
      <w:r w:rsidRPr="001B66B3">
        <w:rPr>
          <w:sz w:val="24"/>
          <w:szCs w:val="24"/>
        </w:rPr>
        <w:t>("</w:t>
      </w:r>
      <w:r w:rsidRPr="001B66B3">
        <w:rPr>
          <w:sz w:val="24"/>
          <w:szCs w:val="24"/>
          <w:u w:val="single"/>
        </w:rPr>
        <w:t>Data de Emissão</w:t>
      </w:r>
      <w:r w:rsidRPr="001B66B3">
        <w:rPr>
          <w:sz w:val="24"/>
          <w:szCs w:val="24"/>
        </w:rPr>
        <w:t>").</w:t>
      </w:r>
      <w:bookmarkStart w:id="52" w:name="_Ref535067474"/>
      <w:bookmarkEnd w:id="44"/>
      <w:bookmarkEnd w:id="47"/>
      <w:bookmarkEnd w:id="51"/>
      <w:r w:rsidR="007A7513" w:rsidRPr="001B66B3">
        <w:rPr>
          <w:sz w:val="24"/>
          <w:szCs w:val="24"/>
        </w:rPr>
        <w:t xml:space="preserve"> </w:t>
      </w:r>
    </w:p>
    <w:p w14:paraId="50AE3497" w14:textId="0063C978" w:rsidR="00880FA8" w:rsidRPr="001B66B3" w:rsidRDefault="00880FA8">
      <w:pPr>
        <w:numPr>
          <w:ilvl w:val="1"/>
          <w:numId w:val="32"/>
        </w:numPr>
        <w:rPr>
          <w:sz w:val="24"/>
          <w:szCs w:val="24"/>
        </w:rPr>
      </w:pPr>
      <w:bookmarkStart w:id="53" w:name="_Ref272250319"/>
      <w:r w:rsidRPr="001B66B3">
        <w:rPr>
          <w:i/>
          <w:sz w:val="24"/>
          <w:szCs w:val="24"/>
        </w:rPr>
        <w:t>Prazo e Data de Vencimento</w:t>
      </w:r>
      <w:r w:rsidRPr="001B66B3">
        <w:rPr>
          <w:sz w:val="24"/>
          <w:szCs w:val="24"/>
        </w:rPr>
        <w:t>.</w:t>
      </w:r>
      <w:r w:rsidR="008771F4" w:rsidRPr="001B66B3">
        <w:rPr>
          <w:sz w:val="24"/>
          <w:szCs w:val="24"/>
        </w:rPr>
        <w:t xml:space="preserve"> </w:t>
      </w:r>
      <w:r w:rsidR="00F87155" w:rsidRPr="001B66B3">
        <w:rPr>
          <w:sz w:val="24"/>
          <w:szCs w:val="24"/>
        </w:rPr>
        <w:t>Ressalvadas as hipóteses de resgate antecipado das Debêntures ou de vencimento antecipado das obrigações decorrentes das Debêntures, nos termos previstos nesta Escritura de Emissão, o</w:t>
      </w:r>
      <w:r w:rsidRPr="001B66B3">
        <w:rPr>
          <w:sz w:val="24"/>
          <w:szCs w:val="24"/>
        </w:rPr>
        <w:t xml:space="preserve"> prazo das Debêntures será de</w:t>
      </w:r>
      <w:r w:rsidR="00F52795" w:rsidRPr="001B66B3">
        <w:rPr>
          <w:sz w:val="24"/>
          <w:szCs w:val="24"/>
        </w:rPr>
        <w:t xml:space="preserve"> </w:t>
      </w:r>
      <w:r w:rsidR="00AA5B7E">
        <w:rPr>
          <w:sz w:val="24"/>
          <w:szCs w:val="24"/>
        </w:rPr>
        <w:t>1.446</w:t>
      </w:r>
      <w:r w:rsidR="00F52795" w:rsidRPr="001B66B3">
        <w:rPr>
          <w:sz w:val="24"/>
          <w:szCs w:val="24"/>
        </w:rPr>
        <w:t xml:space="preserve"> (</w:t>
      </w:r>
      <w:r w:rsidR="00AA5B7E">
        <w:rPr>
          <w:sz w:val="24"/>
          <w:szCs w:val="24"/>
        </w:rPr>
        <w:t>mil, quatrocentos e quarenta e seis</w:t>
      </w:r>
      <w:r w:rsidR="00F52795" w:rsidRPr="001B66B3">
        <w:rPr>
          <w:sz w:val="24"/>
          <w:szCs w:val="24"/>
        </w:rPr>
        <w:t>) dias</w:t>
      </w:r>
      <w:r w:rsidRPr="001B66B3">
        <w:rPr>
          <w:sz w:val="24"/>
          <w:szCs w:val="24"/>
        </w:rPr>
        <w:t xml:space="preserve"> </w:t>
      </w:r>
      <w:r w:rsidR="00AA5B7E">
        <w:rPr>
          <w:sz w:val="24"/>
          <w:szCs w:val="24"/>
        </w:rPr>
        <w:t xml:space="preserve">corridos </w:t>
      </w:r>
      <w:r w:rsidRPr="001B66B3">
        <w:rPr>
          <w:sz w:val="24"/>
          <w:szCs w:val="24"/>
        </w:rPr>
        <w:t>contados da Data de Emissão, vencendo</w:t>
      </w:r>
      <w:r w:rsidR="00775278" w:rsidRPr="001B66B3">
        <w:rPr>
          <w:sz w:val="24"/>
          <w:szCs w:val="24"/>
        </w:rPr>
        <w:t>-</w:t>
      </w:r>
      <w:r w:rsidRPr="001B66B3">
        <w:rPr>
          <w:sz w:val="24"/>
          <w:szCs w:val="24"/>
        </w:rPr>
        <w:t xml:space="preserve">se, portanto, em </w:t>
      </w:r>
      <w:r w:rsidR="00625506" w:rsidRPr="001B66B3">
        <w:rPr>
          <w:sz w:val="24"/>
          <w:szCs w:val="24"/>
        </w:rPr>
        <w:t>15 </w:t>
      </w:r>
      <w:r w:rsidR="006D4A9A" w:rsidRPr="001B66B3">
        <w:rPr>
          <w:sz w:val="24"/>
          <w:szCs w:val="24"/>
        </w:rPr>
        <w:t>de </w:t>
      </w:r>
      <w:r w:rsidR="00252917">
        <w:rPr>
          <w:sz w:val="24"/>
          <w:szCs w:val="24"/>
        </w:rPr>
        <w:t>janeiro</w:t>
      </w:r>
      <w:r w:rsidR="00625506" w:rsidRPr="001B66B3">
        <w:rPr>
          <w:sz w:val="24"/>
          <w:szCs w:val="24"/>
        </w:rPr>
        <w:t> </w:t>
      </w:r>
      <w:r w:rsidR="006D4A9A" w:rsidRPr="001B66B3">
        <w:rPr>
          <w:sz w:val="24"/>
          <w:szCs w:val="24"/>
        </w:rPr>
        <w:t>de </w:t>
      </w:r>
      <w:r w:rsidR="00B223D9" w:rsidRPr="001B66B3">
        <w:rPr>
          <w:sz w:val="24"/>
          <w:szCs w:val="24"/>
        </w:rPr>
        <w:t>20</w:t>
      </w:r>
      <w:r w:rsidR="00D93C9B" w:rsidRPr="001B66B3">
        <w:rPr>
          <w:sz w:val="24"/>
          <w:szCs w:val="24"/>
        </w:rPr>
        <w:t>2</w:t>
      </w:r>
      <w:r w:rsidR="006D6DC8" w:rsidRPr="001B66B3">
        <w:rPr>
          <w:sz w:val="24"/>
          <w:szCs w:val="24"/>
        </w:rPr>
        <w:t>3</w:t>
      </w:r>
      <w:r w:rsidR="00B223D9" w:rsidRPr="001B66B3">
        <w:rPr>
          <w:sz w:val="24"/>
          <w:szCs w:val="24"/>
        </w:rPr>
        <w:t xml:space="preserve"> </w:t>
      </w:r>
      <w:r w:rsidRPr="001B66B3">
        <w:rPr>
          <w:sz w:val="24"/>
          <w:szCs w:val="24"/>
        </w:rPr>
        <w:t>("</w:t>
      </w:r>
      <w:r w:rsidRPr="001B66B3">
        <w:rPr>
          <w:sz w:val="24"/>
          <w:szCs w:val="24"/>
          <w:u w:val="single"/>
        </w:rPr>
        <w:t>Data de Vencimento</w:t>
      </w:r>
      <w:r w:rsidRPr="001B66B3">
        <w:rPr>
          <w:sz w:val="24"/>
          <w:szCs w:val="24"/>
        </w:rPr>
        <w:t>").</w:t>
      </w:r>
      <w:bookmarkEnd w:id="53"/>
    </w:p>
    <w:p w14:paraId="46246909" w14:textId="7AB1B0FE" w:rsidR="00880FA8" w:rsidRPr="001B66B3" w:rsidRDefault="00880FA8">
      <w:pPr>
        <w:numPr>
          <w:ilvl w:val="1"/>
          <w:numId w:val="32"/>
        </w:numPr>
        <w:rPr>
          <w:sz w:val="24"/>
          <w:szCs w:val="24"/>
        </w:rPr>
      </w:pPr>
      <w:bookmarkStart w:id="54" w:name="_Ref264560361"/>
      <w:bookmarkStart w:id="55" w:name="_Ref507069533"/>
      <w:r w:rsidRPr="001B66B3">
        <w:rPr>
          <w:i/>
          <w:sz w:val="24"/>
          <w:szCs w:val="24"/>
        </w:rPr>
        <w:t xml:space="preserve">Pagamento do </w:t>
      </w:r>
      <w:r w:rsidR="00133F26" w:rsidRPr="001B66B3">
        <w:rPr>
          <w:i/>
          <w:sz w:val="24"/>
          <w:szCs w:val="24"/>
        </w:rPr>
        <w:t>Valor Nominal Unitário</w:t>
      </w:r>
      <w:r w:rsidRPr="001B66B3">
        <w:rPr>
          <w:sz w:val="24"/>
          <w:szCs w:val="24"/>
        </w:rPr>
        <w:t>.</w:t>
      </w:r>
      <w:r w:rsidR="008771F4" w:rsidRPr="001B66B3">
        <w:rPr>
          <w:sz w:val="24"/>
          <w:szCs w:val="24"/>
        </w:rPr>
        <w:t xml:space="preserve"> </w:t>
      </w:r>
      <w:r w:rsidR="00625C5B" w:rsidRPr="001B66B3">
        <w:rPr>
          <w:sz w:val="24"/>
          <w:szCs w:val="24"/>
        </w:rPr>
        <w:t xml:space="preserve">Sem prejuízo dos pagamentos em decorrência </w:t>
      </w:r>
      <w:r w:rsidR="006B008B" w:rsidRPr="001B66B3">
        <w:rPr>
          <w:sz w:val="24"/>
          <w:szCs w:val="24"/>
        </w:rPr>
        <w:t>de resgate antecipado das Debêntures, de amortização antecipada das Debêntures ou de vencimento antecipado das obrigações decorrentes das Debêntures</w:t>
      </w:r>
      <w:r w:rsidR="00625C5B" w:rsidRPr="001B66B3">
        <w:rPr>
          <w:sz w:val="24"/>
          <w:szCs w:val="24"/>
        </w:rPr>
        <w:t xml:space="preserve">, nos termos previstos nesta Escritura de Emissão, o </w:t>
      </w:r>
      <w:r w:rsidR="00B37AF2">
        <w:rPr>
          <w:sz w:val="24"/>
          <w:szCs w:val="24"/>
        </w:rPr>
        <w:t xml:space="preserve">saldo do </w:t>
      </w:r>
      <w:r w:rsidR="00133F26" w:rsidRPr="001B66B3">
        <w:rPr>
          <w:sz w:val="24"/>
          <w:szCs w:val="24"/>
        </w:rPr>
        <w:t>Valor Nominal Unitário</w:t>
      </w:r>
      <w:r w:rsidR="00C92AFF" w:rsidRPr="001B66B3">
        <w:rPr>
          <w:sz w:val="24"/>
          <w:szCs w:val="24"/>
        </w:rPr>
        <w:t xml:space="preserve"> das Debêntures será </w:t>
      </w:r>
      <w:r w:rsidR="00F62CA3" w:rsidRPr="001B66B3">
        <w:rPr>
          <w:sz w:val="24"/>
          <w:szCs w:val="24"/>
        </w:rPr>
        <w:t xml:space="preserve">amortizado </w:t>
      </w:r>
      <w:r w:rsidR="00C92AFF" w:rsidRPr="001B66B3">
        <w:rPr>
          <w:sz w:val="24"/>
          <w:szCs w:val="24"/>
        </w:rPr>
        <w:t xml:space="preserve">em </w:t>
      </w:r>
      <w:r w:rsidR="0099790E" w:rsidRPr="001B66B3">
        <w:rPr>
          <w:sz w:val="24"/>
          <w:szCs w:val="24"/>
        </w:rPr>
        <w:t>36</w:t>
      </w:r>
      <w:r w:rsidR="00C92AFF" w:rsidRPr="001B66B3">
        <w:rPr>
          <w:sz w:val="24"/>
          <w:szCs w:val="24"/>
        </w:rPr>
        <w:t> (</w:t>
      </w:r>
      <w:r w:rsidR="0099790E" w:rsidRPr="001B66B3">
        <w:rPr>
          <w:sz w:val="24"/>
          <w:szCs w:val="24"/>
        </w:rPr>
        <w:t>trinta e seis</w:t>
      </w:r>
      <w:r w:rsidR="00C92AFF" w:rsidRPr="001B66B3">
        <w:rPr>
          <w:sz w:val="24"/>
          <w:szCs w:val="24"/>
        </w:rPr>
        <w:t>) parcelas,</w:t>
      </w:r>
      <w:bookmarkEnd w:id="54"/>
      <w:r w:rsidR="00E26078" w:rsidRPr="001B66B3">
        <w:rPr>
          <w:sz w:val="24"/>
          <w:szCs w:val="24"/>
        </w:rPr>
        <w:t xml:space="preserve"> </w:t>
      </w:r>
      <w:r w:rsidR="00A1389B" w:rsidRPr="001B66B3">
        <w:rPr>
          <w:sz w:val="24"/>
          <w:szCs w:val="24"/>
        </w:rPr>
        <w:t>conforme tabela de amortização a seguir</w:t>
      </w:r>
      <w:r w:rsidR="00E47612" w:rsidRPr="001B66B3">
        <w:rPr>
          <w:sz w:val="24"/>
          <w:szCs w:val="24"/>
        </w:rPr>
        <w:t>:</w:t>
      </w:r>
      <w:bookmarkEnd w:id="55"/>
    </w:p>
    <w:p w14:paraId="7DDE527C" w14:textId="77777777" w:rsidR="0099790E" w:rsidRPr="001B66B3" w:rsidRDefault="0099790E" w:rsidP="00A37A6B">
      <w:pPr>
        <w:ind w:left="709"/>
        <w:rPr>
          <w:i/>
          <w:sz w:val="24"/>
          <w:szCs w:val="24"/>
        </w:rPr>
      </w:pPr>
    </w:p>
    <w:tbl>
      <w:tblPr>
        <w:tblStyle w:val="Tabelacomgrade"/>
        <w:tblW w:w="8217" w:type="dxa"/>
        <w:tblInd w:w="709" w:type="dxa"/>
        <w:tblLook w:val="04A0" w:firstRow="1" w:lastRow="0" w:firstColumn="1" w:lastColumn="0" w:noHBand="0" w:noVBand="1"/>
      </w:tblPr>
      <w:tblGrid>
        <w:gridCol w:w="1003"/>
        <w:gridCol w:w="3536"/>
        <w:gridCol w:w="3678"/>
      </w:tblGrid>
      <w:tr w:rsidR="0099790E" w:rsidRPr="001B66B3" w14:paraId="06F4D2C7" w14:textId="77777777" w:rsidTr="002B7311">
        <w:tc>
          <w:tcPr>
            <w:tcW w:w="987" w:type="dxa"/>
          </w:tcPr>
          <w:p w14:paraId="550F658B" w14:textId="77777777" w:rsidR="0099790E" w:rsidRPr="00DC0DD2" w:rsidRDefault="0099790E" w:rsidP="009A7BE3">
            <w:pPr>
              <w:widowControl w:val="0"/>
              <w:spacing w:after="0"/>
              <w:jc w:val="center"/>
              <w:rPr>
                <w:sz w:val="24"/>
                <w:szCs w:val="24"/>
              </w:rPr>
            </w:pPr>
            <w:bookmarkStart w:id="56" w:name="_Hlk534796634"/>
            <w:r w:rsidRPr="00DC0DD2">
              <w:rPr>
                <w:sz w:val="24"/>
                <w:szCs w:val="24"/>
              </w:rPr>
              <w:t>Parcela Número</w:t>
            </w:r>
          </w:p>
        </w:tc>
        <w:tc>
          <w:tcPr>
            <w:tcW w:w="3544" w:type="dxa"/>
          </w:tcPr>
          <w:p w14:paraId="4AB76122" w14:textId="77777777" w:rsidR="0099790E" w:rsidRPr="00DC0DD2" w:rsidRDefault="0099790E" w:rsidP="009A7BE3">
            <w:pPr>
              <w:widowControl w:val="0"/>
              <w:spacing w:after="0"/>
              <w:jc w:val="center"/>
              <w:rPr>
                <w:sz w:val="24"/>
                <w:szCs w:val="24"/>
              </w:rPr>
            </w:pPr>
            <w:r w:rsidRPr="00DC0DD2">
              <w:rPr>
                <w:sz w:val="24"/>
                <w:szCs w:val="24"/>
              </w:rPr>
              <w:t>Percentual do saldo do Valor Nominal Unitário</w:t>
            </w:r>
          </w:p>
        </w:tc>
        <w:tc>
          <w:tcPr>
            <w:tcW w:w="3686" w:type="dxa"/>
          </w:tcPr>
          <w:p w14:paraId="781634CF" w14:textId="77777777" w:rsidR="0099790E" w:rsidRPr="00DC0DD2" w:rsidRDefault="0099790E" w:rsidP="009A7BE3">
            <w:pPr>
              <w:widowControl w:val="0"/>
              <w:spacing w:after="0"/>
              <w:jc w:val="center"/>
              <w:rPr>
                <w:sz w:val="24"/>
                <w:szCs w:val="24"/>
              </w:rPr>
            </w:pPr>
            <w:r w:rsidRPr="00DC0DD2">
              <w:rPr>
                <w:sz w:val="24"/>
                <w:szCs w:val="24"/>
              </w:rPr>
              <w:t>Data de Pagamento</w:t>
            </w:r>
          </w:p>
        </w:tc>
      </w:tr>
      <w:tr w:rsidR="001B66B3" w:rsidRPr="001B66B3" w14:paraId="1E480C2F" w14:textId="77777777" w:rsidTr="002B7311">
        <w:tc>
          <w:tcPr>
            <w:tcW w:w="987" w:type="dxa"/>
          </w:tcPr>
          <w:p w14:paraId="127F96FD" w14:textId="22F7BB1F" w:rsidR="001B66B3" w:rsidRPr="00DC0DD2" w:rsidRDefault="001B66B3" w:rsidP="001B66B3">
            <w:pPr>
              <w:widowControl w:val="0"/>
              <w:spacing w:after="0"/>
              <w:jc w:val="center"/>
              <w:rPr>
                <w:sz w:val="24"/>
                <w:szCs w:val="24"/>
              </w:rPr>
            </w:pPr>
            <w:r w:rsidRPr="00DC0DD2">
              <w:rPr>
                <w:sz w:val="24"/>
                <w:szCs w:val="24"/>
              </w:rPr>
              <w:t>1</w:t>
            </w:r>
          </w:p>
        </w:tc>
        <w:tc>
          <w:tcPr>
            <w:tcW w:w="3544" w:type="dxa"/>
          </w:tcPr>
          <w:p w14:paraId="43D01791" w14:textId="43629F74" w:rsidR="001B66B3" w:rsidRPr="00DC0DD2" w:rsidRDefault="001B66B3" w:rsidP="001B66B3">
            <w:pPr>
              <w:widowControl w:val="0"/>
              <w:spacing w:after="0"/>
              <w:jc w:val="center"/>
              <w:rPr>
                <w:sz w:val="24"/>
                <w:szCs w:val="24"/>
              </w:rPr>
            </w:pPr>
            <w:r w:rsidRPr="00DC0DD2">
              <w:rPr>
                <w:sz w:val="24"/>
                <w:szCs w:val="24"/>
              </w:rPr>
              <w:t>2,7778%</w:t>
            </w:r>
          </w:p>
        </w:tc>
        <w:tc>
          <w:tcPr>
            <w:tcW w:w="3686" w:type="dxa"/>
            <w:vAlign w:val="center"/>
          </w:tcPr>
          <w:p w14:paraId="2124DD3C" w14:textId="5321B5B0" w:rsidR="001B66B3" w:rsidRPr="00DC0DD2" w:rsidRDefault="001B66B3" w:rsidP="001B66B3">
            <w:pPr>
              <w:widowControl w:val="0"/>
              <w:spacing w:after="0"/>
              <w:jc w:val="center"/>
              <w:rPr>
                <w:sz w:val="24"/>
                <w:szCs w:val="24"/>
              </w:rPr>
            </w:pPr>
            <w:r w:rsidRPr="00DC0DD2">
              <w:rPr>
                <w:color w:val="000000"/>
                <w:sz w:val="24"/>
                <w:szCs w:val="24"/>
              </w:rPr>
              <w:t>15 de fevereiro de 2020</w:t>
            </w:r>
          </w:p>
        </w:tc>
      </w:tr>
      <w:tr w:rsidR="001B66B3" w:rsidRPr="001B66B3" w14:paraId="7AB2DD08" w14:textId="77777777" w:rsidTr="002B7311">
        <w:tc>
          <w:tcPr>
            <w:tcW w:w="987" w:type="dxa"/>
          </w:tcPr>
          <w:p w14:paraId="4D082231" w14:textId="398BFB62" w:rsidR="001B66B3" w:rsidRPr="00DC0DD2" w:rsidRDefault="001B66B3" w:rsidP="001B66B3">
            <w:pPr>
              <w:widowControl w:val="0"/>
              <w:spacing w:after="0"/>
              <w:jc w:val="center"/>
              <w:rPr>
                <w:sz w:val="24"/>
                <w:szCs w:val="24"/>
              </w:rPr>
            </w:pPr>
            <w:r w:rsidRPr="00DC0DD2">
              <w:rPr>
                <w:sz w:val="24"/>
                <w:szCs w:val="24"/>
              </w:rPr>
              <w:t>2</w:t>
            </w:r>
          </w:p>
        </w:tc>
        <w:tc>
          <w:tcPr>
            <w:tcW w:w="3544" w:type="dxa"/>
          </w:tcPr>
          <w:p w14:paraId="4C1497B4" w14:textId="69A4CBDD" w:rsidR="001B66B3" w:rsidRPr="00DC0DD2" w:rsidRDefault="001B66B3" w:rsidP="001B66B3">
            <w:pPr>
              <w:widowControl w:val="0"/>
              <w:spacing w:after="0"/>
              <w:jc w:val="center"/>
              <w:rPr>
                <w:sz w:val="24"/>
                <w:szCs w:val="24"/>
              </w:rPr>
            </w:pPr>
            <w:r w:rsidRPr="00DC0DD2">
              <w:rPr>
                <w:sz w:val="24"/>
                <w:szCs w:val="24"/>
              </w:rPr>
              <w:t>2,8572%</w:t>
            </w:r>
          </w:p>
        </w:tc>
        <w:tc>
          <w:tcPr>
            <w:tcW w:w="3686" w:type="dxa"/>
            <w:vAlign w:val="center"/>
          </w:tcPr>
          <w:p w14:paraId="4D0CAF6E" w14:textId="163189F2" w:rsidR="001B66B3" w:rsidRPr="00DC0DD2" w:rsidRDefault="001B66B3" w:rsidP="001B66B3">
            <w:pPr>
              <w:widowControl w:val="0"/>
              <w:spacing w:after="0"/>
              <w:jc w:val="center"/>
              <w:rPr>
                <w:sz w:val="24"/>
                <w:szCs w:val="24"/>
              </w:rPr>
            </w:pPr>
            <w:r w:rsidRPr="00DC0DD2">
              <w:rPr>
                <w:color w:val="000000"/>
                <w:sz w:val="24"/>
                <w:szCs w:val="24"/>
              </w:rPr>
              <w:t>15 de março de 2020</w:t>
            </w:r>
          </w:p>
        </w:tc>
      </w:tr>
      <w:tr w:rsidR="001B66B3" w:rsidRPr="001B66B3" w14:paraId="5DD12E05" w14:textId="77777777" w:rsidTr="002B7311">
        <w:tc>
          <w:tcPr>
            <w:tcW w:w="987" w:type="dxa"/>
          </w:tcPr>
          <w:p w14:paraId="3AD68673" w14:textId="722DD757" w:rsidR="001B66B3" w:rsidRPr="00DC0DD2" w:rsidRDefault="001B66B3" w:rsidP="001B66B3">
            <w:pPr>
              <w:widowControl w:val="0"/>
              <w:spacing w:after="0"/>
              <w:jc w:val="center"/>
              <w:rPr>
                <w:sz w:val="24"/>
                <w:szCs w:val="24"/>
              </w:rPr>
            </w:pPr>
            <w:r w:rsidRPr="00DC0DD2">
              <w:rPr>
                <w:sz w:val="24"/>
                <w:szCs w:val="24"/>
              </w:rPr>
              <w:t>3</w:t>
            </w:r>
          </w:p>
        </w:tc>
        <w:tc>
          <w:tcPr>
            <w:tcW w:w="3544" w:type="dxa"/>
          </w:tcPr>
          <w:p w14:paraId="52F0BE12" w14:textId="57AE5F66" w:rsidR="001B66B3" w:rsidRPr="00DC0DD2" w:rsidRDefault="001B66B3" w:rsidP="001B66B3">
            <w:pPr>
              <w:widowControl w:val="0"/>
              <w:spacing w:after="0"/>
              <w:jc w:val="center"/>
              <w:rPr>
                <w:sz w:val="24"/>
                <w:szCs w:val="24"/>
              </w:rPr>
            </w:pPr>
            <w:r w:rsidRPr="00DC0DD2">
              <w:rPr>
                <w:sz w:val="24"/>
                <w:szCs w:val="24"/>
              </w:rPr>
              <w:t>2,9412%</w:t>
            </w:r>
          </w:p>
        </w:tc>
        <w:tc>
          <w:tcPr>
            <w:tcW w:w="3686" w:type="dxa"/>
            <w:vAlign w:val="center"/>
          </w:tcPr>
          <w:p w14:paraId="78B89FA3" w14:textId="24FDAEB3" w:rsidR="001B66B3" w:rsidRPr="00DC0DD2" w:rsidRDefault="001B66B3" w:rsidP="001B66B3">
            <w:pPr>
              <w:widowControl w:val="0"/>
              <w:spacing w:after="0"/>
              <w:jc w:val="center"/>
              <w:rPr>
                <w:sz w:val="24"/>
                <w:szCs w:val="24"/>
              </w:rPr>
            </w:pPr>
            <w:r w:rsidRPr="00DC0DD2">
              <w:rPr>
                <w:color w:val="000000"/>
                <w:sz w:val="24"/>
                <w:szCs w:val="24"/>
              </w:rPr>
              <w:t>15 de abril de 2020</w:t>
            </w:r>
          </w:p>
        </w:tc>
      </w:tr>
      <w:tr w:rsidR="001B66B3" w:rsidRPr="001B66B3" w14:paraId="5CA94772" w14:textId="77777777" w:rsidTr="002B7311">
        <w:tc>
          <w:tcPr>
            <w:tcW w:w="987" w:type="dxa"/>
          </w:tcPr>
          <w:p w14:paraId="3CDF4EC2" w14:textId="578EACC9" w:rsidR="001B66B3" w:rsidRPr="00DC0DD2" w:rsidRDefault="001B66B3" w:rsidP="001B66B3">
            <w:pPr>
              <w:widowControl w:val="0"/>
              <w:spacing w:after="0"/>
              <w:jc w:val="center"/>
              <w:rPr>
                <w:sz w:val="24"/>
                <w:szCs w:val="24"/>
              </w:rPr>
            </w:pPr>
            <w:r w:rsidRPr="00DC0DD2">
              <w:rPr>
                <w:sz w:val="24"/>
                <w:szCs w:val="24"/>
              </w:rPr>
              <w:t>4</w:t>
            </w:r>
          </w:p>
        </w:tc>
        <w:tc>
          <w:tcPr>
            <w:tcW w:w="3544" w:type="dxa"/>
          </w:tcPr>
          <w:p w14:paraId="5DDD3341" w14:textId="19A5C167" w:rsidR="001B66B3" w:rsidRPr="00DC0DD2" w:rsidRDefault="001B66B3" w:rsidP="001B66B3">
            <w:pPr>
              <w:widowControl w:val="0"/>
              <w:spacing w:after="0"/>
              <w:jc w:val="center"/>
              <w:rPr>
                <w:sz w:val="24"/>
                <w:szCs w:val="24"/>
              </w:rPr>
            </w:pPr>
            <w:r w:rsidRPr="00DC0DD2">
              <w:rPr>
                <w:sz w:val="24"/>
                <w:szCs w:val="24"/>
              </w:rPr>
              <w:t>3,0303%</w:t>
            </w:r>
          </w:p>
        </w:tc>
        <w:tc>
          <w:tcPr>
            <w:tcW w:w="3686" w:type="dxa"/>
            <w:vAlign w:val="center"/>
          </w:tcPr>
          <w:p w14:paraId="0A042919" w14:textId="3B151072" w:rsidR="001B66B3" w:rsidRPr="00DC0DD2" w:rsidRDefault="001B66B3" w:rsidP="001B66B3">
            <w:pPr>
              <w:widowControl w:val="0"/>
              <w:spacing w:after="0"/>
              <w:jc w:val="center"/>
              <w:rPr>
                <w:sz w:val="24"/>
                <w:szCs w:val="24"/>
              </w:rPr>
            </w:pPr>
            <w:r w:rsidRPr="00DC0DD2">
              <w:rPr>
                <w:color w:val="000000"/>
                <w:sz w:val="24"/>
                <w:szCs w:val="24"/>
              </w:rPr>
              <w:t>15 de maio de 2020</w:t>
            </w:r>
          </w:p>
        </w:tc>
      </w:tr>
      <w:tr w:rsidR="001B66B3" w:rsidRPr="001B66B3" w14:paraId="791A731B" w14:textId="77777777" w:rsidTr="002B7311">
        <w:tc>
          <w:tcPr>
            <w:tcW w:w="987" w:type="dxa"/>
          </w:tcPr>
          <w:p w14:paraId="6526D66D" w14:textId="06F959D3" w:rsidR="001B66B3" w:rsidRPr="00DC0DD2" w:rsidRDefault="001B66B3" w:rsidP="001B66B3">
            <w:pPr>
              <w:widowControl w:val="0"/>
              <w:spacing w:after="0"/>
              <w:jc w:val="center"/>
              <w:rPr>
                <w:sz w:val="24"/>
                <w:szCs w:val="24"/>
              </w:rPr>
            </w:pPr>
            <w:r w:rsidRPr="00DC0DD2">
              <w:rPr>
                <w:sz w:val="24"/>
                <w:szCs w:val="24"/>
              </w:rPr>
              <w:t>5</w:t>
            </w:r>
          </w:p>
        </w:tc>
        <w:tc>
          <w:tcPr>
            <w:tcW w:w="3544" w:type="dxa"/>
          </w:tcPr>
          <w:p w14:paraId="1DFCF0A9" w14:textId="49E4B5A3" w:rsidR="001B66B3" w:rsidRPr="00DC0DD2" w:rsidRDefault="001B66B3" w:rsidP="001B66B3">
            <w:pPr>
              <w:widowControl w:val="0"/>
              <w:spacing w:after="0"/>
              <w:jc w:val="center"/>
              <w:rPr>
                <w:sz w:val="24"/>
                <w:szCs w:val="24"/>
              </w:rPr>
            </w:pPr>
            <w:r w:rsidRPr="00DC0DD2">
              <w:rPr>
                <w:sz w:val="24"/>
                <w:szCs w:val="24"/>
              </w:rPr>
              <w:t>3,1250%</w:t>
            </w:r>
          </w:p>
        </w:tc>
        <w:tc>
          <w:tcPr>
            <w:tcW w:w="3686" w:type="dxa"/>
            <w:vAlign w:val="center"/>
          </w:tcPr>
          <w:p w14:paraId="0BA94DCD" w14:textId="1139ED5A" w:rsidR="001B66B3" w:rsidRPr="00DC0DD2" w:rsidRDefault="001B66B3" w:rsidP="001B66B3">
            <w:pPr>
              <w:widowControl w:val="0"/>
              <w:spacing w:after="0"/>
              <w:jc w:val="center"/>
              <w:rPr>
                <w:sz w:val="24"/>
                <w:szCs w:val="24"/>
              </w:rPr>
            </w:pPr>
            <w:r w:rsidRPr="00DC0DD2">
              <w:rPr>
                <w:color w:val="000000"/>
                <w:sz w:val="24"/>
                <w:szCs w:val="24"/>
              </w:rPr>
              <w:t>15 de junho de 2020</w:t>
            </w:r>
          </w:p>
        </w:tc>
      </w:tr>
      <w:tr w:rsidR="001B66B3" w:rsidRPr="001B66B3" w14:paraId="5063E8B7" w14:textId="77777777" w:rsidTr="002B7311">
        <w:tc>
          <w:tcPr>
            <w:tcW w:w="987" w:type="dxa"/>
          </w:tcPr>
          <w:p w14:paraId="06BED783" w14:textId="66190B0D" w:rsidR="001B66B3" w:rsidRPr="00DC0DD2" w:rsidRDefault="001B66B3" w:rsidP="001B66B3">
            <w:pPr>
              <w:widowControl w:val="0"/>
              <w:spacing w:after="0"/>
              <w:jc w:val="center"/>
              <w:rPr>
                <w:sz w:val="24"/>
                <w:szCs w:val="24"/>
              </w:rPr>
            </w:pPr>
            <w:r w:rsidRPr="00DC0DD2">
              <w:rPr>
                <w:sz w:val="24"/>
                <w:szCs w:val="24"/>
              </w:rPr>
              <w:t>6</w:t>
            </w:r>
          </w:p>
        </w:tc>
        <w:tc>
          <w:tcPr>
            <w:tcW w:w="3544" w:type="dxa"/>
          </w:tcPr>
          <w:p w14:paraId="625E6413" w14:textId="1BF1263A" w:rsidR="001B66B3" w:rsidRPr="00DC0DD2" w:rsidRDefault="001B66B3" w:rsidP="001B66B3">
            <w:pPr>
              <w:widowControl w:val="0"/>
              <w:spacing w:after="0"/>
              <w:jc w:val="center"/>
              <w:rPr>
                <w:sz w:val="24"/>
                <w:szCs w:val="24"/>
              </w:rPr>
            </w:pPr>
            <w:r w:rsidRPr="00DC0DD2">
              <w:rPr>
                <w:sz w:val="24"/>
                <w:szCs w:val="24"/>
              </w:rPr>
              <w:t>3,2258%</w:t>
            </w:r>
          </w:p>
        </w:tc>
        <w:tc>
          <w:tcPr>
            <w:tcW w:w="3686" w:type="dxa"/>
            <w:vAlign w:val="center"/>
          </w:tcPr>
          <w:p w14:paraId="5A32228A" w14:textId="7DD6733C" w:rsidR="001B66B3" w:rsidRPr="00DC0DD2" w:rsidRDefault="001B66B3" w:rsidP="001B66B3">
            <w:pPr>
              <w:widowControl w:val="0"/>
              <w:spacing w:after="0"/>
              <w:jc w:val="center"/>
              <w:rPr>
                <w:sz w:val="24"/>
                <w:szCs w:val="24"/>
              </w:rPr>
            </w:pPr>
            <w:r w:rsidRPr="00DC0DD2">
              <w:rPr>
                <w:color w:val="000000"/>
                <w:sz w:val="24"/>
                <w:szCs w:val="24"/>
              </w:rPr>
              <w:t>15 de julho de 2020</w:t>
            </w:r>
          </w:p>
        </w:tc>
      </w:tr>
      <w:tr w:rsidR="001B66B3" w:rsidRPr="001B66B3" w14:paraId="59F6B157" w14:textId="77777777" w:rsidTr="002B7311">
        <w:tc>
          <w:tcPr>
            <w:tcW w:w="987" w:type="dxa"/>
          </w:tcPr>
          <w:p w14:paraId="23E3937E" w14:textId="0D5437F2" w:rsidR="001B66B3" w:rsidRPr="00DC0DD2" w:rsidRDefault="001B66B3" w:rsidP="001B66B3">
            <w:pPr>
              <w:widowControl w:val="0"/>
              <w:spacing w:after="0"/>
              <w:jc w:val="center"/>
              <w:rPr>
                <w:sz w:val="24"/>
                <w:szCs w:val="24"/>
              </w:rPr>
            </w:pPr>
            <w:r w:rsidRPr="00DC0DD2">
              <w:rPr>
                <w:sz w:val="24"/>
                <w:szCs w:val="24"/>
              </w:rPr>
              <w:t>7</w:t>
            </w:r>
          </w:p>
        </w:tc>
        <w:tc>
          <w:tcPr>
            <w:tcW w:w="3544" w:type="dxa"/>
          </w:tcPr>
          <w:p w14:paraId="6C9E0889" w14:textId="3BA1ABA4" w:rsidR="001B66B3" w:rsidRPr="00DC0DD2" w:rsidRDefault="001B66B3" w:rsidP="001B66B3">
            <w:pPr>
              <w:widowControl w:val="0"/>
              <w:spacing w:after="0"/>
              <w:jc w:val="center"/>
              <w:rPr>
                <w:sz w:val="24"/>
                <w:szCs w:val="24"/>
              </w:rPr>
            </w:pPr>
            <w:r w:rsidRPr="00DC0DD2">
              <w:rPr>
                <w:sz w:val="24"/>
                <w:szCs w:val="24"/>
              </w:rPr>
              <w:t>3,3334%</w:t>
            </w:r>
          </w:p>
        </w:tc>
        <w:tc>
          <w:tcPr>
            <w:tcW w:w="3686" w:type="dxa"/>
            <w:vAlign w:val="center"/>
          </w:tcPr>
          <w:p w14:paraId="05BA5FB7" w14:textId="6C03366C" w:rsidR="001B66B3" w:rsidRPr="00DC0DD2" w:rsidRDefault="001B66B3" w:rsidP="001B66B3">
            <w:pPr>
              <w:widowControl w:val="0"/>
              <w:spacing w:after="0"/>
              <w:jc w:val="center"/>
              <w:rPr>
                <w:sz w:val="24"/>
                <w:szCs w:val="24"/>
              </w:rPr>
            </w:pPr>
            <w:r w:rsidRPr="00DC0DD2">
              <w:rPr>
                <w:color w:val="000000"/>
                <w:sz w:val="24"/>
                <w:szCs w:val="24"/>
              </w:rPr>
              <w:t>15 de agosto de 2020</w:t>
            </w:r>
          </w:p>
        </w:tc>
      </w:tr>
      <w:tr w:rsidR="001B66B3" w:rsidRPr="001B66B3" w14:paraId="18017291" w14:textId="77777777" w:rsidTr="002B7311">
        <w:tc>
          <w:tcPr>
            <w:tcW w:w="987" w:type="dxa"/>
          </w:tcPr>
          <w:p w14:paraId="67FE49D8" w14:textId="44427D22" w:rsidR="001B66B3" w:rsidRPr="00DC0DD2" w:rsidRDefault="001B66B3" w:rsidP="001B66B3">
            <w:pPr>
              <w:widowControl w:val="0"/>
              <w:spacing w:after="0"/>
              <w:jc w:val="center"/>
              <w:rPr>
                <w:sz w:val="24"/>
                <w:szCs w:val="24"/>
              </w:rPr>
            </w:pPr>
            <w:r w:rsidRPr="00DC0DD2">
              <w:rPr>
                <w:sz w:val="24"/>
                <w:szCs w:val="24"/>
              </w:rPr>
              <w:t>8</w:t>
            </w:r>
          </w:p>
        </w:tc>
        <w:tc>
          <w:tcPr>
            <w:tcW w:w="3544" w:type="dxa"/>
          </w:tcPr>
          <w:p w14:paraId="2163CB3F" w14:textId="58533726" w:rsidR="001B66B3" w:rsidRPr="00DC0DD2" w:rsidRDefault="001B66B3" w:rsidP="001B66B3">
            <w:pPr>
              <w:widowControl w:val="0"/>
              <w:spacing w:after="0"/>
              <w:jc w:val="center"/>
              <w:rPr>
                <w:sz w:val="24"/>
                <w:szCs w:val="24"/>
              </w:rPr>
            </w:pPr>
            <w:r w:rsidRPr="00DC0DD2">
              <w:rPr>
                <w:sz w:val="24"/>
                <w:szCs w:val="24"/>
              </w:rPr>
              <w:t>3,4483%</w:t>
            </w:r>
          </w:p>
        </w:tc>
        <w:tc>
          <w:tcPr>
            <w:tcW w:w="3686" w:type="dxa"/>
            <w:vAlign w:val="center"/>
          </w:tcPr>
          <w:p w14:paraId="0C78F952" w14:textId="59242681" w:rsidR="001B66B3" w:rsidRPr="00DC0DD2" w:rsidRDefault="001B66B3" w:rsidP="001B66B3">
            <w:pPr>
              <w:widowControl w:val="0"/>
              <w:spacing w:after="0"/>
              <w:jc w:val="center"/>
              <w:rPr>
                <w:sz w:val="24"/>
                <w:szCs w:val="24"/>
              </w:rPr>
            </w:pPr>
            <w:r w:rsidRPr="00DC0DD2">
              <w:rPr>
                <w:color w:val="000000"/>
                <w:sz w:val="24"/>
                <w:szCs w:val="24"/>
              </w:rPr>
              <w:t>15 de setembro de 2020</w:t>
            </w:r>
          </w:p>
        </w:tc>
      </w:tr>
      <w:tr w:rsidR="001B66B3" w:rsidRPr="001B66B3" w14:paraId="337F51B1" w14:textId="77777777" w:rsidTr="002B7311">
        <w:tc>
          <w:tcPr>
            <w:tcW w:w="987" w:type="dxa"/>
          </w:tcPr>
          <w:p w14:paraId="0A94EBDC" w14:textId="0B778F30" w:rsidR="001B66B3" w:rsidRPr="00DC0DD2" w:rsidRDefault="001B66B3" w:rsidP="001B66B3">
            <w:pPr>
              <w:widowControl w:val="0"/>
              <w:spacing w:after="0"/>
              <w:jc w:val="center"/>
              <w:rPr>
                <w:sz w:val="24"/>
                <w:szCs w:val="24"/>
              </w:rPr>
            </w:pPr>
            <w:r w:rsidRPr="00DC0DD2">
              <w:rPr>
                <w:sz w:val="24"/>
                <w:szCs w:val="24"/>
              </w:rPr>
              <w:t>9</w:t>
            </w:r>
          </w:p>
        </w:tc>
        <w:tc>
          <w:tcPr>
            <w:tcW w:w="3544" w:type="dxa"/>
          </w:tcPr>
          <w:p w14:paraId="0E291FD5" w14:textId="68949317" w:rsidR="001B66B3" w:rsidRPr="00DC0DD2" w:rsidRDefault="001B66B3" w:rsidP="001B66B3">
            <w:pPr>
              <w:widowControl w:val="0"/>
              <w:spacing w:after="0"/>
              <w:jc w:val="center"/>
              <w:rPr>
                <w:sz w:val="24"/>
                <w:szCs w:val="24"/>
              </w:rPr>
            </w:pPr>
            <w:r w:rsidRPr="00DC0DD2">
              <w:rPr>
                <w:sz w:val="24"/>
                <w:szCs w:val="24"/>
              </w:rPr>
              <w:t>3,5715%</w:t>
            </w:r>
          </w:p>
        </w:tc>
        <w:tc>
          <w:tcPr>
            <w:tcW w:w="3686" w:type="dxa"/>
            <w:vAlign w:val="center"/>
          </w:tcPr>
          <w:p w14:paraId="5AB6D7BD" w14:textId="1C79B3C5" w:rsidR="001B66B3" w:rsidRPr="00DC0DD2" w:rsidRDefault="001B66B3" w:rsidP="001B66B3">
            <w:pPr>
              <w:widowControl w:val="0"/>
              <w:spacing w:after="0"/>
              <w:jc w:val="center"/>
              <w:rPr>
                <w:sz w:val="24"/>
                <w:szCs w:val="24"/>
              </w:rPr>
            </w:pPr>
            <w:r w:rsidRPr="00DC0DD2">
              <w:rPr>
                <w:color w:val="000000"/>
                <w:sz w:val="24"/>
                <w:szCs w:val="24"/>
              </w:rPr>
              <w:t>15 de outubro de 2020</w:t>
            </w:r>
          </w:p>
        </w:tc>
      </w:tr>
      <w:tr w:rsidR="001B66B3" w:rsidRPr="001B66B3" w14:paraId="16749862" w14:textId="77777777" w:rsidTr="002B7311">
        <w:tc>
          <w:tcPr>
            <w:tcW w:w="987" w:type="dxa"/>
          </w:tcPr>
          <w:p w14:paraId="366DB996" w14:textId="26DBCFF8" w:rsidR="001B66B3" w:rsidRPr="00DC0DD2" w:rsidRDefault="001B66B3" w:rsidP="001B66B3">
            <w:pPr>
              <w:widowControl w:val="0"/>
              <w:spacing w:after="0"/>
              <w:jc w:val="center"/>
              <w:rPr>
                <w:sz w:val="24"/>
                <w:szCs w:val="24"/>
              </w:rPr>
            </w:pPr>
            <w:r w:rsidRPr="00DC0DD2">
              <w:rPr>
                <w:sz w:val="24"/>
                <w:szCs w:val="24"/>
              </w:rPr>
              <w:t>10</w:t>
            </w:r>
          </w:p>
        </w:tc>
        <w:tc>
          <w:tcPr>
            <w:tcW w:w="3544" w:type="dxa"/>
          </w:tcPr>
          <w:p w14:paraId="2A757181" w14:textId="45B9EE5E" w:rsidR="001B66B3" w:rsidRPr="00DC0DD2" w:rsidRDefault="001B66B3" w:rsidP="001B66B3">
            <w:pPr>
              <w:widowControl w:val="0"/>
              <w:spacing w:after="0"/>
              <w:jc w:val="center"/>
              <w:rPr>
                <w:sz w:val="24"/>
                <w:szCs w:val="24"/>
              </w:rPr>
            </w:pPr>
            <w:r w:rsidRPr="00DC0DD2">
              <w:rPr>
                <w:sz w:val="24"/>
                <w:szCs w:val="24"/>
              </w:rPr>
              <w:t>3,7037%</w:t>
            </w:r>
          </w:p>
        </w:tc>
        <w:tc>
          <w:tcPr>
            <w:tcW w:w="3686" w:type="dxa"/>
            <w:vAlign w:val="center"/>
          </w:tcPr>
          <w:p w14:paraId="76903CAC" w14:textId="7DA1FB68" w:rsidR="001B66B3" w:rsidRPr="00DC0DD2" w:rsidRDefault="001B66B3" w:rsidP="001B66B3">
            <w:pPr>
              <w:widowControl w:val="0"/>
              <w:spacing w:after="0"/>
              <w:jc w:val="center"/>
              <w:rPr>
                <w:color w:val="000000"/>
                <w:sz w:val="24"/>
                <w:szCs w:val="24"/>
              </w:rPr>
            </w:pPr>
            <w:r w:rsidRPr="00DC0DD2">
              <w:rPr>
                <w:color w:val="000000"/>
                <w:sz w:val="24"/>
                <w:szCs w:val="24"/>
              </w:rPr>
              <w:t>15 de novembro de 2020</w:t>
            </w:r>
          </w:p>
        </w:tc>
      </w:tr>
      <w:tr w:rsidR="001B66B3" w:rsidRPr="001B66B3" w14:paraId="059120A3" w14:textId="77777777" w:rsidTr="002B7311">
        <w:tc>
          <w:tcPr>
            <w:tcW w:w="987" w:type="dxa"/>
          </w:tcPr>
          <w:p w14:paraId="1206B1DC" w14:textId="08FA6372" w:rsidR="001B66B3" w:rsidRPr="00DC0DD2" w:rsidRDefault="001B66B3" w:rsidP="001B66B3">
            <w:pPr>
              <w:widowControl w:val="0"/>
              <w:spacing w:after="0"/>
              <w:jc w:val="center"/>
              <w:rPr>
                <w:sz w:val="24"/>
                <w:szCs w:val="24"/>
              </w:rPr>
            </w:pPr>
            <w:r w:rsidRPr="00DC0DD2">
              <w:rPr>
                <w:sz w:val="24"/>
                <w:szCs w:val="24"/>
              </w:rPr>
              <w:t>11</w:t>
            </w:r>
          </w:p>
        </w:tc>
        <w:tc>
          <w:tcPr>
            <w:tcW w:w="3544" w:type="dxa"/>
          </w:tcPr>
          <w:p w14:paraId="25E1F8A0" w14:textId="0173496A" w:rsidR="001B66B3" w:rsidRPr="00DC0DD2" w:rsidRDefault="001B66B3" w:rsidP="001B66B3">
            <w:pPr>
              <w:widowControl w:val="0"/>
              <w:spacing w:after="0"/>
              <w:jc w:val="center"/>
              <w:rPr>
                <w:sz w:val="24"/>
                <w:szCs w:val="24"/>
              </w:rPr>
            </w:pPr>
            <w:r w:rsidRPr="00DC0DD2">
              <w:rPr>
                <w:sz w:val="24"/>
                <w:szCs w:val="24"/>
              </w:rPr>
              <w:t>3,8462%</w:t>
            </w:r>
          </w:p>
        </w:tc>
        <w:tc>
          <w:tcPr>
            <w:tcW w:w="3686" w:type="dxa"/>
            <w:vAlign w:val="center"/>
          </w:tcPr>
          <w:p w14:paraId="690BD256" w14:textId="0F383350" w:rsidR="001B66B3" w:rsidRPr="00DC0DD2" w:rsidRDefault="001B66B3" w:rsidP="001B66B3">
            <w:pPr>
              <w:widowControl w:val="0"/>
              <w:spacing w:after="0"/>
              <w:jc w:val="center"/>
              <w:rPr>
                <w:color w:val="000000"/>
                <w:sz w:val="24"/>
                <w:szCs w:val="24"/>
              </w:rPr>
            </w:pPr>
            <w:r w:rsidRPr="00DC0DD2">
              <w:rPr>
                <w:color w:val="000000"/>
                <w:sz w:val="24"/>
                <w:szCs w:val="24"/>
              </w:rPr>
              <w:t>15 de dezembro de 2020</w:t>
            </w:r>
          </w:p>
        </w:tc>
      </w:tr>
      <w:tr w:rsidR="001B66B3" w:rsidRPr="001B66B3" w14:paraId="3EF36AAC" w14:textId="77777777" w:rsidTr="002B7311">
        <w:tc>
          <w:tcPr>
            <w:tcW w:w="987" w:type="dxa"/>
          </w:tcPr>
          <w:p w14:paraId="2B9DB634" w14:textId="3ED408B4" w:rsidR="001B66B3" w:rsidRPr="00DC0DD2" w:rsidRDefault="001B66B3" w:rsidP="001B66B3">
            <w:pPr>
              <w:widowControl w:val="0"/>
              <w:spacing w:after="0"/>
              <w:jc w:val="center"/>
              <w:rPr>
                <w:sz w:val="24"/>
                <w:szCs w:val="24"/>
              </w:rPr>
            </w:pPr>
            <w:r w:rsidRPr="00DC0DD2">
              <w:rPr>
                <w:sz w:val="24"/>
                <w:szCs w:val="24"/>
              </w:rPr>
              <w:lastRenderedPageBreak/>
              <w:t>12</w:t>
            </w:r>
          </w:p>
        </w:tc>
        <w:tc>
          <w:tcPr>
            <w:tcW w:w="3544" w:type="dxa"/>
          </w:tcPr>
          <w:p w14:paraId="5C63AA14" w14:textId="15F62A28" w:rsidR="001B66B3" w:rsidRPr="00DC0DD2" w:rsidRDefault="001B66B3" w:rsidP="001B66B3">
            <w:pPr>
              <w:widowControl w:val="0"/>
              <w:spacing w:after="0"/>
              <w:jc w:val="center"/>
              <w:rPr>
                <w:sz w:val="24"/>
                <w:szCs w:val="24"/>
              </w:rPr>
            </w:pPr>
            <w:r w:rsidRPr="00DC0DD2">
              <w:rPr>
                <w:sz w:val="24"/>
                <w:szCs w:val="24"/>
              </w:rPr>
              <w:t>4,0000%</w:t>
            </w:r>
          </w:p>
        </w:tc>
        <w:tc>
          <w:tcPr>
            <w:tcW w:w="3686" w:type="dxa"/>
            <w:vAlign w:val="center"/>
          </w:tcPr>
          <w:p w14:paraId="76809C27" w14:textId="6D95EDDD" w:rsidR="001B66B3" w:rsidRPr="00DC0DD2" w:rsidRDefault="001B66B3" w:rsidP="001B66B3">
            <w:pPr>
              <w:widowControl w:val="0"/>
              <w:spacing w:after="0"/>
              <w:jc w:val="center"/>
              <w:rPr>
                <w:color w:val="000000"/>
                <w:sz w:val="24"/>
                <w:szCs w:val="24"/>
              </w:rPr>
            </w:pPr>
            <w:r w:rsidRPr="00DC0DD2">
              <w:rPr>
                <w:color w:val="000000"/>
                <w:sz w:val="24"/>
                <w:szCs w:val="24"/>
              </w:rPr>
              <w:t>15 de janeiro de 2021</w:t>
            </w:r>
          </w:p>
        </w:tc>
      </w:tr>
      <w:tr w:rsidR="001B66B3" w:rsidRPr="001B66B3" w14:paraId="414509B1" w14:textId="77777777" w:rsidTr="002B7311">
        <w:tc>
          <w:tcPr>
            <w:tcW w:w="987" w:type="dxa"/>
          </w:tcPr>
          <w:p w14:paraId="1B500E8B" w14:textId="09D75388" w:rsidR="001B66B3" w:rsidRPr="00DC0DD2" w:rsidRDefault="001B66B3" w:rsidP="001B66B3">
            <w:pPr>
              <w:widowControl w:val="0"/>
              <w:spacing w:after="0"/>
              <w:jc w:val="center"/>
              <w:rPr>
                <w:sz w:val="24"/>
                <w:szCs w:val="24"/>
              </w:rPr>
            </w:pPr>
            <w:r w:rsidRPr="00DC0DD2">
              <w:rPr>
                <w:sz w:val="24"/>
                <w:szCs w:val="24"/>
              </w:rPr>
              <w:t>13</w:t>
            </w:r>
          </w:p>
        </w:tc>
        <w:tc>
          <w:tcPr>
            <w:tcW w:w="3544" w:type="dxa"/>
          </w:tcPr>
          <w:p w14:paraId="694ABDF7" w14:textId="22D18DF2" w:rsidR="001B66B3" w:rsidRPr="00DC0DD2" w:rsidRDefault="001B66B3" w:rsidP="001B66B3">
            <w:pPr>
              <w:widowControl w:val="0"/>
              <w:spacing w:after="0"/>
              <w:jc w:val="center"/>
              <w:rPr>
                <w:sz w:val="24"/>
                <w:szCs w:val="24"/>
              </w:rPr>
            </w:pPr>
            <w:r w:rsidRPr="00DC0DD2">
              <w:rPr>
                <w:sz w:val="24"/>
                <w:szCs w:val="24"/>
              </w:rPr>
              <w:t>4,1667%</w:t>
            </w:r>
          </w:p>
        </w:tc>
        <w:tc>
          <w:tcPr>
            <w:tcW w:w="3686" w:type="dxa"/>
            <w:vAlign w:val="center"/>
          </w:tcPr>
          <w:p w14:paraId="736693E7" w14:textId="7E927DAF" w:rsidR="001B66B3" w:rsidRPr="00DC0DD2" w:rsidRDefault="001B66B3" w:rsidP="001B66B3">
            <w:pPr>
              <w:widowControl w:val="0"/>
              <w:spacing w:after="0"/>
              <w:jc w:val="center"/>
              <w:rPr>
                <w:color w:val="000000"/>
                <w:sz w:val="24"/>
                <w:szCs w:val="24"/>
              </w:rPr>
            </w:pPr>
            <w:r w:rsidRPr="00DC0DD2">
              <w:rPr>
                <w:color w:val="000000"/>
                <w:sz w:val="24"/>
                <w:szCs w:val="24"/>
              </w:rPr>
              <w:t>15 de fevereiro de 2021</w:t>
            </w:r>
          </w:p>
        </w:tc>
      </w:tr>
      <w:tr w:rsidR="001B66B3" w:rsidRPr="001B66B3" w14:paraId="5E704783" w14:textId="77777777" w:rsidTr="002B7311">
        <w:tc>
          <w:tcPr>
            <w:tcW w:w="987" w:type="dxa"/>
          </w:tcPr>
          <w:p w14:paraId="1091A00C" w14:textId="5C3F5182" w:rsidR="001B66B3" w:rsidRPr="00DC0DD2" w:rsidRDefault="001B66B3" w:rsidP="001B66B3">
            <w:pPr>
              <w:widowControl w:val="0"/>
              <w:spacing w:after="0"/>
              <w:jc w:val="center"/>
              <w:rPr>
                <w:sz w:val="24"/>
                <w:szCs w:val="24"/>
              </w:rPr>
            </w:pPr>
            <w:r w:rsidRPr="00DC0DD2">
              <w:rPr>
                <w:sz w:val="24"/>
                <w:szCs w:val="24"/>
              </w:rPr>
              <w:t>14</w:t>
            </w:r>
          </w:p>
        </w:tc>
        <w:tc>
          <w:tcPr>
            <w:tcW w:w="3544" w:type="dxa"/>
          </w:tcPr>
          <w:p w14:paraId="3DB5B08B" w14:textId="73ECB63A" w:rsidR="001B66B3" w:rsidRPr="00DC0DD2" w:rsidRDefault="001B66B3" w:rsidP="001B66B3">
            <w:pPr>
              <w:widowControl w:val="0"/>
              <w:spacing w:after="0"/>
              <w:jc w:val="center"/>
              <w:rPr>
                <w:sz w:val="24"/>
                <w:szCs w:val="24"/>
              </w:rPr>
            </w:pPr>
            <w:r w:rsidRPr="00DC0DD2">
              <w:rPr>
                <w:sz w:val="24"/>
                <w:szCs w:val="24"/>
              </w:rPr>
              <w:t>4,3479%</w:t>
            </w:r>
          </w:p>
        </w:tc>
        <w:tc>
          <w:tcPr>
            <w:tcW w:w="3686" w:type="dxa"/>
            <w:vAlign w:val="center"/>
          </w:tcPr>
          <w:p w14:paraId="7E42A992" w14:textId="057FA472" w:rsidR="001B66B3" w:rsidRPr="00DC0DD2" w:rsidRDefault="001B66B3" w:rsidP="001B66B3">
            <w:pPr>
              <w:widowControl w:val="0"/>
              <w:spacing w:after="0"/>
              <w:jc w:val="center"/>
              <w:rPr>
                <w:color w:val="000000"/>
                <w:sz w:val="24"/>
                <w:szCs w:val="24"/>
              </w:rPr>
            </w:pPr>
            <w:r w:rsidRPr="00DC0DD2">
              <w:rPr>
                <w:color w:val="000000"/>
                <w:sz w:val="24"/>
                <w:szCs w:val="24"/>
              </w:rPr>
              <w:t>15 de março de 2021</w:t>
            </w:r>
          </w:p>
        </w:tc>
      </w:tr>
      <w:tr w:rsidR="001B66B3" w:rsidRPr="001B66B3" w14:paraId="0DAEE697" w14:textId="77777777" w:rsidTr="002B7311">
        <w:tc>
          <w:tcPr>
            <w:tcW w:w="987" w:type="dxa"/>
          </w:tcPr>
          <w:p w14:paraId="14746800" w14:textId="5B17C648" w:rsidR="001B66B3" w:rsidRPr="00DC0DD2" w:rsidRDefault="001B66B3" w:rsidP="001B66B3">
            <w:pPr>
              <w:widowControl w:val="0"/>
              <w:spacing w:after="0"/>
              <w:jc w:val="center"/>
              <w:rPr>
                <w:sz w:val="24"/>
                <w:szCs w:val="24"/>
              </w:rPr>
            </w:pPr>
            <w:r w:rsidRPr="00DC0DD2">
              <w:rPr>
                <w:sz w:val="24"/>
                <w:szCs w:val="24"/>
              </w:rPr>
              <w:t>15</w:t>
            </w:r>
          </w:p>
        </w:tc>
        <w:tc>
          <w:tcPr>
            <w:tcW w:w="3544" w:type="dxa"/>
          </w:tcPr>
          <w:p w14:paraId="50C681B2" w14:textId="6CE3BB67" w:rsidR="001B66B3" w:rsidRPr="00DC0DD2" w:rsidRDefault="001B66B3" w:rsidP="001B66B3">
            <w:pPr>
              <w:widowControl w:val="0"/>
              <w:spacing w:after="0"/>
              <w:jc w:val="center"/>
              <w:rPr>
                <w:sz w:val="24"/>
                <w:szCs w:val="24"/>
              </w:rPr>
            </w:pPr>
            <w:r w:rsidRPr="00DC0DD2">
              <w:rPr>
                <w:sz w:val="24"/>
                <w:szCs w:val="24"/>
              </w:rPr>
              <w:t>4,5455%</w:t>
            </w:r>
          </w:p>
        </w:tc>
        <w:tc>
          <w:tcPr>
            <w:tcW w:w="3686" w:type="dxa"/>
            <w:vAlign w:val="center"/>
          </w:tcPr>
          <w:p w14:paraId="6A6A5E41" w14:textId="02835D09" w:rsidR="001B66B3" w:rsidRPr="00DC0DD2" w:rsidRDefault="001B66B3" w:rsidP="001B66B3">
            <w:pPr>
              <w:widowControl w:val="0"/>
              <w:spacing w:after="0"/>
              <w:jc w:val="center"/>
              <w:rPr>
                <w:color w:val="000000"/>
                <w:sz w:val="24"/>
                <w:szCs w:val="24"/>
              </w:rPr>
            </w:pPr>
            <w:r w:rsidRPr="00DC0DD2">
              <w:rPr>
                <w:color w:val="000000"/>
                <w:sz w:val="24"/>
                <w:szCs w:val="24"/>
              </w:rPr>
              <w:t>15 de abril de 2021</w:t>
            </w:r>
          </w:p>
        </w:tc>
      </w:tr>
      <w:tr w:rsidR="001B66B3" w:rsidRPr="001B66B3" w14:paraId="19A483FB" w14:textId="77777777" w:rsidTr="002B7311">
        <w:tc>
          <w:tcPr>
            <w:tcW w:w="987" w:type="dxa"/>
          </w:tcPr>
          <w:p w14:paraId="09D0F5D1" w14:textId="77995673" w:rsidR="001B66B3" w:rsidRPr="00DC0DD2" w:rsidRDefault="001B66B3" w:rsidP="001B66B3">
            <w:pPr>
              <w:widowControl w:val="0"/>
              <w:spacing w:after="0"/>
              <w:jc w:val="center"/>
              <w:rPr>
                <w:sz w:val="24"/>
                <w:szCs w:val="24"/>
              </w:rPr>
            </w:pPr>
            <w:r w:rsidRPr="00DC0DD2">
              <w:rPr>
                <w:sz w:val="24"/>
                <w:szCs w:val="24"/>
              </w:rPr>
              <w:t>16</w:t>
            </w:r>
          </w:p>
        </w:tc>
        <w:tc>
          <w:tcPr>
            <w:tcW w:w="3544" w:type="dxa"/>
          </w:tcPr>
          <w:p w14:paraId="307306ED" w14:textId="23EAD458" w:rsidR="001B66B3" w:rsidRPr="00DC0DD2" w:rsidRDefault="001B66B3" w:rsidP="001B66B3">
            <w:pPr>
              <w:widowControl w:val="0"/>
              <w:spacing w:after="0"/>
              <w:jc w:val="center"/>
              <w:rPr>
                <w:sz w:val="24"/>
                <w:szCs w:val="24"/>
              </w:rPr>
            </w:pPr>
            <w:r w:rsidRPr="00DC0DD2">
              <w:rPr>
                <w:sz w:val="24"/>
                <w:szCs w:val="24"/>
              </w:rPr>
              <w:t>4,7620%</w:t>
            </w:r>
          </w:p>
        </w:tc>
        <w:tc>
          <w:tcPr>
            <w:tcW w:w="3686" w:type="dxa"/>
            <w:vAlign w:val="center"/>
          </w:tcPr>
          <w:p w14:paraId="47DD8E2F" w14:textId="12DBD03F" w:rsidR="001B66B3" w:rsidRPr="00DC0DD2" w:rsidRDefault="001B66B3" w:rsidP="001B66B3">
            <w:pPr>
              <w:widowControl w:val="0"/>
              <w:spacing w:after="0"/>
              <w:jc w:val="center"/>
              <w:rPr>
                <w:color w:val="000000"/>
                <w:sz w:val="24"/>
                <w:szCs w:val="24"/>
              </w:rPr>
            </w:pPr>
            <w:r w:rsidRPr="00DC0DD2">
              <w:rPr>
                <w:color w:val="000000"/>
                <w:sz w:val="24"/>
                <w:szCs w:val="24"/>
              </w:rPr>
              <w:t>15 de maio de 2021</w:t>
            </w:r>
          </w:p>
        </w:tc>
      </w:tr>
      <w:tr w:rsidR="001B66B3" w:rsidRPr="001B66B3" w14:paraId="21569963" w14:textId="77777777" w:rsidTr="002B7311">
        <w:tc>
          <w:tcPr>
            <w:tcW w:w="987" w:type="dxa"/>
          </w:tcPr>
          <w:p w14:paraId="57680508" w14:textId="02E1021F" w:rsidR="001B66B3" w:rsidRPr="00DC0DD2" w:rsidRDefault="001B66B3" w:rsidP="001B66B3">
            <w:pPr>
              <w:widowControl w:val="0"/>
              <w:spacing w:after="0"/>
              <w:jc w:val="center"/>
              <w:rPr>
                <w:sz w:val="24"/>
                <w:szCs w:val="24"/>
              </w:rPr>
            </w:pPr>
            <w:r w:rsidRPr="00DC0DD2">
              <w:rPr>
                <w:sz w:val="24"/>
                <w:szCs w:val="24"/>
              </w:rPr>
              <w:t>17</w:t>
            </w:r>
          </w:p>
        </w:tc>
        <w:tc>
          <w:tcPr>
            <w:tcW w:w="3544" w:type="dxa"/>
          </w:tcPr>
          <w:p w14:paraId="4C95DD5F" w14:textId="51E2177B" w:rsidR="001B66B3" w:rsidRPr="00DC0DD2" w:rsidRDefault="001B66B3" w:rsidP="001B66B3">
            <w:pPr>
              <w:widowControl w:val="0"/>
              <w:spacing w:after="0"/>
              <w:jc w:val="center"/>
              <w:rPr>
                <w:sz w:val="24"/>
                <w:szCs w:val="24"/>
              </w:rPr>
            </w:pPr>
            <w:r w:rsidRPr="00DC0DD2">
              <w:rPr>
                <w:sz w:val="24"/>
                <w:szCs w:val="24"/>
              </w:rPr>
              <w:t>5,0001%</w:t>
            </w:r>
          </w:p>
        </w:tc>
        <w:tc>
          <w:tcPr>
            <w:tcW w:w="3686" w:type="dxa"/>
            <w:vAlign w:val="center"/>
          </w:tcPr>
          <w:p w14:paraId="2C5A5AB5" w14:textId="09097F7A" w:rsidR="001B66B3" w:rsidRPr="00DC0DD2" w:rsidRDefault="001B66B3" w:rsidP="001B66B3">
            <w:pPr>
              <w:widowControl w:val="0"/>
              <w:spacing w:after="0"/>
              <w:jc w:val="center"/>
              <w:rPr>
                <w:color w:val="000000"/>
                <w:sz w:val="24"/>
                <w:szCs w:val="24"/>
              </w:rPr>
            </w:pPr>
            <w:r w:rsidRPr="00DC0DD2">
              <w:rPr>
                <w:color w:val="000000"/>
                <w:sz w:val="24"/>
                <w:szCs w:val="24"/>
              </w:rPr>
              <w:t>15 de junho de 2021</w:t>
            </w:r>
          </w:p>
        </w:tc>
      </w:tr>
      <w:tr w:rsidR="001B66B3" w:rsidRPr="001B66B3" w14:paraId="6B741F20" w14:textId="77777777" w:rsidTr="002B7311">
        <w:tc>
          <w:tcPr>
            <w:tcW w:w="987" w:type="dxa"/>
          </w:tcPr>
          <w:p w14:paraId="12473752" w14:textId="69ABB5E1" w:rsidR="001B66B3" w:rsidRPr="00DC0DD2" w:rsidRDefault="001B66B3" w:rsidP="001B66B3">
            <w:pPr>
              <w:widowControl w:val="0"/>
              <w:spacing w:after="0"/>
              <w:jc w:val="center"/>
              <w:rPr>
                <w:sz w:val="24"/>
                <w:szCs w:val="24"/>
              </w:rPr>
            </w:pPr>
            <w:r w:rsidRPr="00DC0DD2">
              <w:rPr>
                <w:sz w:val="24"/>
                <w:szCs w:val="24"/>
              </w:rPr>
              <w:t>18</w:t>
            </w:r>
          </w:p>
        </w:tc>
        <w:tc>
          <w:tcPr>
            <w:tcW w:w="3544" w:type="dxa"/>
          </w:tcPr>
          <w:p w14:paraId="5121FBC9" w14:textId="0ED79BEC" w:rsidR="001B66B3" w:rsidRPr="00DC0DD2" w:rsidRDefault="001B66B3" w:rsidP="001B66B3">
            <w:pPr>
              <w:widowControl w:val="0"/>
              <w:spacing w:after="0"/>
              <w:jc w:val="center"/>
              <w:rPr>
                <w:sz w:val="24"/>
                <w:szCs w:val="24"/>
              </w:rPr>
            </w:pPr>
            <w:r w:rsidRPr="00DC0DD2">
              <w:rPr>
                <w:sz w:val="24"/>
                <w:szCs w:val="24"/>
              </w:rPr>
              <w:t>5,2632%</w:t>
            </w:r>
          </w:p>
        </w:tc>
        <w:tc>
          <w:tcPr>
            <w:tcW w:w="3686" w:type="dxa"/>
            <w:vAlign w:val="center"/>
          </w:tcPr>
          <w:p w14:paraId="1FC5344D" w14:textId="529271F8" w:rsidR="001B66B3" w:rsidRPr="00DC0DD2" w:rsidRDefault="001B66B3" w:rsidP="001B66B3">
            <w:pPr>
              <w:widowControl w:val="0"/>
              <w:spacing w:after="0"/>
              <w:jc w:val="center"/>
              <w:rPr>
                <w:color w:val="000000"/>
                <w:sz w:val="24"/>
                <w:szCs w:val="24"/>
              </w:rPr>
            </w:pPr>
            <w:r w:rsidRPr="00DC0DD2">
              <w:rPr>
                <w:color w:val="000000"/>
                <w:sz w:val="24"/>
                <w:szCs w:val="24"/>
              </w:rPr>
              <w:t>15 de julho de 2021</w:t>
            </w:r>
          </w:p>
        </w:tc>
      </w:tr>
      <w:tr w:rsidR="001B66B3" w:rsidRPr="001B66B3" w14:paraId="64453809" w14:textId="77777777" w:rsidTr="002B7311">
        <w:tc>
          <w:tcPr>
            <w:tcW w:w="987" w:type="dxa"/>
          </w:tcPr>
          <w:p w14:paraId="60DAEE75" w14:textId="00856695" w:rsidR="001B66B3" w:rsidRPr="00DC0DD2" w:rsidRDefault="001B66B3" w:rsidP="001B66B3">
            <w:pPr>
              <w:widowControl w:val="0"/>
              <w:spacing w:after="0"/>
              <w:jc w:val="center"/>
              <w:rPr>
                <w:sz w:val="24"/>
                <w:szCs w:val="24"/>
              </w:rPr>
            </w:pPr>
            <w:r w:rsidRPr="00DC0DD2">
              <w:rPr>
                <w:sz w:val="24"/>
                <w:szCs w:val="24"/>
              </w:rPr>
              <w:t>19</w:t>
            </w:r>
          </w:p>
        </w:tc>
        <w:tc>
          <w:tcPr>
            <w:tcW w:w="3544" w:type="dxa"/>
          </w:tcPr>
          <w:p w14:paraId="49FAE4A2" w14:textId="0F5E644D" w:rsidR="001B66B3" w:rsidRPr="00DC0DD2" w:rsidRDefault="001B66B3" w:rsidP="001B66B3">
            <w:pPr>
              <w:widowControl w:val="0"/>
              <w:spacing w:after="0"/>
              <w:jc w:val="center"/>
              <w:rPr>
                <w:sz w:val="24"/>
                <w:szCs w:val="24"/>
              </w:rPr>
            </w:pPr>
            <w:r w:rsidRPr="00DC0DD2">
              <w:rPr>
                <w:sz w:val="24"/>
                <w:szCs w:val="24"/>
              </w:rPr>
              <w:t>5,5556%</w:t>
            </w:r>
          </w:p>
        </w:tc>
        <w:tc>
          <w:tcPr>
            <w:tcW w:w="3686" w:type="dxa"/>
            <w:vAlign w:val="center"/>
          </w:tcPr>
          <w:p w14:paraId="3921E46F" w14:textId="79619690" w:rsidR="001B66B3" w:rsidRPr="00DC0DD2" w:rsidRDefault="001B66B3" w:rsidP="001B66B3">
            <w:pPr>
              <w:widowControl w:val="0"/>
              <w:spacing w:after="0"/>
              <w:jc w:val="center"/>
              <w:rPr>
                <w:color w:val="000000"/>
                <w:sz w:val="24"/>
                <w:szCs w:val="24"/>
              </w:rPr>
            </w:pPr>
            <w:r w:rsidRPr="00DC0DD2">
              <w:rPr>
                <w:color w:val="000000"/>
                <w:sz w:val="24"/>
                <w:szCs w:val="24"/>
              </w:rPr>
              <w:t>15 de agosto de 2021</w:t>
            </w:r>
          </w:p>
        </w:tc>
      </w:tr>
      <w:tr w:rsidR="001B66B3" w:rsidRPr="001B66B3" w14:paraId="141CC22C" w14:textId="77777777" w:rsidTr="002B7311">
        <w:tc>
          <w:tcPr>
            <w:tcW w:w="987" w:type="dxa"/>
          </w:tcPr>
          <w:p w14:paraId="4E839692" w14:textId="333AA1B5" w:rsidR="001B66B3" w:rsidRPr="00DC0DD2" w:rsidRDefault="001B66B3" w:rsidP="001B66B3">
            <w:pPr>
              <w:widowControl w:val="0"/>
              <w:spacing w:after="0"/>
              <w:jc w:val="center"/>
              <w:rPr>
                <w:sz w:val="24"/>
                <w:szCs w:val="24"/>
              </w:rPr>
            </w:pPr>
            <w:r w:rsidRPr="00DC0DD2">
              <w:rPr>
                <w:sz w:val="24"/>
                <w:szCs w:val="24"/>
              </w:rPr>
              <w:t>20</w:t>
            </w:r>
          </w:p>
        </w:tc>
        <w:tc>
          <w:tcPr>
            <w:tcW w:w="3544" w:type="dxa"/>
          </w:tcPr>
          <w:p w14:paraId="29344F0F" w14:textId="17CA9AF4" w:rsidR="001B66B3" w:rsidRPr="00DC0DD2" w:rsidRDefault="001B66B3" w:rsidP="001B66B3">
            <w:pPr>
              <w:widowControl w:val="0"/>
              <w:spacing w:after="0"/>
              <w:jc w:val="center"/>
              <w:rPr>
                <w:sz w:val="24"/>
                <w:szCs w:val="24"/>
              </w:rPr>
            </w:pPr>
            <w:r w:rsidRPr="00DC0DD2">
              <w:rPr>
                <w:sz w:val="24"/>
                <w:szCs w:val="24"/>
              </w:rPr>
              <w:t>5,8825%</w:t>
            </w:r>
          </w:p>
        </w:tc>
        <w:tc>
          <w:tcPr>
            <w:tcW w:w="3686" w:type="dxa"/>
            <w:vAlign w:val="center"/>
          </w:tcPr>
          <w:p w14:paraId="56C9BB21" w14:textId="05C30414" w:rsidR="001B66B3" w:rsidRPr="00DC0DD2" w:rsidRDefault="001B66B3" w:rsidP="001B66B3">
            <w:pPr>
              <w:widowControl w:val="0"/>
              <w:spacing w:after="0"/>
              <w:jc w:val="center"/>
              <w:rPr>
                <w:color w:val="000000"/>
                <w:sz w:val="24"/>
                <w:szCs w:val="24"/>
              </w:rPr>
            </w:pPr>
            <w:r w:rsidRPr="00DC0DD2">
              <w:rPr>
                <w:color w:val="000000"/>
                <w:sz w:val="24"/>
                <w:szCs w:val="24"/>
              </w:rPr>
              <w:t>15 de setembro de 2021</w:t>
            </w:r>
          </w:p>
        </w:tc>
      </w:tr>
      <w:tr w:rsidR="001B66B3" w:rsidRPr="001B66B3" w14:paraId="490693F0" w14:textId="77777777" w:rsidTr="002B7311">
        <w:tc>
          <w:tcPr>
            <w:tcW w:w="987" w:type="dxa"/>
          </w:tcPr>
          <w:p w14:paraId="2E51DC04" w14:textId="52A72E66" w:rsidR="001B66B3" w:rsidRPr="00DC0DD2" w:rsidRDefault="001B66B3" w:rsidP="001B66B3">
            <w:pPr>
              <w:widowControl w:val="0"/>
              <w:spacing w:after="0"/>
              <w:jc w:val="center"/>
              <w:rPr>
                <w:sz w:val="24"/>
                <w:szCs w:val="24"/>
              </w:rPr>
            </w:pPr>
            <w:r w:rsidRPr="00DC0DD2">
              <w:rPr>
                <w:sz w:val="24"/>
                <w:szCs w:val="24"/>
              </w:rPr>
              <w:t>21</w:t>
            </w:r>
          </w:p>
        </w:tc>
        <w:tc>
          <w:tcPr>
            <w:tcW w:w="3544" w:type="dxa"/>
          </w:tcPr>
          <w:p w14:paraId="15724A9D" w14:textId="4FB2FF32" w:rsidR="001B66B3" w:rsidRPr="00DC0DD2" w:rsidRDefault="001B66B3" w:rsidP="001B66B3">
            <w:pPr>
              <w:widowControl w:val="0"/>
              <w:spacing w:after="0"/>
              <w:jc w:val="center"/>
              <w:rPr>
                <w:sz w:val="24"/>
                <w:szCs w:val="24"/>
              </w:rPr>
            </w:pPr>
            <w:r w:rsidRPr="00DC0DD2">
              <w:rPr>
                <w:sz w:val="24"/>
                <w:szCs w:val="24"/>
              </w:rPr>
              <w:t>6,2501%</w:t>
            </w:r>
          </w:p>
        </w:tc>
        <w:tc>
          <w:tcPr>
            <w:tcW w:w="3686" w:type="dxa"/>
            <w:vAlign w:val="center"/>
          </w:tcPr>
          <w:p w14:paraId="5CA5359C" w14:textId="7052EC5F" w:rsidR="001B66B3" w:rsidRPr="00DC0DD2" w:rsidRDefault="001B66B3" w:rsidP="001B66B3">
            <w:pPr>
              <w:widowControl w:val="0"/>
              <w:spacing w:after="0"/>
              <w:jc w:val="center"/>
              <w:rPr>
                <w:color w:val="000000"/>
                <w:sz w:val="24"/>
                <w:szCs w:val="24"/>
              </w:rPr>
            </w:pPr>
            <w:r w:rsidRPr="00DC0DD2">
              <w:rPr>
                <w:color w:val="000000"/>
                <w:sz w:val="24"/>
                <w:szCs w:val="24"/>
              </w:rPr>
              <w:t>15 de outubro de 2021</w:t>
            </w:r>
          </w:p>
        </w:tc>
      </w:tr>
      <w:tr w:rsidR="001B66B3" w:rsidRPr="001B66B3" w14:paraId="45031BF1" w14:textId="77777777" w:rsidTr="002B7311">
        <w:tc>
          <w:tcPr>
            <w:tcW w:w="987" w:type="dxa"/>
          </w:tcPr>
          <w:p w14:paraId="1C66381B" w14:textId="20F501AD" w:rsidR="001B66B3" w:rsidRPr="00DC0DD2" w:rsidRDefault="001B66B3" w:rsidP="001B66B3">
            <w:pPr>
              <w:widowControl w:val="0"/>
              <w:spacing w:after="0"/>
              <w:jc w:val="center"/>
              <w:rPr>
                <w:sz w:val="24"/>
                <w:szCs w:val="24"/>
              </w:rPr>
            </w:pPr>
            <w:r w:rsidRPr="00DC0DD2">
              <w:rPr>
                <w:sz w:val="24"/>
                <w:szCs w:val="24"/>
              </w:rPr>
              <w:t>22</w:t>
            </w:r>
          </w:p>
        </w:tc>
        <w:tc>
          <w:tcPr>
            <w:tcW w:w="3544" w:type="dxa"/>
          </w:tcPr>
          <w:p w14:paraId="18831617" w14:textId="2C452789" w:rsidR="001B66B3" w:rsidRPr="00DC0DD2" w:rsidRDefault="001B66B3" w:rsidP="001B66B3">
            <w:pPr>
              <w:widowControl w:val="0"/>
              <w:spacing w:after="0"/>
              <w:jc w:val="center"/>
              <w:rPr>
                <w:sz w:val="24"/>
                <w:szCs w:val="24"/>
              </w:rPr>
            </w:pPr>
            <w:r w:rsidRPr="00DC0DD2">
              <w:rPr>
                <w:sz w:val="24"/>
                <w:szCs w:val="24"/>
              </w:rPr>
              <w:t>6,6668%</w:t>
            </w:r>
          </w:p>
        </w:tc>
        <w:tc>
          <w:tcPr>
            <w:tcW w:w="3686" w:type="dxa"/>
            <w:vAlign w:val="center"/>
          </w:tcPr>
          <w:p w14:paraId="77F31F42" w14:textId="2F32E064" w:rsidR="001B66B3" w:rsidRPr="00DC0DD2" w:rsidRDefault="001B66B3" w:rsidP="001B66B3">
            <w:pPr>
              <w:widowControl w:val="0"/>
              <w:spacing w:after="0"/>
              <w:jc w:val="center"/>
              <w:rPr>
                <w:color w:val="000000"/>
                <w:sz w:val="24"/>
                <w:szCs w:val="24"/>
              </w:rPr>
            </w:pPr>
            <w:r w:rsidRPr="00DC0DD2">
              <w:rPr>
                <w:color w:val="000000"/>
                <w:sz w:val="24"/>
                <w:szCs w:val="24"/>
              </w:rPr>
              <w:t>15 de novembro de 2021</w:t>
            </w:r>
          </w:p>
        </w:tc>
      </w:tr>
      <w:tr w:rsidR="001B66B3" w:rsidRPr="001B66B3" w14:paraId="2A78EC1C" w14:textId="77777777" w:rsidTr="002B7311">
        <w:tc>
          <w:tcPr>
            <w:tcW w:w="987" w:type="dxa"/>
          </w:tcPr>
          <w:p w14:paraId="2353B4DC" w14:textId="740A893C" w:rsidR="001B66B3" w:rsidRPr="00DC0DD2" w:rsidRDefault="001B66B3" w:rsidP="001B66B3">
            <w:pPr>
              <w:widowControl w:val="0"/>
              <w:spacing w:after="0"/>
              <w:jc w:val="center"/>
              <w:rPr>
                <w:sz w:val="24"/>
                <w:szCs w:val="24"/>
              </w:rPr>
            </w:pPr>
            <w:r w:rsidRPr="00DC0DD2">
              <w:rPr>
                <w:sz w:val="24"/>
                <w:szCs w:val="24"/>
              </w:rPr>
              <w:t>23</w:t>
            </w:r>
          </w:p>
        </w:tc>
        <w:tc>
          <w:tcPr>
            <w:tcW w:w="3544" w:type="dxa"/>
          </w:tcPr>
          <w:p w14:paraId="5D4E1A43" w14:textId="01BD3EEB" w:rsidR="001B66B3" w:rsidRPr="00DC0DD2" w:rsidRDefault="001B66B3" w:rsidP="001B66B3">
            <w:pPr>
              <w:widowControl w:val="0"/>
              <w:spacing w:after="0"/>
              <w:jc w:val="center"/>
              <w:rPr>
                <w:sz w:val="24"/>
                <w:szCs w:val="24"/>
              </w:rPr>
            </w:pPr>
            <w:r w:rsidRPr="00DC0DD2">
              <w:rPr>
                <w:sz w:val="24"/>
                <w:szCs w:val="24"/>
              </w:rPr>
              <w:t>7,1430%</w:t>
            </w:r>
          </w:p>
        </w:tc>
        <w:tc>
          <w:tcPr>
            <w:tcW w:w="3686" w:type="dxa"/>
            <w:vAlign w:val="center"/>
          </w:tcPr>
          <w:p w14:paraId="18525AFA" w14:textId="1206D82D" w:rsidR="001B66B3" w:rsidRPr="00DC0DD2" w:rsidRDefault="001B66B3" w:rsidP="001B66B3">
            <w:pPr>
              <w:widowControl w:val="0"/>
              <w:spacing w:after="0"/>
              <w:jc w:val="center"/>
              <w:rPr>
                <w:color w:val="000000"/>
                <w:sz w:val="24"/>
                <w:szCs w:val="24"/>
              </w:rPr>
            </w:pPr>
            <w:r w:rsidRPr="00DC0DD2">
              <w:rPr>
                <w:color w:val="000000"/>
                <w:sz w:val="24"/>
                <w:szCs w:val="24"/>
              </w:rPr>
              <w:t>15 de dezembro de 2021</w:t>
            </w:r>
          </w:p>
        </w:tc>
      </w:tr>
      <w:tr w:rsidR="001B66B3" w:rsidRPr="001B66B3" w14:paraId="33B43F9B" w14:textId="77777777" w:rsidTr="002B7311">
        <w:tc>
          <w:tcPr>
            <w:tcW w:w="987" w:type="dxa"/>
          </w:tcPr>
          <w:p w14:paraId="7C06A5FD" w14:textId="542373C5" w:rsidR="001B66B3" w:rsidRPr="00DC0DD2" w:rsidRDefault="001B66B3" w:rsidP="001B66B3">
            <w:pPr>
              <w:widowControl w:val="0"/>
              <w:spacing w:after="0"/>
              <w:jc w:val="center"/>
              <w:rPr>
                <w:sz w:val="24"/>
                <w:szCs w:val="24"/>
              </w:rPr>
            </w:pPr>
            <w:r w:rsidRPr="00DC0DD2">
              <w:rPr>
                <w:sz w:val="24"/>
                <w:szCs w:val="24"/>
              </w:rPr>
              <w:t>24</w:t>
            </w:r>
          </w:p>
        </w:tc>
        <w:tc>
          <w:tcPr>
            <w:tcW w:w="3544" w:type="dxa"/>
          </w:tcPr>
          <w:p w14:paraId="261AE77A" w14:textId="7FE79363" w:rsidR="001B66B3" w:rsidRPr="00DC0DD2" w:rsidRDefault="001B66B3" w:rsidP="001B66B3">
            <w:pPr>
              <w:widowControl w:val="0"/>
              <w:spacing w:after="0"/>
              <w:jc w:val="center"/>
              <w:rPr>
                <w:sz w:val="24"/>
                <w:szCs w:val="24"/>
              </w:rPr>
            </w:pPr>
            <w:r w:rsidRPr="00DC0DD2">
              <w:rPr>
                <w:sz w:val="24"/>
                <w:szCs w:val="24"/>
              </w:rPr>
              <w:t>7,6925%</w:t>
            </w:r>
          </w:p>
        </w:tc>
        <w:tc>
          <w:tcPr>
            <w:tcW w:w="3686" w:type="dxa"/>
            <w:vAlign w:val="center"/>
          </w:tcPr>
          <w:p w14:paraId="712F03DE" w14:textId="30A9ABAA" w:rsidR="001B66B3" w:rsidRPr="00DC0DD2" w:rsidRDefault="001B66B3" w:rsidP="001B66B3">
            <w:pPr>
              <w:widowControl w:val="0"/>
              <w:spacing w:after="0"/>
              <w:jc w:val="center"/>
              <w:rPr>
                <w:color w:val="000000"/>
                <w:sz w:val="24"/>
                <w:szCs w:val="24"/>
              </w:rPr>
            </w:pPr>
            <w:r w:rsidRPr="00DC0DD2">
              <w:rPr>
                <w:color w:val="000000"/>
                <w:sz w:val="24"/>
                <w:szCs w:val="24"/>
              </w:rPr>
              <w:t>15 de janeiro de 2022</w:t>
            </w:r>
          </w:p>
        </w:tc>
      </w:tr>
      <w:tr w:rsidR="001B66B3" w:rsidRPr="001B66B3" w14:paraId="0383780C" w14:textId="77777777" w:rsidTr="002B7311">
        <w:tc>
          <w:tcPr>
            <w:tcW w:w="987" w:type="dxa"/>
          </w:tcPr>
          <w:p w14:paraId="24F8DCC6" w14:textId="720E39F1" w:rsidR="001B66B3" w:rsidRPr="00DC0DD2" w:rsidRDefault="001B66B3" w:rsidP="001B66B3">
            <w:pPr>
              <w:widowControl w:val="0"/>
              <w:spacing w:after="0"/>
              <w:jc w:val="center"/>
              <w:rPr>
                <w:sz w:val="24"/>
                <w:szCs w:val="24"/>
              </w:rPr>
            </w:pPr>
            <w:r w:rsidRPr="00DC0DD2">
              <w:rPr>
                <w:sz w:val="24"/>
                <w:szCs w:val="24"/>
              </w:rPr>
              <w:t>25</w:t>
            </w:r>
          </w:p>
        </w:tc>
        <w:tc>
          <w:tcPr>
            <w:tcW w:w="3544" w:type="dxa"/>
          </w:tcPr>
          <w:p w14:paraId="7A3A6BFF" w14:textId="41CF3D0A" w:rsidR="001B66B3" w:rsidRPr="00DC0DD2" w:rsidRDefault="001B66B3" w:rsidP="001B66B3">
            <w:pPr>
              <w:widowControl w:val="0"/>
              <w:spacing w:after="0"/>
              <w:jc w:val="center"/>
              <w:rPr>
                <w:sz w:val="24"/>
                <w:szCs w:val="24"/>
              </w:rPr>
            </w:pPr>
            <w:r w:rsidRPr="00DC0DD2">
              <w:rPr>
                <w:sz w:val="24"/>
                <w:szCs w:val="24"/>
              </w:rPr>
              <w:t>8,3335%</w:t>
            </w:r>
          </w:p>
        </w:tc>
        <w:tc>
          <w:tcPr>
            <w:tcW w:w="3686" w:type="dxa"/>
            <w:vAlign w:val="center"/>
          </w:tcPr>
          <w:p w14:paraId="2E4E0E33" w14:textId="3B82A412" w:rsidR="001B66B3" w:rsidRPr="00DC0DD2" w:rsidRDefault="001B66B3" w:rsidP="001B66B3">
            <w:pPr>
              <w:widowControl w:val="0"/>
              <w:spacing w:after="0"/>
              <w:jc w:val="center"/>
              <w:rPr>
                <w:color w:val="000000"/>
                <w:sz w:val="24"/>
                <w:szCs w:val="24"/>
              </w:rPr>
            </w:pPr>
            <w:r w:rsidRPr="00DC0DD2">
              <w:rPr>
                <w:color w:val="000000"/>
                <w:sz w:val="24"/>
                <w:szCs w:val="24"/>
              </w:rPr>
              <w:t>15 de fevereiro de 2022</w:t>
            </w:r>
          </w:p>
        </w:tc>
      </w:tr>
      <w:tr w:rsidR="001B66B3" w:rsidRPr="001B66B3" w14:paraId="30B4401C" w14:textId="77777777" w:rsidTr="002B7311">
        <w:tc>
          <w:tcPr>
            <w:tcW w:w="987" w:type="dxa"/>
          </w:tcPr>
          <w:p w14:paraId="65A11CB4" w14:textId="4665822C" w:rsidR="001B66B3" w:rsidRPr="00DC0DD2" w:rsidRDefault="001B66B3" w:rsidP="001B66B3">
            <w:pPr>
              <w:widowControl w:val="0"/>
              <w:spacing w:after="0"/>
              <w:jc w:val="center"/>
              <w:rPr>
                <w:sz w:val="24"/>
                <w:szCs w:val="24"/>
              </w:rPr>
            </w:pPr>
            <w:r w:rsidRPr="00DC0DD2">
              <w:rPr>
                <w:sz w:val="24"/>
                <w:szCs w:val="24"/>
              </w:rPr>
              <w:t>26</w:t>
            </w:r>
          </w:p>
        </w:tc>
        <w:tc>
          <w:tcPr>
            <w:tcW w:w="3544" w:type="dxa"/>
          </w:tcPr>
          <w:p w14:paraId="70D71601" w14:textId="5ACB8F66" w:rsidR="001B66B3" w:rsidRPr="00DC0DD2" w:rsidRDefault="001B66B3" w:rsidP="001B66B3">
            <w:pPr>
              <w:widowControl w:val="0"/>
              <w:spacing w:after="0"/>
              <w:jc w:val="center"/>
              <w:rPr>
                <w:sz w:val="24"/>
                <w:szCs w:val="24"/>
              </w:rPr>
            </w:pPr>
            <w:r w:rsidRPr="00DC0DD2">
              <w:rPr>
                <w:sz w:val="24"/>
                <w:szCs w:val="24"/>
              </w:rPr>
              <w:t>9,0911%</w:t>
            </w:r>
          </w:p>
        </w:tc>
        <w:tc>
          <w:tcPr>
            <w:tcW w:w="3686" w:type="dxa"/>
            <w:vAlign w:val="center"/>
          </w:tcPr>
          <w:p w14:paraId="067424CB" w14:textId="3219F323" w:rsidR="001B66B3" w:rsidRPr="00DC0DD2" w:rsidRDefault="001B66B3" w:rsidP="001B66B3">
            <w:pPr>
              <w:widowControl w:val="0"/>
              <w:spacing w:after="0"/>
              <w:jc w:val="center"/>
              <w:rPr>
                <w:color w:val="000000"/>
                <w:sz w:val="24"/>
                <w:szCs w:val="24"/>
              </w:rPr>
            </w:pPr>
            <w:r w:rsidRPr="00DC0DD2">
              <w:rPr>
                <w:color w:val="000000"/>
                <w:sz w:val="24"/>
                <w:szCs w:val="24"/>
              </w:rPr>
              <w:t>15 de março de 2022</w:t>
            </w:r>
          </w:p>
        </w:tc>
      </w:tr>
      <w:tr w:rsidR="001B66B3" w:rsidRPr="001B66B3" w14:paraId="33BEC2B4" w14:textId="77777777" w:rsidTr="002B7311">
        <w:tc>
          <w:tcPr>
            <w:tcW w:w="987" w:type="dxa"/>
          </w:tcPr>
          <w:p w14:paraId="0E0C4D23" w14:textId="4E491572" w:rsidR="001B66B3" w:rsidRPr="00DC0DD2" w:rsidRDefault="001B66B3" w:rsidP="001B66B3">
            <w:pPr>
              <w:widowControl w:val="0"/>
              <w:spacing w:after="0"/>
              <w:jc w:val="center"/>
              <w:rPr>
                <w:sz w:val="24"/>
                <w:szCs w:val="24"/>
              </w:rPr>
            </w:pPr>
            <w:r w:rsidRPr="00DC0DD2">
              <w:rPr>
                <w:sz w:val="24"/>
                <w:szCs w:val="24"/>
              </w:rPr>
              <w:t>27</w:t>
            </w:r>
          </w:p>
        </w:tc>
        <w:tc>
          <w:tcPr>
            <w:tcW w:w="3544" w:type="dxa"/>
          </w:tcPr>
          <w:p w14:paraId="08F7FED3" w14:textId="575F944F" w:rsidR="001B66B3" w:rsidRPr="00DC0DD2" w:rsidRDefault="001B66B3" w:rsidP="001B66B3">
            <w:pPr>
              <w:widowControl w:val="0"/>
              <w:spacing w:after="0"/>
              <w:jc w:val="center"/>
              <w:rPr>
                <w:sz w:val="24"/>
                <w:szCs w:val="24"/>
              </w:rPr>
            </w:pPr>
            <w:r w:rsidRPr="00DC0DD2">
              <w:rPr>
                <w:sz w:val="24"/>
                <w:szCs w:val="24"/>
              </w:rPr>
              <w:t>10,0003%</w:t>
            </w:r>
          </w:p>
        </w:tc>
        <w:tc>
          <w:tcPr>
            <w:tcW w:w="3686" w:type="dxa"/>
            <w:vAlign w:val="center"/>
          </w:tcPr>
          <w:p w14:paraId="2CF7A697" w14:textId="11417238" w:rsidR="001B66B3" w:rsidRPr="00DC0DD2" w:rsidRDefault="001B66B3" w:rsidP="001B66B3">
            <w:pPr>
              <w:widowControl w:val="0"/>
              <w:spacing w:after="0"/>
              <w:jc w:val="center"/>
              <w:rPr>
                <w:color w:val="000000"/>
                <w:sz w:val="24"/>
                <w:szCs w:val="24"/>
              </w:rPr>
            </w:pPr>
            <w:r w:rsidRPr="00DC0DD2">
              <w:rPr>
                <w:color w:val="000000"/>
                <w:sz w:val="24"/>
                <w:szCs w:val="24"/>
              </w:rPr>
              <w:t>15 de abril de 2022</w:t>
            </w:r>
          </w:p>
        </w:tc>
      </w:tr>
      <w:tr w:rsidR="001B66B3" w:rsidRPr="001B66B3" w14:paraId="2ED27880" w14:textId="77777777" w:rsidTr="002B7311">
        <w:tc>
          <w:tcPr>
            <w:tcW w:w="987" w:type="dxa"/>
          </w:tcPr>
          <w:p w14:paraId="384030AF" w14:textId="08C98E9E" w:rsidR="001B66B3" w:rsidRPr="00DC0DD2" w:rsidRDefault="001B66B3" w:rsidP="001B66B3">
            <w:pPr>
              <w:widowControl w:val="0"/>
              <w:spacing w:after="0"/>
              <w:jc w:val="center"/>
              <w:rPr>
                <w:sz w:val="24"/>
                <w:szCs w:val="24"/>
              </w:rPr>
            </w:pPr>
            <w:r w:rsidRPr="00DC0DD2">
              <w:rPr>
                <w:sz w:val="24"/>
                <w:szCs w:val="24"/>
              </w:rPr>
              <w:t>28</w:t>
            </w:r>
          </w:p>
        </w:tc>
        <w:tc>
          <w:tcPr>
            <w:tcW w:w="3544" w:type="dxa"/>
          </w:tcPr>
          <w:p w14:paraId="11987362" w14:textId="1C412435" w:rsidR="001B66B3" w:rsidRPr="00DC0DD2" w:rsidRDefault="001B66B3" w:rsidP="001B66B3">
            <w:pPr>
              <w:widowControl w:val="0"/>
              <w:spacing w:after="0"/>
              <w:jc w:val="center"/>
              <w:rPr>
                <w:sz w:val="24"/>
                <w:szCs w:val="24"/>
              </w:rPr>
            </w:pPr>
            <w:r w:rsidRPr="00DC0DD2">
              <w:rPr>
                <w:sz w:val="24"/>
                <w:szCs w:val="24"/>
              </w:rPr>
              <w:t>11,1115%</w:t>
            </w:r>
          </w:p>
        </w:tc>
        <w:tc>
          <w:tcPr>
            <w:tcW w:w="3686" w:type="dxa"/>
            <w:vAlign w:val="center"/>
          </w:tcPr>
          <w:p w14:paraId="208F26DC" w14:textId="41CB080C" w:rsidR="001B66B3" w:rsidRPr="00DC0DD2" w:rsidRDefault="001B66B3" w:rsidP="001B66B3">
            <w:pPr>
              <w:widowControl w:val="0"/>
              <w:spacing w:after="0"/>
              <w:jc w:val="center"/>
              <w:rPr>
                <w:color w:val="000000"/>
                <w:sz w:val="24"/>
                <w:szCs w:val="24"/>
              </w:rPr>
            </w:pPr>
            <w:r w:rsidRPr="00DC0DD2">
              <w:rPr>
                <w:color w:val="000000"/>
                <w:sz w:val="24"/>
                <w:szCs w:val="24"/>
              </w:rPr>
              <w:t>15 de maio de 2022</w:t>
            </w:r>
          </w:p>
        </w:tc>
      </w:tr>
      <w:tr w:rsidR="001B66B3" w:rsidRPr="001B66B3" w14:paraId="29375C8C" w14:textId="77777777" w:rsidTr="002B7311">
        <w:tc>
          <w:tcPr>
            <w:tcW w:w="987" w:type="dxa"/>
          </w:tcPr>
          <w:p w14:paraId="5B659147" w14:textId="0A16BF7A" w:rsidR="001B66B3" w:rsidRPr="00DC0DD2" w:rsidRDefault="001B66B3" w:rsidP="001B66B3">
            <w:pPr>
              <w:widowControl w:val="0"/>
              <w:spacing w:after="0"/>
              <w:jc w:val="center"/>
              <w:rPr>
                <w:sz w:val="24"/>
                <w:szCs w:val="24"/>
              </w:rPr>
            </w:pPr>
            <w:r w:rsidRPr="00DC0DD2">
              <w:rPr>
                <w:sz w:val="24"/>
                <w:szCs w:val="24"/>
              </w:rPr>
              <w:t>29</w:t>
            </w:r>
          </w:p>
        </w:tc>
        <w:tc>
          <w:tcPr>
            <w:tcW w:w="3544" w:type="dxa"/>
          </w:tcPr>
          <w:p w14:paraId="62833545" w14:textId="621BD3C7" w:rsidR="001B66B3" w:rsidRPr="00DC0DD2" w:rsidRDefault="001B66B3" w:rsidP="001B66B3">
            <w:pPr>
              <w:widowControl w:val="0"/>
              <w:spacing w:after="0"/>
              <w:jc w:val="center"/>
              <w:rPr>
                <w:sz w:val="24"/>
                <w:szCs w:val="24"/>
              </w:rPr>
            </w:pPr>
            <w:r w:rsidRPr="00DC0DD2">
              <w:rPr>
                <w:sz w:val="24"/>
                <w:szCs w:val="24"/>
              </w:rPr>
              <w:t>12,5005%</w:t>
            </w:r>
          </w:p>
        </w:tc>
        <w:tc>
          <w:tcPr>
            <w:tcW w:w="3686" w:type="dxa"/>
            <w:vAlign w:val="center"/>
          </w:tcPr>
          <w:p w14:paraId="5E9F8828" w14:textId="5299DDC4" w:rsidR="001B66B3" w:rsidRPr="00DC0DD2" w:rsidRDefault="001B66B3" w:rsidP="001B66B3">
            <w:pPr>
              <w:widowControl w:val="0"/>
              <w:spacing w:after="0"/>
              <w:jc w:val="center"/>
              <w:rPr>
                <w:color w:val="000000"/>
                <w:sz w:val="24"/>
                <w:szCs w:val="24"/>
              </w:rPr>
            </w:pPr>
            <w:r w:rsidRPr="00DC0DD2">
              <w:rPr>
                <w:color w:val="000000"/>
                <w:sz w:val="24"/>
                <w:szCs w:val="24"/>
              </w:rPr>
              <w:t>15 de junho de 2022</w:t>
            </w:r>
          </w:p>
        </w:tc>
      </w:tr>
      <w:tr w:rsidR="001B66B3" w:rsidRPr="001B66B3" w14:paraId="60F267FF" w14:textId="77777777" w:rsidTr="002B7311">
        <w:tc>
          <w:tcPr>
            <w:tcW w:w="987" w:type="dxa"/>
          </w:tcPr>
          <w:p w14:paraId="4BE61D8E" w14:textId="60987047" w:rsidR="001B66B3" w:rsidRPr="00DC0DD2" w:rsidRDefault="001B66B3" w:rsidP="001B66B3">
            <w:pPr>
              <w:widowControl w:val="0"/>
              <w:spacing w:after="0"/>
              <w:jc w:val="center"/>
              <w:rPr>
                <w:sz w:val="24"/>
                <w:szCs w:val="24"/>
              </w:rPr>
            </w:pPr>
            <w:r w:rsidRPr="00DC0DD2">
              <w:rPr>
                <w:sz w:val="24"/>
                <w:szCs w:val="24"/>
              </w:rPr>
              <w:t>30</w:t>
            </w:r>
          </w:p>
        </w:tc>
        <w:tc>
          <w:tcPr>
            <w:tcW w:w="3544" w:type="dxa"/>
          </w:tcPr>
          <w:p w14:paraId="5608C15A" w14:textId="4DED8E16" w:rsidR="001B66B3" w:rsidRPr="00DC0DD2" w:rsidRDefault="001B66B3" w:rsidP="001B66B3">
            <w:pPr>
              <w:widowControl w:val="0"/>
              <w:spacing w:after="0"/>
              <w:jc w:val="center"/>
              <w:rPr>
                <w:sz w:val="24"/>
                <w:szCs w:val="24"/>
              </w:rPr>
            </w:pPr>
            <w:r w:rsidRPr="00DC0DD2">
              <w:rPr>
                <w:sz w:val="24"/>
                <w:szCs w:val="24"/>
              </w:rPr>
              <w:t>14,2863%</w:t>
            </w:r>
          </w:p>
        </w:tc>
        <w:tc>
          <w:tcPr>
            <w:tcW w:w="3686" w:type="dxa"/>
            <w:vAlign w:val="center"/>
          </w:tcPr>
          <w:p w14:paraId="28EE81B3" w14:textId="1D4D234B" w:rsidR="001B66B3" w:rsidRPr="00DC0DD2" w:rsidRDefault="001B66B3" w:rsidP="001B66B3">
            <w:pPr>
              <w:widowControl w:val="0"/>
              <w:spacing w:after="0"/>
              <w:jc w:val="center"/>
              <w:rPr>
                <w:color w:val="000000"/>
                <w:sz w:val="24"/>
                <w:szCs w:val="24"/>
              </w:rPr>
            </w:pPr>
            <w:r w:rsidRPr="00DC0DD2">
              <w:rPr>
                <w:color w:val="000000"/>
                <w:sz w:val="24"/>
                <w:szCs w:val="24"/>
              </w:rPr>
              <w:t>15 de julho de 2022</w:t>
            </w:r>
          </w:p>
        </w:tc>
      </w:tr>
      <w:tr w:rsidR="001B66B3" w:rsidRPr="001B66B3" w14:paraId="2292EC29" w14:textId="77777777" w:rsidTr="002B7311">
        <w:tc>
          <w:tcPr>
            <w:tcW w:w="987" w:type="dxa"/>
          </w:tcPr>
          <w:p w14:paraId="4E8C95C6" w14:textId="2D70C2BA" w:rsidR="001B66B3" w:rsidRPr="00DC0DD2" w:rsidRDefault="001B66B3" w:rsidP="001B66B3">
            <w:pPr>
              <w:widowControl w:val="0"/>
              <w:spacing w:after="0"/>
              <w:jc w:val="center"/>
              <w:rPr>
                <w:sz w:val="24"/>
                <w:szCs w:val="24"/>
              </w:rPr>
            </w:pPr>
            <w:r w:rsidRPr="00DC0DD2">
              <w:rPr>
                <w:sz w:val="24"/>
                <w:szCs w:val="24"/>
              </w:rPr>
              <w:t>31</w:t>
            </w:r>
          </w:p>
        </w:tc>
        <w:tc>
          <w:tcPr>
            <w:tcW w:w="3544" w:type="dxa"/>
          </w:tcPr>
          <w:p w14:paraId="025ABB9A" w14:textId="7D305096" w:rsidR="001B66B3" w:rsidRPr="00DC0DD2" w:rsidRDefault="001B66B3" w:rsidP="001B66B3">
            <w:pPr>
              <w:widowControl w:val="0"/>
              <w:spacing w:after="0"/>
              <w:jc w:val="center"/>
              <w:rPr>
                <w:sz w:val="24"/>
                <w:szCs w:val="24"/>
              </w:rPr>
            </w:pPr>
            <w:r w:rsidRPr="00DC0DD2">
              <w:rPr>
                <w:sz w:val="24"/>
                <w:szCs w:val="24"/>
              </w:rPr>
              <w:t>16,6675%</w:t>
            </w:r>
          </w:p>
        </w:tc>
        <w:tc>
          <w:tcPr>
            <w:tcW w:w="3686" w:type="dxa"/>
            <w:vAlign w:val="center"/>
          </w:tcPr>
          <w:p w14:paraId="6DDBC148" w14:textId="4ACACCD0" w:rsidR="001B66B3" w:rsidRPr="00DC0DD2" w:rsidRDefault="001B66B3" w:rsidP="001B66B3">
            <w:pPr>
              <w:widowControl w:val="0"/>
              <w:spacing w:after="0"/>
              <w:jc w:val="center"/>
              <w:rPr>
                <w:color w:val="000000"/>
                <w:sz w:val="24"/>
                <w:szCs w:val="24"/>
              </w:rPr>
            </w:pPr>
            <w:r w:rsidRPr="00DC0DD2">
              <w:rPr>
                <w:color w:val="000000"/>
                <w:sz w:val="24"/>
                <w:szCs w:val="24"/>
              </w:rPr>
              <w:t>15 de agosto de 2022</w:t>
            </w:r>
          </w:p>
        </w:tc>
      </w:tr>
      <w:tr w:rsidR="001B66B3" w:rsidRPr="001B66B3" w14:paraId="4B933ABF" w14:textId="77777777" w:rsidTr="002B7311">
        <w:tc>
          <w:tcPr>
            <w:tcW w:w="987" w:type="dxa"/>
          </w:tcPr>
          <w:p w14:paraId="797A94D1" w14:textId="41907E42" w:rsidR="001B66B3" w:rsidRPr="00DC0DD2" w:rsidRDefault="001B66B3" w:rsidP="001B66B3">
            <w:pPr>
              <w:widowControl w:val="0"/>
              <w:spacing w:after="0"/>
              <w:jc w:val="center"/>
              <w:rPr>
                <w:sz w:val="24"/>
                <w:szCs w:val="24"/>
              </w:rPr>
            </w:pPr>
            <w:r w:rsidRPr="00DC0DD2">
              <w:rPr>
                <w:sz w:val="24"/>
                <w:szCs w:val="24"/>
              </w:rPr>
              <w:t>32</w:t>
            </w:r>
          </w:p>
        </w:tc>
        <w:tc>
          <w:tcPr>
            <w:tcW w:w="3544" w:type="dxa"/>
          </w:tcPr>
          <w:p w14:paraId="6EAC1168" w14:textId="415768A4" w:rsidR="001B66B3" w:rsidRPr="00DC0DD2" w:rsidRDefault="001B66B3" w:rsidP="001B66B3">
            <w:pPr>
              <w:widowControl w:val="0"/>
              <w:spacing w:after="0"/>
              <w:jc w:val="center"/>
              <w:rPr>
                <w:sz w:val="24"/>
                <w:szCs w:val="24"/>
              </w:rPr>
            </w:pPr>
            <w:r w:rsidRPr="00DC0DD2">
              <w:rPr>
                <w:sz w:val="24"/>
                <w:szCs w:val="24"/>
              </w:rPr>
              <w:t>20,0012%</w:t>
            </w:r>
          </w:p>
        </w:tc>
        <w:tc>
          <w:tcPr>
            <w:tcW w:w="3686" w:type="dxa"/>
            <w:vAlign w:val="center"/>
          </w:tcPr>
          <w:p w14:paraId="5A24A9CE" w14:textId="25B46E82" w:rsidR="001B66B3" w:rsidRPr="00DC0DD2" w:rsidRDefault="001B66B3" w:rsidP="001B66B3">
            <w:pPr>
              <w:widowControl w:val="0"/>
              <w:spacing w:after="0"/>
              <w:jc w:val="center"/>
              <w:rPr>
                <w:color w:val="000000"/>
                <w:sz w:val="24"/>
                <w:szCs w:val="24"/>
              </w:rPr>
            </w:pPr>
            <w:r w:rsidRPr="00DC0DD2">
              <w:rPr>
                <w:color w:val="000000"/>
                <w:sz w:val="24"/>
                <w:szCs w:val="24"/>
              </w:rPr>
              <w:t>15 de setembro de 2022</w:t>
            </w:r>
          </w:p>
        </w:tc>
      </w:tr>
      <w:tr w:rsidR="001B66B3" w:rsidRPr="001B66B3" w14:paraId="54468F1B" w14:textId="77777777" w:rsidTr="002B7311">
        <w:tc>
          <w:tcPr>
            <w:tcW w:w="987" w:type="dxa"/>
          </w:tcPr>
          <w:p w14:paraId="6A419557" w14:textId="515626A8" w:rsidR="001B66B3" w:rsidRPr="00DC0DD2" w:rsidRDefault="001B66B3" w:rsidP="001B66B3">
            <w:pPr>
              <w:widowControl w:val="0"/>
              <w:spacing w:after="0"/>
              <w:jc w:val="center"/>
              <w:rPr>
                <w:sz w:val="24"/>
                <w:szCs w:val="24"/>
              </w:rPr>
            </w:pPr>
            <w:r w:rsidRPr="00DC0DD2">
              <w:rPr>
                <w:sz w:val="24"/>
                <w:szCs w:val="24"/>
              </w:rPr>
              <w:t>33</w:t>
            </w:r>
          </w:p>
        </w:tc>
        <w:tc>
          <w:tcPr>
            <w:tcW w:w="3544" w:type="dxa"/>
          </w:tcPr>
          <w:p w14:paraId="710B1048" w14:textId="3C71605E" w:rsidR="001B66B3" w:rsidRPr="00DC0DD2" w:rsidRDefault="001B66B3" w:rsidP="001B66B3">
            <w:pPr>
              <w:widowControl w:val="0"/>
              <w:spacing w:after="0"/>
              <w:jc w:val="center"/>
              <w:rPr>
                <w:sz w:val="24"/>
                <w:szCs w:val="24"/>
              </w:rPr>
            </w:pPr>
            <w:r w:rsidRPr="00DC0DD2">
              <w:rPr>
                <w:sz w:val="24"/>
                <w:szCs w:val="24"/>
              </w:rPr>
              <w:t>25,0018%</w:t>
            </w:r>
          </w:p>
        </w:tc>
        <w:tc>
          <w:tcPr>
            <w:tcW w:w="3686" w:type="dxa"/>
            <w:vAlign w:val="center"/>
          </w:tcPr>
          <w:p w14:paraId="507C86A7" w14:textId="2997BAFD" w:rsidR="001B66B3" w:rsidRPr="00DC0DD2" w:rsidRDefault="001B66B3" w:rsidP="001B66B3">
            <w:pPr>
              <w:widowControl w:val="0"/>
              <w:spacing w:after="0"/>
              <w:jc w:val="center"/>
              <w:rPr>
                <w:color w:val="000000"/>
                <w:sz w:val="24"/>
                <w:szCs w:val="24"/>
              </w:rPr>
            </w:pPr>
            <w:r w:rsidRPr="00DC0DD2">
              <w:rPr>
                <w:color w:val="000000"/>
                <w:sz w:val="24"/>
                <w:szCs w:val="24"/>
              </w:rPr>
              <w:t>15 de outubro de 2022</w:t>
            </w:r>
          </w:p>
        </w:tc>
      </w:tr>
      <w:tr w:rsidR="001B66B3" w:rsidRPr="001B66B3" w14:paraId="478BAFC8" w14:textId="77777777" w:rsidTr="002B7311">
        <w:tc>
          <w:tcPr>
            <w:tcW w:w="987" w:type="dxa"/>
          </w:tcPr>
          <w:p w14:paraId="31ECE1DD" w14:textId="648ABB28" w:rsidR="001B66B3" w:rsidRPr="00DC0DD2" w:rsidRDefault="001B66B3" w:rsidP="001B66B3">
            <w:pPr>
              <w:widowControl w:val="0"/>
              <w:spacing w:after="0"/>
              <w:jc w:val="center"/>
              <w:rPr>
                <w:sz w:val="24"/>
                <w:szCs w:val="24"/>
              </w:rPr>
            </w:pPr>
            <w:r w:rsidRPr="00DC0DD2">
              <w:rPr>
                <w:sz w:val="24"/>
                <w:szCs w:val="24"/>
              </w:rPr>
              <w:t>34</w:t>
            </w:r>
          </w:p>
        </w:tc>
        <w:tc>
          <w:tcPr>
            <w:tcW w:w="3544" w:type="dxa"/>
          </w:tcPr>
          <w:p w14:paraId="67A1BA11" w14:textId="5E85A64F" w:rsidR="001B66B3" w:rsidRPr="00DC0DD2" w:rsidRDefault="001B66B3" w:rsidP="001B66B3">
            <w:pPr>
              <w:widowControl w:val="0"/>
              <w:spacing w:after="0"/>
              <w:jc w:val="center"/>
              <w:rPr>
                <w:sz w:val="24"/>
                <w:szCs w:val="24"/>
              </w:rPr>
            </w:pPr>
            <w:r w:rsidRPr="00DC0DD2">
              <w:rPr>
                <w:sz w:val="24"/>
                <w:szCs w:val="24"/>
              </w:rPr>
              <w:t>33,3365%</w:t>
            </w:r>
          </w:p>
        </w:tc>
        <w:tc>
          <w:tcPr>
            <w:tcW w:w="3686" w:type="dxa"/>
            <w:vAlign w:val="center"/>
          </w:tcPr>
          <w:p w14:paraId="426C15C3" w14:textId="5107E6C4" w:rsidR="001B66B3" w:rsidRPr="00DC0DD2" w:rsidRDefault="001B66B3" w:rsidP="001B66B3">
            <w:pPr>
              <w:widowControl w:val="0"/>
              <w:spacing w:after="0"/>
              <w:jc w:val="center"/>
              <w:rPr>
                <w:color w:val="000000"/>
                <w:sz w:val="24"/>
                <w:szCs w:val="24"/>
              </w:rPr>
            </w:pPr>
            <w:r w:rsidRPr="00DC0DD2">
              <w:rPr>
                <w:color w:val="000000"/>
                <w:sz w:val="24"/>
                <w:szCs w:val="24"/>
              </w:rPr>
              <w:t>15 de novembro de 2022</w:t>
            </w:r>
          </w:p>
        </w:tc>
      </w:tr>
      <w:tr w:rsidR="001B66B3" w:rsidRPr="001B66B3" w14:paraId="02C14292" w14:textId="77777777" w:rsidTr="002B7311">
        <w:tc>
          <w:tcPr>
            <w:tcW w:w="987" w:type="dxa"/>
          </w:tcPr>
          <w:p w14:paraId="54E3729B" w14:textId="1B4C5F1B" w:rsidR="001B66B3" w:rsidRPr="00DC0DD2" w:rsidRDefault="001B66B3" w:rsidP="001B66B3">
            <w:pPr>
              <w:widowControl w:val="0"/>
              <w:spacing w:after="0"/>
              <w:jc w:val="center"/>
              <w:rPr>
                <w:sz w:val="24"/>
                <w:szCs w:val="24"/>
              </w:rPr>
            </w:pPr>
            <w:r w:rsidRPr="00DC0DD2">
              <w:rPr>
                <w:sz w:val="24"/>
                <w:szCs w:val="24"/>
              </w:rPr>
              <w:t>35</w:t>
            </w:r>
          </w:p>
        </w:tc>
        <w:tc>
          <w:tcPr>
            <w:tcW w:w="3544" w:type="dxa"/>
          </w:tcPr>
          <w:p w14:paraId="34B0942D" w14:textId="4763025A" w:rsidR="001B66B3" w:rsidRPr="00DC0DD2" w:rsidRDefault="001B66B3" w:rsidP="001B66B3">
            <w:pPr>
              <w:widowControl w:val="0"/>
              <w:spacing w:after="0"/>
              <w:jc w:val="center"/>
              <w:rPr>
                <w:sz w:val="24"/>
                <w:szCs w:val="24"/>
              </w:rPr>
            </w:pPr>
            <w:r w:rsidRPr="00DC0DD2">
              <w:rPr>
                <w:sz w:val="24"/>
                <w:szCs w:val="24"/>
              </w:rPr>
              <w:t>50,0072%</w:t>
            </w:r>
          </w:p>
        </w:tc>
        <w:tc>
          <w:tcPr>
            <w:tcW w:w="3686" w:type="dxa"/>
            <w:vAlign w:val="center"/>
          </w:tcPr>
          <w:p w14:paraId="75316374" w14:textId="60DD709E" w:rsidR="001B66B3" w:rsidRPr="00DC0DD2" w:rsidRDefault="001B66B3" w:rsidP="001B66B3">
            <w:pPr>
              <w:widowControl w:val="0"/>
              <w:spacing w:after="0"/>
              <w:jc w:val="center"/>
              <w:rPr>
                <w:color w:val="000000"/>
                <w:sz w:val="24"/>
                <w:szCs w:val="24"/>
              </w:rPr>
            </w:pPr>
            <w:r w:rsidRPr="00DC0DD2">
              <w:rPr>
                <w:color w:val="000000"/>
                <w:sz w:val="24"/>
                <w:szCs w:val="24"/>
              </w:rPr>
              <w:t>15 de dezembro de 2022</w:t>
            </w:r>
          </w:p>
        </w:tc>
      </w:tr>
      <w:tr w:rsidR="001B66B3" w:rsidRPr="001B66B3" w14:paraId="71F8312F" w14:textId="77777777" w:rsidTr="002B7311">
        <w:tc>
          <w:tcPr>
            <w:tcW w:w="987" w:type="dxa"/>
          </w:tcPr>
          <w:p w14:paraId="482DA19B" w14:textId="3F466A83" w:rsidR="001B66B3" w:rsidRPr="00DC0DD2" w:rsidDel="001B66B3" w:rsidRDefault="001B66B3" w:rsidP="001B66B3">
            <w:pPr>
              <w:widowControl w:val="0"/>
              <w:spacing w:after="0"/>
              <w:jc w:val="center"/>
              <w:rPr>
                <w:sz w:val="24"/>
                <w:szCs w:val="24"/>
              </w:rPr>
            </w:pPr>
            <w:r w:rsidRPr="00DC0DD2">
              <w:rPr>
                <w:sz w:val="24"/>
                <w:szCs w:val="24"/>
              </w:rPr>
              <w:t>36</w:t>
            </w:r>
          </w:p>
        </w:tc>
        <w:tc>
          <w:tcPr>
            <w:tcW w:w="3544" w:type="dxa"/>
          </w:tcPr>
          <w:p w14:paraId="199D7FB1" w14:textId="7E6AB30E" w:rsidR="001B66B3" w:rsidRPr="00DC0DD2" w:rsidRDefault="001B66B3" w:rsidP="001B66B3">
            <w:pPr>
              <w:widowControl w:val="0"/>
              <w:spacing w:after="0"/>
              <w:jc w:val="center"/>
              <w:rPr>
                <w:sz w:val="24"/>
                <w:szCs w:val="24"/>
              </w:rPr>
            </w:pPr>
            <w:r w:rsidRPr="00DC0DD2">
              <w:rPr>
                <w:sz w:val="24"/>
                <w:szCs w:val="24"/>
              </w:rPr>
              <w:t>100,0000%</w:t>
            </w:r>
          </w:p>
        </w:tc>
        <w:tc>
          <w:tcPr>
            <w:tcW w:w="3686" w:type="dxa"/>
            <w:vAlign w:val="center"/>
          </w:tcPr>
          <w:p w14:paraId="4A386E9C" w14:textId="0F3C1C9E" w:rsidR="001B66B3" w:rsidRPr="00DC0DD2" w:rsidRDefault="00B37AF2" w:rsidP="001B66B3">
            <w:pPr>
              <w:widowControl w:val="0"/>
              <w:spacing w:after="0"/>
              <w:jc w:val="center"/>
              <w:rPr>
                <w:color w:val="000000"/>
                <w:sz w:val="24"/>
                <w:szCs w:val="24"/>
              </w:rPr>
            </w:pPr>
            <w:r>
              <w:rPr>
                <w:color w:val="000000"/>
                <w:sz w:val="24"/>
                <w:szCs w:val="24"/>
              </w:rPr>
              <w:t>Data de Vencimento</w:t>
            </w:r>
          </w:p>
        </w:tc>
      </w:tr>
      <w:bookmarkEnd w:id="56"/>
    </w:tbl>
    <w:p w14:paraId="4B237E08" w14:textId="77777777" w:rsidR="0099790E" w:rsidRPr="001B66B3" w:rsidRDefault="0099790E" w:rsidP="00A37A6B">
      <w:pPr>
        <w:ind w:left="709"/>
        <w:rPr>
          <w:sz w:val="24"/>
          <w:szCs w:val="24"/>
        </w:rPr>
      </w:pPr>
    </w:p>
    <w:p w14:paraId="2BA6CC15" w14:textId="77777777" w:rsidR="00B84E23" w:rsidRPr="001B66B3" w:rsidRDefault="00880FA8" w:rsidP="002D0370">
      <w:pPr>
        <w:numPr>
          <w:ilvl w:val="1"/>
          <w:numId w:val="32"/>
        </w:numPr>
        <w:rPr>
          <w:sz w:val="24"/>
          <w:szCs w:val="24"/>
        </w:rPr>
      </w:pPr>
      <w:bookmarkStart w:id="57" w:name="_Ref137107211"/>
      <w:bookmarkStart w:id="58" w:name="_Ref264551489"/>
      <w:bookmarkStart w:id="59" w:name="_Ref279826774"/>
      <w:r w:rsidRPr="001B66B3">
        <w:rPr>
          <w:i/>
          <w:sz w:val="24"/>
          <w:szCs w:val="24"/>
        </w:rPr>
        <w:t>Remuneração</w:t>
      </w:r>
      <w:r w:rsidRPr="001B66B3">
        <w:rPr>
          <w:sz w:val="24"/>
          <w:szCs w:val="24"/>
        </w:rPr>
        <w:t>.</w:t>
      </w:r>
      <w:bookmarkEnd w:id="57"/>
      <w:bookmarkEnd w:id="58"/>
      <w:r w:rsidR="008771F4" w:rsidRPr="001B66B3">
        <w:rPr>
          <w:sz w:val="24"/>
          <w:szCs w:val="24"/>
        </w:rPr>
        <w:t xml:space="preserve"> </w:t>
      </w:r>
      <w:bookmarkStart w:id="60" w:name="_Ref260242522"/>
      <w:bookmarkStart w:id="61" w:name="_Ref130286776"/>
      <w:bookmarkStart w:id="62" w:name="_Ref130611431"/>
      <w:bookmarkStart w:id="63" w:name="_Ref168843122"/>
      <w:bookmarkStart w:id="64" w:name="_Ref130282854"/>
      <w:r w:rsidR="00B84E23" w:rsidRPr="001B66B3">
        <w:rPr>
          <w:sz w:val="24"/>
          <w:szCs w:val="24"/>
        </w:rPr>
        <w:t>A remuneração das Debêntures</w:t>
      </w:r>
      <w:r w:rsidR="00B42115" w:rsidRPr="001B66B3">
        <w:rPr>
          <w:sz w:val="24"/>
          <w:szCs w:val="24"/>
        </w:rPr>
        <w:t xml:space="preserve"> </w:t>
      </w:r>
      <w:r w:rsidR="00B84E23" w:rsidRPr="001B66B3">
        <w:rPr>
          <w:sz w:val="24"/>
          <w:szCs w:val="24"/>
        </w:rPr>
        <w:t>será a seguinte:</w:t>
      </w:r>
      <w:bookmarkEnd w:id="59"/>
      <w:bookmarkEnd w:id="60"/>
    </w:p>
    <w:p w14:paraId="38EFFD93" w14:textId="77777777" w:rsidR="00C92AFF" w:rsidRPr="001B66B3" w:rsidRDefault="00B84E23">
      <w:pPr>
        <w:numPr>
          <w:ilvl w:val="2"/>
          <w:numId w:val="32"/>
        </w:numPr>
        <w:rPr>
          <w:sz w:val="24"/>
          <w:szCs w:val="24"/>
        </w:rPr>
      </w:pPr>
      <w:r w:rsidRPr="001B66B3">
        <w:rPr>
          <w:i/>
          <w:sz w:val="24"/>
          <w:szCs w:val="24"/>
        </w:rPr>
        <w:t>atualização monetária</w:t>
      </w:r>
      <w:r w:rsidRPr="001B66B3">
        <w:rPr>
          <w:sz w:val="24"/>
          <w:szCs w:val="24"/>
        </w:rPr>
        <w:t>:</w:t>
      </w:r>
      <w:r w:rsidR="008771F4" w:rsidRPr="001B66B3">
        <w:rPr>
          <w:sz w:val="24"/>
          <w:szCs w:val="24"/>
        </w:rPr>
        <w:t xml:space="preserve"> </w:t>
      </w:r>
      <w:bookmarkStart w:id="65" w:name="_Ref164156803"/>
      <w:r w:rsidR="00E730C2" w:rsidRPr="001B66B3">
        <w:rPr>
          <w:sz w:val="24"/>
          <w:szCs w:val="24"/>
        </w:rPr>
        <w:t xml:space="preserve">o </w:t>
      </w:r>
      <w:r w:rsidR="00133F26" w:rsidRPr="001B66B3">
        <w:rPr>
          <w:sz w:val="24"/>
          <w:szCs w:val="24"/>
        </w:rPr>
        <w:t>Valor Nominal Unitário</w:t>
      </w:r>
      <w:r w:rsidR="00E730C2" w:rsidRPr="001B66B3">
        <w:rPr>
          <w:sz w:val="24"/>
          <w:szCs w:val="24"/>
        </w:rPr>
        <w:t xml:space="preserve"> das Debêntures não será atualizado monetariamente; e</w:t>
      </w:r>
    </w:p>
    <w:p w14:paraId="69DFAFDD" w14:textId="7761A667" w:rsidR="00BD1AA0" w:rsidRPr="001B66B3" w:rsidRDefault="00C92AFF">
      <w:pPr>
        <w:numPr>
          <w:ilvl w:val="2"/>
          <w:numId w:val="32"/>
        </w:numPr>
        <w:rPr>
          <w:sz w:val="24"/>
          <w:szCs w:val="24"/>
        </w:rPr>
      </w:pPr>
      <w:bookmarkStart w:id="66" w:name="_Ref328665579"/>
      <w:bookmarkStart w:id="67" w:name="_Ref488948415"/>
      <w:bookmarkStart w:id="68" w:name="_Ref279828381"/>
      <w:bookmarkStart w:id="69" w:name="_Ref289698191"/>
      <w:r w:rsidRPr="001B66B3">
        <w:rPr>
          <w:i/>
          <w:sz w:val="24"/>
          <w:szCs w:val="24"/>
        </w:rPr>
        <w:t>juros</w:t>
      </w:r>
      <w:r w:rsidR="005403E3" w:rsidRPr="001B66B3">
        <w:rPr>
          <w:i/>
          <w:sz w:val="24"/>
          <w:szCs w:val="24"/>
        </w:rPr>
        <w:t xml:space="preserve"> remuneratórios</w:t>
      </w:r>
      <w:r w:rsidR="009402C9" w:rsidRPr="001B66B3">
        <w:rPr>
          <w:sz w:val="24"/>
          <w:szCs w:val="24"/>
        </w:rPr>
        <w:t>:</w:t>
      </w:r>
      <w:r w:rsidR="008771F4" w:rsidRPr="001B66B3">
        <w:rPr>
          <w:sz w:val="24"/>
          <w:szCs w:val="24"/>
        </w:rPr>
        <w:t xml:space="preserve"> </w:t>
      </w:r>
      <w:r w:rsidR="00BD1AA0" w:rsidRPr="001B66B3">
        <w:rPr>
          <w:sz w:val="24"/>
          <w:szCs w:val="24"/>
        </w:rPr>
        <w:t xml:space="preserve">sobre o </w:t>
      </w:r>
      <w:r w:rsidR="00A30F63">
        <w:rPr>
          <w:sz w:val="24"/>
          <w:szCs w:val="24"/>
        </w:rPr>
        <w:t xml:space="preserve">Valor Nominal Unitário ou </w:t>
      </w:r>
      <w:r w:rsidR="002874E4" w:rsidRPr="001B66B3">
        <w:rPr>
          <w:sz w:val="24"/>
          <w:szCs w:val="24"/>
        </w:rPr>
        <w:t>saldo</w:t>
      </w:r>
      <w:r w:rsidR="00BD1AA0" w:rsidRPr="001B66B3">
        <w:rPr>
          <w:sz w:val="24"/>
          <w:szCs w:val="24"/>
        </w:rPr>
        <w:t xml:space="preserve"> do </w:t>
      </w:r>
      <w:r w:rsidR="00133F26" w:rsidRPr="001B66B3">
        <w:rPr>
          <w:sz w:val="24"/>
          <w:szCs w:val="24"/>
        </w:rPr>
        <w:t>Valor Nominal Unitário</w:t>
      </w:r>
      <w:r w:rsidR="00BD1AA0" w:rsidRPr="001B66B3">
        <w:rPr>
          <w:sz w:val="24"/>
          <w:szCs w:val="24"/>
        </w:rPr>
        <w:t xml:space="preserve"> </w:t>
      </w:r>
      <w:bookmarkStart w:id="70" w:name="_Ref137107209"/>
      <w:r w:rsidR="00BD1AA0" w:rsidRPr="001B66B3">
        <w:rPr>
          <w:sz w:val="24"/>
          <w:szCs w:val="24"/>
        </w:rPr>
        <w:t>das Debêntures</w:t>
      </w:r>
      <w:r w:rsidR="00A30F63">
        <w:rPr>
          <w:sz w:val="24"/>
          <w:szCs w:val="24"/>
        </w:rPr>
        <w:t>, conforme o caso,</w:t>
      </w:r>
      <w:r w:rsidR="0046466A" w:rsidRPr="001B66B3">
        <w:rPr>
          <w:sz w:val="24"/>
          <w:szCs w:val="24"/>
        </w:rPr>
        <w:t xml:space="preserve"> </w:t>
      </w:r>
      <w:r w:rsidR="00BD1AA0" w:rsidRPr="001B66B3">
        <w:rPr>
          <w:sz w:val="24"/>
          <w:szCs w:val="24"/>
        </w:rPr>
        <w:t xml:space="preserve">incidirão juros remuneratórios correspondentes </w:t>
      </w:r>
      <w:r w:rsidR="0033047F" w:rsidRPr="001B66B3">
        <w:rPr>
          <w:sz w:val="24"/>
          <w:szCs w:val="24"/>
        </w:rPr>
        <w:t>a 100% (cem por cento) da variação acumulada</w:t>
      </w:r>
      <w:r w:rsidR="004E2803" w:rsidRPr="001B66B3">
        <w:rPr>
          <w:sz w:val="24"/>
          <w:szCs w:val="24"/>
        </w:rPr>
        <w:t xml:space="preserve"> da Taxa DI</w:t>
      </w:r>
      <w:r w:rsidR="00BD1AA0" w:rsidRPr="001B66B3">
        <w:rPr>
          <w:sz w:val="24"/>
          <w:szCs w:val="24"/>
        </w:rPr>
        <w:t xml:space="preserve">, acrescida de sobretaxa </w:t>
      </w:r>
      <w:r w:rsidR="00A302DF" w:rsidRPr="001B66B3">
        <w:rPr>
          <w:sz w:val="24"/>
          <w:szCs w:val="24"/>
        </w:rPr>
        <w:t>de</w:t>
      </w:r>
      <w:r w:rsidR="00BD1AA0" w:rsidRPr="001B66B3">
        <w:rPr>
          <w:sz w:val="24"/>
          <w:szCs w:val="24"/>
        </w:rPr>
        <w:t xml:space="preserve"> </w:t>
      </w:r>
      <w:r w:rsidR="00ED7E4E" w:rsidRPr="001B66B3">
        <w:rPr>
          <w:sz w:val="24"/>
          <w:szCs w:val="24"/>
        </w:rPr>
        <w:t>8,00</w:t>
      </w:r>
      <w:r w:rsidR="00E81961" w:rsidRPr="001B66B3">
        <w:rPr>
          <w:sz w:val="24"/>
          <w:szCs w:val="24"/>
        </w:rPr>
        <w:t>% (</w:t>
      </w:r>
      <w:r w:rsidR="00ED7E4E" w:rsidRPr="001B66B3">
        <w:rPr>
          <w:sz w:val="24"/>
          <w:szCs w:val="24"/>
        </w:rPr>
        <w:t xml:space="preserve">oito </w:t>
      </w:r>
      <w:r w:rsidR="00E81961" w:rsidRPr="001B66B3">
        <w:rPr>
          <w:sz w:val="24"/>
          <w:szCs w:val="24"/>
        </w:rPr>
        <w:t>por cento)</w:t>
      </w:r>
      <w:r w:rsidR="00BD1AA0" w:rsidRPr="001B66B3">
        <w:rPr>
          <w:sz w:val="24"/>
          <w:szCs w:val="24"/>
        </w:rPr>
        <w:t xml:space="preserve"> ao ano, base 252 (duzentos e cinquenta e dois) dias úteis</w:t>
      </w:r>
      <w:r w:rsidR="00527D2A" w:rsidRPr="001B66B3">
        <w:rPr>
          <w:sz w:val="24"/>
          <w:szCs w:val="24"/>
        </w:rPr>
        <w:t xml:space="preserve"> </w:t>
      </w:r>
      <w:r w:rsidR="00BD1AA0" w:rsidRPr="001B66B3">
        <w:rPr>
          <w:sz w:val="24"/>
          <w:szCs w:val="24"/>
        </w:rPr>
        <w:t>("</w:t>
      </w:r>
      <w:r w:rsidR="00BD1AA0" w:rsidRPr="001B66B3">
        <w:rPr>
          <w:sz w:val="24"/>
          <w:szCs w:val="24"/>
          <w:u w:val="single"/>
        </w:rPr>
        <w:t>Sobretaxa</w:t>
      </w:r>
      <w:r w:rsidR="00BD1AA0" w:rsidRPr="001B66B3">
        <w:rPr>
          <w:sz w:val="24"/>
          <w:szCs w:val="24"/>
        </w:rPr>
        <w:t xml:space="preserve">", e, em conjunto com a </w:t>
      </w:r>
      <w:r w:rsidR="00516C21" w:rsidRPr="001B66B3">
        <w:rPr>
          <w:sz w:val="24"/>
          <w:szCs w:val="24"/>
        </w:rPr>
        <w:t>Taxa DI</w:t>
      </w:r>
      <w:r w:rsidR="00BD1AA0" w:rsidRPr="001B66B3">
        <w:rPr>
          <w:sz w:val="24"/>
          <w:szCs w:val="24"/>
        </w:rPr>
        <w:t>, "</w:t>
      </w:r>
      <w:r w:rsidR="00BD1AA0" w:rsidRPr="001B66B3">
        <w:rPr>
          <w:sz w:val="24"/>
          <w:szCs w:val="24"/>
          <w:u w:val="single"/>
        </w:rPr>
        <w:t>Remuneração</w:t>
      </w:r>
      <w:r w:rsidR="00BD1AA0" w:rsidRPr="001B66B3">
        <w:rPr>
          <w:sz w:val="24"/>
          <w:szCs w:val="24"/>
        </w:rPr>
        <w:t xml:space="preserve">"), calculados de forma exponencial e cumulativa </w:t>
      </w:r>
      <w:r w:rsidR="00BD1AA0" w:rsidRPr="001B66B3">
        <w:rPr>
          <w:i/>
          <w:sz w:val="24"/>
          <w:szCs w:val="24"/>
        </w:rPr>
        <w:t xml:space="preserve">pro rata </w:t>
      </w:r>
      <w:proofErr w:type="spellStart"/>
      <w:r w:rsidR="005A1A29" w:rsidRPr="001B66B3">
        <w:rPr>
          <w:i/>
          <w:sz w:val="24"/>
          <w:szCs w:val="24"/>
        </w:rPr>
        <w:t>temporis</w:t>
      </w:r>
      <w:proofErr w:type="spellEnd"/>
      <w:r w:rsidR="005A1A29" w:rsidRPr="001B66B3">
        <w:rPr>
          <w:sz w:val="24"/>
          <w:szCs w:val="24"/>
        </w:rPr>
        <w:t>,</w:t>
      </w:r>
      <w:r w:rsidR="00BD1AA0" w:rsidRPr="001B66B3">
        <w:rPr>
          <w:sz w:val="24"/>
          <w:szCs w:val="24"/>
        </w:rPr>
        <w:t xml:space="preserve"> por dias úteis decorridos, desde a </w:t>
      </w:r>
      <w:r w:rsidR="00C61706" w:rsidRPr="001B66B3">
        <w:rPr>
          <w:sz w:val="24"/>
          <w:szCs w:val="24"/>
        </w:rPr>
        <w:t>Primeira Data de Integralização</w:t>
      </w:r>
      <w:r w:rsidR="00BD1AA0" w:rsidRPr="001B66B3">
        <w:rPr>
          <w:sz w:val="24"/>
          <w:szCs w:val="24"/>
        </w:rPr>
        <w:t xml:space="preserve"> ou a data de pagamento d</w:t>
      </w:r>
      <w:r w:rsidR="0015541A" w:rsidRPr="001B66B3">
        <w:rPr>
          <w:sz w:val="24"/>
          <w:szCs w:val="24"/>
        </w:rPr>
        <w:t>a</w:t>
      </w:r>
      <w:r w:rsidR="00BD1AA0" w:rsidRPr="001B66B3">
        <w:rPr>
          <w:sz w:val="24"/>
          <w:szCs w:val="24"/>
        </w:rPr>
        <w:t xml:space="preserve"> </w:t>
      </w:r>
      <w:r w:rsidR="00BD1AA0" w:rsidRPr="001B66B3">
        <w:rPr>
          <w:sz w:val="24"/>
          <w:szCs w:val="24"/>
        </w:rPr>
        <w:lastRenderedPageBreak/>
        <w:t>Remuneração</w:t>
      </w:r>
      <w:r w:rsidR="00C509CF" w:rsidRPr="001B66B3">
        <w:rPr>
          <w:sz w:val="24"/>
          <w:szCs w:val="24"/>
        </w:rPr>
        <w:t xml:space="preserve"> </w:t>
      </w:r>
      <w:r w:rsidR="00BD1AA0" w:rsidRPr="001B66B3">
        <w:rPr>
          <w:sz w:val="24"/>
          <w:szCs w:val="24"/>
        </w:rPr>
        <w:t>imediatamente anterior, conforme o caso, até a data do efetivo pagamento</w:t>
      </w:r>
      <w:bookmarkEnd w:id="70"/>
      <w:r w:rsidR="00BD1AA0" w:rsidRPr="001B66B3">
        <w:rPr>
          <w:sz w:val="24"/>
          <w:szCs w:val="24"/>
        </w:rPr>
        <w:t>.</w:t>
      </w:r>
      <w:r w:rsidR="008771F4" w:rsidRPr="001B66B3">
        <w:rPr>
          <w:sz w:val="24"/>
          <w:szCs w:val="24"/>
        </w:rPr>
        <w:t xml:space="preserve"> </w:t>
      </w:r>
      <w:r w:rsidR="00A650BA" w:rsidRPr="001B66B3">
        <w:rPr>
          <w:sz w:val="24"/>
          <w:szCs w:val="24"/>
        </w:rPr>
        <w:t>Sem prejuízo dos pagamentos em decorrência de resgate antecipado das Debêntures, de amortização antecipada das Debêntures ou de vencimento antecipado das obrigações decorrentes das Debêntures, nos termos previstos nesta Escritura de Emissão, a</w:t>
      </w:r>
      <w:r w:rsidR="00BD1AA0" w:rsidRPr="001B66B3">
        <w:rPr>
          <w:sz w:val="24"/>
          <w:szCs w:val="24"/>
        </w:rPr>
        <w:t xml:space="preserve"> Remuneração</w:t>
      </w:r>
      <w:r w:rsidR="00C509CF" w:rsidRPr="001B66B3">
        <w:rPr>
          <w:sz w:val="24"/>
          <w:szCs w:val="24"/>
        </w:rPr>
        <w:t xml:space="preserve"> </w:t>
      </w:r>
      <w:r w:rsidR="00BD1AA0" w:rsidRPr="001B66B3">
        <w:rPr>
          <w:sz w:val="24"/>
          <w:szCs w:val="24"/>
        </w:rPr>
        <w:t xml:space="preserve">será paga </w:t>
      </w:r>
      <w:r w:rsidR="00ED7E4E" w:rsidRPr="001B66B3">
        <w:rPr>
          <w:sz w:val="24"/>
          <w:szCs w:val="24"/>
        </w:rPr>
        <w:t xml:space="preserve">no dia </w:t>
      </w:r>
      <w:r w:rsidR="0099790E" w:rsidRPr="001B66B3">
        <w:rPr>
          <w:sz w:val="24"/>
          <w:szCs w:val="24"/>
        </w:rPr>
        <w:t>15</w:t>
      </w:r>
      <w:r w:rsidR="00ED7E4E" w:rsidRPr="001B66B3">
        <w:rPr>
          <w:sz w:val="24"/>
          <w:szCs w:val="24"/>
        </w:rPr>
        <w:t xml:space="preserve"> de cada mês ou no Dia Útil imediatamente subsequente caso tal dia não seja um Dia Útil</w:t>
      </w:r>
      <w:r w:rsidR="0050415C" w:rsidRPr="001B66B3">
        <w:rPr>
          <w:sz w:val="24"/>
          <w:szCs w:val="24"/>
        </w:rPr>
        <w:t xml:space="preserve"> ("</w:t>
      </w:r>
      <w:r w:rsidR="0050415C" w:rsidRPr="001B66B3">
        <w:rPr>
          <w:sz w:val="24"/>
          <w:szCs w:val="24"/>
          <w:u w:val="single"/>
        </w:rPr>
        <w:t>Data de Pagamento</w:t>
      </w:r>
      <w:r w:rsidR="0050415C" w:rsidRPr="001B66B3">
        <w:rPr>
          <w:sz w:val="24"/>
          <w:szCs w:val="24"/>
        </w:rPr>
        <w:t>")</w:t>
      </w:r>
      <w:r w:rsidR="00ED7E4E" w:rsidRPr="001B66B3">
        <w:rPr>
          <w:sz w:val="24"/>
          <w:szCs w:val="24"/>
        </w:rPr>
        <w:t xml:space="preserve">, sendo o primeiro pagamento devido em </w:t>
      </w:r>
      <w:r w:rsidR="00F52A96" w:rsidRPr="009A5839">
        <w:rPr>
          <w:sz w:val="24"/>
          <w:szCs w:val="24"/>
        </w:rPr>
        <w:t xml:space="preserve">15 </w:t>
      </w:r>
      <w:r w:rsidR="00ED7E4E" w:rsidRPr="009A5839">
        <w:rPr>
          <w:sz w:val="24"/>
          <w:szCs w:val="24"/>
        </w:rPr>
        <w:t>de</w:t>
      </w:r>
      <w:r w:rsidR="00F52795" w:rsidRPr="009A5839">
        <w:rPr>
          <w:sz w:val="24"/>
          <w:szCs w:val="24"/>
        </w:rPr>
        <w:t xml:space="preserve"> </w:t>
      </w:r>
      <w:r w:rsidR="00AE2017">
        <w:rPr>
          <w:sz w:val="24"/>
          <w:szCs w:val="24"/>
        </w:rPr>
        <w:t>fevereiro</w:t>
      </w:r>
      <w:r w:rsidR="00F52795" w:rsidRPr="009A5839">
        <w:rPr>
          <w:sz w:val="24"/>
          <w:szCs w:val="24"/>
        </w:rPr>
        <w:t xml:space="preserve"> </w:t>
      </w:r>
      <w:r w:rsidR="00ED7E4E" w:rsidRPr="009A5839">
        <w:rPr>
          <w:sz w:val="24"/>
          <w:szCs w:val="24"/>
        </w:rPr>
        <w:t>de 201</w:t>
      </w:r>
      <w:r w:rsidR="00F52A96" w:rsidRPr="009A5839">
        <w:rPr>
          <w:sz w:val="24"/>
          <w:szCs w:val="24"/>
        </w:rPr>
        <w:t>9</w:t>
      </w:r>
      <w:r w:rsidR="00ED7E4E" w:rsidRPr="001B66B3">
        <w:rPr>
          <w:sz w:val="24"/>
          <w:szCs w:val="24"/>
        </w:rPr>
        <w:t xml:space="preserve"> e o último na</w:t>
      </w:r>
      <w:r w:rsidR="00BD1AA0" w:rsidRPr="001B66B3">
        <w:rPr>
          <w:sz w:val="24"/>
          <w:szCs w:val="24"/>
        </w:rPr>
        <w:t xml:space="preserve"> Data de Vencimento.</w:t>
      </w:r>
      <w:r w:rsidR="008771F4" w:rsidRPr="001B66B3">
        <w:rPr>
          <w:sz w:val="24"/>
          <w:szCs w:val="24"/>
        </w:rPr>
        <w:t xml:space="preserve"> </w:t>
      </w:r>
      <w:r w:rsidR="00BD1AA0" w:rsidRPr="001B66B3">
        <w:rPr>
          <w:sz w:val="24"/>
          <w:szCs w:val="24"/>
        </w:rPr>
        <w:t>A Remuneração será calculada de acordo com a seguinte fórmula:</w:t>
      </w:r>
      <w:bookmarkEnd w:id="66"/>
      <w:r w:rsidR="00673866" w:rsidRPr="001B66B3">
        <w:rPr>
          <w:sz w:val="24"/>
          <w:szCs w:val="24"/>
        </w:rPr>
        <w:t xml:space="preserve"> </w:t>
      </w:r>
      <w:bookmarkEnd w:id="67"/>
    </w:p>
    <w:p w14:paraId="456AABB8" w14:textId="040198C0" w:rsidR="004E026F" w:rsidRPr="001B66B3" w:rsidRDefault="004E026F">
      <w:pPr>
        <w:ind w:left="1701"/>
        <w:jc w:val="center"/>
        <w:rPr>
          <w:sz w:val="24"/>
          <w:szCs w:val="24"/>
        </w:rPr>
      </w:pPr>
      <w:r w:rsidRPr="001B66B3">
        <w:rPr>
          <w:sz w:val="24"/>
          <w:szCs w:val="24"/>
        </w:rPr>
        <w:t xml:space="preserve">J = </w:t>
      </w:r>
      <w:proofErr w:type="spellStart"/>
      <w:r w:rsidRPr="001B66B3">
        <w:rPr>
          <w:i/>
          <w:sz w:val="24"/>
          <w:szCs w:val="24"/>
        </w:rPr>
        <w:t>VNe</w:t>
      </w:r>
      <w:proofErr w:type="spellEnd"/>
      <w:r w:rsidRPr="001B66B3">
        <w:rPr>
          <w:sz w:val="24"/>
          <w:szCs w:val="24"/>
        </w:rPr>
        <w:t xml:space="preserve"> x (</w:t>
      </w:r>
      <w:proofErr w:type="spellStart"/>
      <w:r w:rsidRPr="001B66B3">
        <w:rPr>
          <w:i/>
          <w:sz w:val="24"/>
          <w:szCs w:val="24"/>
        </w:rPr>
        <w:t>FatorJuros</w:t>
      </w:r>
      <w:proofErr w:type="spellEnd"/>
      <w:r w:rsidRPr="001B66B3">
        <w:rPr>
          <w:sz w:val="24"/>
          <w:szCs w:val="24"/>
        </w:rPr>
        <w:t xml:space="preserve"> – 1)</w:t>
      </w:r>
    </w:p>
    <w:p w14:paraId="284A840B" w14:textId="77777777" w:rsidR="004E026F" w:rsidRPr="001B66B3" w:rsidRDefault="004E026F">
      <w:pPr>
        <w:keepNext/>
        <w:ind w:left="1701"/>
        <w:rPr>
          <w:sz w:val="24"/>
          <w:szCs w:val="24"/>
        </w:rPr>
      </w:pPr>
      <w:r w:rsidRPr="001B66B3">
        <w:rPr>
          <w:sz w:val="24"/>
          <w:szCs w:val="24"/>
        </w:rPr>
        <w:t>Sendo que:</w:t>
      </w:r>
    </w:p>
    <w:p w14:paraId="4DB85770" w14:textId="77777777" w:rsidR="004E026F" w:rsidRPr="001B66B3" w:rsidRDefault="004E026F">
      <w:pPr>
        <w:ind w:left="1701"/>
        <w:rPr>
          <w:sz w:val="24"/>
          <w:szCs w:val="24"/>
        </w:rPr>
      </w:pPr>
      <w:r w:rsidRPr="001B66B3">
        <w:rPr>
          <w:sz w:val="24"/>
          <w:szCs w:val="24"/>
        </w:rPr>
        <w:t xml:space="preserve">J = valor unitário da Remuneração devida, calculado com </w:t>
      </w:r>
      <w:r w:rsidR="00A37F8F" w:rsidRPr="001B66B3">
        <w:rPr>
          <w:sz w:val="24"/>
          <w:szCs w:val="24"/>
        </w:rPr>
        <w:t xml:space="preserve">8 (oito) </w:t>
      </w:r>
      <w:r w:rsidRPr="001B66B3">
        <w:rPr>
          <w:sz w:val="24"/>
          <w:szCs w:val="24"/>
        </w:rPr>
        <w:t>casas decimais, sem arredondamento;</w:t>
      </w:r>
    </w:p>
    <w:p w14:paraId="33FF3B6E" w14:textId="04176937" w:rsidR="004E026F" w:rsidRPr="001B66B3" w:rsidRDefault="004E026F">
      <w:pPr>
        <w:ind w:left="1701"/>
        <w:rPr>
          <w:sz w:val="24"/>
          <w:szCs w:val="24"/>
        </w:rPr>
      </w:pPr>
      <w:proofErr w:type="spellStart"/>
      <w:r w:rsidRPr="001B66B3">
        <w:rPr>
          <w:sz w:val="24"/>
          <w:szCs w:val="24"/>
        </w:rPr>
        <w:t>VNe</w:t>
      </w:r>
      <w:proofErr w:type="spellEnd"/>
      <w:r w:rsidRPr="001B66B3">
        <w:rPr>
          <w:sz w:val="24"/>
          <w:szCs w:val="24"/>
        </w:rPr>
        <w:t xml:space="preserve"> = </w:t>
      </w:r>
      <w:r w:rsidR="00A30F63">
        <w:rPr>
          <w:sz w:val="24"/>
          <w:szCs w:val="24"/>
        </w:rPr>
        <w:t xml:space="preserve">Valor Nominal Unitário ou </w:t>
      </w:r>
      <w:r w:rsidR="002874E4" w:rsidRPr="001B66B3">
        <w:rPr>
          <w:sz w:val="24"/>
          <w:szCs w:val="24"/>
        </w:rPr>
        <w:t>saldo</w:t>
      </w:r>
      <w:r w:rsidRPr="001B66B3">
        <w:rPr>
          <w:sz w:val="24"/>
          <w:szCs w:val="24"/>
        </w:rPr>
        <w:t xml:space="preserve"> do </w:t>
      </w:r>
      <w:r w:rsidR="00133F26" w:rsidRPr="001B66B3">
        <w:rPr>
          <w:sz w:val="24"/>
          <w:szCs w:val="24"/>
        </w:rPr>
        <w:t>Valor Nominal Unitário</w:t>
      </w:r>
      <w:r w:rsidRPr="001B66B3">
        <w:rPr>
          <w:sz w:val="24"/>
          <w:szCs w:val="24"/>
        </w:rPr>
        <w:t xml:space="preserve">, informado/calculado com </w:t>
      </w:r>
      <w:r w:rsidR="00A37F8F" w:rsidRPr="001B66B3">
        <w:rPr>
          <w:sz w:val="24"/>
          <w:szCs w:val="24"/>
        </w:rPr>
        <w:t xml:space="preserve">8 (oito) </w:t>
      </w:r>
      <w:r w:rsidRPr="001B66B3">
        <w:rPr>
          <w:sz w:val="24"/>
          <w:szCs w:val="24"/>
        </w:rPr>
        <w:t>casas decimais, sem arredondamento;</w:t>
      </w:r>
    </w:p>
    <w:p w14:paraId="6197B956" w14:textId="77777777" w:rsidR="004E026F" w:rsidRPr="001B66B3" w:rsidRDefault="004E026F">
      <w:pPr>
        <w:ind w:left="1701"/>
        <w:rPr>
          <w:sz w:val="24"/>
          <w:szCs w:val="24"/>
        </w:rPr>
      </w:pPr>
      <w:proofErr w:type="spellStart"/>
      <w:r w:rsidRPr="001B66B3">
        <w:rPr>
          <w:sz w:val="24"/>
          <w:szCs w:val="24"/>
        </w:rPr>
        <w:t>FatorJuros</w:t>
      </w:r>
      <w:proofErr w:type="spellEnd"/>
      <w:r w:rsidRPr="001B66B3">
        <w:rPr>
          <w:sz w:val="24"/>
          <w:szCs w:val="24"/>
        </w:rPr>
        <w:t xml:space="preserve"> = fator de juros composto pelo parâmetro de flutuação acrescido de </w:t>
      </w:r>
      <w:r w:rsidRPr="001B66B3">
        <w:rPr>
          <w:i/>
          <w:sz w:val="24"/>
          <w:szCs w:val="24"/>
        </w:rPr>
        <w:t>spread</w:t>
      </w:r>
      <w:r w:rsidRPr="001B66B3">
        <w:rPr>
          <w:sz w:val="24"/>
          <w:szCs w:val="24"/>
        </w:rPr>
        <w:t xml:space="preserve"> (Sobretaxa), calculado com 9 (nove) casas decimais, com arredondamento, apurado da seguinte forma:</w:t>
      </w:r>
    </w:p>
    <w:p w14:paraId="7027218F" w14:textId="375840A7" w:rsidR="004E026F" w:rsidRPr="001B66B3" w:rsidRDefault="00F52A96">
      <w:pPr>
        <w:ind w:left="1701"/>
        <w:jc w:val="center"/>
        <w:rPr>
          <w:sz w:val="24"/>
          <w:szCs w:val="24"/>
        </w:rPr>
      </w:pPr>
      <m:oMathPara>
        <m:oMath>
          <m:r>
            <w:rPr>
              <w:rFonts w:ascii="Cambria Math" w:hAnsi="Cambria Math"/>
              <w:sz w:val="24"/>
              <w:szCs w:val="24"/>
            </w:rPr>
            <m:t>FatorJuros=FatorDI x FatorSpread</m:t>
          </m:r>
        </m:oMath>
      </m:oMathPara>
    </w:p>
    <w:p w14:paraId="283F4C95" w14:textId="77777777" w:rsidR="004E026F" w:rsidRPr="001B66B3" w:rsidRDefault="004E026F">
      <w:pPr>
        <w:keepNext/>
        <w:ind w:left="1701"/>
        <w:rPr>
          <w:iCs/>
          <w:sz w:val="24"/>
          <w:szCs w:val="24"/>
        </w:rPr>
      </w:pPr>
      <w:r w:rsidRPr="001B66B3">
        <w:rPr>
          <w:iCs/>
          <w:sz w:val="24"/>
          <w:szCs w:val="24"/>
        </w:rPr>
        <w:t>Sendo que:</w:t>
      </w:r>
    </w:p>
    <w:p w14:paraId="1F69BDAF" w14:textId="4FB51B09" w:rsidR="004E026F" w:rsidRPr="001B66B3" w:rsidRDefault="004E026F">
      <w:pPr>
        <w:ind w:left="1701"/>
        <w:rPr>
          <w:sz w:val="24"/>
          <w:szCs w:val="24"/>
        </w:rPr>
      </w:pPr>
      <w:proofErr w:type="spellStart"/>
      <w:r w:rsidRPr="001B66B3">
        <w:rPr>
          <w:sz w:val="24"/>
          <w:szCs w:val="24"/>
        </w:rPr>
        <w:t>FatorDI</w:t>
      </w:r>
      <w:proofErr w:type="spellEnd"/>
      <w:r w:rsidRPr="001B66B3">
        <w:rPr>
          <w:sz w:val="24"/>
          <w:szCs w:val="24"/>
        </w:rPr>
        <w:t xml:space="preserve"> = </w:t>
      </w:r>
      <w:proofErr w:type="spellStart"/>
      <w:r w:rsidRPr="001B66B3">
        <w:rPr>
          <w:sz w:val="24"/>
          <w:szCs w:val="24"/>
        </w:rPr>
        <w:t>produtório</w:t>
      </w:r>
      <w:proofErr w:type="spellEnd"/>
      <w:r w:rsidRPr="001B66B3">
        <w:rPr>
          <w:sz w:val="24"/>
          <w:szCs w:val="24"/>
        </w:rPr>
        <w:t xml:space="preserve"> das Taxas DI, desde a </w:t>
      </w:r>
      <w:r w:rsidR="00C61706" w:rsidRPr="001B66B3">
        <w:rPr>
          <w:sz w:val="24"/>
          <w:szCs w:val="24"/>
        </w:rPr>
        <w:t>Primeira Data de Integralização</w:t>
      </w:r>
      <w:r w:rsidRPr="001B66B3">
        <w:rPr>
          <w:sz w:val="24"/>
          <w:szCs w:val="24"/>
        </w:rPr>
        <w:t xml:space="preserve"> ou a data de pagamento d</w:t>
      </w:r>
      <w:r w:rsidR="0015541A" w:rsidRPr="001B66B3">
        <w:rPr>
          <w:sz w:val="24"/>
          <w:szCs w:val="24"/>
        </w:rPr>
        <w:t>a</w:t>
      </w:r>
      <w:r w:rsidRPr="001B66B3">
        <w:rPr>
          <w:sz w:val="24"/>
          <w:szCs w:val="24"/>
        </w:rPr>
        <w:t xml:space="preserve"> Remuneração imediatamente anterior, conforme o caso, inclusive, até a data de cálculo, exclusive, calculado com 8 (oito) casas decimais, com arredondamento, apurado da seguinte forma:</w:t>
      </w:r>
    </w:p>
    <w:p w14:paraId="369E95FA" w14:textId="77777777" w:rsidR="004E026F" w:rsidRPr="001B66B3" w:rsidRDefault="007663CC">
      <w:pPr>
        <w:ind w:left="1701"/>
        <w:jc w:val="center"/>
        <w:rPr>
          <w:sz w:val="24"/>
          <w:szCs w:val="24"/>
        </w:rPr>
      </w:pPr>
      <w:r w:rsidRPr="00DC0DD2">
        <w:rPr>
          <w:noProof/>
          <w:sz w:val="24"/>
          <w:szCs w:val="24"/>
        </w:rPr>
        <w:drawing>
          <wp:inline distT="0" distB="0" distL="0" distR="0" wp14:anchorId="187C9134" wp14:editId="5E1EDFEF">
            <wp:extent cx="2114550" cy="533400"/>
            <wp:effectExtent l="0" t="0" r="0"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533400"/>
                    </a:xfrm>
                    <a:prstGeom prst="rect">
                      <a:avLst/>
                    </a:prstGeom>
                    <a:noFill/>
                    <a:ln>
                      <a:noFill/>
                    </a:ln>
                  </pic:spPr>
                </pic:pic>
              </a:graphicData>
            </a:graphic>
          </wp:inline>
        </w:drawing>
      </w:r>
    </w:p>
    <w:p w14:paraId="7CEC6285" w14:textId="77777777" w:rsidR="004E026F" w:rsidRPr="001B66B3" w:rsidRDefault="004E026F">
      <w:pPr>
        <w:keepNext/>
        <w:ind w:left="1701"/>
        <w:rPr>
          <w:sz w:val="24"/>
          <w:szCs w:val="24"/>
        </w:rPr>
      </w:pPr>
      <w:r w:rsidRPr="001B66B3">
        <w:rPr>
          <w:sz w:val="24"/>
          <w:szCs w:val="24"/>
        </w:rPr>
        <w:t>Sendo que:</w:t>
      </w:r>
    </w:p>
    <w:p w14:paraId="138C8C31" w14:textId="77777777" w:rsidR="004E026F" w:rsidRPr="001B66B3" w:rsidRDefault="004E026F">
      <w:pPr>
        <w:ind w:left="1701"/>
        <w:rPr>
          <w:sz w:val="24"/>
          <w:szCs w:val="24"/>
        </w:rPr>
      </w:pPr>
      <w:proofErr w:type="spellStart"/>
      <w:r w:rsidRPr="001B66B3">
        <w:rPr>
          <w:sz w:val="24"/>
          <w:szCs w:val="24"/>
        </w:rPr>
        <w:t>n</w:t>
      </w:r>
      <w:r w:rsidR="00057F78" w:rsidRPr="001B66B3">
        <w:rPr>
          <w:sz w:val="24"/>
          <w:szCs w:val="24"/>
          <w:vertAlign w:val="subscript"/>
        </w:rPr>
        <w:t>DI</w:t>
      </w:r>
      <w:proofErr w:type="spellEnd"/>
      <w:r w:rsidRPr="001B66B3">
        <w:rPr>
          <w:sz w:val="24"/>
          <w:szCs w:val="24"/>
        </w:rPr>
        <w:t xml:space="preserve"> = número total de Taxas DI, consideradas na apuração do </w:t>
      </w:r>
      <w:proofErr w:type="spellStart"/>
      <w:r w:rsidRPr="001B66B3">
        <w:rPr>
          <w:sz w:val="24"/>
          <w:szCs w:val="24"/>
        </w:rPr>
        <w:t>produtório</w:t>
      </w:r>
      <w:proofErr w:type="spellEnd"/>
      <w:r w:rsidRPr="001B66B3">
        <w:rPr>
          <w:sz w:val="24"/>
          <w:szCs w:val="24"/>
        </w:rPr>
        <w:t>, sendo "n" um número inteiro;</w:t>
      </w:r>
    </w:p>
    <w:p w14:paraId="11EB01A8" w14:textId="77777777" w:rsidR="004E026F" w:rsidRPr="001B66B3" w:rsidRDefault="004E026F">
      <w:pPr>
        <w:ind w:left="1701"/>
        <w:rPr>
          <w:sz w:val="24"/>
          <w:szCs w:val="24"/>
        </w:rPr>
      </w:pPr>
      <w:r w:rsidRPr="001B66B3">
        <w:rPr>
          <w:sz w:val="24"/>
          <w:szCs w:val="24"/>
        </w:rPr>
        <w:t>k = número de ordem das Taxas DI, variando de "1" até "n";</w:t>
      </w:r>
    </w:p>
    <w:p w14:paraId="7FAB32F0" w14:textId="77777777" w:rsidR="004E026F" w:rsidRPr="001B66B3" w:rsidRDefault="004E026F">
      <w:pPr>
        <w:ind w:left="1701"/>
        <w:rPr>
          <w:sz w:val="24"/>
          <w:szCs w:val="24"/>
        </w:rPr>
      </w:pPr>
      <w:proofErr w:type="spellStart"/>
      <w:r w:rsidRPr="001B66B3">
        <w:rPr>
          <w:sz w:val="24"/>
          <w:szCs w:val="24"/>
        </w:rPr>
        <w:t>TDI</w:t>
      </w:r>
      <w:r w:rsidRPr="001B66B3">
        <w:rPr>
          <w:sz w:val="24"/>
          <w:szCs w:val="24"/>
          <w:vertAlign w:val="subscript"/>
        </w:rPr>
        <w:t>k</w:t>
      </w:r>
      <w:proofErr w:type="spellEnd"/>
      <w:r w:rsidRPr="001B66B3">
        <w:rPr>
          <w:sz w:val="24"/>
          <w:szCs w:val="24"/>
        </w:rPr>
        <w:t xml:space="preserve"> = Taxa DI, de ordem "k", expressa ao dia, calculada com 8 (oito) casas decimais, com arredondamento, apurada da seguinte forma:</w:t>
      </w:r>
    </w:p>
    <w:p w14:paraId="65CE2822" w14:textId="77777777" w:rsidR="004E026F" w:rsidRPr="001B66B3" w:rsidRDefault="007663CC">
      <w:pPr>
        <w:ind w:left="1701"/>
        <w:jc w:val="center"/>
        <w:rPr>
          <w:sz w:val="24"/>
          <w:szCs w:val="24"/>
        </w:rPr>
      </w:pPr>
      <w:r w:rsidRPr="00DC0DD2">
        <w:rPr>
          <w:noProof/>
          <w:sz w:val="24"/>
          <w:szCs w:val="24"/>
        </w:rPr>
        <w:lastRenderedPageBreak/>
        <w:drawing>
          <wp:inline distT="0" distB="0" distL="0" distR="0" wp14:anchorId="5BF068C2" wp14:editId="30EFCB65">
            <wp:extent cx="1495425" cy="523875"/>
            <wp:effectExtent l="0" t="0" r="9525" b="9525"/>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5425" cy="523875"/>
                    </a:xfrm>
                    <a:prstGeom prst="rect">
                      <a:avLst/>
                    </a:prstGeom>
                    <a:noFill/>
                    <a:ln>
                      <a:noFill/>
                    </a:ln>
                  </pic:spPr>
                </pic:pic>
              </a:graphicData>
            </a:graphic>
          </wp:inline>
        </w:drawing>
      </w:r>
    </w:p>
    <w:p w14:paraId="30E67F70" w14:textId="77777777" w:rsidR="004E026F" w:rsidRPr="001B66B3" w:rsidRDefault="004E026F">
      <w:pPr>
        <w:keepNext/>
        <w:ind w:left="1701"/>
        <w:rPr>
          <w:sz w:val="24"/>
          <w:szCs w:val="24"/>
        </w:rPr>
      </w:pPr>
      <w:r w:rsidRPr="001B66B3">
        <w:rPr>
          <w:sz w:val="24"/>
          <w:szCs w:val="24"/>
        </w:rPr>
        <w:t>Sendo que:</w:t>
      </w:r>
    </w:p>
    <w:p w14:paraId="15B3B26C" w14:textId="77777777" w:rsidR="004E026F" w:rsidRPr="001B66B3" w:rsidRDefault="004E026F">
      <w:pPr>
        <w:ind w:left="1701"/>
        <w:rPr>
          <w:sz w:val="24"/>
          <w:szCs w:val="24"/>
        </w:rPr>
      </w:pPr>
      <w:proofErr w:type="spellStart"/>
      <w:r w:rsidRPr="001B66B3">
        <w:rPr>
          <w:sz w:val="24"/>
          <w:szCs w:val="24"/>
        </w:rPr>
        <w:t>DI</w:t>
      </w:r>
      <w:r w:rsidRPr="001B66B3">
        <w:rPr>
          <w:sz w:val="24"/>
          <w:szCs w:val="24"/>
          <w:vertAlign w:val="subscript"/>
        </w:rPr>
        <w:t>k</w:t>
      </w:r>
      <w:proofErr w:type="spellEnd"/>
      <w:r w:rsidRPr="001B66B3">
        <w:rPr>
          <w:sz w:val="24"/>
          <w:szCs w:val="24"/>
        </w:rPr>
        <w:t xml:space="preserve"> = Taxa DI, de ordem "k", divulgada pela </w:t>
      </w:r>
      <w:r w:rsidR="00BA5EED" w:rsidRPr="001B66B3">
        <w:rPr>
          <w:sz w:val="24"/>
          <w:szCs w:val="24"/>
        </w:rPr>
        <w:t>B3</w:t>
      </w:r>
      <w:r w:rsidRPr="001B66B3">
        <w:rPr>
          <w:sz w:val="24"/>
          <w:szCs w:val="24"/>
        </w:rPr>
        <w:t>, utilizada com 2 (duas) casas decimais;</w:t>
      </w:r>
    </w:p>
    <w:p w14:paraId="29D09EB2" w14:textId="77777777" w:rsidR="004E026F" w:rsidRPr="001B66B3" w:rsidRDefault="004E026F">
      <w:pPr>
        <w:ind w:left="1701"/>
        <w:rPr>
          <w:sz w:val="24"/>
          <w:szCs w:val="24"/>
        </w:rPr>
      </w:pPr>
      <w:proofErr w:type="spellStart"/>
      <w:r w:rsidRPr="001B66B3">
        <w:rPr>
          <w:sz w:val="24"/>
          <w:szCs w:val="24"/>
        </w:rPr>
        <w:t>FatorSpread</w:t>
      </w:r>
      <w:proofErr w:type="spellEnd"/>
      <w:r w:rsidRPr="001B66B3">
        <w:rPr>
          <w:sz w:val="24"/>
          <w:szCs w:val="24"/>
        </w:rPr>
        <w:t xml:space="preserve"> = Sobretaxa, calculada com 9 (nove) casas decimais, com arredondamento, apurado da seguinte forma:</w:t>
      </w:r>
    </w:p>
    <w:p w14:paraId="4364D4C0" w14:textId="77777777" w:rsidR="004E026F" w:rsidRPr="001B66B3" w:rsidRDefault="004E026F">
      <w:pPr>
        <w:ind w:left="1701"/>
        <w:jc w:val="center"/>
        <w:rPr>
          <w:sz w:val="24"/>
          <w:szCs w:val="24"/>
        </w:rPr>
      </w:pPr>
      <w:r w:rsidRPr="00DC0DD2">
        <w:rPr>
          <w:position w:val="-46"/>
          <w:sz w:val="24"/>
          <w:szCs w:val="24"/>
        </w:rPr>
        <w:object w:dxaOrig="3580" w:dyaOrig="1040" w14:anchorId="7A5AB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5pt;height:51.75pt" o:ole="">
            <v:imagedata r:id="rId10" o:title=""/>
          </v:shape>
          <o:OLEObject Type="Embed" ProgID="Equation.3" ShapeID="_x0000_i1025" DrawAspect="Content" ObjectID="_1610291183" r:id="rId11"/>
        </w:object>
      </w:r>
    </w:p>
    <w:p w14:paraId="0E42AB89" w14:textId="77777777" w:rsidR="004E026F" w:rsidRPr="001B66B3" w:rsidRDefault="004E026F">
      <w:pPr>
        <w:keepNext/>
        <w:ind w:left="1701"/>
        <w:rPr>
          <w:sz w:val="24"/>
          <w:szCs w:val="24"/>
        </w:rPr>
      </w:pPr>
      <w:r w:rsidRPr="001B66B3">
        <w:rPr>
          <w:sz w:val="24"/>
          <w:szCs w:val="24"/>
        </w:rPr>
        <w:t>Sendo que:</w:t>
      </w:r>
    </w:p>
    <w:p w14:paraId="2EBB5BD2" w14:textId="77777777" w:rsidR="004E026F" w:rsidRPr="001B66B3" w:rsidRDefault="004E026F">
      <w:pPr>
        <w:ind w:left="1701"/>
        <w:rPr>
          <w:sz w:val="24"/>
          <w:szCs w:val="24"/>
        </w:rPr>
      </w:pPr>
      <w:r w:rsidRPr="001B66B3">
        <w:rPr>
          <w:i/>
          <w:sz w:val="24"/>
          <w:szCs w:val="24"/>
        </w:rPr>
        <w:t>spread</w:t>
      </w:r>
      <w:r w:rsidRPr="001B66B3">
        <w:rPr>
          <w:sz w:val="24"/>
          <w:szCs w:val="24"/>
        </w:rPr>
        <w:t xml:space="preserve"> =</w:t>
      </w:r>
      <w:r w:rsidR="0099790E" w:rsidRPr="001B66B3">
        <w:rPr>
          <w:sz w:val="24"/>
          <w:szCs w:val="24"/>
        </w:rPr>
        <w:t xml:space="preserve"> 8,00 (oito)</w:t>
      </w:r>
      <w:r w:rsidRPr="001B66B3">
        <w:rPr>
          <w:sz w:val="24"/>
          <w:szCs w:val="24"/>
        </w:rPr>
        <w:t>; e</w:t>
      </w:r>
    </w:p>
    <w:p w14:paraId="64BE51D7" w14:textId="77777777" w:rsidR="004E026F" w:rsidRPr="001B66B3" w:rsidRDefault="004E026F">
      <w:pPr>
        <w:ind w:left="1701"/>
        <w:rPr>
          <w:sz w:val="24"/>
          <w:szCs w:val="24"/>
        </w:rPr>
      </w:pPr>
      <w:r w:rsidRPr="001B66B3">
        <w:rPr>
          <w:sz w:val="24"/>
          <w:szCs w:val="24"/>
        </w:rPr>
        <w:t xml:space="preserve">n = número de dias úteis entre a </w:t>
      </w:r>
      <w:r w:rsidR="00C61706" w:rsidRPr="001B66B3">
        <w:rPr>
          <w:sz w:val="24"/>
          <w:szCs w:val="24"/>
        </w:rPr>
        <w:t>Primeira Data de Integralização</w:t>
      </w:r>
      <w:r w:rsidRPr="001B66B3">
        <w:rPr>
          <w:sz w:val="24"/>
          <w:szCs w:val="24"/>
        </w:rPr>
        <w:t xml:space="preserve"> ou a data de pagamento d</w:t>
      </w:r>
      <w:r w:rsidR="0015541A" w:rsidRPr="001B66B3">
        <w:rPr>
          <w:sz w:val="24"/>
          <w:szCs w:val="24"/>
        </w:rPr>
        <w:t>a</w:t>
      </w:r>
      <w:r w:rsidRPr="001B66B3">
        <w:rPr>
          <w:sz w:val="24"/>
          <w:szCs w:val="24"/>
        </w:rPr>
        <w:t xml:space="preserve"> Remuneração imediatamente anterior, conforme o caso, e a data de cálculo, sendo "n" um número inteiro.</w:t>
      </w:r>
    </w:p>
    <w:p w14:paraId="74569B0A" w14:textId="77777777" w:rsidR="004E026F" w:rsidRPr="001B66B3" w:rsidRDefault="004E026F">
      <w:pPr>
        <w:keepNext/>
        <w:ind w:left="1701"/>
        <w:rPr>
          <w:sz w:val="24"/>
          <w:szCs w:val="24"/>
        </w:rPr>
      </w:pPr>
      <w:r w:rsidRPr="001B66B3">
        <w:rPr>
          <w:sz w:val="24"/>
          <w:szCs w:val="24"/>
        </w:rPr>
        <w:t>Observações:</w:t>
      </w:r>
    </w:p>
    <w:p w14:paraId="3986CB17" w14:textId="77777777" w:rsidR="004E026F" w:rsidRPr="001B66B3" w:rsidRDefault="004E026F">
      <w:pPr>
        <w:ind w:left="1701"/>
        <w:rPr>
          <w:sz w:val="24"/>
          <w:szCs w:val="24"/>
        </w:rPr>
      </w:pPr>
      <w:r w:rsidRPr="001B66B3">
        <w:rPr>
          <w:sz w:val="24"/>
          <w:szCs w:val="24"/>
        </w:rPr>
        <w:t>O fator resultante da expressão (1 + TDI</w:t>
      </w:r>
      <w:r w:rsidRPr="001B66B3">
        <w:rPr>
          <w:sz w:val="24"/>
          <w:szCs w:val="24"/>
          <w:vertAlign w:val="subscript"/>
        </w:rPr>
        <w:t>k</w:t>
      </w:r>
      <w:r w:rsidRPr="001B66B3">
        <w:rPr>
          <w:sz w:val="24"/>
          <w:szCs w:val="24"/>
        </w:rPr>
        <w:t>) é considerado com 16 (dezesseis) casas decimais, sem arredondamento.</w:t>
      </w:r>
    </w:p>
    <w:p w14:paraId="0329FFF6" w14:textId="77777777" w:rsidR="004E026F" w:rsidRPr="001B66B3" w:rsidRDefault="004E026F">
      <w:pPr>
        <w:ind w:left="1701"/>
        <w:rPr>
          <w:sz w:val="24"/>
          <w:szCs w:val="24"/>
        </w:rPr>
      </w:pPr>
      <w:r w:rsidRPr="001B66B3">
        <w:rPr>
          <w:sz w:val="24"/>
          <w:szCs w:val="24"/>
        </w:rPr>
        <w:t>Efetua-se o produtório dos fatores (1 + TDI</w:t>
      </w:r>
      <w:r w:rsidRPr="001B66B3">
        <w:rPr>
          <w:sz w:val="24"/>
          <w:szCs w:val="24"/>
          <w:vertAlign w:val="subscript"/>
        </w:rPr>
        <w:t>k</w:t>
      </w:r>
      <w:r w:rsidRPr="001B66B3">
        <w:rPr>
          <w:sz w:val="24"/>
          <w:szCs w:val="24"/>
        </w:rPr>
        <w:t>), sendo que a cada fator acumulado, trunca-se o resultado com 16 (dezesseis) casas decimais, aplicando-se o próximo fator diário, e assim por diante até o último considerado.</w:t>
      </w:r>
    </w:p>
    <w:p w14:paraId="7D4D223B" w14:textId="77777777" w:rsidR="004E026F" w:rsidRPr="001B66B3" w:rsidRDefault="004E026F">
      <w:pPr>
        <w:ind w:left="1701"/>
        <w:rPr>
          <w:sz w:val="24"/>
          <w:szCs w:val="24"/>
        </w:rPr>
      </w:pPr>
      <w:r w:rsidRPr="001B66B3">
        <w:rPr>
          <w:sz w:val="24"/>
          <w:szCs w:val="24"/>
        </w:rPr>
        <w:t>Estando os fatores acumulados, considera-se o fator resultante "Fator DI" com 8 (oito) casas decimais, com arredondamento.</w:t>
      </w:r>
    </w:p>
    <w:p w14:paraId="1327358A" w14:textId="77777777" w:rsidR="000F50A3" w:rsidRPr="001B66B3" w:rsidRDefault="004E026F">
      <w:pPr>
        <w:ind w:left="1701"/>
        <w:rPr>
          <w:sz w:val="24"/>
          <w:szCs w:val="24"/>
        </w:rPr>
      </w:pPr>
      <w:r w:rsidRPr="001B66B3">
        <w:rPr>
          <w:sz w:val="24"/>
          <w:szCs w:val="24"/>
        </w:rPr>
        <w:t>O fator resultante da expressão (Fator DI x FatorSpread) deve ser considerado com 9 (nove) casas decimais, com arredondamento.</w:t>
      </w:r>
    </w:p>
    <w:p w14:paraId="623D9C2A" w14:textId="77777777" w:rsidR="00DC2032" w:rsidRPr="001B66B3" w:rsidRDefault="000F50A3">
      <w:pPr>
        <w:ind w:left="1701"/>
        <w:rPr>
          <w:sz w:val="24"/>
          <w:szCs w:val="24"/>
        </w:rPr>
      </w:pPr>
      <w:r w:rsidRPr="001B66B3">
        <w:rPr>
          <w:sz w:val="24"/>
          <w:szCs w:val="24"/>
        </w:rPr>
        <w:t>A Taxa DI deverá ser utilizada considerando idêntico número de casas decimais divulgado pela entidade responsável por seu cálculo, salvo quando expressamente indicado de outra forma.</w:t>
      </w:r>
    </w:p>
    <w:p w14:paraId="709CD777" w14:textId="77777777" w:rsidR="00C94473" w:rsidRPr="001B66B3" w:rsidRDefault="00C94473" w:rsidP="00C94473">
      <w:pPr>
        <w:numPr>
          <w:ilvl w:val="1"/>
          <w:numId w:val="32"/>
        </w:numPr>
        <w:rPr>
          <w:sz w:val="24"/>
          <w:szCs w:val="24"/>
        </w:rPr>
      </w:pPr>
      <w:bookmarkStart w:id="71" w:name="_Ref495492067"/>
      <w:bookmarkStart w:id="72" w:name="_Ref286154048"/>
      <w:bookmarkEnd w:id="61"/>
      <w:bookmarkEnd w:id="62"/>
      <w:bookmarkEnd w:id="63"/>
      <w:bookmarkEnd w:id="65"/>
      <w:bookmarkEnd w:id="68"/>
      <w:bookmarkEnd w:id="69"/>
      <w:r w:rsidRPr="001B66B3">
        <w:rPr>
          <w:i/>
          <w:sz w:val="24"/>
          <w:szCs w:val="24"/>
        </w:rPr>
        <w:t>Indisponibilidade Temporária, Extinção, Limitação e/ou Não Divulgação da Taxa DI</w:t>
      </w:r>
      <w:r w:rsidRPr="001B66B3">
        <w:rPr>
          <w:sz w:val="24"/>
          <w:szCs w:val="24"/>
        </w:rPr>
        <w:t>.</w:t>
      </w:r>
      <w:r w:rsidR="008771F4" w:rsidRPr="001B66B3">
        <w:rPr>
          <w:sz w:val="24"/>
          <w:szCs w:val="24"/>
        </w:rPr>
        <w:t xml:space="preserve"> </w:t>
      </w:r>
      <w:r w:rsidRPr="001B66B3">
        <w:rPr>
          <w:sz w:val="24"/>
          <w:szCs w:val="24"/>
        </w:rPr>
        <w:t>Serão aplicáveis as disposições abaixo em caso de indisponibilidade temporária, extinção, limitação e/ou não divulgação da Taxa DI.</w:t>
      </w:r>
      <w:bookmarkEnd w:id="71"/>
    </w:p>
    <w:p w14:paraId="4C02D2C3" w14:textId="77777777" w:rsidR="0052473B" w:rsidRPr="001B66B3" w:rsidRDefault="00151253">
      <w:pPr>
        <w:numPr>
          <w:ilvl w:val="5"/>
          <w:numId w:val="32"/>
        </w:numPr>
        <w:rPr>
          <w:sz w:val="24"/>
          <w:szCs w:val="24"/>
        </w:rPr>
      </w:pPr>
      <w:bookmarkStart w:id="73" w:name="_Ref314589042"/>
      <w:r w:rsidRPr="001B66B3">
        <w:rPr>
          <w:sz w:val="24"/>
          <w:szCs w:val="24"/>
        </w:rPr>
        <w:lastRenderedPageBreak/>
        <w:t>Observado o disposto na Cláusula</w:t>
      </w:r>
      <w:r w:rsidR="004B40AA" w:rsidRPr="001B66B3">
        <w:rPr>
          <w:sz w:val="24"/>
          <w:szCs w:val="24"/>
        </w:rPr>
        <w:t xml:space="preserve"> 7.1</w:t>
      </w:r>
      <w:r w:rsidR="00DF04AA" w:rsidRPr="001B66B3">
        <w:rPr>
          <w:sz w:val="24"/>
          <w:szCs w:val="24"/>
        </w:rPr>
        <w:t>5</w:t>
      </w:r>
      <w:r w:rsidR="004B40AA" w:rsidRPr="001B66B3">
        <w:rPr>
          <w:sz w:val="24"/>
          <w:szCs w:val="24"/>
        </w:rPr>
        <w:t>.2 abaixo</w:t>
      </w:r>
      <w:r w:rsidRPr="001B66B3">
        <w:rPr>
          <w:sz w:val="24"/>
          <w:szCs w:val="24"/>
        </w:rPr>
        <w:t xml:space="preserve">, se, quando do cálculo de quaisquer obrigações pecuniárias relativas </w:t>
      </w:r>
      <w:r w:rsidR="000332A8" w:rsidRPr="001B66B3">
        <w:rPr>
          <w:sz w:val="24"/>
          <w:szCs w:val="24"/>
        </w:rPr>
        <w:t>às Debêntures previstas nesta Escritura de Emissão, a Taxa DI não estiver disponível, será utilizado, em sua substituição, o percentual correspondente à última Taxa DI divulgada oficialmente até a data d</w:t>
      </w:r>
      <w:r w:rsidR="005A497B" w:rsidRPr="001B66B3">
        <w:rPr>
          <w:sz w:val="24"/>
          <w:szCs w:val="24"/>
        </w:rPr>
        <w:t>e</w:t>
      </w:r>
      <w:r w:rsidR="000332A8" w:rsidRPr="001B66B3">
        <w:rPr>
          <w:sz w:val="24"/>
          <w:szCs w:val="24"/>
        </w:rPr>
        <w:t xml:space="preserve"> cálculo, não sendo devidas quaisquer compensações financeiras, multas ou penalidades entre a Companhia, as Fiadoras e/ou os Debenturistas quando da divulgação posterior da Taxa DI</w:t>
      </w:r>
      <w:r w:rsidR="0052473B" w:rsidRPr="001B66B3">
        <w:rPr>
          <w:sz w:val="24"/>
          <w:szCs w:val="24"/>
        </w:rPr>
        <w:t>.</w:t>
      </w:r>
      <w:bookmarkEnd w:id="73"/>
    </w:p>
    <w:p w14:paraId="235C5749" w14:textId="480C6995" w:rsidR="00AF6ADD" w:rsidRPr="001B66B3" w:rsidRDefault="0010785E" w:rsidP="00820CCD">
      <w:pPr>
        <w:numPr>
          <w:ilvl w:val="5"/>
          <w:numId w:val="32"/>
        </w:numPr>
        <w:rPr>
          <w:sz w:val="24"/>
          <w:szCs w:val="24"/>
        </w:rPr>
      </w:pPr>
      <w:bookmarkStart w:id="74" w:name="_Ref306030694"/>
      <w:r w:rsidRPr="001B66B3">
        <w:rPr>
          <w:sz w:val="24"/>
          <w:szCs w:val="24"/>
        </w:rPr>
        <w:t xml:space="preserve">Na hipótese de extinção, limitação e/ou não divulgação </w:t>
      </w:r>
      <w:r w:rsidR="00DC13BB" w:rsidRPr="001B66B3">
        <w:rPr>
          <w:sz w:val="24"/>
          <w:szCs w:val="24"/>
        </w:rPr>
        <w:t xml:space="preserve">da Taxa DI </w:t>
      </w:r>
      <w:r w:rsidRPr="001B66B3">
        <w:rPr>
          <w:sz w:val="24"/>
          <w:szCs w:val="24"/>
        </w:rPr>
        <w:t>por mais de 10 (dez) dias consecutivos após a data esperada para sua apuração e/ou divulgação</w:t>
      </w:r>
      <w:r w:rsidR="000A2486" w:rsidRPr="001B66B3">
        <w:rPr>
          <w:sz w:val="24"/>
          <w:szCs w:val="24"/>
        </w:rPr>
        <w:t>,</w:t>
      </w:r>
      <w:r w:rsidRPr="001B66B3">
        <w:rPr>
          <w:sz w:val="24"/>
          <w:szCs w:val="24"/>
        </w:rPr>
        <w:t xml:space="preserve"> ou no caso de impossibilidade de aplicação </w:t>
      </w:r>
      <w:r w:rsidR="00DC13BB" w:rsidRPr="001B66B3">
        <w:rPr>
          <w:sz w:val="24"/>
          <w:szCs w:val="24"/>
        </w:rPr>
        <w:t>da Taxa DI às Debêntures</w:t>
      </w:r>
      <w:r w:rsidRPr="001B66B3">
        <w:rPr>
          <w:sz w:val="24"/>
          <w:szCs w:val="24"/>
        </w:rPr>
        <w:t xml:space="preserve"> por proibição legal ou judicial</w:t>
      </w:r>
      <w:r w:rsidR="005C54E5" w:rsidRPr="001B66B3">
        <w:rPr>
          <w:sz w:val="24"/>
          <w:szCs w:val="24"/>
        </w:rPr>
        <w:t>, será utilizad</w:t>
      </w:r>
      <w:r w:rsidR="00816B3C" w:rsidRPr="001B66B3">
        <w:rPr>
          <w:sz w:val="24"/>
          <w:szCs w:val="24"/>
        </w:rPr>
        <w:t>o</w:t>
      </w:r>
      <w:r w:rsidR="005C54E5" w:rsidRPr="001B66B3">
        <w:rPr>
          <w:sz w:val="24"/>
          <w:szCs w:val="24"/>
        </w:rPr>
        <w:t xml:space="preserve">, em sua substituição, o substituto determinado legalmente para tanto. Caso não seja possível aplicar o </w:t>
      </w:r>
      <w:r w:rsidR="00E004E5" w:rsidRPr="001B66B3">
        <w:rPr>
          <w:sz w:val="24"/>
          <w:szCs w:val="24"/>
        </w:rPr>
        <w:t>disposto acima</w:t>
      </w:r>
      <w:r w:rsidR="000A2486" w:rsidRPr="001B66B3">
        <w:rPr>
          <w:sz w:val="24"/>
          <w:szCs w:val="24"/>
        </w:rPr>
        <w:t xml:space="preserve">, </w:t>
      </w:r>
      <w:r w:rsidRPr="001B66B3">
        <w:rPr>
          <w:sz w:val="24"/>
          <w:szCs w:val="24"/>
        </w:rPr>
        <w:t xml:space="preserve">o Agente Fiduciário deverá, no prazo de até 5 (cinco) dias contados da data de término do prazo de 10 (dez) dias consecutivos ou da data de extinção ou </w:t>
      </w:r>
      <w:r w:rsidR="00542787" w:rsidRPr="001B66B3">
        <w:rPr>
          <w:sz w:val="24"/>
          <w:szCs w:val="24"/>
        </w:rPr>
        <w:t xml:space="preserve">da data da </w:t>
      </w:r>
      <w:r w:rsidR="003F1FBC" w:rsidRPr="001B66B3">
        <w:rPr>
          <w:sz w:val="24"/>
          <w:szCs w:val="24"/>
        </w:rPr>
        <w:t xml:space="preserve">proibição </w:t>
      </w:r>
      <w:r w:rsidRPr="001B66B3">
        <w:rPr>
          <w:sz w:val="24"/>
          <w:szCs w:val="24"/>
        </w:rPr>
        <w:t xml:space="preserve">legal ou judicial, conforme o caso, convocar assembleia geral de Debenturistas para </w:t>
      </w:r>
      <w:r w:rsidR="00980D8E" w:rsidRPr="001B66B3">
        <w:rPr>
          <w:sz w:val="24"/>
          <w:szCs w:val="24"/>
        </w:rPr>
        <w:t>os Debenturistas</w:t>
      </w:r>
      <w:r w:rsidR="00B4777D" w:rsidRPr="001B66B3">
        <w:rPr>
          <w:sz w:val="24"/>
          <w:szCs w:val="24"/>
        </w:rPr>
        <w:t xml:space="preserve"> </w:t>
      </w:r>
      <w:r w:rsidRPr="001B66B3">
        <w:rPr>
          <w:sz w:val="24"/>
          <w:szCs w:val="24"/>
        </w:rPr>
        <w:t>deliberar</w:t>
      </w:r>
      <w:r w:rsidR="00980D8E" w:rsidRPr="001B66B3">
        <w:rPr>
          <w:sz w:val="24"/>
          <w:szCs w:val="24"/>
        </w:rPr>
        <w:t>em</w:t>
      </w:r>
      <w:r w:rsidRPr="001B66B3">
        <w:rPr>
          <w:sz w:val="24"/>
          <w:szCs w:val="24"/>
        </w:rPr>
        <w:t xml:space="preserve">, em comum acordo com a Companhia e observada </w:t>
      </w:r>
      <w:r w:rsidR="001F2458" w:rsidRPr="001B66B3">
        <w:rPr>
          <w:sz w:val="24"/>
          <w:szCs w:val="24"/>
        </w:rPr>
        <w:t xml:space="preserve">a </w:t>
      </w:r>
      <w:r w:rsidRPr="001B66B3">
        <w:rPr>
          <w:sz w:val="24"/>
          <w:szCs w:val="24"/>
        </w:rPr>
        <w:t xml:space="preserve">regulamentação aplicável, sobre o novo parâmetro de remuneração das Debêntures a ser aplicado, que deverá ser aquele que melhor reflita </w:t>
      </w:r>
      <w:r w:rsidR="00AE4287" w:rsidRPr="001B66B3">
        <w:rPr>
          <w:sz w:val="24"/>
          <w:szCs w:val="24"/>
        </w:rPr>
        <w:t>as condições d</w:t>
      </w:r>
      <w:r w:rsidR="004B40AA" w:rsidRPr="001B66B3">
        <w:rPr>
          <w:sz w:val="24"/>
          <w:szCs w:val="24"/>
        </w:rPr>
        <w:t>e</w:t>
      </w:r>
      <w:r w:rsidR="00AE4287" w:rsidRPr="001B66B3">
        <w:rPr>
          <w:sz w:val="24"/>
          <w:szCs w:val="24"/>
        </w:rPr>
        <w:t xml:space="preserve"> mercado </w:t>
      </w:r>
      <w:r w:rsidRPr="001B66B3">
        <w:rPr>
          <w:sz w:val="24"/>
          <w:szCs w:val="24"/>
        </w:rPr>
        <w:t>vigentes à época.</w:t>
      </w:r>
      <w:r w:rsidR="008771F4" w:rsidRPr="001B66B3">
        <w:rPr>
          <w:sz w:val="24"/>
          <w:szCs w:val="24"/>
        </w:rPr>
        <w:t xml:space="preserve"> </w:t>
      </w:r>
      <w:r w:rsidRPr="001B66B3">
        <w:rPr>
          <w:sz w:val="24"/>
          <w:szCs w:val="24"/>
        </w:rPr>
        <w:t xml:space="preserve">Até a deliberação desse novo parâmetro de remuneração das Debêntures, quando do cálculo de quaisquer obrigações pecuniárias relativas às Debêntures previstas nesta Escritura de Emissão, </w:t>
      </w:r>
      <w:r w:rsidR="00EA4A8B" w:rsidRPr="001B66B3">
        <w:rPr>
          <w:sz w:val="24"/>
          <w:szCs w:val="24"/>
        </w:rPr>
        <w:t xml:space="preserve">será utilizado, para </w:t>
      </w:r>
      <w:r w:rsidR="004A0134" w:rsidRPr="001B66B3">
        <w:rPr>
          <w:sz w:val="24"/>
          <w:szCs w:val="24"/>
        </w:rPr>
        <w:t xml:space="preserve">a </w:t>
      </w:r>
      <w:r w:rsidR="00EA4A8B" w:rsidRPr="001B66B3">
        <w:rPr>
          <w:sz w:val="24"/>
          <w:szCs w:val="24"/>
        </w:rPr>
        <w:t>apuração</w:t>
      </w:r>
      <w:r w:rsidR="00C1609C" w:rsidRPr="001B66B3">
        <w:rPr>
          <w:sz w:val="24"/>
          <w:szCs w:val="24"/>
        </w:rPr>
        <w:t xml:space="preserve"> </w:t>
      </w:r>
      <w:r w:rsidR="00C8524A" w:rsidRPr="001B66B3">
        <w:rPr>
          <w:sz w:val="24"/>
          <w:szCs w:val="24"/>
        </w:rPr>
        <w:t>da Taxa DI, o percentual correspondente à última Taxa DI divulgada oficialmente até a data d</w:t>
      </w:r>
      <w:r w:rsidR="005A497B" w:rsidRPr="001B66B3">
        <w:rPr>
          <w:sz w:val="24"/>
          <w:szCs w:val="24"/>
        </w:rPr>
        <w:t>e</w:t>
      </w:r>
      <w:r w:rsidR="00C8524A" w:rsidRPr="001B66B3">
        <w:rPr>
          <w:sz w:val="24"/>
          <w:szCs w:val="24"/>
        </w:rPr>
        <w:t xml:space="preserve"> cálculo, não sendo devidas quaisquer compensações financeiras, multas ou penalidades entre a Companhia, as Fiadoras e/ou os Debenturistas quando da divulgação posterior da Taxa DI</w:t>
      </w:r>
      <w:r w:rsidRPr="001B66B3">
        <w:rPr>
          <w:sz w:val="24"/>
          <w:szCs w:val="24"/>
        </w:rPr>
        <w:t>.</w:t>
      </w:r>
      <w:r w:rsidR="008771F4" w:rsidRPr="001B66B3">
        <w:rPr>
          <w:sz w:val="24"/>
          <w:szCs w:val="24"/>
        </w:rPr>
        <w:t xml:space="preserve"> </w:t>
      </w:r>
    </w:p>
    <w:p w14:paraId="288D5A32" w14:textId="77777777" w:rsidR="00AF6ADD" w:rsidRPr="001B66B3" w:rsidRDefault="0010785E" w:rsidP="00820CCD">
      <w:pPr>
        <w:numPr>
          <w:ilvl w:val="5"/>
          <w:numId w:val="32"/>
        </w:numPr>
        <w:rPr>
          <w:sz w:val="24"/>
          <w:szCs w:val="24"/>
        </w:rPr>
      </w:pPr>
      <w:r w:rsidRPr="001B66B3">
        <w:rPr>
          <w:sz w:val="24"/>
          <w:szCs w:val="24"/>
        </w:rPr>
        <w:t xml:space="preserve">Caso </w:t>
      </w:r>
      <w:r w:rsidR="00C8524A" w:rsidRPr="001B66B3">
        <w:rPr>
          <w:sz w:val="24"/>
          <w:szCs w:val="24"/>
        </w:rPr>
        <w:t xml:space="preserve">a Taxa DI </w:t>
      </w:r>
      <w:r w:rsidRPr="001B66B3">
        <w:rPr>
          <w:sz w:val="24"/>
          <w:szCs w:val="24"/>
        </w:rPr>
        <w:t>volte a ser divulgad</w:t>
      </w:r>
      <w:r w:rsidR="00C8524A" w:rsidRPr="001B66B3">
        <w:rPr>
          <w:sz w:val="24"/>
          <w:szCs w:val="24"/>
        </w:rPr>
        <w:t>a</w:t>
      </w:r>
      <w:r w:rsidRPr="001B66B3">
        <w:rPr>
          <w:sz w:val="24"/>
          <w:szCs w:val="24"/>
        </w:rPr>
        <w:t xml:space="preserve"> antes da realização da assembleia geral de Debenturistas prevista acima, referida assembleia geral de Debenturistas não será realizada, e </w:t>
      </w:r>
      <w:r w:rsidR="0056195A" w:rsidRPr="001B66B3">
        <w:rPr>
          <w:sz w:val="24"/>
          <w:szCs w:val="24"/>
        </w:rPr>
        <w:t>a Taxa DI</w:t>
      </w:r>
      <w:r w:rsidRPr="001B66B3">
        <w:rPr>
          <w:sz w:val="24"/>
          <w:szCs w:val="24"/>
        </w:rPr>
        <w:t>, a partir da data de sua</w:t>
      </w:r>
      <w:r w:rsidR="005A24DE" w:rsidRPr="001B66B3">
        <w:rPr>
          <w:sz w:val="24"/>
          <w:szCs w:val="24"/>
        </w:rPr>
        <w:t xml:space="preserve"> divulgação</w:t>
      </w:r>
      <w:r w:rsidRPr="001B66B3">
        <w:rPr>
          <w:sz w:val="24"/>
          <w:szCs w:val="24"/>
        </w:rPr>
        <w:t xml:space="preserve">, passará a ser novamente </w:t>
      </w:r>
      <w:r w:rsidR="0064370D" w:rsidRPr="001B66B3">
        <w:rPr>
          <w:sz w:val="24"/>
          <w:szCs w:val="24"/>
        </w:rPr>
        <w:t xml:space="preserve">utilizada </w:t>
      </w:r>
      <w:r w:rsidRPr="001B66B3">
        <w:rPr>
          <w:sz w:val="24"/>
          <w:szCs w:val="24"/>
        </w:rPr>
        <w:t>para o cálculo de quaisquer obrigações pecuniárias relativas às Debêntures previstas nesta Escritura de Emissão.</w:t>
      </w:r>
      <w:r w:rsidR="008771F4" w:rsidRPr="001B66B3">
        <w:rPr>
          <w:sz w:val="24"/>
          <w:szCs w:val="24"/>
        </w:rPr>
        <w:t xml:space="preserve"> </w:t>
      </w:r>
    </w:p>
    <w:p w14:paraId="51C9FF5D" w14:textId="2F0A7457" w:rsidR="009B78F8" w:rsidRPr="001B66B3" w:rsidRDefault="0010785E" w:rsidP="00820CCD">
      <w:pPr>
        <w:numPr>
          <w:ilvl w:val="5"/>
          <w:numId w:val="32"/>
        </w:numPr>
        <w:rPr>
          <w:sz w:val="24"/>
          <w:szCs w:val="24"/>
        </w:rPr>
      </w:pPr>
      <w:r w:rsidRPr="001B66B3">
        <w:rPr>
          <w:sz w:val="24"/>
          <w:szCs w:val="24"/>
        </w:rPr>
        <w:t>Caso</w:t>
      </w:r>
      <w:r w:rsidR="00F646AE" w:rsidRPr="001B66B3">
        <w:rPr>
          <w:sz w:val="24"/>
          <w:szCs w:val="24"/>
        </w:rPr>
        <w:t xml:space="preserve"> a assembleia geral de Debenturistas prevista acima</w:t>
      </w:r>
      <w:r w:rsidRPr="001B66B3">
        <w:rPr>
          <w:sz w:val="24"/>
          <w:szCs w:val="24"/>
        </w:rPr>
        <w:t xml:space="preserve"> </w:t>
      </w:r>
      <w:r w:rsidR="00655E11" w:rsidRPr="001B66B3">
        <w:rPr>
          <w:sz w:val="24"/>
          <w:szCs w:val="24"/>
        </w:rPr>
        <w:t xml:space="preserve">não seja instalada em primeira e segunda convocações ou, se instalada, caso </w:t>
      </w:r>
      <w:r w:rsidRPr="001B66B3">
        <w:rPr>
          <w:sz w:val="24"/>
          <w:szCs w:val="24"/>
        </w:rPr>
        <w:t xml:space="preserve">não haja acordo sobre a nova remuneração das Debêntures entre a Companhia e Debenturistas representando, no mínimo, </w:t>
      </w:r>
      <w:r w:rsidR="0099790E" w:rsidRPr="001B66B3">
        <w:rPr>
          <w:sz w:val="24"/>
          <w:szCs w:val="24"/>
        </w:rPr>
        <w:t>30</w:t>
      </w:r>
      <w:r w:rsidRPr="001B66B3">
        <w:rPr>
          <w:sz w:val="24"/>
          <w:szCs w:val="24"/>
        </w:rPr>
        <w:t>% (</w:t>
      </w:r>
      <w:r w:rsidR="0099790E" w:rsidRPr="001B66B3">
        <w:rPr>
          <w:sz w:val="24"/>
          <w:szCs w:val="24"/>
        </w:rPr>
        <w:t>trinta</w:t>
      </w:r>
      <w:r w:rsidRPr="001B66B3">
        <w:rPr>
          <w:sz w:val="24"/>
          <w:szCs w:val="24"/>
        </w:rPr>
        <w:t xml:space="preserve"> por cento) das Debêntures em </w:t>
      </w:r>
      <w:r w:rsidR="00FF17D9" w:rsidRPr="001B66B3">
        <w:rPr>
          <w:sz w:val="24"/>
          <w:szCs w:val="24"/>
        </w:rPr>
        <w:t>Circulação</w:t>
      </w:r>
      <w:r w:rsidRPr="001B66B3">
        <w:rPr>
          <w:sz w:val="24"/>
          <w:szCs w:val="24"/>
        </w:rPr>
        <w:t>, a Companhia se obriga, desde já, a resgatar a totalidade das Debêntures</w:t>
      </w:r>
      <w:r w:rsidR="00102B86" w:rsidRPr="001B66B3" w:rsidDel="00102B86">
        <w:rPr>
          <w:sz w:val="24"/>
          <w:szCs w:val="24"/>
        </w:rPr>
        <w:t xml:space="preserve"> </w:t>
      </w:r>
      <w:r w:rsidR="00694346" w:rsidRPr="001B66B3">
        <w:rPr>
          <w:sz w:val="24"/>
          <w:szCs w:val="24"/>
        </w:rPr>
        <w:t>(sem prejuízo da Fiança)</w:t>
      </w:r>
      <w:r w:rsidRPr="001B66B3">
        <w:rPr>
          <w:sz w:val="24"/>
          <w:szCs w:val="24"/>
        </w:rPr>
        <w:t xml:space="preserve">, com seu consequente cancelamento, no prazo de </w:t>
      </w:r>
      <w:r w:rsidR="007D4BBF" w:rsidRPr="001B66B3">
        <w:rPr>
          <w:sz w:val="24"/>
          <w:szCs w:val="24"/>
        </w:rPr>
        <w:t>30</w:t>
      </w:r>
      <w:r w:rsidRPr="001B66B3">
        <w:rPr>
          <w:sz w:val="24"/>
          <w:szCs w:val="24"/>
        </w:rPr>
        <w:t> (</w:t>
      </w:r>
      <w:r w:rsidR="007D4BBF" w:rsidRPr="001B66B3">
        <w:rPr>
          <w:sz w:val="24"/>
          <w:szCs w:val="24"/>
        </w:rPr>
        <w:t>trinta</w:t>
      </w:r>
      <w:r w:rsidRPr="001B66B3">
        <w:rPr>
          <w:sz w:val="24"/>
          <w:szCs w:val="24"/>
        </w:rPr>
        <w:t xml:space="preserve">) dias contados da data da realização da assembleia geral de Debenturistas prevista acima ou na Data de Vencimento, o que ocorrer primeiro, </w:t>
      </w:r>
      <w:r w:rsidR="0094558B" w:rsidRPr="001B66B3">
        <w:rPr>
          <w:sz w:val="24"/>
          <w:szCs w:val="24"/>
        </w:rPr>
        <w:t xml:space="preserve">pelo </w:t>
      </w:r>
      <w:r w:rsidR="00A30F63">
        <w:rPr>
          <w:sz w:val="24"/>
          <w:szCs w:val="24"/>
        </w:rPr>
        <w:t xml:space="preserve">Valor Nominal Unitário ou </w:t>
      </w:r>
      <w:r w:rsidR="002874E4" w:rsidRPr="001B66B3">
        <w:rPr>
          <w:sz w:val="24"/>
          <w:szCs w:val="24"/>
        </w:rPr>
        <w:t>saldo</w:t>
      </w:r>
      <w:r w:rsidR="0094558B" w:rsidRPr="001B66B3">
        <w:rPr>
          <w:sz w:val="24"/>
          <w:szCs w:val="24"/>
        </w:rPr>
        <w:t xml:space="preserve"> do Valor </w:t>
      </w:r>
      <w:r w:rsidR="0094558B" w:rsidRPr="001B66B3">
        <w:rPr>
          <w:sz w:val="24"/>
          <w:szCs w:val="24"/>
        </w:rPr>
        <w:lastRenderedPageBreak/>
        <w:t xml:space="preserve">Nominal Unitário das Debêntures, </w:t>
      </w:r>
      <w:r w:rsidR="00A30F63">
        <w:rPr>
          <w:sz w:val="24"/>
          <w:szCs w:val="24"/>
        </w:rPr>
        <w:t xml:space="preserve">conforme o caso, </w:t>
      </w:r>
      <w:r w:rsidR="0094558B" w:rsidRPr="001B66B3">
        <w:rPr>
          <w:sz w:val="24"/>
          <w:szCs w:val="24"/>
        </w:rPr>
        <w:t xml:space="preserve">acrescido da Remuneração, calculada </w:t>
      </w:r>
      <w:r w:rsidR="0094558B" w:rsidRPr="001B66B3">
        <w:rPr>
          <w:i/>
          <w:sz w:val="24"/>
          <w:szCs w:val="24"/>
        </w:rPr>
        <w:t>pro rata temporis</w:t>
      </w:r>
      <w:r w:rsidR="0094558B" w:rsidRPr="001B66B3">
        <w:rPr>
          <w:sz w:val="24"/>
          <w:szCs w:val="24"/>
        </w:rPr>
        <w:t>, desde a Primeira Data de Integralização ou a data de pagamento da Remuneração imediatamente anterior, conforme o caso, até a data do efetivo pagamento, sem qualquer prêmio ou penalidade, caso em que, quando do cálculo de quaisquer obrigações pecuniárias relativas às Debêntures previstas nesta Escritura de Emissão, será utilizado, para a apuração da Taxa DI, o percentual correspondente à última Taxa DI divulgada oficialmente</w:t>
      </w:r>
      <w:bookmarkEnd w:id="74"/>
      <w:r w:rsidR="0099790E" w:rsidRPr="001B66B3">
        <w:rPr>
          <w:sz w:val="24"/>
          <w:szCs w:val="24"/>
        </w:rPr>
        <w:t>.</w:t>
      </w:r>
    </w:p>
    <w:p w14:paraId="4D566C66" w14:textId="05C40E25" w:rsidR="001011A4" w:rsidRPr="001B66B3" w:rsidRDefault="001011A4">
      <w:pPr>
        <w:numPr>
          <w:ilvl w:val="5"/>
          <w:numId w:val="32"/>
        </w:numPr>
        <w:rPr>
          <w:sz w:val="24"/>
          <w:szCs w:val="24"/>
        </w:rPr>
      </w:pPr>
      <w:r w:rsidRPr="001B66B3">
        <w:rPr>
          <w:sz w:val="24"/>
          <w:szCs w:val="24"/>
        </w:rPr>
        <w:t xml:space="preserve">As </w:t>
      </w:r>
      <w:r w:rsidR="00CF7EA1" w:rsidRPr="001B66B3">
        <w:rPr>
          <w:sz w:val="24"/>
          <w:szCs w:val="24"/>
        </w:rPr>
        <w:t>Fiadora</w:t>
      </w:r>
      <w:r w:rsidRPr="001B66B3">
        <w:rPr>
          <w:sz w:val="24"/>
          <w:szCs w:val="24"/>
        </w:rPr>
        <w:t>s desde já concordam com o disposto n</w:t>
      </w:r>
      <w:r w:rsidR="005E0FDC" w:rsidRPr="001B66B3">
        <w:rPr>
          <w:sz w:val="24"/>
          <w:szCs w:val="24"/>
        </w:rPr>
        <w:t>est</w:t>
      </w:r>
      <w:r w:rsidRPr="001B66B3">
        <w:rPr>
          <w:sz w:val="24"/>
          <w:szCs w:val="24"/>
        </w:rPr>
        <w:t>a Cláusula </w:t>
      </w:r>
      <w:r w:rsidR="00102B86" w:rsidRPr="001B66B3">
        <w:rPr>
          <w:sz w:val="24"/>
          <w:szCs w:val="24"/>
        </w:rPr>
        <w:t>7.15</w:t>
      </w:r>
      <w:r w:rsidRPr="001B66B3">
        <w:rPr>
          <w:sz w:val="24"/>
          <w:szCs w:val="24"/>
        </w:rPr>
        <w:t xml:space="preserve">, declarando que o </w:t>
      </w:r>
      <w:r w:rsidR="005E0FDC" w:rsidRPr="001B66B3">
        <w:rPr>
          <w:sz w:val="24"/>
          <w:szCs w:val="24"/>
        </w:rPr>
        <w:t xml:space="preserve">aqui </w:t>
      </w:r>
      <w:r w:rsidRPr="001B66B3">
        <w:rPr>
          <w:sz w:val="24"/>
          <w:szCs w:val="24"/>
        </w:rPr>
        <w:t>disposto não importará novação, conforme definida e regulada nos termos do artigo 360 e seguintes do Código Civil, mantendo-se a Fiança válida e em pleno vigor, inclusive no caso de acarretar a obrigação à Companhia</w:t>
      </w:r>
      <w:r w:rsidR="00731AD6" w:rsidRPr="001B66B3">
        <w:rPr>
          <w:sz w:val="24"/>
          <w:szCs w:val="24"/>
        </w:rPr>
        <w:t xml:space="preserve"> </w:t>
      </w:r>
      <w:r w:rsidRPr="001B66B3">
        <w:rPr>
          <w:sz w:val="24"/>
          <w:szCs w:val="24"/>
        </w:rPr>
        <w:t>de resgatar as Debêntures, conforme acima previsto, ou no caso de inadimplemento de tal obrigação.</w:t>
      </w:r>
      <w:r w:rsidR="008771F4" w:rsidRPr="001B66B3">
        <w:rPr>
          <w:sz w:val="24"/>
          <w:szCs w:val="24"/>
        </w:rPr>
        <w:t xml:space="preserve"> </w:t>
      </w:r>
      <w:r w:rsidRPr="001B66B3">
        <w:rPr>
          <w:sz w:val="24"/>
          <w:szCs w:val="24"/>
        </w:rPr>
        <w:t xml:space="preserve">As </w:t>
      </w:r>
      <w:r w:rsidR="00CF7EA1" w:rsidRPr="001B66B3">
        <w:rPr>
          <w:sz w:val="24"/>
          <w:szCs w:val="24"/>
        </w:rPr>
        <w:t>Fiadora</w:t>
      </w:r>
      <w:r w:rsidRPr="001B66B3">
        <w:rPr>
          <w:sz w:val="24"/>
          <w:szCs w:val="24"/>
        </w:rPr>
        <w:t>s, desde já, concordam e se obrigam a firmar todos e quaisquer documentos necessários à efetivação do disposto na Cláusula</w:t>
      </w:r>
      <w:r w:rsidR="00996277" w:rsidRPr="001B66B3">
        <w:rPr>
          <w:sz w:val="24"/>
          <w:szCs w:val="24"/>
        </w:rPr>
        <w:t xml:space="preserve"> 7.15.</w:t>
      </w:r>
      <w:r w:rsidR="002F3E21" w:rsidRPr="001B66B3">
        <w:rPr>
          <w:sz w:val="24"/>
          <w:szCs w:val="24"/>
        </w:rPr>
        <w:t>1</w:t>
      </w:r>
      <w:r w:rsidR="00996277" w:rsidRPr="001B66B3">
        <w:rPr>
          <w:sz w:val="24"/>
          <w:szCs w:val="24"/>
        </w:rPr>
        <w:t xml:space="preserve"> acima</w:t>
      </w:r>
      <w:r w:rsidRPr="001B66B3">
        <w:rPr>
          <w:sz w:val="24"/>
          <w:szCs w:val="24"/>
        </w:rPr>
        <w:t>.</w:t>
      </w:r>
    </w:p>
    <w:bookmarkEnd w:id="72"/>
    <w:p w14:paraId="07896830" w14:textId="77777777" w:rsidR="00880FA8" w:rsidRPr="001B66B3" w:rsidRDefault="00880FA8">
      <w:pPr>
        <w:numPr>
          <w:ilvl w:val="1"/>
          <w:numId w:val="32"/>
        </w:numPr>
        <w:rPr>
          <w:sz w:val="24"/>
          <w:szCs w:val="24"/>
        </w:rPr>
      </w:pPr>
      <w:r w:rsidRPr="001B66B3">
        <w:rPr>
          <w:i/>
          <w:sz w:val="24"/>
          <w:szCs w:val="24"/>
        </w:rPr>
        <w:t>Repactuação</w:t>
      </w:r>
      <w:r w:rsidR="00B8759C" w:rsidRPr="001B66B3">
        <w:rPr>
          <w:i/>
          <w:sz w:val="24"/>
          <w:szCs w:val="24"/>
        </w:rPr>
        <w:t xml:space="preserve"> Programada</w:t>
      </w:r>
      <w:r w:rsidRPr="001B66B3">
        <w:rPr>
          <w:sz w:val="24"/>
          <w:szCs w:val="24"/>
        </w:rPr>
        <w:t>.</w:t>
      </w:r>
      <w:r w:rsidR="008771F4" w:rsidRPr="001B66B3">
        <w:rPr>
          <w:sz w:val="24"/>
          <w:szCs w:val="24"/>
        </w:rPr>
        <w:t xml:space="preserve"> </w:t>
      </w:r>
      <w:r w:rsidRPr="001B66B3">
        <w:rPr>
          <w:sz w:val="24"/>
          <w:szCs w:val="24"/>
        </w:rPr>
        <w:t>Não haverá repactuação programada.</w:t>
      </w:r>
    </w:p>
    <w:p w14:paraId="3D6EB8D4" w14:textId="5BE94B6D" w:rsidR="00996277" w:rsidRPr="001B66B3" w:rsidRDefault="00996277" w:rsidP="00513D53">
      <w:pPr>
        <w:tabs>
          <w:tab w:val="left" w:pos="709"/>
        </w:tabs>
        <w:ind w:left="709" w:hanging="709"/>
        <w:rPr>
          <w:b/>
          <w:sz w:val="24"/>
          <w:szCs w:val="24"/>
        </w:rPr>
      </w:pPr>
      <w:bookmarkStart w:id="75" w:name="_Ref488955249"/>
      <w:bookmarkStart w:id="76" w:name="_Ref534176584"/>
      <w:bookmarkEnd w:id="52"/>
      <w:bookmarkEnd w:id="64"/>
      <w:r w:rsidRPr="001B66B3">
        <w:rPr>
          <w:sz w:val="24"/>
          <w:szCs w:val="24"/>
        </w:rPr>
        <w:t xml:space="preserve">7.16.1. </w:t>
      </w:r>
      <w:r w:rsidR="00123214" w:rsidRPr="001B66B3">
        <w:rPr>
          <w:i/>
          <w:sz w:val="24"/>
          <w:szCs w:val="24"/>
        </w:rPr>
        <w:t xml:space="preserve">Resgate </w:t>
      </w:r>
      <w:r w:rsidR="005F2BBA" w:rsidRPr="001B66B3">
        <w:rPr>
          <w:i/>
          <w:sz w:val="24"/>
          <w:szCs w:val="24"/>
        </w:rPr>
        <w:t>Antecipado Facultativo</w:t>
      </w:r>
      <w:r w:rsidR="005F2BBA" w:rsidRPr="001B66B3">
        <w:rPr>
          <w:sz w:val="24"/>
          <w:szCs w:val="24"/>
        </w:rPr>
        <w:t>.</w:t>
      </w:r>
      <w:r w:rsidR="008771F4" w:rsidRPr="001B66B3">
        <w:rPr>
          <w:sz w:val="24"/>
          <w:szCs w:val="24"/>
        </w:rPr>
        <w:t xml:space="preserve"> </w:t>
      </w:r>
      <w:r w:rsidR="004D3524" w:rsidRPr="001B66B3">
        <w:rPr>
          <w:sz w:val="24"/>
          <w:szCs w:val="24"/>
        </w:rPr>
        <w:t xml:space="preserve">A </w:t>
      </w:r>
      <w:r w:rsidR="009964C5" w:rsidRPr="001B66B3">
        <w:rPr>
          <w:sz w:val="24"/>
          <w:szCs w:val="24"/>
        </w:rPr>
        <w:t>Companhia</w:t>
      </w:r>
      <w:r w:rsidR="005F2BBA" w:rsidRPr="001B66B3">
        <w:rPr>
          <w:sz w:val="24"/>
          <w:szCs w:val="24"/>
        </w:rPr>
        <w:t xml:space="preserve"> poderá, a seu exclusivo critério, realizar</w:t>
      </w:r>
      <w:r w:rsidR="00F51EAB" w:rsidRPr="001B66B3">
        <w:rPr>
          <w:sz w:val="24"/>
          <w:szCs w:val="24"/>
        </w:rPr>
        <w:t xml:space="preserve">, </w:t>
      </w:r>
      <w:r w:rsidR="005F2BBA" w:rsidRPr="001B66B3">
        <w:rPr>
          <w:sz w:val="24"/>
          <w:szCs w:val="24"/>
        </w:rPr>
        <w:t xml:space="preserve">a qualquer tempo </w:t>
      </w:r>
      <w:r w:rsidR="00B56278" w:rsidRPr="001B66B3">
        <w:rPr>
          <w:sz w:val="24"/>
          <w:szCs w:val="24"/>
        </w:rPr>
        <w:t xml:space="preserve">a partir, inclusive, de </w:t>
      </w:r>
      <w:r w:rsidR="00BF79AA" w:rsidRPr="001B66B3">
        <w:rPr>
          <w:sz w:val="24"/>
          <w:szCs w:val="24"/>
        </w:rPr>
        <w:t>15 </w:t>
      </w:r>
      <w:r w:rsidR="00B56278" w:rsidRPr="001B66B3">
        <w:rPr>
          <w:sz w:val="24"/>
          <w:szCs w:val="24"/>
        </w:rPr>
        <w:t>de </w:t>
      </w:r>
      <w:r w:rsidR="00C03389">
        <w:rPr>
          <w:sz w:val="24"/>
          <w:szCs w:val="24"/>
        </w:rPr>
        <w:t>janeiro</w:t>
      </w:r>
      <w:r w:rsidR="00B56278" w:rsidRPr="001B66B3">
        <w:rPr>
          <w:sz w:val="24"/>
          <w:szCs w:val="24"/>
        </w:rPr>
        <w:t> de </w:t>
      </w:r>
      <w:r w:rsidR="00C03389">
        <w:rPr>
          <w:sz w:val="24"/>
          <w:szCs w:val="24"/>
        </w:rPr>
        <w:t>2020</w:t>
      </w:r>
      <w:r w:rsidR="005F2BBA" w:rsidRPr="001B66B3">
        <w:rPr>
          <w:sz w:val="24"/>
          <w:szCs w:val="24"/>
        </w:rPr>
        <w:t>, e com aviso prévio</w:t>
      </w:r>
      <w:r w:rsidR="00F070D0" w:rsidRPr="001B66B3">
        <w:rPr>
          <w:sz w:val="24"/>
          <w:szCs w:val="24"/>
        </w:rPr>
        <w:t xml:space="preserve"> aos Debenturistas</w:t>
      </w:r>
      <w:r w:rsidR="0042000C" w:rsidRPr="001B66B3">
        <w:rPr>
          <w:sz w:val="24"/>
          <w:szCs w:val="24"/>
        </w:rPr>
        <w:t xml:space="preserve"> (por meio de publicação de anúncio nos termos da Cláusula </w:t>
      </w:r>
      <w:r w:rsidRPr="001B66B3">
        <w:rPr>
          <w:sz w:val="24"/>
          <w:szCs w:val="24"/>
        </w:rPr>
        <w:t>7.2</w:t>
      </w:r>
      <w:r w:rsidR="00194971" w:rsidRPr="001B66B3">
        <w:rPr>
          <w:sz w:val="24"/>
          <w:szCs w:val="24"/>
        </w:rPr>
        <w:t>6</w:t>
      </w:r>
      <w:r w:rsidRPr="001B66B3">
        <w:rPr>
          <w:sz w:val="24"/>
          <w:szCs w:val="24"/>
        </w:rPr>
        <w:t xml:space="preserve"> abaixo</w:t>
      </w:r>
      <w:r w:rsidR="0042000C" w:rsidRPr="001B66B3">
        <w:rPr>
          <w:sz w:val="24"/>
          <w:szCs w:val="24"/>
        </w:rPr>
        <w:t xml:space="preserve"> ou de comunicação individual</w:t>
      </w:r>
      <w:r w:rsidR="00CC1FA4" w:rsidRPr="001B66B3">
        <w:rPr>
          <w:sz w:val="24"/>
          <w:szCs w:val="24"/>
        </w:rPr>
        <w:t xml:space="preserve"> a todos os Debenturistas</w:t>
      </w:r>
      <w:r w:rsidR="00914103" w:rsidRPr="001B66B3">
        <w:rPr>
          <w:sz w:val="24"/>
          <w:szCs w:val="24"/>
        </w:rPr>
        <w:t>, com cópia ao Agente Fiduciário</w:t>
      </w:r>
      <w:r w:rsidR="0042000C" w:rsidRPr="001B66B3">
        <w:rPr>
          <w:sz w:val="24"/>
          <w:szCs w:val="24"/>
        </w:rPr>
        <w:t>)</w:t>
      </w:r>
      <w:r w:rsidR="005F2BBA" w:rsidRPr="001B66B3">
        <w:rPr>
          <w:sz w:val="24"/>
          <w:szCs w:val="24"/>
        </w:rPr>
        <w:t xml:space="preserve">, </w:t>
      </w:r>
      <w:r w:rsidR="00F070D0" w:rsidRPr="001B66B3">
        <w:rPr>
          <w:sz w:val="24"/>
          <w:szCs w:val="24"/>
        </w:rPr>
        <w:t xml:space="preserve">ao Agente Fiduciário, </w:t>
      </w:r>
      <w:r w:rsidR="00600769" w:rsidRPr="001B66B3">
        <w:rPr>
          <w:sz w:val="24"/>
          <w:szCs w:val="24"/>
        </w:rPr>
        <w:t>ao Escriturador</w:t>
      </w:r>
      <w:r w:rsidR="004A4E91" w:rsidRPr="001B66B3">
        <w:rPr>
          <w:sz w:val="24"/>
          <w:szCs w:val="24"/>
        </w:rPr>
        <w:t xml:space="preserve">, ao </w:t>
      </w:r>
      <w:r w:rsidR="00A30F63">
        <w:rPr>
          <w:sz w:val="24"/>
          <w:szCs w:val="24"/>
        </w:rPr>
        <w:t>Agente de Liquidação</w:t>
      </w:r>
      <w:r w:rsidR="00446D81" w:rsidRPr="001B66B3">
        <w:rPr>
          <w:sz w:val="24"/>
          <w:szCs w:val="24"/>
        </w:rPr>
        <w:t xml:space="preserve"> </w:t>
      </w:r>
      <w:r w:rsidR="00F070D0" w:rsidRPr="001B66B3">
        <w:rPr>
          <w:sz w:val="24"/>
          <w:szCs w:val="24"/>
        </w:rPr>
        <w:t xml:space="preserve">e à </w:t>
      </w:r>
      <w:r w:rsidR="00BA5EED" w:rsidRPr="001B66B3">
        <w:rPr>
          <w:sz w:val="24"/>
          <w:szCs w:val="24"/>
        </w:rPr>
        <w:t>B3</w:t>
      </w:r>
      <w:r w:rsidR="00F070D0" w:rsidRPr="001B66B3">
        <w:rPr>
          <w:sz w:val="24"/>
          <w:szCs w:val="24"/>
        </w:rPr>
        <w:t xml:space="preserve">, </w:t>
      </w:r>
      <w:r w:rsidR="005F2BBA" w:rsidRPr="001B66B3">
        <w:rPr>
          <w:sz w:val="24"/>
          <w:szCs w:val="24"/>
        </w:rPr>
        <w:t>de</w:t>
      </w:r>
      <w:r w:rsidR="00E47998" w:rsidRPr="001B66B3">
        <w:rPr>
          <w:sz w:val="24"/>
          <w:szCs w:val="24"/>
        </w:rPr>
        <w:t>, no mínimo,</w:t>
      </w:r>
      <w:r w:rsidR="005F2BBA" w:rsidRPr="001B66B3">
        <w:rPr>
          <w:sz w:val="24"/>
          <w:szCs w:val="24"/>
        </w:rPr>
        <w:t xml:space="preserve"> </w:t>
      </w:r>
      <w:r w:rsidR="00C03389">
        <w:rPr>
          <w:sz w:val="24"/>
          <w:szCs w:val="24"/>
        </w:rPr>
        <w:t>20</w:t>
      </w:r>
      <w:r w:rsidR="00F85DE0" w:rsidRPr="001B66B3">
        <w:rPr>
          <w:sz w:val="24"/>
          <w:szCs w:val="24"/>
        </w:rPr>
        <w:t> (</w:t>
      </w:r>
      <w:r w:rsidR="00C03389">
        <w:rPr>
          <w:sz w:val="24"/>
          <w:szCs w:val="24"/>
        </w:rPr>
        <w:t>vinte</w:t>
      </w:r>
      <w:r w:rsidR="00F85DE0" w:rsidRPr="001B66B3">
        <w:rPr>
          <w:sz w:val="24"/>
          <w:szCs w:val="24"/>
        </w:rPr>
        <w:t>)</w:t>
      </w:r>
      <w:r w:rsidR="005F2BBA" w:rsidRPr="001B66B3">
        <w:rPr>
          <w:sz w:val="24"/>
          <w:szCs w:val="24"/>
        </w:rPr>
        <w:t xml:space="preserve"> </w:t>
      </w:r>
      <w:r w:rsidR="00866D18" w:rsidRPr="001B66B3">
        <w:rPr>
          <w:sz w:val="24"/>
          <w:szCs w:val="24"/>
        </w:rPr>
        <w:t>D</w:t>
      </w:r>
      <w:r w:rsidR="005F2BBA" w:rsidRPr="001B66B3">
        <w:rPr>
          <w:sz w:val="24"/>
          <w:szCs w:val="24"/>
        </w:rPr>
        <w:t>ias</w:t>
      </w:r>
      <w:r w:rsidR="00866D18" w:rsidRPr="001B66B3">
        <w:rPr>
          <w:sz w:val="24"/>
          <w:szCs w:val="24"/>
        </w:rPr>
        <w:t xml:space="preserve"> Úteis</w:t>
      </w:r>
      <w:r w:rsidR="00740240" w:rsidRPr="001B66B3">
        <w:rPr>
          <w:sz w:val="24"/>
          <w:szCs w:val="24"/>
        </w:rPr>
        <w:t xml:space="preserve"> </w:t>
      </w:r>
      <w:r w:rsidR="005F2BBA" w:rsidRPr="001B66B3">
        <w:rPr>
          <w:sz w:val="24"/>
          <w:szCs w:val="24"/>
        </w:rPr>
        <w:t>da data do evento, o resgate antecipado</w:t>
      </w:r>
      <w:r w:rsidR="00F85DE0" w:rsidRPr="001B66B3">
        <w:rPr>
          <w:sz w:val="24"/>
          <w:szCs w:val="24"/>
        </w:rPr>
        <w:t xml:space="preserve"> </w:t>
      </w:r>
      <w:r w:rsidR="005F2BBA" w:rsidRPr="001B66B3">
        <w:rPr>
          <w:sz w:val="24"/>
          <w:szCs w:val="24"/>
        </w:rPr>
        <w:t>da totalidade</w:t>
      </w:r>
      <w:r w:rsidR="00F85DE0" w:rsidRPr="001B66B3">
        <w:rPr>
          <w:sz w:val="24"/>
          <w:szCs w:val="24"/>
        </w:rPr>
        <w:t xml:space="preserve"> (sendo vedado o resgate parcial)</w:t>
      </w:r>
      <w:r w:rsidR="005F2BBA" w:rsidRPr="001B66B3">
        <w:rPr>
          <w:sz w:val="24"/>
          <w:szCs w:val="24"/>
        </w:rPr>
        <w:t xml:space="preserve"> das Debêntures, com o consequente cancelamento de tais Debêntures, </w:t>
      </w:r>
      <w:r w:rsidR="0099790E" w:rsidRPr="001B66B3">
        <w:rPr>
          <w:sz w:val="24"/>
          <w:szCs w:val="24"/>
        </w:rPr>
        <w:t xml:space="preserve">mediante o pagamento do </w:t>
      </w:r>
      <w:r w:rsidR="00A30F63">
        <w:rPr>
          <w:sz w:val="24"/>
          <w:szCs w:val="24"/>
        </w:rPr>
        <w:t xml:space="preserve">Valor Nominal Unitário ou </w:t>
      </w:r>
      <w:r w:rsidR="0099790E" w:rsidRPr="001B66B3">
        <w:rPr>
          <w:sz w:val="24"/>
          <w:szCs w:val="24"/>
        </w:rPr>
        <w:t xml:space="preserve">saldo do Valor Nominal Unitário das Debêntures, </w:t>
      </w:r>
      <w:r w:rsidR="00A30F63">
        <w:rPr>
          <w:sz w:val="24"/>
          <w:szCs w:val="24"/>
        </w:rPr>
        <w:t xml:space="preserve">conforme o caso, </w:t>
      </w:r>
      <w:r w:rsidR="0099790E" w:rsidRPr="001B66B3">
        <w:rPr>
          <w:sz w:val="24"/>
          <w:szCs w:val="24"/>
        </w:rPr>
        <w:t xml:space="preserve">acrescido da Remuneração, calculada </w:t>
      </w:r>
      <w:r w:rsidR="0099790E" w:rsidRPr="001B66B3">
        <w:rPr>
          <w:i/>
          <w:sz w:val="24"/>
          <w:szCs w:val="24"/>
        </w:rPr>
        <w:t>pro rata temporis</w:t>
      </w:r>
      <w:r w:rsidR="0099790E" w:rsidRPr="001B66B3">
        <w:rPr>
          <w:sz w:val="24"/>
          <w:szCs w:val="24"/>
        </w:rPr>
        <w:t>, desde a Primeira Data de Integralização ou a data de pagamento da Remuneração imediatamente anterior, conforme o caso, até a data do efetivo pagamento, acrescido de prêmio, incidente sobre o valor do resgate antecipado descrito acima (observado que, caso o resgate antecipado facultativo aconteça em qualquer data de pagamento da Remuneração, deverá ser desconsiderada a Remuneração devida em tal data), calculado de acordo com a seguinte fórmula</w:t>
      </w:r>
      <w:bookmarkEnd w:id="75"/>
      <w:r w:rsidRPr="001B66B3">
        <w:rPr>
          <w:sz w:val="24"/>
          <w:szCs w:val="24"/>
        </w:rPr>
        <w:t xml:space="preserve">: </w:t>
      </w:r>
    </w:p>
    <w:p w14:paraId="5BB56A1E" w14:textId="77777777" w:rsidR="0099790E" w:rsidRPr="001B66B3" w:rsidRDefault="0099790E" w:rsidP="00513D53">
      <w:pPr>
        <w:tabs>
          <w:tab w:val="left" w:pos="709"/>
        </w:tabs>
        <w:ind w:left="709" w:hanging="709"/>
        <w:rPr>
          <w:b/>
          <w:sz w:val="24"/>
          <w:szCs w:val="24"/>
        </w:rPr>
      </w:pPr>
    </w:p>
    <w:p w14:paraId="59B4D737" w14:textId="743FAEA4" w:rsidR="0099790E" w:rsidRPr="001B66B3" w:rsidRDefault="0099790E" w:rsidP="0099790E">
      <w:pPr>
        <w:spacing w:after="160" w:line="360" w:lineRule="auto"/>
        <w:jc w:val="center"/>
        <w:rPr>
          <w:rFonts w:eastAsia="MS Mincho"/>
          <w:sz w:val="24"/>
          <w:szCs w:val="24"/>
        </w:rPr>
      </w:pPr>
      <w:r w:rsidRPr="001B66B3">
        <w:rPr>
          <w:sz w:val="24"/>
          <w:szCs w:val="24"/>
        </w:rPr>
        <w:t xml:space="preserve">Prêmio </w:t>
      </w:r>
      <m:oMath>
        <m:r>
          <w:rPr>
            <w:rFonts w:ascii="Cambria Math" w:eastAsia="MS Mincho" w:hAnsi="Cambria Math"/>
            <w:sz w:val="24"/>
            <w:szCs w:val="24"/>
          </w:rPr>
          <m:t>=</m:t>
        </m:r>
        <m:f>
          <m:fPr>
            <m:ctrlPr>
              <w:rPr>
                <w:rFonts w:ascii="Cambria Math" w:eastAsia="MS Mincho" w:hAnsi="Cambria Math"/>
                <w:i/>
                <w:sz w:val="24"/>
                <w:szCs w:val="24"/>
                <w:lang w:val="en-GB"/>
              </w:rPr>
            </m:ctrlPr>
          </m:fPr>
          <m:num>
            <m:sSub>
              <m:sSubPr>
                <m:ctrlPr>
                  <w:rPr>
                    <w:rFonts w:ascii="Cambria Math" w:eastAsia="MS Mincho" w:hAnsi="Cambria Math"/>
                    <w:i/>
                    <w:sz w:val="24"/>
                    <w:szCs w:val="24"/>
                    <w:lang w:val="en-GB"/>
                  </w:rPr>
                </m:ctrlPr>
              </m:sSubPr>
              <m:e>
                <m:r>
                  <w:rPr>
                    <w:rFonts w:ascii="Cambria Math" w:eastAsia="MS Mincho" w:hAnsi="Cambria Math"/>
                    <w:sz w:val="24"/>
                    <w:szCs w:val="24"/>
                    <w:lang w:val="en-GB"/>
                  </w:rPr>
                  <m:t>PMT</m:t>
                </m:r>
              </m:e>
              <m:sub>
                <m:r>
                  <w:rPr>
                    <w:rFonts w:ascii="Cambria Math" w:eastAsia="MS Mincho" w:hAnsi="Cambria Math"/>
                    <w:sz w:val="24"/>
                    <w:szCs w:val="24"/>
                    <w:lang w:val="en-GB"/>
                  </w:rPr>
                  <m:t>n</m:t>
                </m:r>
              </m:sub>
            </m:sSub>
          </m:num>
          <m:den>
            <m:r>
              <w:rPr>
                <w:rFonts w:ascii="Cambria Math" w:eastAsia="MS Mincho" w:hAnsi="Cambria Math"/>
                <w:sz w:val="24"/>
                <w:szCs w:val="24"/>
              </w:rPr>
              <m:t>(1+</m:t>
            </m:r>
            <m:r>
              <w:rPr>
                <w:rFonts w:ascii="Cambria Math" w:eastAsia="MS Mincho" w:hAnsi="Cambria Math"/>
                <w:sz w:val="24"/>
                <w:szCs w:val="24"/>
                <w:lang w:val="en-GB"/>
              </w:rPr>
              <m:t>Selic</m:t>
            </m:r>
            <m:r>
              <w:rPr>
                <w:rFonts w:ascii="Cambria Math" w:eastAsia="MS Mincho" w:hAnsi="Cambria Math"/>
                <w:sz w:val="24"/>
                <w:szCs w:val="24"/>
              </w:rPr>
              <m:t>)^(</m:t>
            </m:r>
            <m:f>
              <m:fPr>
                <m:ctrlPr>
                  <w:rPr>
                    <w:rFonts w:ascii="Cambria Math" w:eastAsia="MS Mincho" w:hAnsi="Cambria Math"/>
                    <w:i/>
                    <w:sz w:val="24"/>
                    <w:szCs w:val="24"/>
                    <w:lang w:val="en-GB"/>
                  </w:rPr>
                </m:ctrlPr>
              </m:fPr>
              <m:num>
                <m:r>
                  <w:rPr>
                    <w:rFonts w:ascii="Cambria Math" w:eastAsia="MS Mincho" w:hAnsi="Cambria Math"/>
                    <w:sz w:val="24"/>
                    <w:szCs w:val="24"/>
                    <w:lang w:val="en-GB"/>
                  </w:rPr>
                  <m:t>dup</m:t>
                </m:r>
              </m:num>
              <m:den>
                <m:r>
                  <w:rPr>
                    <w:rFonts w:ascii="Cambria Math" w:eastAsia="MS Mincho" w:hAnsi="Cambria Math"/>
                    <w:sz w:val="24"/>
                    <w:szCs w:val="24"/>
                  </w:rPr>
                  <m:t>252</m:t>
                </m:r>
              </m:den>
            </m:f>
            <m:r>
              <w:rPr>
                <w:rFonts w:ascii="Cambria Math" w:eastAsia="MS Mincho" w:hAnsi="Cambria Math"/>
                <w:sz w:val="24"/>
                <w:szCs w:val="24"/>
              </w:rPr>
              <m:t>)</m:t>
            </m:r>
          </m:den>
        </m:f>
        <m:r>
          <w:rPr>
            <w:rFonts w:ascii="Cambria Math" w:hAnsi="Cambria Math"/>
            <w:sz w:val="24"/>
            <w:szCs w:val="24"/>
          </w:rPr>
          <m:t>-</m:t>
        </m:r>
        <m:r>
          <w:rPr>
            <w:rFonts w:ascii="Cambria Math" w:hAnsi="Cambria Math"/>
            <w:sz w:val="24"/>
            <w:szCs w:val="24"/>
            <w:lang w:val="en-GB"/>
          </w:rPr>
          <m:t>VNe</m:t>
        </m:r>
        <m:r>
          <w:rPr>
            <w:rFonts w:ascii="Cambria Math" w:hAnsi="Cambria Math"/>
            <w:sz w:val="24"/>
            <w:szCs w:val="24"/>
          </w:rPr>
          <m:t xml:space="preserve"> </m:t>
        </m:r>
        <m:r>
          <w:rPr>
            <w:rFonts w:ascii="Cambria Math" w:hAnsi="Cambria Math"/>
            <w:sz w:val="24"/>
            <w:szCs w:val="24"/>
            <w:lang w:val="en-GB"/>
          </w:rPr>
          <m:t>x</m:t>
        </m:r>
        <m:r>
          <w:rPr>
            <w:rFonts w:ascii="Cambria Math" w:hAnsi="Cambria Math"/>
            <w:sz w:val="24"/>
            <w:szCs w:val="24"/>
          </w:rPr>
          <m:t xml:space="preserve"> nDeb</m:t>
        </m:r>
      </m:oMath>
    </w:p>
    <w:p w14:paraId="6F676368" w14:textId="77777777" w:rsidR="000C46F7" w:rsidRPr="001B66B3" w:rsidRDefault="000C46F7" w:rsidP="000C46F7">
      <w:pPr>
        <w:spacing w:after="160" w:line="360" w:lineRule="auto"/>
        <w:jc w:val="center"/>
        <w:rPr>
          <w:rFonts w:eastAsia="MS Mincho"/>
          <w:sz w:val="24"/>
          <w:szCs w:val="24"/>
        </w:rPr>
      </w:pPr>
    </w:p>
    <w:tbl>
      <w:tblPr>
        <w:tblW w:w="9342" w:type="dxa"/>
        <w:tblInd w:w="70" w:type="dxa"/>
        <w:tblLayout w:type="fixed"/>
        <w:tblCellMar>
          <w:left w:w="70" w:type="dxa"/>
          <w:right w:w="70" w:type="dxa"/>
        </w:tblCellMar>
        <w:tblLook w:val="0000" w:firstRow="0" w:lastRow="0" w:firstColumn="0" w:lastColumn="0" w:noHBand="0" w:noVBand="0"/>
      </w:tblPr>
      <w:tblGrid>
        <w:gridCol w:w="1383"/>
        <w:gridCol w:w="284"/>
        <w:gridCol w:w="1959"/>
        <w:gridCol w:w="94"/>
        <w:gridCol w:w="66"/>
        <w:gridCol w:w="469"/>
        <w:gridCol w:w="4817"/>
        <w:gridCol w:w="270"/>
      </w:tblGrid>
      <w:tr w:rsidR="0099790E" w:rsidRPr="001B66B3" w14:paraId="52786C9E" w14:textId="77777777" w:rsidTr="00F149B4">
        <w:trPr>
          <w:gridAfter w:val="1"/>
          <w:wAfter w:w="270" w:type="dxa"/>
        </w:trPr>
        <w:tc>
          <w:tcPr>
            <w:tcW w:w="1383" w:type="dxa"/>
            <w:tcBorders>
              <w:top w:val="nil"/>
              <w:left w:val="nil"/>
              <w:bottom w:val="nil"/>
              <w:right w:val="nil"/>
            </w:tcBorders>
          </w:tcPr>
          <w:p w14:paraId="6C5D6FC2" w14:textId="77777777" w:rsidR="0099790E" w:rsidRPr="001B66B3" w:rsidRDefault="0099790E" w:rsidP="00F149B4">
            <w:pPr>
              <w:tabs>
                <w:tab w:val="left" w:pos="16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after="240" w:line="300" w:lineRule="exact"/>
              <w:ind w:left="709"/>
              <w:rPr>
                <w:rFonts w:eastAsia="MS Mincho"/>
                <w:b/>
                <w:sz w:val="24"/>
                <w:szCs w:val="24"/>
              </w:rPr>
            </w:pPr>
            <w:r w:rsidRPr="001B66B3">
              <w:rPr>
                <w:rFonts w:eastAsia="MS Mincho"/>
                <w:b/>
                <w:sz w:val="24"/>
                <w:szCs w:val="24"/>
              </w:rPr>
              <w:lastRenderedPageBreak/>
              <w:t>n</w:t>
            </w:r>
          </w:p>
        </w:tc>
        <w:tc>
          <w:tcPr>
            <w:tcW w:w="2403" w:type="dxa"/>
            <w:gridSpan w:val="4"/>
            <w:tcBorders>
              <w:top w:val="nil"/>
              <w:left w:val="nil"/>
              <w:bottom w:val="nil"/>
              <w:right w:val="nil"/>
            </w:tcBorders>
          </w:tcPr>
          <w:p w14:paraId="579563BB" w14:textId="77777777" w:rsidR="0099790E" w:rsidRPr="001B66B3" w:rsidRDefault="0099790E" w:rsidP="00F149B4">
            <w:pPr>
              <w:tabs>
                <w:tab w:val="left" w:pos="16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after="240" w:line="300" w:lineRule="exact"/>
              <w:rPr>
                <w:rFonts w:eastAsia="MS Mincho"/>
                <w:i/>
                <w:sz w:val="24"/>
                <w:szCs w:val="24"/>
              </w:rPr>
            </w:pPr>
          </w:p>
        </w:tc>
        <w:tc>
          <w:tcPr>
            <w:tcW w:w="469" w:type="dxa"/>
            <w:tcBorders>
              <w:top w:val="nil"/>
              <w:left w:val="nil"/>
              <w:bottom w:val="nil"/>
              <w:right w:val="nil"/>
            </w:tcBorders>
          </w:tcPr>
          <w:p w14:paraId="191FD953" w14:textId="77777777" w:rsidR="0099790E" w:rsidRPr="001B66B3" w:rsidRDefault="0099790E" w:rsidP="00F149B4">
            <w:pPr>
              <w:tabs>
                <w:tab w:val="left" w:pos="16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after="240" w:line="300" w:lineRule="exact"/>
              <w:rPr>
                <w:rFonts w:eastAsia="MS Mincho"/>
                <w:i/>
                <w:sz w:val="24"/>
                <w:szCs w:val="24"/>
              </w:rPr>
            </w:pPr>
          </w:p>
        </w:tc>
        <w:tc>
          <w:tcPr>
            <w:tcW w:w="4817" w:type="dxa"/>
            <w:tcBorders>
              <w:top w:val="nil"/>
              <w:left w:val="nil"/>
              <w:bottom w:val="nil"/>
              <w:right w:val="nil"/>
            </w:tcBorders>
          </w:tcPr>
          <w:p w14:paraId="75E0F734" w14:textId="77777777" w:rsidR="0099790E" w:rsidRPr="001B66B3" w:rsidRDefault="0099790E">
            <w:pPr>
              <w:tabs>
                <w:tab w:val="left" w:pos="-72"/>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after="240" w:line="300" w:lineRule="exact"/>
              <w:rPr>
                <w:rFonts w:eastAsia="MS Mincho"/>
                <w:sz w:val="24"/>
                <w:szCs w:val="24"/>
              </w:rPr>
            </w:pPr>
            <w:r w:rsidRPr="001B66B3">
              <w:rPr>
                <w:rFonts w:eastAsia="MS Mincho"/>
                <w:sz w:val="24"/>
                <w:szCs w:val="24"/>
              </w:rPr>
              <w:t>número de ordem da parcela futura de pagamento de juros e principal das Debêntures;</w:t>
            </w:r>
          </w:p>
        </w:tc>
      </w:tr>
      <w:tr w:rsidR="0099790E" w:rsidRPr="001B66B3" w14:paraId="3116882F" w14:textId="77777777" w:rsidTr="00F149B4">
        <w:trPr>
          <w:gridAfter w:val="1"/>
          <w:wAfter w:w="270" w:type="dxa"/>
        </w:trPr>
        <w:tc>
          <w:tcPr>
            <w:tcW w:w="3626" w:type="dxa"/>
            <w:gridSpan w:val="3"/>
            <w:tcBorders>
              <w:top w:val="nil"/>
              <w:left w:val="nil"/>
              <w:bottom w:val="nil"/>
              <w:right w:val="nil"/>
            </w:tcBorders>
          </w:tcPr>
          <w:p w14:paraId="70EBC46F" w14:textId="77777777" w:rsidR="0099790E" w:rsidRPr="001B66B3" w:rsidRDefault="0099790E" w:rsidP="00F149B4">
            <w:pPr>
              <w:tabs>
                <w:tab w:val="left" w:pos="16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after="240" w:line="300" w:lineRule="exact"/>
              <w:ind w:left="709"/>
              <w:rPr>
                <w:rFonts w:eastAsia="MS Mincho"/>
                <w:b/>
                <w:sz w:val="24"/>
                <w:szCs w:val="24"/>
                <w:vertAlign w:val="subscript"/>
              </w:rPr>
            </w:pPr>
            <w:r w:rsidRPr="001B66B3">
              <w:rPr>
                <w:rFonts w:eastAsia="MS Mincho"/>
                <w:b/>
                <w:sz w:val="24"/>
                <w:szCs w:val="24"/>
              </w:rPr>
              <w:t>PMTn</w:t>
            </w:r>
          </w:p>
        </w:tc>
        <w:tc>
          <w:tcPr>
            <w:tcW w:w="160" w:type="dxa"/>
            <w:gridSpan w:val="2"/>
            <w:tcBorders>
              <w:top w:val="nil"/>
              <w:left w:val="nil"/>
              <w:bottom w:val="nil"/>
              <w:right w:val="nil"/>
            </w:tcBorders>
          </w:tcPr>
          <w:p w14:paraId="1FDBCAC4" w14:textId="77777777" w:rsidR="0099790E" w:rsidRPr="001B66B3" w:rsidRDefault="0099790E" w:rsidP="00F149B4">
            <w:pPr>
              <w:tabs>
                <w:tab w:val="left" w:pos="16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after="240" w:line="300" w:lineRule="exact"/>
              <w:ind w:left="709"/>
              <w:rPr>
                <w:rFonts w:eastAsia="MS Mincho"/>
                <w:b/>
                <w:sz w:val="24"/>
                <w:szCs w:val="24"/>
              </w:rPr>
            </w:pPr>
          </w:p>
        </w:tc>
        <w:tc>
          <w:tcPr>
            <w:tcW w:w="469" w:type="dxa"/>
            <w:tcBorders>
              <w:top w:val="nil"/>
              <w:left w:val="nil"/>
              <w:bottom w:val="nil"/>
              <w:right w:val="nil"/>
            </w:tcBorders>
          </w:tcPr>
          <w:p w14:paraId="4DFE7F2B" w14:textId="77777777" w:rsidR="0099790E" w:rsidRPr="001B66B3" w:rsidRDefault="0099790E" w:rsidP="00F149B4">
            <w:pPr>
              <w:tabs>
                <w:tab w:val="left" w:pos="16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after="240" w:line="300" w:lineRule="exact"/>
              <w:rPr>
                <w:rFonts w:eastAsia="MS Mincho"/>
                <w:sz w:val="24"/>
                <w:szCs w:val="24"/>
              </w:rPr>
            </w:pPr>
          </w:p>
        </w:tc>
        <w:tc>
          <w:tcPr>
            <w:tcW w:w="4817" w:type="dxa"/>
            <w:tcBorders>
              <w:top w:val="nil"/>
              <w:left w:val="nil"/>
              <w:bottom w:val="nil"/>
              <w:right w:val="nil"/>
            </w:tcBorders>
          </w:tcPr>
          <w:p w14:paraId="376176C7" w14:textId="77777777" w:rsidR="0099790E" w:rsidRPr="001B66B3" w:rsidRDefault="0099790E" w:rsidP="00525757">
            <w:pPr>
              <w:tabs>
                <w:tab w:val="left" w:pos="-72"/>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after="240" w:line="300" w:lineRule="exact"/>
              <w:rPr>
                <w:rFonts w:eastAsia="MS Mincho"/>
                <w:sz w:val="24"/>
                <w:szCs w:val="24"/>
              </w:rPr>
            </w:pPr>
            <w:r w:rsidRPr="001B66B3">
              <w:rPr>
                <w:rFonts w:eastAsia="MS Mincho"/>
                <w:sz w:val="24"/>
                <w:szCs w:val="24"/>
              </w:rPr>
              <w:t>valor da parcela futura de pagamento de juros e principal das Debêntures, de ordem n, calculada conf</w:t>
            </w:r>
            <w:r w:rsidR="00525757" w:rsidRPr="001B66B3">
              <w:rPr>
                <w:rFonts w:eastAsia="MS Mincho"/>
                <w:sz w:val="24"/>
                <w:szCs w:val="24"/>
              </w:rPr>
              <w:t>orme as fórmulas descritas nas C</w:t>
            </w:r>
            <w:r w:rsidRPr="001B66B3">
              <w:rPr>
                <w:rFonts w:eastAsia="MS Mincho"/>
                <w:sz w:val="24"/>
                <w:szCs w:val="24"/>
              </w:rPr>
              <w:t>láusulas 7.13 e 7.14 acima. Para fins do cálculo do cálculo da Remuneração em cada Data de Pagamento, será considerado o</w:t>
            </w:r>
            <w:r w:rsidR="00525757" w:rsidRPr="001B66B3">
              <w:rPr>
                <w:rFonts w:eastAsia="MS Mincho"/>
                <w:sz w:val="24"/>
                <w:szCs w:val="24"/>
              </w:rPr>
              <w:t xml:space="preserve"> percentual descrito na coluna "252"</w:t>
            </w:r>
            <w:r w:rsidRPr="001B66B3">
              <w:rPr>
                <w:rFonts w:eastAsia="MS Mincho"/>
                <w:sz w:val="24"/>
                <w:szCs w:val="24"/>
              </w:rPr>
              <w:t xml:space="preserve"> da curva DI x </w:t>
            </w:r>
            <w:proofErr w:type="spellStart"/>
            <w:r w:rsidRPr="001B66B3">
              <w:rPr>
                <w:rFonts w:eastAsia="MS Mincho"/>
                <w:sz w:val="24"/>
                <w:szCs w:val="24"/>
              </w:rPr>
              <w:t>Pré</w:t>
            </w:r>
            <w:proofErr w:type="spellEnd"/>
            <w:r w:rsidRPr="001B66B3">
              <w:rPr>
                <w:rFonts w:eastAsia="MS Mincho"/>
                <w:sz w:val="24"/>
                <w:szCs w:val="24"/>
              </w:rPr>
              <w:t xml:space="preserve"> mais recente obtida do site da B</w:t>
            </w:r>
            <w:r w:rsidR="00525757" w:rsidRPr="001B66B3">
              <w:rPr>
                <w:rFonts w:eastAsia="MS Mincho"/>
                <w:sz w:val="24"/>
                <w:szCs w:val="24"/>
              </w:rPr>
              <w:t>3</w:t>
            </w:r>
            <w:r w:rsidRPr="001B66B3">
              <w:rPr>
                <w:rFonts w:eastAsia="MS Mincho"/>
                <w:sz w:val="24"/>
                <w:szCs w:val="24"/>
              </w:rPr>
              <w:t xml:space="preserve"> (</w:t>
            </w:r>
            <w:hyperlink r:id="rId12" w:history="1">
              <w:r w:rsidRPr="001B66B3">
                <w:rPr>
                  <w:rFonts w:eastAsia="MS Mincho"/>
                  <w:sz w:val="24"/>
                  <w:szCs w:val="24"/>
                </w:rPr>
                <w:t>http://www2.bmf.com.br/pages/portal/bmfbovespa/boletim1/TxRef1.asp</w:t>
              </w:r>
            </w:hyperlink>
            <w:r w:rsidRPr="001B66B3">
              <w:rPr>
                <w:rFonts w:eastAsia="MS Mincho"/>
                <w:sz w:val="24"/>
                <w:szCs w:val="24"/>
              </w:rPr>
              <w:t xml:space="preserve">) com a referência mais próxima possível ao número de dias corridos entre a data de pagamento do </w:t>
            </w:r>
            <w:r w:rsidRPr="001B66B3">
              <w:rPr>
                <w:sz w:val="24"/>
                <w:szCs w:val="24"/>
              </w:rPr>
              <w:t>resgate antecipado da totalidade das Debêntures</w:t>
            </w:r>
            <w:r w:rsidRPr="001B66B3">
              <w:rPr>
                <w:rFonts w:eastAsia="MS Mincho"/>
                <w:sz w:val="24"/>
                <w:szCs w:val="24"/>
              </w:rPr>
              <w:t xml:space="preserve"> e a parcela futura de pagamento de juros e principal das Debêntures, de ordem n, de acordo com as Datas de Pagamento;</w:t>
            </w:r>
          </w:p>
        </w:tc>
      </w:tr>
      <w:tr w:rsidR="0099790E" w:rsidRPr="001B66B3" w14:paraId="076402EB" w14:textId="77777777" w:rsidTr="00F149B4">
        <w:trPr>
          <w:gridAfter w:val="1"/>
          <w:wAfter w:w="270" w:type="dxa"/>
        </w:trPr>
        <w:tc>
          <w:tcPr>
            <w:tcW w:w="1383" w:type="dxa"/>
            <w:tcBorders>
              <w:top w:val="nil"/>
              <w:left w:val="nil"/>
              <w:bottom w:val="nil"/>
              <w:right w:val="nil"/>
            </w:tcBorders>
          </w:tcPr>
          <w:p w14:paraId="48734F63" w14:textId="77777777" w:rsidR="0099790E" w:rsidRPr="001B66B3" w:rsidRDefault="0099790E" w:rsidP="00F149B4">
            <w:pPr>
              <w:tabs>
                <w:tab w:val="left" w:pos="16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after="240" w:line="300" w:lineRule="exact"/>
              <w:ind w:left="709"/>
              <w:rPr>
                <w:rFonts w:eastAsia="MS Mincho"/>
                <w:b/>
                <w:sz w:val="24"/>
                <w:szCs w:val="24"/>
              </w:rPr>
            </w:pPr>
            <w:r w:rsidRPr="001B66B3">
              <w:rPr>
                <w:rFonts w:eastAsia="MS Mincho"/>
                <w:b/>
                <w:sz w:val="24"/>
                <w:szCs w:val="24"/>
              </w:rPr>
              <w:t>dup</w:t>
            </w:r>
          </w:p>
        </w:tc>
        <w:tc>
          <w:tcPr>
            <w:tcW w:w="2403" w:type="dxa"/>
            <w:gridSpan w:val="4"/>
            <w:tcBorders>
              <w:top w:val="nil"/>
              <w:left w:val="nil"/>
              <w:bottom w:val="nil"/>
              <w:right w:val="nil"/>
            </w:tcBorders>
          </w:tcPr>
          <w:p w14:paraId="0AB95A6A" w14:textId="77777777" w:rsidR="0099790E" w:rsidRPr="001B66B3" w:rsidRDefault="0099790E" w:rsidP="00F149B4">
            <w:pPr>
              <w:tabs>
                <w:tab w:val="left" w:pos="16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after="240" w:line="300" w:lineRule="exact"/>
              <w:ind w:left="709"/>
              <w:rPr>
                <w:rFonts w:eastAsia="MS Mincho"/>
                <w:b/>
                <w:sz w:val="24"/>
                <w:szCs w:val="24"/>
              </w:rPr>
            </w:pPr>
          </w:p>
        </w:tc>
        <w:tc>
          <w:tcPr>
            <w:tcW w:w="469" w:type="dxa"/>
            <w:tcBorders>
              <w:top w:val="nil"/>
              <w:left w:val="nil"/>
              <w:bottom w:val="nil"/>
              <w:right w:val="nil"/>
            </w:tcBorders>
          </w:tcPr>
          <w:p w14:paraId="03CE58FF" w14:textId="77777777" w:rsidR="0099790E" w:rsidRPr="001B66B3" w:rsidRDefault="0099790E" w:rsidP="00F149B4">
            <w:pPr>
              <w:tabs>
                <w:tab w:val="left" w:pos="16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after="240" w:line="300" w:lineRule="exact"/>
              <w:rPr>
                <w:rFonts w:eastAsia="MS Mincho"/>
                <w:i/>
                <w:sz w:val="24"/>
                <w:szCs w:val="24"/>
              </w:rPr>
            </w:pPr>
          </w:p>
        </w:tc>
        <w:tc>
          <w:tcPr>
            <w:tcW w:w="4817" w:type="dxa"/>
            <w:tcBorders>
              <w:top w:val="nil"/>
              <w:left w:val="nil"/>
              <w:bottom w:val="nil"/>
              <w:right w:val="nil"/>
            </w:tcBorders>
          </w:tcPr>
          <w:p w14:paraId="1E38E2DD" w14:textId="77777777" w:rsidR="0099790E" w:rsidRPr="001B66B3" w:rsidRDefault="0099790E">
            <w:pPr>
              <w:tabs>
                <w:tab w:val="left" w:pos="-72"/>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after="240" w:line="300" w:lineRule="exact"/>
              <w:rPr>
                <w:rFonts w:eastAsia="MS Mincho"/>
                <w:sz w:val="24"/>
                <w:szCs w:val="24"/>
              </w:rPr>
            </w:pPr>
            <w:r w:rsidRPr="001B66B3">
              <w:rPr>
                <w:rFonts w:eastAsia="MS Mincho"/>
                <w:sz w:val="24"/>
                <w:szCs w:val="24"/>
              </w:rPr>
              <w:t xml:space="preserve">número de Dias Úteis entre a data de pagamento do </w:t>
            </w:r>
            <w:r w:rsidRPr="001B66B3">
              <w:rPr>
                <w:sz w:val="24"/>
                <w:szCs w:val="24"/>
              </w:rPr>
              <w:t xml:space="preserve">resgate antecipado da totalidade das Debêntures </w:t>
            </w:r>
            <w:r w:rsidRPr="001B66B3">
              <w:rPr>
                <w:rFonts w:eastAsia="MS Mincho"/>
                <w:sz w:val="24"/>
                <w:szCs w:val="24"/>
              </w:rPr>
              <w:t xml:space="preserve">e a parcela futura de pagamento de juros e principal das Debêntures, de ordem n, de acordo com as Datas de Pagamento; </w:t>
            </w:r>
          </w:p>
        </w:tc>
      </w:tr>
      <w:tr w:rsidR="000C46F7" w:rsidRPr="001B66B3" w14:paraId="3AF92E9F" w14:textId="77777777" w:rsidTr="00F149B4">
        <w:tc>
          <w:tcPr>
            <w:tcW w:w="1667" w:type="dxa"/>
            <w:gridSpan w:val="2"/>
            <w:tcBorders>
              <w:top w:val="nil"/>
              <w:left w:val="nil"/>
              <w:bottom w:val="nil"/>
              <w:right w:val="nil"/>
            </w:tcBorders>
          </w:tcPr>
          <w:p w14:paraId="22D0A18D" w14:textId="77777777" w:rsidR="000C46F7" w:rsidRPr="001B66B3" w:rsidRDefault="000C46F7" w:rsidP="00F149B4">
            <w:pPr>
              <w:tabs>
                <w:tab w:val="left" w:pos="16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after="240" w:line="300" w:lineRule="exact"/>
              <w:ind w:left="709"/>
              <w:rPr>
                <w:rFonts w:eastAsia="MS Mincho"/>
                <w:b/>
                <w:sz w:val="24"/>
                <w:szCs w:val="24"/>
              </w:rPr>
            </w:pPr>
            <w:r w:rsidRPr="001B66B3">
              <w:rPr>
                <w:rFonts w:eastAsia="MS Mincho"/>
                <w:b/>
                <w:sz w:val="24"/>
                <w:szCs w:val="24"/>
              </w:rPr>
              <w:t>SELIC</w:t>
            </w:r>
          </w:p>
        </w:tc>
        <w:tc>
          <w:tcPr>
            <w:tcW w:w="2053" w:type="dxa"/>
            <w:gridSpan w:val="2"/>
            <w:tcBorders>
              <w:top w:val="nil"/>
              <w:left w:val="nil"/>
              <w:bottom w:val="nil"/>
              <w:right w:val="nil"/>
            </w:tcBorders>
          </w:tcPr>
          <w:p w14:paraId="38D27032" w14:textId="77777777" w:rsidR="000C46F7" w:rsidRPr="001B66B3" w:rsidRDefault="00DF761C" w:rsidP="00F149B4">
            <w:pPr>
              <w:tabs>
                <w:tab w:val="left" w:pos="162"/>
                <w:tab w:val="left" w:pos="710"/>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after="240" w:line="300" w:lineRule="exact"/>
              <w:ind w:left="709"/>
              <w:rPr>
                <w:rFonts w:eastAsia="MS Mincho"/>
                <w:i/>
                <w:sz w:val="24"/>
                <w:szCs w:val="24"/>
              </w:rPr>
            </w:pPr>
            <w:r w:rsidRPr="001B66B3">
              <w:rPr>
                <w:rFonts w:eastAsia="MS Mincho"/>
                <w:i/>
                <w:sz w:val="24"/>
                <w:szCs w:val="24"/>
              </w:rPr>
              <w:t xml:space="preserve">                  </w:t>
            </w:r>
          </w:p>
        </w:tc>
        <w:tc>
          <w:tcPr>
            <w:tcW w:w="535" w:type="dxa"/>
            <w:gridSpan w:val="2"/>
            <w:tcBorders>
              <w:top w:val="nil"/>
              <w:left w:val="nil"/>
              <w:bottom w:val="nil"/>
              <w:right w:val="nil"/>
            </w:tcBorders>
          </w:tcPr>
          <w:p w14:paraId="7C26FD0F" w14:textId="77777777" w:rsidR="000C46F7" w:rsidRPr="001B66B3" w:rsidRDefault="000C46F7" w:rsidP="00F149B4">
            <w:pPr>
              <w:tabs>
                <w:tab w:val="left" w:pos="16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after="240" w:line="300" w:lineRule="exact"/>
              <w:ind w:left="709"/>
              <w:rPr>
                <w:rFonts w:eastAsia="MS Mincho"/>
                <w:i/>
                <w:sz w:val="24"/>
                <w:szCs w:val="24"/>
              </w:rPr>
            </w:pPr>
            <w:r w:rsidRPr="001B66B3">
              <w:rPr>
                <w:rFonts w:eastAsia="MS Mincho"/>
                <w:i/>
                <w:sz w:val="24"/>
                <w:szCs w:val="24"/>
              </w:rPr>
              <w:t>=</w:t>
            </w:r>
          </w:p>
        </w:tc>
        <w:tc>
          <w:tcPr>
            <w:tcW w:w="5087" w:type="dxa"/>
            <w:gridSpan w:val="2"/>
            <w:tcBorders>
              <w:top w:val="nil"/>
              <w:left w:val="nil"/>
              <w:bottom w:val="nil"/>
              <w:right w:val="nil"/>
            </w:tcBorders>
          </w:tcPr>
          <w:p w14:paraId="7EC732EA" w14:textId="587F8F56" w:rsidR="000865E0" w:rsidRPr="001B66B3" w:rsidRDefault="000C46F7" w:rsidP="00F52A96">
            <w:pPr>
              <w:tabs>
                <w:tab w:val="left" w:pos="-72"/>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after="240" w:line="300" w:lineRule="exact"/>
              <w:ind w:right="200"/>
              <w:rPr>
                <w:rFonts w:eastAsia="MS Mincho"/>
                <w:sz w:val="24"/>
                <w:szCs w:val="24"/>
              </w:rPr>
            </w:pPr>
            <w:r w:rsidRPr="001B66B3">
              <w:rPr>
                <w:rFonts w:eastAsia="MS Mincho"/>
                <w:sz w:val="24"/>
                <w:szCs w:val="24"/>
              </w:rPr>
              <w:t>a taxa média ajustada dos financiamentos diários apurados no Sistema Especial de Liquidação e de Custódia para títulos federais, conforme apurada com relação ao Dia</w:t>
            </w:r>
            <w:r w:rsidR="003E4A4F" w:rsidRPr="001B66B3">
              <w:rPr>
                <w:rFonts w:eastAsia="MS Mincho"/>
                <w:sz w:val="24"/>
                <w:szCs w:val="24"/>
              </w:rPr>
              <w:t xml:space="preserve"> Útil imediatamente anterior à data de </w:t>
            </w:r>
            <w:r w:rsidR="002E19C3" w:rsidRPr="001B66B3">
              <w:rPr>
                <w:rFonts w:eastAsia="MS Mincho"/>
                <w:sz w:val="24"/>
                <w:szCs w:val="24"/>
              </w:rPr>
              <w:t xml:space="preserve">pagamento do </w:t>
            </w:r>
            <w:r w:rsidR="002E19C3" w:rsidRPr="001B66B3">
              <w:rPr>
                <w:sz w:val="24"/>
                <w:szCs w:val="24"/>
              </w:rPr>
              <w:t>resgate antecipado da totalidade das Debêntures</w:t>
            </w:r>
            <w:r w:rsidR="00F52A96" w:rsidRPr="001B66B3">
              <w:rPr>
                <w:sz w:val="24"/>
                <w:szCs w:val="24"/>
              </w:rPr>
              <w:t>;</w:t>
            </w:r>
          </w:p>
        </w:tc>
      </w:tr>
      <w:tr w:rsidR="00F52A96" w:rsidRPr="001B66B3" w14:paraId="68D0BAC8" w14:textId="77777777" w:rsidTr="00F149B4">
        <w:tc>
          <w:tcPr>
            <w:tcW w:w="1667" w:type="dxa"/>
            <w:gridSpan w:val="2"/>
            <w:tcBorders>
              <w:top w:val="nil"/>
              <w:left w:val="nil"/>
              <w:bottom w:val="nil"/>
              <w:right w:val="nil"/>
            </w:tcBorders>
          </w:tcPr>
          <w:p w14:paraId="7EB462EC" w14:textId="2AF7CDA4" w:rsidR="00F52A96" w:rsidRPr="001B66B3" w:rsidRDefault="00F52A96" w:rsidP="00F149B4">
            <w:pPr>
              <w:tabs>
                <w:tab w:val="left" w:pos="16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after="240" w:line="300" w:lineRule="exact"/>
              <w:ind w:left="709"/>
              <w:rPr>
                <w:rFonts w:eastAsia="MS Mincho"/>
                <w:b/>
                <w:sz w:val="24"/>
                <w:szCs w:val="24"/>
              </w:rPr>
            </w:pPr>
            <w:r w:rsidRPr="001B66B3">
              <w:rPr>
                <w:rFonts w:eastAsia="MS Mincho"/>
                <w:b/>
                <w:sz w:val="24"/>
                <w:szCs w:val="24"/>
              </w:rPr>
              <w:t>VNe</w:t>
            </w:r>
          </w:p>
        </w:tc>
        <w:tc>
          <w:tcPr>
            <w:tcW w:w="2053" w:type="dxa"/>
            <w:gridSpan w:val="2"/>
            <w:tcBorders>
              <w:top w:val="nil"/>
              <w:left w:val="nil"/>
              <w:bottom w:val="nil"/>
              <w:right w:val="nil"/>
            </w:tcBorders>
          </w:tcPr>
          <w:p w14:paraId="694402E0" w14:textId="77777777" w:rsidR="00F52A96" w:rsidRPr="001B66B3" w:rsidRDefault="00F52A96" w:rsidP="00F149B4">
            <w:pPr>
              <w:tabs>
                <w:tab w:val="left" w:pos="162"/>
                <w:tab w:val="left" w:pos="710"/>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after="240" w:line="300" w:lineRule="exact"/>
              <w:ind w:left="709"/>
              <w:rPr>
                <w:rFonts w:eastAsia="MS Mincho"/>
                <w:i/>
                <w:sz w:val="24"/>
                <w:szCs w:val="24"/>
              </w:rPr>
            </w:pPr>
          </w:p>
        </w:tc>
        <w:tc>
          <w:tcPr>
            <w:tcW w:w="535" w:type="dxa"/>
            <w:gridSpan w:val="2"/>
            <w:tcBorders>
              <w:top w:val="nil"/>
              <w:left w:val="nil"/>
              <w:bottom w:val="nil"/>
              <w:right w:val="nil"/>
            </w:tcBorders>
          </w:tcPr>
          <w:p w14:paraId="712F310D" w14:textId="77777777" w:rsidR="00F52A96" w:rsidRPr="001B66B3" w:rsidRDefault="00F52A96" w:rsidP="00F149B4">
            <w:pPr>
              <w:tabs>
                <w:tab w:val="left" w:pos="16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after="240" w:line="300" w:lineRule="exact"/>
              <w:ind w:left="709"/>
              <w:rPr>
                <w:rFonts w:eastAsia="MS Mincho"/>
                <w:i/>
                <w:sz w:val="24"/>
                <w:szCs w:val="24"/>
              </w:rPr>
            </w:pPr>
          </w:p>
        </w:tc>
        <w:tc>
          <w:tcPr>
            <w:tcW w:w="5087" w:type="dxa"/>
            <w:gridSpan w:val="2"/>
            <w:tcBorders>
              <w:top w:val="nil"/>
              <w:left w:val="nil"/>
              <w:bottom w:val="nil"/>
              <w:right w:val="nil"/>
            </w:tcBorders>
          </w:tcPr>
          <w:p w14:paraId="3A79AC38" w14:textId="627CE461" w:rsidR="00F52A96" w:rsidRPr="001B66B3" w:rsidRDefault="00A30F63" w:rsidP="00F149B4">
            <w:pPr>
              <w:tabs>
                <w:tab w:val="left" w:pos="-72"/>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after="240" w:line="300" w:lineRule="exact"/>
              <w:ind w:right="200"/>
              <w:rPr>
                <w:sz w:val="24"/>
                <w:szCs w:val="24"/>
              </w:rPr>
            </w:pPr>
            <w:r>
              <w:rPr>
                <w:sz w:val="24"/>
                <w:szCs w:val="24"/>
              </w:rPr>
              <w:t xml:space="preserve">Valor Nominal Unitário ou </w:t>
            </w:r>
            <w:r w:rsidR="00F52A96" w:rsidRPr="001B66B3">
              <w:rPr>
                <w:sz w:val="24"/>
                <w:szCs w:val="24"/>
              </w:rPr>
              <w:t xml:space="preserve">saldo do Valor Nominal Unitário, </w:t>
            </w:r>
            <w:r>
              <w:rPr>
                <w:sz w:val="24"/>
                <w:szCs w:val="24"/>
              </w:rPr>
              <w:t xml:space="preserve">conforme o caso, </w:t>
            </w:r>
            <w:r w:rsidR="00F52A96" w:rsidRPr="001B66B3">
              <w:rPr>
                <w:sz w:val="24"/>
                <w:szCs w:val="24"/>
              </w:rPr>
              <w:lastRenderedPageBreak/>
              <w:t>informado/calculado com 8 (oito) casas decimais, sem arredondamento.</w:t>
            </w:r>
          </w:p>
        </w:tc>
      </w:tr>
      <w:tr w:rsidR="009E0D72" w:rsidRPr="001B66B3" w14:paraId="065D8ED1" w14:textId="77777777" w:rsidTr="00F149B4">
        <w:tc>
          <w:tcPr>
            <w:tcW w:w="1667" w:type="dxa"/>
            <w:gridSpan w:val="2"/>
            <w:tcBorders>
              <w:top w:val="nil"/>
              <w:left w:val="nil"/>
              <w:bottom w:val="nil"/>
              <w:right w:val="nil"/>
            </w:tcBorders>
          </w:tcPr>
          <w:p w14:paraId="65E4F0E4" w14:textId="6FD87410" w:rsidR="009E0D72" w:rsidRPr="001B66B3" w:rsidRDefault="009E0D72" w:rsidP="009E0D72">
            <w:pPr>
              <w:tabs>
                <w:tab w:val="left" w:pos="16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after="240" w:line="300" w:lineRule="exact"/>
              <w:ind w:left="709"/>
              <w:rPr>
                <w:rFonts w:eastAsia="MS Mincho"/>
                <w:b/>
                <w:sz w:val="24"/>
                <w:szCs w:val="24"/>
              </w:rPr>
            </w:pPr>
            <w:r w:rsidRPr="001B66B3">
              <w:rPr>
                <w:rFonts w:eastAsia="MS Mincho"/>
                <w:b/>
                <w:sz w:val="24"/>
                <w:szCs w:val="24"/>
              </w:rPr>
              <w:lastRenderedPageBreak/>
              <w:t>nDeb</w:t>
            </w:r>
          </w:p>
        </w:tc>
        <w:tc>
          <w:tcPr>
            <w:tcW w:w="2053" w:type="dxa"/>
            <w:gridSpan w:val="2"/>
            <w:tcBorders>
              <w:top w:val="nil"/>
              <w:left w:val="nil"/>
              <w:bottom w:val="nil"/>
              <w:right w:val="nil"/>
            </w:tcBorders>
          </w:tcPr>
          <w:p w14:paraId="1AFA3C03" w14:textId="77777777" w:rsidR="009E0D72" w:rsidRPr="001B66B3" w:rsidRDefault="009E0D72" w:rsidP="009E0D72">
            <w:pPr>
              <w:tabs>
                <w:tab w:val="left" w:pos="162"/>
                <w:tab w:val="left" w:pos="710"/>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after="240" w:line="300" w:lineRule="exact"/>
              <w:ind w:left="709"/>
              <w:rPr>
                <w:rFonts w:eastAsia="MS Mincho"/>
                <w:i/>
                <w:sz w:val="24"/>
                <w:szCs w:val="24"/>
              </w:rPr>
            </w:pPr>
          </w:p>
        </w:tc>
        <w:tc>
          <w:tcPr>
            <w:tcW w:w="535" w:type="dxa"/>
            <w:gridSpan w:val="2"/>
            <w:tcBorders>
              <w:top w:val="nil"/>
              <w:left w:val="nil"/>
              <w:bottom w:val="nil"/>
              <w:right w:val="nil"/>
            </w:tcBorders>
          </w:tcPr>
          <w:p w14:paraId="0CDD091F" w14:textId="77777777" w:rsidR="009E0D72" w:rsidRPr="001B66B3" w:rsidRDefault="009E0D72" w:rsidP="009E0D72">
            <w:pPr>
              <w:tabs>
                <w:tab w:val="left" w:pos="162"/>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after="240" w:line="300" w:lineRule="exact"/>
              <w:ind w:left="709"/>
              <w:rPr>
                <w:rFonts w:eastAsia="MS Mincho"/>
                <w:i/>
                <w:sz w:val="24"/>
                <w:szCs w:val="24"/>
              </w:rPr>
            </w:pPr>
          </w:p>
        </w:tc>
        <w:tc>
          <w:tcPr>
            <w:tcW w:w="5087" w:type="dxa"/>
            <w:gridSpan w:val="2"/>
            <w:tcBorders>
              <w:top w:val="nil"/>
              <w:left w:val="nil"/>
              <w:bottom w:val="nil"/>
              <w:right w:val="nil"/>
            </w:tcBorders>
          </w:tcPr>
          <w:p w14:paraId="16B3AF6C" w14:textId="48AB8C35" w:rsidR="009E0D72" w:rsidRPr="001B66B3" w:rsidRDefault="009E0D72" w:rsidP="009E0D72">
            <w:pPr>
              <w:tabs>
                <w:tab w:val="left" w:pos="-72"/>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after="240" w:line="300" w:lineRule="exact"/>
              <w:ind w:right="200"/>
              <w:rPr>
                <w:sz w:val="24"/>
                <w:szCs w:val="24"/>
              </w:rPr>
            </w:pPr>
            <w:r w:rsidRPr="001B66B3">
              <w:rPr>
                <w:sz w:val="24"/>
                <w:szCs w:val="24"/>
              </w:rPr>
              <w:t>Número de Debêntures.</w:t>
            </w:r>
          </w:p>
        </w:tc>
      </w:tr>
    </w:tbl>
    <w:p w14:paraId="047E6E18" w14:textId="11F8DF4F" w:rsidR="001961BA" w:rsidRPr="001B66B3" w:rsidRDefault="00F85DE0" w:rsidP="00A635CF">
      <w:pPr>
        <w:numPr>
          <w:ilvl w:val="1"/>
          <w:numId w:val="32"/>
        </w:numPr>
        <w:rPr>
          <w:sz w:val="24"/>
          <w:szCs w:val="24"/>
        </w:rPr>
      </w:pPr>
      <w:bookmarkStart w:id="77" w:name="_Ref285570716"/>
      <w:bookmarkStart w:id="78" w:name="_Ref366061184"/>
      <w:bookmarkStart w:id="79" w:name="_Ref488955252"/>
      <w:r w:rsidRPr="001B66B3">
        <w:rPr>
          <w:i/>
          <w:sz w:val="24"/>
          <w:szCs w:val="24"/>
        </w:rPr>
        <w:t>Amortização Antecipada Facultativa</w:t>
      </w:r>
      <w:r w:rsidRPr="001B66B3">
        <w:rPr>
          <w:sz w:val="24"/>
          <w:szCs w:val="24"/>
        </w:rPr>
        <w:t>.</w:t>
      </w:r>
      <w:r w:rsidR="008771F4" w:rsidRPr="001B66B3">
        <w:rPr>
          <w:sz w:val="24"/>
          <w:szCs w:val="24"/>
        </w:rPr>
        <w:t xml:space="preserve"> </w:t>
      </w:r>
      <w:r w:rsidR="00A1389B" w:rsidRPr="001B66B3">
        <w:rPr>
          <w:sz w:val="24"/>
          <w:szCs w:val="24"/>
        </w:rPr>
        <w:t>Não haverá amortização antecipada facultativa</w:t>
      </w:r>
      <w:bookmarkEnd w:id="77"/>
      <w:bookmarkEnd w:id="78"/>
      <w:bookmarkEnd w:id="79"/>
      <w:r w:rsidR="00186825" w:rsidRPr="001B66B3">
        <w:rPr>
          <w:sz w:val="24"/>
          <w:szCs w:val="24"/>
        </w:rPr>
        <w:t>.</w:t>
      </w:r>
    </w:p>
    <w:p w14:paraId="01524A84" w14:textId="77777777" w:rsidR="00880FA8" w:rsidRPr="001B66B3" w:rsidRDefault="00880FA8" w:rsidP="000B0D6A">
      <w:pPr>
        <w:numPr>
          <w:ilvl w:val="1"/>
          <w:numId w:val="32"/>
        </w:numPr>
        <w:rPr>
          <w:sz w:val="24"/>
          <w:szCs w:val="24"/>
        </w:rPr>
      </w:pPr>
      <w:bookmarkStart w:id="80" w:name="_Ref279314174"/>
      <w:r w:rsidRPr="001B66B3">
        <w:rPr>
          <w:i/>
          <w:sz w:val="24"/>
          <w:szCs w:val="24"/>
        </w:rPr>
        <w:t xml:space="preserve">Aquisição </w:t>
      </w:r>
      <w:r w:rsidR="003E732B" w:rsidRPr="001B66B3">
        <w:rPr>
          <w:i/>
          <w:sz w:val="24"/>
          <w:szCs w:val="24"/>
        </w:rPr>
        <w:t>F</w:t>
      </w:r>
      <w:r w:rsidRPr="001B66B3">
        <w:rPr>
          <w:i/>
          <w:sz w:val="24"/>
          <w:szCs w:val="24"/>
        </w:rPr>
        <w:t>acultativa</w:t>
      </w:r>
      <w:r w:rsidRPr="001B66B3">
        <w:rPr>
          <w:sz w:val="24"/>
          <w:szCs w:val="24"/>
        </w:rPr>
        <w:t>.</w:t>
      </w:r>
      <w:r w:rsidR="008771F4" w:rsidRPr="001B66B3">
        <w:rPr>
          <w:sz w:val="24"/>
          <w:szCs w:val="24"/>
        </w:rPr>
        <w:t xml:space="preserve"> </w:t>
      </w:r>
      <w:r w:rsidR="006C0380" w:rsidRPr="001B66B3">
        <w:rPr>
          <w:sz w:val="24"/>
          <w:szCs w:val="24"/>
        </w:rPr>
        <w:t>A Companhia poderá, a qualquer tempo, adquirir Debêntures</w:t>
      </w:r>
      <w:r w:rsidR="00260BD9" w:rsidRPr="001B66B3">
        <w:rPr>
          <w:sz w:val="24"/>
          <w:szCs w:val="24"/>
        </w:rPr>
        <w:t>,</w:t>
      </w:r>
      <w:r w:rsidR="006C0380" w:rsidRPr="001B66B3">
        <w:rPr>
          <w:sz w:val="24"/>
          <w:szCs w:val="24"/>
        </w:rPr>
        <w:t xml:space="preserve"> desde que observe o disposto no artigo 55, parágrafo </w:t>
      </w:r>
      <w:r w:rsidR="00A326D7" w:rsidRPr="001B66B3">
        <w:rPr>
          <w:sz w:val="24"/>
          <w:szCs w:val="24"/>
        </w:rPr>
        <w:t>3</w:t>
      </w:r>
      <w:r w:rsidR="006C0380" w:rsidRPr="001B66B3">
        <w:rPr>
          <w:sz w:val="24"/>
          <w:szCs w:val="24"/>
        </w:rPr>
        <w:t>º, da Lei das Sociedades por Ações</w:t>
      </w:r>
      <w:r w:rsidR="00182A3C" w:rsidRPr="001B66B3">
        <w:rPr>
          <w:sz w:val="24"/>
          <w:szCs w:val="24"/>
        </w:rPr>
        <w:t>, no artigo 13 e</w:t>
      </w:r>
      <w:r w:rsidR="00A327A9" w:rsidRPr="001B66B3">
        <w:rPr>
          <w:sz w:val="24"/>
          <w:szCs w:val="24"/>
        </w:rPr>
        <w:t>, conforme aplicável, no artigo </w:t>
      </w:r>
      <w:r w:rsidR="00182A3C" w:rsidRPr="001B66B3">
        <w:rPr>
          <w:sz w:val="24"/>
          <w:szCs w:val="24"/>
        </w:rPr>
        <w:t>15 da Instrução CVM 476</w:t>
      </w:r>
      <w:r w:rsidR="00034062" w:rsidRPr="001B66B3">
        <w:rPr>
          <w:sz w:val="24"/>
          <w:szCs w:val="24"/>
        </w:rPr>
        <w:t xml:space="preserve"> e na regulamentação aplicável da CVM</w:t>
      </w:r>
      <w:r w:rsidR="006C0380" w:rsidRPr="001B66B3">
        <w:rPr>
          <w:sz w:val="24"/>
          <w:szCs w:val="24"/>
        </w:rPr>
        <w:t>.</w:t>
      </w:r>
      <w:r w:rsidR="008771F4" w:rsidRPr="001B66B3">
        <w:rPr>
          <w:sz w:val="24"/>
          <w:szCs w:val="24"/>
        </w:rPr>
        <w:t xml:space="preserve"> </w:t>
      </w:r>
      <w:r w:rsidR="006C0380" w:rsidRPr="001B66B3">
        <w:rPr>
          <w:sz w:val="24"/>
          <w:szCs w:val="24"/>
        </w:rPr>
        <w:t>As Debêntures adquiridas pela Companhia poderão, a critério da Companhia, ser canceladas, permanecer em tesouraria ou ser novamente colocadas no mercado.</w:t>
      </w:r>
      <w:r w:rsidR="008771F4" w:rsidRPr="001B66B3">
        <w:rPr>
          <w:sz w:val="24"/>
          <w:szCs w:val="24"/>
        </w:rPr>
        <w:t xml:space="preserve"> </w:t>
      </w:r>
      <w:r w:rsidR="006C0380" w:rsidRPr="001B66B3">
        <w:rPr>
          <w:sz w:val="24"/>
          <w:szCs w:val="24"/>
        </w:rPr>
        <w:t>As Debêntures adquiridas pela Companhia para permanência em tesouraria nos termos desta Cláusula, se e quando recolocadas no mercado, farão jus à mesma Remuneração aplicável às demais Debêntures</w:t>
      </w:r>
      <w:r w:rsidRPr="001B66B3">
        <w:rPr>
          <w:sz w:val="24"/>
          <w:szCs w:val="24"/>
        </w:rPr>
        <w:t>.</w:t>
      </w:r>
      <w:bookmarkEnd w:id="80"/>
    </w:p>
    <w:p w14:paraId="4D015B7B" w14:textId="77777777" w:rsidR="00AC5A5C" w:rsidRPr="001B66B3" w:rsidRDefault="00AC5A5C">
      <w:pPr>
        <w:numPr>
          <w:ilvl w:val="1"/>
          <w:numId w:val="32"/>
        </w:numPr>
        <w:rPr>
          <w:sz w:val="24"/>
          <w:szCs w:val="24"/>
        </w:rPr>
      </w:pPr>
      <w:r w:rsidRPr="001B66B3">
        <w:rPr>
          <w:i/>
          <w:sz w:val="24"/>
          <w:szCs w:val="24"/>
        </w:rPr>
        <w:t>Direito ao Recebimento dos Pagamentos</w:t>
      </w:r>
      <w:r w:rsidRPr="001B66B3">
        <w:rPr>
          <w:sz w:val="24"/>
          <w:szCs w:val="24"/>
        </w:rPr>
        <w:t>.</w:t>
      </w:r>
      <w:r w:rsidR="008771F4" w:rsidRPr="001B66B3">
        <w:rPr>
          <w:sz w:val="24"/>
          <w:szCs w:val="24"/>
        </w:rPr>
        <w:t xml:space="preserve"> </w:t>
      </w:r>
      <w:r w:rsidRPr="001B66B3">
        <w:rPr>
          <w:sz w:val="24"/>
          <w:szCs w:val="24"/>
        </w:rPr>
        <w:t xml:space="preserve">Farão jus ao recebimento de qualquer valor devido aos Debenturistas nos termos desta Escritura de Emissão aqueles que forem Debenturistas </w:t>
      </w:r>
      <w:r w:rsidR="00CA3E2E" w:rsidRPr="001B66B3">
        <w:rPr>
          <w:sz w:val="24"/>
          <w:szCs w:val="24"/>
        </w:rPr>
        <w:t>no encerramento</w:t>
      </w:r>
      <w:r w:rsidRPr="001B66B3">
        <w:rPr>
          <w:sz w:val="24"/>
          <w:szCs w:val="24"/>
        </w:rPr>
        <w:t xml:space="preserve"> do </w:t>
      </w:r>
      <w:r w:rsidR="002736A2" w:rsidRPr="001B66B3">
        <w:rPr>
          <w:sz w:val="24"/>
          <w:szCs w:val="24"/>
        </w:rPr>
        <w:t>D</w:t>
      </w:r>
      <w:r w:rsidRPr="001B66B3">
        <w:rPr>
          <w:sz w:val="24"/>
          <w:szCs w:val="24"/>
        </w:rPr>
        <w:t xml:space="preserve">ia </w:t>
      </w:r>
      <w:r w:rsidR="002736A2" w:rsidRPr="001B66B3">
        <w:rPr>
          <w:sz w:val="24"/>
          <w:szCs w:val="24"/>
        </w:rPr>
        <w:t>Ú</w:t>
      </w:r>
      <w:r w:rsidRPr="001B66B3">
        <w:rPr>
          <w:sz w:val="24"/>
          <w:szCs w:val="24"/>
        </w:rPr>
        <w:t>til</w:t>
      </w:r>
      <w:r w:rsidR="002736A2" w:rsidRPr="001B66B3">
        <w:rPr>
          <w:sz w:val="24"/>
          <w:szCs w:val="24"/>
        </w:rPr>
        <w:t xml:space="preserve"> </w:t>
      </w:r>
      <w:r w:rsidRPr="001B66B3">
        <w:rPr>
          <w:sz w:val="24"/>
          <w:szCs w:val="24"/>
        </w:rPr>
        <w:t>imediatamente anterior à respectiva data de pagamento.</w:t>
      </w:r>
    </w:p>
    <w:p w14:paraId="481F59FF" w14:textId="6A2DA2EF" w:rsidR="00AC5A5C" w:rsidRPr="001B66B3" w:rsidRDefault="00AC5A5C" w:rsidP="00042D84">
      <w:pPr>
        <w:numPr>
          <w:ilvl w:val="1"/>
          <w:numId w:val="32"/>
        </w:numPr>
        <w:rPr>
          <w:sz w:val="24"/>
          <w:szCs w:val="24"/>
        </w:rPr>
      </w:pPr>
      <w:bookmarkStart w:id="81" w:name="_Ref324932809"/>
      <w:r w:rsidRPr="001B66B3">
        <w:rPr>
          <w:i/>
          <w:sz w:val="24"/>
          <w:szCs w:val="24"/>
        </w:rPr>
        <w:t>Local de Pagamento</w:t>
      </w:r>
      <w:r w:rsidRPr="001B66B3">
        <w:rPr>
          <w:sz w:val="24"/>
          <w:szCs w:val="24"/>
        </w:rPr>
        <w:t>.</w:t>
      </w:r>
      <w:r w:rsidR="008771F4" w:rsidRPr="001B66B3">
        <w:rPr>
          <w:sz w:val="24"/>
          <w:szCs w:val="24"/>
        </w:rPr>
        <w:t xml:space="preserve"> </w:t>
      </w:r>
      <w:r w:rsidR="00186825" w:rsidRPr="001B66B3">
        <w:rPr>
          <w:sz w:val="24"/>
          <w:szCs w:val="24"/>
        </w:rPr>
        <w:t xml:space="preserve">Os pagamentos a que fizerem jus as Debêntures </w:t>
      </w:r>
      <w:r w:rsidR="00D264BD" w:rsidRPr="001B66B3">
        <w:rPr>
          <w:sz w:val="24"/>
          <w:szCs w:val="24"/>
        </w:rPr>
        <w:t>e a quaisquer outros valores eventualmente devidos pela Companhia e/ou por qualquer d</w:t>
      </w:r>
      <w:r w:rsidR="000972A8" w:rsidRPr="001B66B3">
        <w:rPr>
          <w:sz w:val="24"/>
          <w:szCs w:val="24"/>
        </w:rPr>
        <w:t>a</w:t>
      </w:r>
      <w:r w:rsidR="00D264BD" w:rsidRPr="001B66B3">
        <w:rPr>
          <w:sz w:val="24"/>
          <w:szCs w:val="24"/>
        </w:rPr>
        <w:t>s Fiador</w:t>
      </w:r>
      <w:r w:rsidR="000972A8" w:rsidRPr="001B66B3">
        <w:rPr>
          <w:sz w:val="24"/>
          <w:szCs w:val="24"/>
        </w:rPr>
        <w:t>a</w:t>
      </w:r>
      <w:r w:rsidR="00D264BD" w:rsidRPr="001B66B3">
        <w:rPr>
          <w:sz w:val="24"/>
          <w:szCs w:val="24"/>
        </w:rPr>
        <w:t xml:space="preserve">s, nos termos desta Escritura de Emissão e/ou de qualquer dos demais Documentos das Obrigações Garantidas, </w:t>
      </w:r>
      <w:r w:rsidR="00186825" w:rsidRPr="001B66B3">
        <w:rPr>
          <w:sz w:val="24"/>
          <w:szCs w:val="24"/>
        </w:rPr>
        <w:t>serão efetuados</w:t>
      </w:r>
      <w:r w:rsidR="00525757" w:rsidRPr="001B66B3">
        <w:rPr>
          <w:sz w:val="24"/>
          <w:szCs w:val="24"/>
        </w:rPr>
        <w:t xml:space="preserve"> (i)</w:t>
      </w:r>
      <w:r w:rsidR="00186825" w:rsidRPr="001B66B3">
        <w:rPr>
          <w:sz w:val="24"/>
          <w:szCs w:val="24"/>
        </w:rPr>
        <w:t xml:space="preserve"> pela Companhia utilizando-se </w:t>
      </w:r>
      <w:r w:rsidR="00525757" w:rsidRPr="001B66B3">
        <w:rPr>
          <w:sz w:val="24"/>
          <w:szCs w:val="24"/>
        </w:rPr>
        <w:t>d</w:t>
      </w:r>
      <w:r w:rsidR="00186825" w:rsidRPr="001B66B3">
        <w:rPr>
          <w:sz w:val="24"/>
          <w:szCs w:val="24"/>
        </w:rPr>
        <w:t xml:space="preserve">os procedimentos adotados pelo Escriturador para as Debêntures que não estejam </w:t>
      </w:r>
      <w:r w:rsidR="00A30F63">
        <w:rPr>
          <w:sz w:val="24"/>
          <w:szCs w:val="24"/>
        </w:rPr>
        <w:t>custodiadas eletronicamente</w:t>
      </w:r>
      <w:r w:rsidR="00186825" w:rsidRPr="001B66B3">
        <w:rPr>
          <w:sz w:val="24"/>
          <w:szCs w:val="24"/>
        </w:rPr>
        <w:t xml:space="preserve"> na B3, e os procedimentos adotados pela B3 para as Debêntures </w:t>
      </w:r>
      <w:r w:rsidR="00A30F63">
        <w:rPr>
          <w:sz w:val="24"/>
          <w:szCs w:val="24"/>
        </w:rPr>
        <w:t>custodiadas eletronicamente</w:t>
      </w:r>
      <w:r w:rsidR="00186825" w:rsidRPr="001B66B3">
        <w:rPr>
          <w:sz w:val="24"/>
          <w:szCs w:val="24"/>
        </w:rPr>
        <w:t xml:space="preserve"> em nome do titular na B3, observado o disposto na E</w:t>
      </w:r>
      <w:r w:rsidR="00525757" w:rsidRPr="001B66B3">
        <w:rPr>
          <w:sz w:val="24"/>
          <w:szCs w:val="24"/>
        </w:rPr>
        <w:t>scritura de Emissão; ou (ii) pelas Fiadora</w:t>
      </w:r>
      <w:r w:rsidR="00186825" w:rsidRPr="001B66B3">
        <w:rPr>
          <w:sz w:val="24"/>
          <w:szCs w:val="24"/>
        </w:rPr>
        <w:t>s, em qualquer caso, por meio do</w:t>
      </w:r>
      <w:r w:rsidR="00525757" w:rsidRPr="001B66B3">
        <w:rPr>
          <w:sz w:val="24"/>
          <w:szCs w:val="24"/>
        </w:rPr>
        <w:t xml:space="preserve"> Escriturador ou no domicílio das Fiadora</w:t>
      </w:r>
      <w:r w:rsidR="00186825" w:rsidRPr="001B66B3">
        <w:rPr>
          <w:sz w:val="24"/>
          <w:szCs w:val="24"/>
        </w:rPr>
        <w:t>s, conforme o caso</w:t>
      </w:r>
      <w:r w:rsidR="00FD742D" w:rsidRPr="001B66B3">
        <w:rPr>
          <w:sz w:val="24"/>
          <w:szCs w:val="24"/>
        </w:rPr>
        <w:t>.</w:t>
      </w:r>
      <w:bookmarkEnd w:id="81"/>
    </w:p>
    <w:p w14:paraId="75CC688B" w14:textId="77777777" w:rsidR="00AC5A5C" w:rsidRPr="001B66B3" w:rsidRDefault="00AC5A5C">
      <w:pPr>
        <w:numPr>
          <w:ilvl w:val="1"/>
          <w:numId w:val="32"/>
        </w:numPr>
        <w:rPr>
          <w:sz w:val="24"/>
          <w:szCs w:val="24"/>
        </w:rPr>
      </w:pPr>
      <w:bookmarkStart w:id="82" w:name="_Ref278399164"/>
      <w:r w:rsidRPr="001B66B3">
        <w:rPr>
          <w:i/>
          <w:sz w:val="24"/>
          <w:szCs w:val="24"/>
        </w:rPr>
        <w:t>Prorrogação dos Prazos</w:t>
      </w:r>
      <w:r w:rsidRPr="001B66B3">
        <w:rPr>
          <w:sz w:val="24"/>
          <w:szCs w:val="24"/>
        </w:rPr>
        <w:t>.</w:t>
      </w:r>
      <w:r w:rsidR="008771F4" w:rsidRPr="001B66B3">
        <w:rPr>
          <w:sz w:val="24"/>
          <w:szCs w:val="24"/>
        </w:rPr>
        <w:t xml:space="preserve"> </w:t>
      </w:r>
      <w:r w:rsidR="00367098" w:rsidRPr="001B66B3">
        <w:rPr>
          <w:sz w:val="24"/>
          <w:szCs w:val="24"/>
        </w:rPr>
        <w:t>Considerar-se-ão prorrogados os prazos referentes ao pagamento de qualquer obrigação prevista nesta Escritura de Emissão até o 1º (primeiro) Dia Útil subsequente, se o seu vencimento coincidir com dia que não seja Dia Útil, não sendo devido qualquer acréscimo aos valores a serem pagos.</w:t>
      </w:r>
      <w:bookmarkEnd w:id="82"/>
    </w:p>
    <w:p w14:paraId="3DD3A5B1" w14:textId="77777777" w:rsidR="00880FA8" w:rsidRPr="001B66B3" w:rsidRDefault="00880FA8">
      <w:pPr>
        <w:numPr>
          <w:ilvl w:val="1"/>
          <w:numId w:val="32"/>
        </w:numPr>
        <w:rPr>
          <w:sz w:val="24"/>
          <w:szCs w:val="24"/>
        </w:rPr>
      </w:pPr>
      <w:bookmarkStart w:id="83" w:name="_Ref279851957"/>
      <w:r w:rsidRPr="001B66B3">
        <w:rPr>
          <w:i/>
          <w:sz w:val="24"/>
          <w:szCs w:val="24"/>
        </w:rPr>
        <w:t>Encargos Moratórios</w:t>
      </w:r>
      <w:r w:rsidRPr="001B66B3">
        <w:rPr>
          <w:sz w:val="24"/>
          <w:szCs w:val="24"/>
        </w:rPr>
        <w:t>.</w:t>
      </w:r>
      <w:r w:rsidR="008771F4" w:rsidRPr="001B66B3">
        <w:rPr>
          <w:sz w:val="24"/>
          <w:szCs w:val="24"/>
        </w:rPr>
        <w:t xml:space="preserve"> </w:t>
      </w:r>
      <w:r w:rsidRPr="001B66B3">
        <w:rPr>
          <w:sz w:val="24"/>
          <w:szCs w:val="24"/>
        </w:rPr>
        <w:t>Ocorrendo impontualidade no pagamento</w:t>
      </w:r>
      <w:r w:rsidR="00F56577" w:rsidRPr="001B66B3">
        <w:rPr>
          <w:sz w:val="24"/>
          <w:szCs w:val="24"/>
        </w:rPr>
        <w:t xml:space="preserve"> d</w:t>
      </w:r>
      <w:r w:rsidRPr="001B66B3">
        <w:rPr>
          <w:sz w:val="24"/>
          <w:szCs w:val="24"/>
        </w:rPr>
        <w:t xml:space="preserve">e qualquer valor devido </w:t>
      </w:r>
      <w:r w:rsidR="00F56577" w:rsidRPr="001B66B3">
        <w:rPr>
          <w:sz w:val="24"/>
          <w:szCs w:val="24"/>
        </w:rPr>
        <w:t>pela Companhia</w:t>
      </w:r>
      <w:r w:rsidR="000C0278" w:rsidRPr="001B66B3">
        <w:rPr>
          <w:sz w:val="24"/>
          <w:szCs w:val="24"/>
        </w:rPr>
        <w:t xml:space="preserve"> </w:t>
      </w:r>
      <w:r w:rsidR="00D62B58" w:rsidRPr="001B66B3">
        <w:rPr>
          <w:sz w:val="24"/>
          <w:szCs w:val="24"/>
        </w:rPr>
        <w:t>e pel</w:t>
      </w:r>
      <w:r w:rsidR="00F309C4" w:rsidRPr="001B66B3">
        <w:rPr>
          <w:sz w:val="24"/>
          <w:szCs w:val="24"/>
        </w:rPr>
        <w:t xml:space="preserve">as </w:t>
      </w:r>
      <w:r w:rsidR="00CF7EA1" w:rsidRPr="001B66B3">
        <w:rPr>
          <w:sz w:val="24"/>
          <w:szCs w:val="24"/>
        </w:rPr>
        <w:t>Fiadora</w:t>
      </w:r>
      <w:r w:rsidR="00F309C4" w:rsidRPr="001B66B3">
        <w:rPr>
          <w:sz w:val="24"/>
          <w:szCs w:val="24"/>
        </w:rPr>
        <w:t>s</w:t>
      </w:r>
      <w:r w:rsidR="00D62B58" w:rsidRPr="001B66B3">
        <w:rPr>
          <w:sz w:val="24"/>
          <w:szCs w:val="24"/>
        </w:rPr>
        <w:t xml:space="preserve"> </w:t>
      </w:r>
      <w:r w:rsidR="004758FF" w:rsidRPr="001B66B3">
        <w:rPr>
          <w:sz w:val="24"/>
          <w:szCs w:val="24"/>
        </w:rPr>
        <w:t xml:space="preserve">aos Debenturistas </w:t>
      </w:r>
      <w:r w:rsidR="00F56577" w:rsidRPr="001B66B3">
        <w:rPr>
          <w:sz w:val="24"/>
          <w:szCs w:val="24"/>
        </w:rPr>
        <w:t>nos termos d</w:t>
      </w:r>
      <w:r w:rsidRPr="001B66B3">
        <w:rPr>
          <w:sz w:val="24"/>
          <w:szCs w:val="24"/>
        </w:rPr>
        <w:t>esta Escritura de Emissão</w:t>
      </w:r>
      <w:r w:rsidR="0056395A" w:rsidRPr="001B66B3">
        <w:rPr>
          <w:sz w:val="24"/>
          <w:szCs w:val="24"/>
        </w:rPr>
        <w:t xml:space="preserve">, adicionalmente ao pagamento da Remuneração, calculada </w:t>
      </w:r>
      <w:r w:rsidR="0056395A" w:rsidRPr="001B66B3">
        <w:rPr>
          <w:i/>
          <w:sz w:val="24"/>
          <w:szCs w:val="24"/>
        </w:rPr>
        <w:t>pro rata temporis</w:t>
      </w:r>
      <w:r w:rsidR="0056395A" w:rsidRPr="001B66B3">
        <w:rPr>
          <w:sz w:val="24"/>
          <w:szCs w:val="24"/>
        </w:rPr>
        <w:t>, desde a data de inadimplemento até a data do efetivo pagamento</w:t>
      </w:r>
      <w:r w:rsidR="00E94AC6" w:rsidRPr="001B66B3">
        <w:rPr>
          <w:sz w:val="24"/>
          <w:szCs w:val="24"/>
        </w:rPr>
        <w:t>, sobre todos e quaisquer valores em atraso incidirão</w:t>
      </w:r>
      <w:r w:rsidRPr="001B66B3">
        <w:rPr>
          <w:sz w:val="24"/>
          <w:szCs w:val="24"/>
        </w:rPr>
        <w:t xml:space="preserve">, independentemente de aviso, notificação ou interpelação judicial ou extrajudicial, (i) juros de mora de 1% (um por </w:t>
      </w:r>
      <w:r w:rsidRPr="001B66B3">
        <w:rPr>
          <w:sz w:val="24"/>
          <w:szCs w:val="24"/>
        </w:rPr>
        <w:lastRenderedPageBreak/>
        <w:t>cento) ao mês</w:t>
      </w:r>
      <w:r w:rsidR="00C95C2F" w:rsidRPr="001B66B3">
        <w:rPr>
          <w:sz w:val="24"/>
          <w:szCs w:val="24"/>
        </w:rPr>
        <w:t xml:space="preserve"> ou fração de mês</w:t>
      </w:r>
      <w:r w:rsidRPr="001B66B3">
        <w:rPr>
          <w:sz w:val="24"/>
          <w:szCs w:val="24"/>
        </w:rPr>
        <w:t xml:space="preserve">, calculados </w:t>
      </w:r>
      <w:r w:rsidRPr="001B66B3">
        <w:rPr>
          <w:i/>
          <w:sz w:val="24"/>
          <w:szCs w:val="24"/>
        </w:rPr>
        <w:t xml:space="preserve">pro rata </w:t>
      </w:r>
      <w:r w:rsidR="005A1A29" w:rsidRPr="001B66B3">
        <w:rPr>
          <w:i/>
          <w:sz w:val="24"/>
          <w:szCs w:val="24"/>
        </w:rPr>
        <w:t>temporis</w:t>
      </w:r>
      <w:r w:rsidR="005A1A29" w:rsidRPr="001B66B3">
        <w:rPr>
          <w:sz w:val="24"/>
          <w:szCs w:val="24"/>
        </w:rPr>
        <w:t>,</w:t>
      </w:r>
      <w:r w:rsidRPr="001B66B3">
        <w:rPr>
          <w:sz w:val="24"/>
          <w:szCs w:val="24"/>
        </w:rPr>
        <w:t xml:space="preserve"> desde a data de inadimplemento até a data </w:t>
      </w:r>
      <w:r w:rsidR="00EE5B4B" w:rsidRPr="001B66B3">
        <w:rPr>
          <w:sz w:val="24"/>
          <w:szCs w:val="24"/>
        </w:rPr>
        <w:t>do efetivo</w:t>
      </w:r>
      <w:r w:rsidRPr="001B66B3">
        <w:rPr>
          <w:sz w:val="24"/>
          <w:szCs w:val="24"/>
        </w:rPr>
        <w:t xml:space="preserve"> pagamento</w:t>
      </w:r>
      <w:r w:rsidR="000C0278" w:rsidRPr="001B66B3">
        <w:rPr>
          <w:sz w:val="24"/>
          <w:szCs w:val="24"/>
        </w:rPr>
        <w:t>; e (ii) multa moratória de 2% (dois por cento)</w:t>
      </w:r>
      <w:r w:rsidRPr="001B66B3">
        <w:rPr>
          <w:sz w:val="24"/>
          <w:szCs w:val="24"/>
        </w:rPr>
        <w:t xml:space="preserve"> ("</w:t>
      </w:r>
      <w:r w:rsidRPr="001B66B3">
        <w:rPr>
          <w:sz w:val="24"/>
          <w:szCs w:val="24"/>
          <w:u w:val="single"/>
        </w:rPr>
        <w:t>Encargos Moratórios</w:t>
      </w:r>
      <w:r w:rsidRPr="001B66B3">
        <w:rPr>
          <w:sz w:val="24"/>
          <w:szCs w:val="24"/>
        </w:rPr>
        <w:t>").</w:t>
      </w:r>
      <w:bookmarkEnd w:id="83"/>
    </w:p>
    <w:p w14:paraId="7B884140" w14:textId="77777777" w:rsidR="00880FA8" w:rsidRPr="001B66B3" w:rsidRDefault="00880FA8">
      <w:pPr>
        <w:numPr>
          <w:ilvl w:val="1"/>
          <w:numId w:val="32"/>
        </w:numPr>
        <w:rPr>
          <w:sz w:val="24"/>
          <w:szCs w:val="24"/>
        </w:rPr>
      </w:pPr>
      <w:r w:rsidRPr="001B66B3">
        <w:rPr>
          <w:i/>
          <w:sz w:val="24"/>
          <w:szCs w:val="24"/>
        </w:rPr>
        <w:t>Decadência dos Direitos aos Acréscimos</w:t>
      </w:r>
      <w:r w:rsidRPr="001B66B3">
        <w:rPr>
          <w:sz w:val="24"/>
          <w:szCs w:val="24"/>
        </w:rPr>
        <w:t>.</w:t>
      </w:r>
      <w:r w:rsidR="008771F4" w:rsidRPr="001B66B3">
        <w:rPr>
          <w:sz w:val="24"/>
          <w:szCs w:val="24"/>
        </w:rPr>
        <w:t xml:space="preserve"> </w:t>
      </w:r>
      <w:r w:rsidRPr="001B66B3">
        <w:rPr>
          <w:sz w:val="24"/>
          <w:szCs w:val="24"/>
        </w:rPr>
        <w:t xml:space="preserve">O não comparecimento do </w:t>
      </w:r>
      <w:r w:rsidR="009E6E55" w:rsidRPr="001B66B3">
        <w:rPr>
          <w:sz w:val="24"/>
          <w:szCs w:val="24"/>
        </w:rPr>
        <w:t>D</w:t>
      </w:r>
      <w:r w:rsidRPr="001B66B3">
        <w:rPr>
          <w:sz w:val="24"/>
          <w:szCs w:val="24"/>
        </w:rPr>
        <w:t xml:space="preserve">ebenturista para receber o valor correspondente a quaisquer obrigações pecuniárias nas datas previstas nesta Escritura de Emissão ou em qualquer comunicação realizada ou aviso publicado nos termos desta Escritura de Emissão não lhe dará o direito a qualquer acréscimo no período relativo ao atraso no recebimento, assegurados, todavia, os direitos adquiridos até a data do respectivo vencimento </w:t>
      </w:r>
      <w:r w:rsidRPr="001B66B3">
        <w:rPr>
          <w:rFonts w:eastAsia="Batang"/>
          <w:sz w:val="24"/>
          <w:szCs w:val="24"/>
        </w:rPr>
        <w:t>ou pagamento, no caso de impontualidade no pagamento</w:t>
      </w:r>
      <w:r w:rsidRPr="001B66B3">
        <w:rPr>
          <w:sz w:val="24"/>
          <w:szCs w:val="24"/>
        </w:rPr>
        <w:t>.</w:t>
      </w:r>
    </w:p>
    <w:bookmarkEnd w:id="76"/>
    <w:p w14:paraId="353C3F2B" w14:textId="7CC5C07B" w:rsidR="004112EA" w:rsidRPr="001B66B3" w:rsidRDefault="004112EA" w:rsidP="00727643">
      <w:pPr>
        <w:numPr>
          <w:ilvl w:val="1"/>
          <w:numId w:val="32"/>
        </w:numPr>
        <w:rPr>
          <w:sz w:val="24"/>
          <w:szCs w:val="24"/>
        </w:rPr>
      </w:pPr>
      <w:r w:rsidRPr="001B66B3">
        <w:rPr>
          <w:i/>
          <w:iCs/>
          <w:sz w:val="24"/>
          <w:szCs w:val="24"/>
        </w:rPr>
        <w:t>Imunidade Tributária</w:t>
      </w:r>
      <w:r w:rsidRPr="001B66B3">
        <w:rPr>
          <w:sz w:val="24"/>
          <w:szCs w:val="24"/>
        </w:rPr>
        <w:t>.</w:t>
      </w:r>
      <w:r w:rsidR="008771F4" w:rsidRPr="001B66B3">
        <w:rPr>
          <w:sz w:val="24"/>
          <w:szCs w:val="24"/>
        </w:rPr>
        <w:t xml:space="preserve"> </w:t>
      </w:r>
      <w:r w:rsidRPr="001B66B3">
        <w:rPr>
          <w:sz w:val="24"/>
          <w:szCs w:val="24"/>
        </w:rPr>
        <w:t xml:space="preserve">Caso qualquer Debenturista tenha imunidade ou isenção tributária, este deverá encaminhar ao </w:t>
      </w:r>
      <w:r w:rsidR="00A30F63">
        <w:rPr>
          <w:sz w:val="24"/>
          <w:szCs w:val="24"/>
        </w:rPr>
        <w:t>Agente de Liquidação</w:t>
      </w:r>
      <w:r w:rsidR="001236FA" w:rsidRPr="001B66B3">
        <w:rPr>
          <w:sz w:val="24"/>
          <w:szCs w:val="24"/>
        </w:rPr>
        <w:t xml:space="preserve"> ou ao Escriturador, conforme o caso</w:t>
      </w:r>
      <w:r w:rsidRPr="001B66B3">
        <w:rPr>
          <w:sz w:val="24"/>
          <w:szCs w:val="24"/>
        </w:rPr>
        <w:t xml:space="preserve">, no prazo mínimo de 10 (dez) </w:t>
      </w:r>
      <w:r w:rsidR="002736A2" w:rsidRPr="001B66B3">
        <w:rPr>
          <w:sz w:val="24"/>
          <w:szCs w:val="24"/>
        </w:rPr>
        <w:t>D</w:t>
      </w:r>
      <w:r w:rsidRPr="001B66B3">
        <w:rPr>
          <w:sz w:val="24"/>
          <w:szCs w:val="24"/>
        </w:rPr>
        <w:t xml:space="preserve">ias </w:t>
      </w:r>
      <w:r w:rsidR="002736A2" w:rsidRPr="001B66B3">
        <w:rPr>
          <w:sz w:val="24"/>
          <w:szCs w:val="24"/>
        </w:rPr>
        <w:t>Ú</w:t>
      </w:r>
      <w:r w:rsidRPr="001B66B3">
        <w:rPr>
          <w:sz w:val="24"/>
          <w:szCs w:val="24"/>
        </w:rPr>
        <w:t>teis anteriores à data prevista para recebimento de valores relativos às Debêntures, documentação comprobatória da referida imunidade ou isenção tributária, sob pena de ter descontado</w:t>
      </w:r>
      <w:r w:rsidR="00B14426" w:rsidRPr="001B66B3">
        <w:rPr>
          <w:sz w:val="24"/>
          <w:szCs w:val="24"/>
        </w:rPr>
        <w:t>s</w:t>
      </w:r>
      <w:r w:rsidRPr="001B66B3">
        <w:rPr>
          <w:sz w:val="24"/>
          <w:szCs w:val="24"/>
        </w:rPr>
        <w:t xml:space="preserve"> de seus pagamentos os valores devidos nos termos da legislação tributária em vigor.</w:t>
      </w:r>
    </w:p>
    <w:p w14:paraId="63502578" w14:textId="19E42D70" w:rsidR="00880FA8" w:rsidRPr="001B66B3" w:rsidRDefault="00880FA8">
      <w:pPr>
        <w:numPr>
          <w:ilvl w:val="1"/>
          <w:numId w:val="32"/>
        </w:numPr>
        <w:rPr>
          <w:sz w:val="24"/>
          <w:szCs w:val="24"/>
        </w:rPr>
      </w:pPr>
      <w:bookmarkStart w:id="84" w:name="_Ref534176672"/>
      <w:bookmarkStart w:id="85" w:name="_Ref359943667"/>
      <w:r w:rsidRPr="001B66B3">
        <w:rPr>
          <w:i/>
          <w:sz w:val="24"/>
          <w:szCs w:val="24"/>
        </w:rPr>
        <w:t>Vencimento Antecipado</w:t>
      </w:r>
      <w:r w:rsidRPr="001B66B3">
        <w:rPr>
          <w:sz w:val="24"/>
          <w:szCs w:val="24"/>
        </w:rPr>
        <w:t>.</w:t>
      </w:r>
      <w:r w:rsidR="008771F4" w:rsidRPr="001B66B3">
        <w:rPr>
          <w:sz w:val="24"/>
          <w:szCs w:val="24"/>
        </w:rPr>
        <w:t xml:space="preserve"> </w:t>
      </w:r>
      <w:r w:rsidRPr="001B66B3">
        <w:rPr>
          <w:sz w:val="24"/>
          <w:szCs w:val="24"/>
        </w:rPr>
        <w:t>Sujeito ao disposto nas Cláusulas </w:t>
      </w:r>
      <w:r w:rsidR="00C75A6F" w:rsidRPr="001B66B3">
        <w:rPr>
          <w:sz w:val="24"/>
          <w:szCs w:val="24"/>
        </w:rPr>
        <w:t>7.2</w:t>
      </w:r>
      <w:r w:rsidR="00F14582" w:rsidRPr="001B66B3">
        <w:rPr>
          <w:sz w:val="24"/>
          <w:szCs w:val="24"/>
        </w:rPr>
        <w:t>5</w:t>
      </w:r>
      <w:r w:rsidR="00C75A6F" w:rsidRPr="001B66B3">
        <w:rPr>
          <w:sz w:val="24"/>
          <w:szCs w:val="24"/>
        </w:rPr>
        <w:t>.1</w:t>
      </w:r>
      <w:r w:rsidR="00DC2119" w:rsidRPr="001B66B3">
        <w:rPr>
          <w:sz w:val="24"/>
          <w:szCs w:val="24"/>
        </w:rPr>
        <w:t xml:space="preserve"> a </w:t>
      </w:r>
      <w:r w:rsidR="00C75A6F" w:rsidRPr="001B66B3">
        <w:rPr>
          <w:sz w:val="24"/>
          <w:szCs w:val="24"/>
        </w:rPr>
        <w:t>7.2</w:t>
      </w:r>
      <w:r w:rsidR="00F14582" w:rsidRPr="001B66B3">
        <w:rPr>
          <w:sz w:val="24"/>
          <w:szCs w:val="24"/>
        </w:rPr>
        <w:t>5</w:t>
      </w:r>
      <w:r w:rsidR="00C75A6F" w:rsidRPr="001B66B3">
        <w:rPr>
          <w:sz w:val="24"/>
          <w:szCs w:val="24"/>
        </w:rPr>
        <w:t>.</w:t>
      </w:r>
      <w:r w:rsidR="00E369E6" w:rsidRPr="001B66B3">
        <w:rPr>
          <w:sz w:val="24"/>
          <w:szCs w:val="24"/>
        </w:rPr>
        <w:t>7</w:t>
      </w:r>
      <w:r w:rsidR="00C75A6F" w:rsidRPr="001B66B3">
        <w:rPr>
          <w:sz w:val="24"/>
          <w:szCs w:val="24"/>
        </w:rPr>
        <w:t xml:space="preserve"> abaixo</w:t>
      </w:r>
      <w:r w:rsidRPr="001B66B3">
        <w:rPr>
          <w:sz w:val="24"/>
          <w:szCs w:val="24"/>
        </w:rPr>
        <w:t xml:space="preserve">, o Agente Fiduciário deverá declarar antecipadamente vencidas as obrigações </w:t>
      </w:r>
      <w:r w:rsidR="00E955D1" w:rsidRPr="001B66B3">
        <w:rPr>
          <w:sz w:val="24"/>
          <w:szCs w:val="24"/>
        </w:rPr>
        <w:t>decorrentes das Debêntures</w:t>
      </w:r>
      <w:r w:rsidR="00591476" w:rsidRPr="001B66B3">
        <w:rPr>
          <w:sz w:val="24"/>
          <w:szCs w:val="24"/>
        </w:rPr>
        <w:t>,</w:t>
      </w:r>
      <w:r w:rsidRPr="001B66B3">
        <w:rPr>
          <w:sz w:val="24"/>
          <w:szCs w:val="24"/>
        </w:rPr>
        <w:t xml:space="preserve"> e exigir o imediato pagamento, pela Companhia</w:t>
      </w:r>
      <w:r w:rsidR="007036FB" w:rsidRPr="001B66B3">
        <w:rPr>
          <w:sz w:val="24"/>
          <w:szCs w:val="24"/>
        </w:rPr>
        <w:t xml:space="preserve"> </w:t>
      </w:r>
      <w:r w:rsidR="00BC6D9E" w:rsidRPr="001B66B3">
        <w:rPr>
          <w:sz w:val="24"/>
          <w:szCs w:val="24"/>
        </w:rPr>
        <w:t xml:space="preserve">e </w:t>
      </w:r>
      <w:r w:rsidR="00A750CC" w:rsidRPr="001B66B3">
        <w:rPr>
          <w:sz w:val="24"/>
          <w:szCs w:val="24"/>
        </w:rPr>
        <w:t>pel</w:t>
      </w:r>
      <w:r w:rsidR="0007725E" w:rsidRPr="001B66B3">
        <w:rPr>
          <w:sz w:val="24"/>
          <w:szCs w:val="24"/>
        </w:rPr>
        <w:t>as</w:t>
      </w:r>
      <w:r w:rsidR="00F309C4" w:rsidRPr="001B66B3">
        <w:rPr>
          <w:sz w:val="24"/>
          <w:szCs w:val="24"/>
        </w:rPr>
        <w:t xml:space="preserve"> </w:t>
      </w:r>
      <w:r w:rsidR="00CF7EA1" w:rsidRPr="001B66B3">
        <w:rPr>
          <w:sz w:val="24"/>
          <w:szCs w:val="24"/>
        </w:rPr>
        <w:t>Fiadora</w:t>
      </w:r>
      <w:r w:rsidR="00F309C4" w:rsidRPr="001B66B3">
        <w:rPr>
          <w:sz w:val="24"/>
          <w:szCs w:val="24"/>
        </w:rPr>
        <w:t>s</w:t>
      </w:r>
      <w:r w:rsidRPr="001B66B3">
        <w:rPr>
          <w:sz w:val="24"/>
          <w:szCs w:val="24"/>
        </w:rPr>
        <w:t xml:space="preserve">, </w:t>
      </w:r>
      <w:r w:rsidR="00466E9C" w:rsidRPr="001B66B3">
        <w:rPr>
          <w:sz w:val="24"/>
          <w:szCs w:val="24"/>
        </w:rPr>
        <w:t xml:space="preserve">dos valores </w:t>
      </w:r>
      <w:r w:rsidR="002F3E21" w:rsidRPr="001B66B3">
        <w:rPr>
          <w:sz w:val="24"/>
          <w:szCs w:val="24"/>
        </w:rPr>
        <w:t>mencionados na</w:t>
      </w:r>
      <w:r w:rsidR="00466E9C" w:rsidRPr="001B66B3">
        <w:rPr>
          <w:sz w:val="24"/>
          <w:szCs w:val="24"/>
        </w:rPr>
        <w:t xml:space="preserve"> Cláusula </w:t>
      </w:r>
      <w:r w:rsidR="00C75A6F" w:rsidRPr="001B66B3">
        <w:rPr>
          <w:sz w:val="24"/>
          <w:szCs w:val="24"/>
        </w:rPr>
        <w:t>7.2</w:t>
      </w:r>
      <w:r w:rsidR="00F14582" w:rsidRPr="001B66B3">
        <w:rPr>
          <w:sz w:val="24"/>
          <w:szCs w:val="24"/>
        </w:rPr>
        <w:t>5</w:t>
      </w:r>
      <w:r w:rsidR="00C75A6F" w:rsidRPr="001B66B3">
        <w:rPr>
          <w:sz w:val="24"/>
          <w:szCs w:val="24"/>
        </w:rPr>
        <w:t>.5 abaixo</w:t>
      </w:r>
      <w:r w:rsidRPr="001B66B3">
        <w:rPr>
          <w:sz w:val="24"/>
          <w:szCs w:val="24"/>
        </w:rPr>
        <w:t xml:space="preserve">, </w:t>
      </w:r>
      <w:r w:rsidR="003A548D" w:rsidRPr="001B66B3">
        <w:rPr>
          <w:sz w:val="24"/>
          <w:szCs w:val="24"/>
        </w:rPr>
        <w:t>na ocorrência de qualquer dos eventos previstos nas Cláusulas</w:t>
      </w:r>
      <w:r w:rsidR="002444B4" w:rsidRPr="001B66B3">
        <w:rPr>
          <w:sz w:val="24"/>
          <w:szCs w:val="24"/>
        </w:rPr>
        <w:t xml:space="preserve"> 7.2</w:t>
      </w:r>
      <w:r w:rsidR="00F14582" w:rsidRPr="001B66B3">
        <w:rPr>
          <w:sz w:val="24"/>
          <w:szCs w:val="24"/>
        </w:rPr>
        <w:t>5</w:t>
      </w:r>
      <w:r w:rsidR="002444B4" w:rsidRPr="001B66B3">
        <w:rPr>
          <w:sz w:val="24"/>
          <w:szCs w:val="24"/>
        </w:rPr>
        <w:t>.1 abaixo e 7.2</w:t>
      </w:r>
      <w:r w:rsidR="00F14582" w:rsidRPr="001B66B3">
        <w:rPr>
          <w:sz w:val="24"/>
          <w:szCs w:val="24"/>
        </w:rPr>
        <w:t>5</w:t>
      </w:r>
      <w:r w:rsidR="00C75A6F" w:rsidRPr="001B66B3">
        <w:rPr>
          <w:sz w:val="24"/>
          <w:szCs w:val="24"/>
        </w:rPr>
        <w:t>.2 abaixo</w:t>
      </w:r>
      <w:r w:rsidR="003A548D" w:rsidRPr="001B66B3">
        <w:rPr>
          <w:sz w:val="24"/>
          <w:szCs w:val="24"/>
        </w:rPr>
        <w:t xml:space="preserve"> </w:t>
      </w:r>
      <w:r w:rsidRPr="001B66B3">
        <w:rPr>
          <w:sz w:val="24"/>
          <w:szCs w:val="24"/>
        </w:rPr>
        <w:t>(cada evento, um "</w:t>
      </w:r>
      <w:r w:rsidRPr="001B66B3">
        <w:rPr>
          <w:sz w:val="24"/>
          <w:szCs w:val="24"/>
          <w:u w:val="single"/>
        </w:rPr>
        <w:t>Evento de Inadimplemento</w:t>
      </w:r>
      <w:r w:rsidRPr="001B66B3">
        <w:rPr>
          <w:sz w:val="24"/>
          <w:szCs w:val="24"/>
        </w:rPr>
        <w:t>")</w:t>
      </w:r>
      <w:bookmarkEnd w:id="84"/>
      <w:r w:rsidR="003A548D" w:rsidRPr="001B66B3">
        <w:rPr>
          <w:sz w:val="24"/>
          <w:szCs w:val="24"/>
        </w:rPr>
        <w:t>.</w:t>
      </w:r>
      <w:bookmarkEnd w:id="85"/>
    </w:p>
    <w:p w14:paraId="14BA4610" w14:textId="1580614E" w:rsidR="003A548D" w:rsidRPr="001B66B3" w:rsidRDefault="003A548D">
      <w:pPr>
        <w:numPr>
          <w:ilvl w:val="5"/>
          <w:numId w:val="32"/>
        </w:numPr>
        <w:rPr>
          <w:sz w:val="24"/>
          <w:szCs w:val="24"/>
        </w:rPr>
      </w:pPr>
      <w:bookmarkStart w:id="86" w:name="_Ref356481657"/>
      <w:r w:rsidRPr="001B66B3">
        <w:rPr>
          <w:sz w:val="24"/>
          <w:szCs w:val="24"/>
        </w:rPr>
        <w:t xml:space="preserve">Constituem Eventos de Inadimplemento que acarretam o vencimento </w:t>
      </w:r>
      <w:r w:rsidRPr="001B66B3">
        <w:rPr>
          <w:sz w:val="24"/>
          <w:szCs w:val="24"/>
          <w:u w:val="single"/>
        </w:rPr>
        <w:t>automático</w:t>
      </w:r>
      <w:r w:rsidRPr="001B66B3">
        <w:rPr>
          <w:sz w:val="24"/>
          <w:szCs w:val="24"/>
        </w:rPr>
        <w:t xml:space="preserve"> das obrigações decorrentes das Debêntures, independentemente de aviso ou notificação, judicial ou extrajudicial, aplicando-se o disposto na Cláusula </w:t>
      </w:r>
      <w:r w:rsidR="00C75A6F" w:rsidRPr="001B66B3">
        <w:rPr>
          <w:sz w:val="24"/>
          <w:szCs w:val="24"/>
        </w:rPr>
        <w:t>7.2</w:t>
      </w:r>
      <w:r w:rsidR="0050415C" w:rsidRPr="001B66B3">
        <w:rPr>
          <w:sz w:val="24"/>
          <w:szCs w:val="24"/>
        </w:rPr>
        <w:t>5</w:t>
      </w:r>
      <w:r w:rsidR="00C75A6F" w:rsidRPr="001B66B3">
        <w:rPr>
          <w:sz w:val="24"/>
          <w:szCs w:val="24"/>
        </w:rPr>
        <w:t>.3 abaixo</w:t>
      </w:r>
      <w:r w:rsidRPr="001B66B3">
        <w:rPr>
          <w:sz w:val="24"/>
          <w:szCs w:val="24"/>
        </w:rPr>
        <w:t>:</w:t>
      </w:r>
      <w:bookmarkEnd w:id="86"/>
      <w:r w:rsidR="00C75A6F" w:rsidRPr="001B66B3">
        <w:rPr>
          <w:sz w:val="24"/>
          <w:szCs w:val="24"/>
        </w:rPr>
        <w:t xml:space="preserve"> </w:t>
      </w:r>
    </w:p>
    <w:p w14:paraId="491E82A4" w14:textId="77777777" w:rsidR="007A13E9" w:rsidRPr="001B66B3" w:rsidRDefault="007A13E9">
      <w:pPr>
        <w:numPr>
          <w:ilvl w:val="6"/>
          <w:numId w:val="32"/>
        </w:numPr>
        <w:rPr>
          <w:sz w:val="24"/>
          <w:szCs w:val="24"/>
        </w:rPr>
      </w:pPr>
      <w:bookmarkStart w:id="87" w:name="_Ref137475231"/>
      <w:bookmarkStart w:id="88" w:name="_Ref149033996"/>
      <w:bookmarkStart w:id="89" w:name="_Ref164238998"/>
      <w:bookmarkStart w:id="90" w:name="_Ref130283570"/>
      <w:bookmarkStart w:id="91" w:name="_Ref130301134"/>
      <w:bookmarkStart w:id="92" w:name="_Ref137104995"/>
      <w:bookmarkStart w:id="93" w:name="_Ref137475230"/>
      <w:r w:rsidRPr="001B66B3">
        <w:rPr>
          <w:sz w:val="24"/>
          <w:szCs w:val="24"/>
        </w:rPr>
        <w:t>inadimplemento, pela Companhia</w:t>
      </w:r>
      <w:r w:rsidR="00BB7A92" w:rsidRPr="001B66B3">
        <w:rPr>
          <w:sz w:val="24"/>
          <w:szCs w:val="24"/>
        </w:rPr>
        <w:t xml:space="preserve"> </w:t>
      </w:r>
      <w:r w:rsidR="0036134F" w:rsidRPr="001B66B3">
        <w:rPr>
          <w:sz w:val="24"/>
          <w:szCs w:val="24"/>
        </w:rPr>
        <w:t>e/ou</w:t>
      </w:r>
      <w:r w:rsidR="00E55B87" w:rsidRPr="001B66B3">
        <w:rPr>
          <w:sz w:val="24"/>
          <w:szCs w:val="24"/>
        </w:rPr>
        <w:t xml:space="preserve"> por qualquer das </w:t>
      </w:r>
      <w:r w:rsidR="00CF7EA1" w:rsidRPr="001B66B3">
        <w:rPr>
          <w:sz w:val="24"/>
          <w:szCs w:val="24"/>
        </w:rPr>
        <w:t>Fiadora</w:t>
      </w:r>
      <w:r w:rsidR="00E55B87" w:rsidRPr="001B66B3">
        <w:rPr>
          <w:sz w:val="24"/>
          <w:szCs w:val="24"/>
        </w:rPr>
        <w:t>s</w:t>
      </w:r>
      <w:r w:rsidRPr="001B66B3">
        <w:rPr>
          <w:sz w:val="24"/>
          <w:szCs w:val="24"/>
        </w:rPr>
        <w:t>, de qualquer obrigação pecuniária relativa às Debêntures</w:t>
      </w:r>
      <w:r w:rsidR="00670893" w:rsidRPr="001B66B3">
        <w:rPr>
          <w:sz w:val="24"/>
          <w:szCs w:val="24"/>
        </w:rPr>
        <w:t xml:space="preserve"> e/ou prevista nesta</w:t>
      </w:r>
      <w:r w:rsidRPr="001B66B3">
        <w:rPr>
          <w:sz w:val="24"/>
          <w:szCs w:val="24"/>
        </w:rPr>
        <w:t xml:space="preserve"> Escritura de Emissão</w:t>
      </w:r>
      <w:r w:rsidR="00BB7A92" w:rsidRPr="001B66B3">
        <w:rPr>
          <w:sz w:val="24"/>
          <w:szCs w:val="24"/>
        </w:rPr>
        <w:t xml:space="preserve"> </w:t>
      </w:r>
      <w:r w:rsidR="00767B25" w:rsidRPr="001B66B3">
        <w:rPr>
          <w:sz w:val="24"/>
          <w:szCs w:val="24"/>
        </w:rPr>
        <w:t xml:space="preserve">e/ou </w:t>
      </w:r>
      <w:r w:rsidR="002D415E" w:rsidRPr="001B66B3">
        <w:rPr>
          <w:sz w:val="24"/>
          <w:szCs w:val="24"/>
        </w:rPr>
        <w:t>em qualquer dos demais Documentos das Obrigações Garantidas</w:t>
      </w:r>
      <w:r w:rsidR="00BB7A92" w:rsidRPr="001B66B3">
        <w:rPr>
          <w:sz w:val="24"/>
          <w:szCs w:val="24"/>
        </w:rPr>
        <w:t>,</w:t>
      </w:r>
      <w:r w:rsidRPr="001B66B3">
        <w:rPr>
          <w:sz w:val="24"/>
          <w:szCs w:val="24"/>
        </w:rPr>
        <w:t xml:space="preserve"> na respectiva data de pagamento</w:t>
      </w:r>
      <w:r w:rsidR="00A63D8C" w:rsidRPr="001B66B3">
        <w:rPr>
          <w:sz w:val="24"/>
          <w:szCs w:val="24"/>
        </w:rPr>
        <w:t xml:space="preserve">, não sanado no prazo de </w:t>
      </w:r>
      <w:r w:rsidR="00B9553F" w:rsidRPr="001B66B3">
        <w:rPr>
          <w:sz w:val="24"/>
          <w:szCs w:val="24"/>
        </w:rPr>
        <w:t>1 (um) Dia Útil contado</w:t>
      </w:r>
      <w:r w:rsidR="00A63D8C" w:rsidRPr="001B66B3">
        <w:rPr>
          <w:sz w:val="24"/>
          <w:szCs w:val="24"/>
        </w:rPr>
        <w:t xml:space="preserve"> da data do respectivo inadimplemento</w:t>
      </w:r>
      <w:r w:rsidRPr="001B66B3">
        <w:rPr>
          <w:sz w:val="24"/>
          <w:szCs w:val="24"/>
        </w:rPr>
        <w:t>;</w:t>
      </w:r>
      <w:bookmarkEnd w:id="87"/>
      <w:bookmarkEnd w:id="88"/>
      <w:bookmarkEnd w:id="89"/>
    </w:p>
    <w:p w14:paraId="3286BB93" w14:textId="77777777" w:rsidR="00105DC6" w:rsidRPr="001B66B3" w:rsidRDefault="00105DC6">
      <w:pPr>
        <w:numPr>
          <w:ilvl w:val="6"/>
          <w:numId w:val="32"/>
        </w:numPr>
        <w:rPr>
          <w:sz w:val="24"/>
          <w:szCs w:val="24"/>
        </w:rPr>
      </w:pPr>
      <w:bookmarkStart w:id="94" w:name="_Ref273672022"/>
      <w:r w:rsidRPr="001B66B3">
        <w:rPr>
          <w:sz w:val="24"/>
          <w:szCs w:val="24"/>
        </w:rPr>
        <w:t>invalidade, nulidade ou inexequibilidade desta Escritura de Emissão</w:t>
      </w:r>
      <w:r w:rsidR="00820F77" w:rsidRPr="001B66B3">
        <w:rPr>
          <w:sz w:val="24"/>
          <w:szCs w:val="24"/>
        </w:rPr>
        <w:t xml:space="preserve"> </w:t>
      </w:r>
      <w:r w:rsidR="00053850" w:rsidRPr="001B66B3">
        <w:rPr>
          <w:sz w:val="24"/>
          <w:szCs w:val="24"/>
        </w:rPr>
        <w:t xml:space="preserve">e/ou </w:t>
      </w:r>
      <w:r w:rsidR="002D415E" w:rsidRPr="001B66B3">
        <w:rPr>
          <w:sz w:val="24"/>
          <w:szCs w:val="24"/>
        </w:rPr>
        <w:t>de qualquer dos demais Documentos das Obrigações Garantidas</w:t>
      </w:r>
      <w:r w:rsidRPr="001B66B3">
        <w:rPr>
          <w:sz w:val="24"/>
          <w:szCs w:val="24"/>
        </w:rPr>
        <w:t>;</w:t>
      </w:r>
      <w:bookmarkEnd w:id="94"/>
    </w:p>
    <w:p w14:paraId="75D6C2C0" w14:textId="0886E96A" w:rsidR="00F34D4E" w:rsidRPr="001B66B3" w:rsidRDefault="0000093C" w:rsidP="00513D53">
      <w:pPr>
        <w:numPr>
          <w:ilvl w:val="6"/>
          <w:numId w:val="32"/>
        </w:numPr>
        <w:rPr>
          <w:sz w:val="24"/>
          <w:szCs w:val="24"/>
        </w:rPr>
      </w:pPr>
      <w:bookmarkStart w:id="95" w:name="_Ref328666560"/>
      <w:r w:rsidRPr="001B66B3">
        <w:rPr>
          <w:sz w:val="24"/>
          <w:szCs w:val="24"/>
        </w:rPr>
        <w:t xml:space="preserve">cessão ou qualquer forma de transferência a terceiros, no todo ou em parte, pela Companhia e/ou por qualquer das </w:t>
      </w:r>
      <w:r w:rsidR="00CF7EA1" w:rsidRPr="001B66B3">
        <w:rPr>
          <w:sz w:val="24"/>
          <w:szCs w:val="24"/>
        </w:rPr>
        <w:t>Fiadora</w:t>
      </w:r>
      <w:r w:rsidRPr="001B66B3">
        <w:rPr>
          <w:sz w:val="24"/>
          <w:szCs w:val="24"/>
        </w:rPr>
        <w:t xml:space="preserve">s, de qualquer de suas obrigações nos termos desta Escritura de Emissão e/ou </w:t>
      </w:r>
      <w:r w:rsidR="002D415E" w:rsidRPr="001B66B3">
        <w:rPr>
          <w:sz w:val="24"/>
          <w:szCs w:val="24"/>
        </w:rPr>
        <w:t>de qualquer dos demais Documentos das Obrigações Garantidas</w:t>
      </w:r>
      <w:r w:rsidRPr="001B66B3">
        <w:rPr>
          <w:sz w:val="24"/>
          <w:szCs w:val="24"/>
        </w:rPr>
        <w:t>,</w:t>
      </w:r>
      <w:r w:rsidR="002319EA" w:rsidRPr="001B66B3">
        <w:rPr>
          <w:sz w:val="24"/>
          <w:szCs w:val="24"/>
        </w:rPr>
        <w:t xml:space="preserve"> exceto</w:t>
      </w:r>
      <w:bookmarkEnd w:id="95"/>
      <w:r w:rsidR="00272CF7" w:rsidRPr="001B66B3">
        <w:rPr>
          <w:sz w:val="24"/>
          <w:szCs w:val="24"/>
        </w:rPr>
        <w:t xml:space="preserve"> se</w:t>
      </w:r>
      <w:r w:rsidR="00622AE8" w:rsidRPr="001B66B3">
        <w:rPr>
          <w:sz w:val="24"/>
          <w:szCs w:val="24"/>
        </w:rPr>
        <w:t xml:space="preserve"> em decorrência </w:t>
      </w:r>
      <w:r w:rsidR="00622AE8" w:rsidRPr="001B66B3">
        <w:rPr>
          <w:sz w:val="24"/>
          <w:szCs w:val="24"/>
        </w:rPr>
        <w:lastRenderedPageBreak/>
        <w:t>de uma operação societária que não constitua um Evento de Inadimplemento, nos termos permitidos pelo inciso </w:t>
      </w:r>
      <w:r w:rsidR="002444B4" w:rsidRPr="001B66B3">
        <w:rPr>
          <w:sz w:val="24"/>
          <w:szCs w:val="24"/>
        </w:rPr>
        <w:t>VII abaixo</w:t>
      </w:r>
      <w:r w:rsidR="00622AE8" w:rsidRPr="001B66B3">
        <w:rPr>
          <w:sz w:val="24"/>
          <w:szCs w:val="24"/>
        </w:rPr>
        <w:t>;</w:t>
      </w:r>
      <w:bookmarkStart w:id="96" w:name="_Ref137104988"/>
      <w:bookmarkStart w:id="97" w:name="_Ref149034057"/>
      <w:bookmarkStart w:id="98" w:name="_Ref164238959"/>
      <w:bookmarkStart w:id="99" w:name="_Ref264563274"/>
      <w:bookmarkStart w:id="100" w:name="_Ref149034055"/>
      <w:bookmarkStart w:id="101" w:name="_Ref164238994"/>
      <w:bookmarkStart w:id="102" w:name="_Ref152389657"/>
      <w:bookmarkStart w:id="103" w:name="_Ref164238965"/>
      <w:bookmarkStart w:id="104" w:name="_Ref137105000"/>
      <w:bookmarkStart w:id="105" w:name="_Ref264657534"/>
    </w:p>
    <w:p w14:paraId="3AB54806" w14:textId="467F0F23" w:rsidR="003C7890" w:rsidRPr="001B66B3" w:rsidRDefault="003C7890" w:rsidP="00513D53">
      <w:pPr>
        <w:numPr>
          <w:ilvl w:val="6"/>
          <w:numId w:val="32"/>
        </w:numPr>
        <w:rPr>
          <w:sz w:val="24"/>
          <w:szCs w:val="24"/>
        </w:rPr>
      </w:pPr>
      <w:bookmarkStart w:id="106" w:name="_Hlk532912850"/>
      <w:r w:rsidRPr="001B66B3">
        <w:rPr>
          <w:sz w:val="24"/>
          <w:szCs w:val="24"/>
        </w:rPr>
        <w:t>cisão, fusão, incorporação (no qual referida sociedade é a incorporada) ou incorporação de ações da Companhia e/ou de qualquer das Fiadoras, exceto pela Reorganização Societária Permitida;</w:t>
      </w:r>
    </w:p>
    <w:p w14:paraId="4AFA4379" w14:textId="1BD7D0D3" w:rsidR="00E90B74" w:rsidRPr="001B66B3" w:rsidRDefault="00E90B74">
      <w:pPr>
        <w:numPr>
          <w:ilvl w:val="6"/>
          <w:numId w:val="32"/>
        </w:numPr>
        <w:rPr>
          <w:sz w:val="24"/>
          <w:szCs w:val="24"/>
        </w:rPr>
      </w:pPr>
      <w:bookmarkStart w:id="107" w:name="_Ref352202606"/>
      <w:bookmarkEnd w:id="106"/>
      <w:r w:rsidRPr="001B66B3">
        <w:rPr>
          <w:sz w:val="24"/>
          <w:szCs w:val="24"/>
        </w:rPr>
        <w:t>liquidação, dissolução ou extinção da Companhia,</w:t>
      </w:r>
      <w:r w:rsidR="00C75A6F" w:rsidRPr="001B66B3">
        <w:rPr>
          <w:sz w:val="24"/>
          <w:szCs w:val="24"/>
        </w:rPr>
        <w:t xml:space="preserve"> </w:t>
      </w:r>
      <w:r w:rsidR="000E4846" w:rsidRPr="001B66B3">
        <w:rPr>
          <w:sz w:val="24"/>
          <w:szCs w:val="24"/>
        </w:rPr>
        <w:t xml:space="preserve">de qualquer das </w:t>
      </w:r>
      <w:r w:rsidR="00CF7EA1" w:rsidRPr="001B66B3">
        <w:rPr>
          <w:sz w:val="24"/>
          <w:szCs w:val="24"/>
        </w:rPr>
        <w:t>Fiadora</w:t>
      </w:r>
      <w:r w:rsidR="000E4846" w:rsidRPr="001B66B3">
        <w:rPr>
          <w:sz w:val="24"/>
          <w:szCs w:val="24"/>
        </w:rPr>
        <w:t xml:space="preserve">s </w:t>
      </w:r>
      <w:r w:rsidRPr="001B66B3">
        <w:rPr>
          <w:sz w:val="24"/>
          <w:szCs w:val="24"/>
        </w:rPr>
        <w:t xml:space="preserve">e/ou de qualquer </w:t>
      </w:r>
      <w:r w:rsidR="00405D2D" w:rsidRPr="001B66B3">
        <w:rPr>
          <w:sz w:val="24"/>
          <w:szCs w:val="24"/>
        </w:rPr>
        <w:t xml:space="preserve">de suas respectivas </w:t>
      </w:r>
      <w:r w:rsidRPr="001B66B3">
        <w:rPr>
          <w:sz w:val="24"/>
          <w:szCs w:val="24"/>
        </w:rPr>
        <w:t>Controlada</w:t>
      </w:r>
      <w:r w:rsidR="00405D2D" w:rsidRPr="001B66B3">
        <w:rPr>
          <w:sz w:val="24"/>
          <w:szCs w:val="24"/>
        </w:rPr>
        <w:t>s</w:t>
      </w:r>
      <w:r w:rsidRPr="001B66B3">
        <w:rPr>
          <w:sz w:val="24"/>
          <w:szCs w:val="24"/>
        </w:rPr>
        <w:t xml:space="preserve">, exceto se </w:t>
      </w:r>
      <w:r w:rsidR="003372EF" w:rsidRPr="001B66B3">
        <w:rPr>
          <w:sz w:val="24"/>
          <w:szCs w:val="24"/>
        </w:rPr>
        <w:t xml:space="preserve">em decorrência </w:t>
      </w:r>
      <w:r w:rsidRPr="001B66B3">
        <w:rPr>
          <w:sz w:val="24"/>
          <w:szCs w:val="24"/>
        </w:rPr>
        <w:t>de uma operação societária que não constitua um Evento de Inadimplemento, nos termos permitidos pelo inciso</w:t>
      </w:r>
      <w:r w:rsidR="002444B4" w:rsidRPr="001B66B3">
        <w:rPr>
          <w:sz w:val="24"/>
          <w:szCs w:val="24"/>
        </w:rPr>
        <w:t xml:space="preserve"> VII abaixo</w:t>
      </w:r>
      <w:r w:rsidRPr="001B66B3">
        <w:rPr>
          <w:sz w:val="24"/>
          <w:szCs w:val="24"/>
        </w:rPr>
        <w:t>;</w:t>
      </w:r>
      <w:bookmarkEnd w:id="107"/>
    </w:p>
    <w:p w14:paraId="7DFB5F61" w14:textId="77777777" w:rsidR="00E90B74" w:rsidRPr="001B66B3" w:rsidRDefault="00E90B74">
      <w:pPr>
        <w:numPr>
          <w:ilvl w:val="6"/>
          <w:numId w:val="32"/>
        </w:numPr>
        <w:rPr>
          <w:sz w:val="24"/>
          <w:szCs w:val="24"/>
        </w:rPr>
      </w:pPr>
      <w:bookmarkStart w:id="108" w:name="_Ref352202607"/>
      <w:r w:rsidRPr="001B66B3">
        <w:rPr>
          <w:sz w:val="24"/>
          <w:szCs w:val="24"/>
        </w:rPr>
        <w:t>(a) decretação de falência da Companhia,</w:t>
      </w:r>
      <w:r w:rsidR="002444B4" w:rsidRPr="001B66B3">
        <w:rPr>
          <w:sz w:val="24"/>
          <w:szCs w:val="24"/>
        </w:rPr>
        <w:t xml:space="preserve"> </w:t>
      </w:r>
      <w:r w:rsidR="0027532A" w:rsidRPr="001B66B3">
        <w:rPr>
          <w:sz w:val="24"/>
          <w:szCs w:val="24"/>
        </w:rPr>
        <w:t xml:space="preserve">de qualquer das </w:t>
      </w:r>
      <w:r w:rsidR="00CF7EA1" w:rsidRPr="001B66B3">
        <w:rPr>
          <w:sz w:val="24"/>
          <w:szCs w:val="24"/>
        </w:rPr>
        <w:t>Fiadora</w:t>
      </w:r>
      <w:r w:rsidR="0027532A" w:rsidRPr="001B66B3">
        <w:rPr>
          <w:sz w:val="24"/>
          <w:szCs w:val="24"/>
        </w:rPr>
        <w:t xml:space="preserve">s </w:t>
      </w:r>
      <w:r w:rsidRPr="001B66B3">
        <w:rPr>
          <w:sz w:val="24"/>
          <w:szCs w:val="24"/>
        </w:rPr>
        <w:t>e/ou de qualquer</w:t>
      </w:r>
      <w:r w:rsidR="00405D2D" w:rsidRPr="001B66B3">
        <w:rPr>
          <w:sz w:val="24"/>
          <w:szCs w:val="24"/>
        </w:rPr>
        <w:t xml:space="preserve"> de suas respectivas Controladas</w:t>
      </w:r>
      <w:r w:rsidRPr="001B66B3">
        <w:rPr>
          <w:sz w:val="24"/>
          <w:szCs w:val="24"/>
        </w:rPr>
        <w:t>; (b) pedido de autofalência formulado pela Companhia,</w:t>
      </w:r>
      <w:r w:rsidR="00C75A6F" w:rsidRPr="001B66B3">
        <w:rPr>
          <w:sz w:val="24"/>
          <w:szCs w:val="24"/>
        </w:rPr>
        <w:t xml:space="preserve"> </w:t>
      </w:r>
      <w:r w:rsidR="00571C42" w:rsidRPr="001B66B3">
        <w:rPr>
          <w:sz w:val="24"/>
          <w:szCs w:val="24"/>
        </w:rPr>
        <w:t xml:space="preserve">por qualquer das </w:t>
      </w:r>
      <w:r w:rsidR="00CF7EA1" w:rsidRPr="001B66B3">
        <w:rPr>
          <w:sz w:val="24"/>
          <w:szCs w:val="24"/>
        </w:rPr>
        <w:t>Fiadora</w:t>
      </w:r>
      <w:r w:rsidR="00571C42" w:rsidRPr="001B66B3">
        <w:rPr>
          <w:sz w:val="24"/>
          <w:szCs w:val="24"/>
        </w:rPr>
        <w:t xml:space="preserve">s </w:t>
      </w:r>
      <w:r w:rsidRPr="001B66B3">
        <w:rPr>
          <w:sz w:val="24"/>
          <w:szCs w:val="24"/>
        </w:rPr>
        <w:t>e/ou por qualquer</w:t>
      </w:r>
      <w:r w:rsidR="00405D2D" w:rsidRPr="001B66B3">
        <w:rPr>
          <w:sz w:val="24"/>
          <w:szCs w:val="24"/>
        </w:rPr>
        <w:t xml:space="preserve"> de suas respectivas Controladas</w:t>
      </w:r>
      <w:r w:rsidRPr="001B66B3">
        <w:rPr>
          <w:sz w:val="24"/>
          <w:szCs w:val="24"/>
        </w:rPr>
        <w:t>; (c) pedido de falência da Companhia,</w:t>
      </w:r>
      <w:r w:rsidR="00C75A6F" w:rsidRPr="001B66B3">
        <w:rPr>
          <w:sz w:val="24"/>
          <w:szCs w:val="24"/>
        </w:rPr>
        <w:t xml:space="preserve"> </w:t>
      </w:r>
      <w:r w:rsidR="00571C42" w:rsidRPr="001B66B3">
        <w:rPr>
          <w:sz w:val="24"/>
          <w:szCs w:val="24"/>
        </w:rPr>
        <w:t xml:space="preserve">de qualquer das </w:t>
      </w:r>
      <w:r w:rsidR="00CF7EA1" w:rsidRPr="001B66B3">
        <w:rPr>
          <w:sz w:val="24"/>
          <w:szCs w:val="24"/>
        </w:rPr>
        <w:t>Fiadora</w:t>
      </w:r>
      <w:r w:rsidR="00571C42" w:rsidRPr="001B66B3">
        <w:rPr>
          <w:sz w:val="24"/>
          <w:szCs w:val="24"/>
        </w:rPr>
        <w:t>s</w:t>
      </w:r>
      <w:r w:rsidRPr="001B66B3">
        <w:rPr>
          <w:sz w:val="24"/>
          <w:szCs w:val="24"/>
        </w:rPr>
        <w:t xml:space="preserve"> e/ou de qualquer</w:t>
      </w:r>
      <w:r w:rsidR="00405D2D" w:rsidRPr="001B66B3">
        <w:rPr>
          <w:sz w:val="24"/>
          <w:szCs w:val="24"/>
        </w:rPr>
        <w:t xml:space="preserve"> de suas respectivas Controladas</w:t>
      </w:r>
      <w:r w:rsidRPr="001B66B3">
        <w:rPr>
          <w:sz w:val="24"/>
          <w:szCs w:val="24"/>
        </w:rPr>
        <w:t>, formulado por terceiros, não elidido no prazo legal; ou (d) pedido de recuperação judicial ou de recuperação extrajudicial da Companhia,</w:t>
      </w:r>
      <w:r w:rsidR="00C75A6F" w:rsidRPr="001B66B3">
        <w:rPr>
          <w:sz w:val="24"/>
          <w:szCs w:val="24"/>
        </w:rPr>
        <w:t xml:space="preserve"> </w:t>
      </w:r>
      <w:r w:rsidR="00571C42" w:rsidRPr="001B66B3">
        <w:rPr>
          <w:sz w:val="24"/>
          <w:szCs w:val="24"/>
        </w:rPr>
        <w:t xml:space="preserve">de qualquer das </w:t>
      </w:r>
      <w:r w:rsidR="00CF7EA1" w:rsidRPr="001B66B3">
        <w:rPr>
          <w:sz w:val="24"/>
          <w:szCs w:val="24"/>
        </w:rPr>
        <w:t>Fiadora</w:t>
      </w:r>
      <w:r w:rsidR="00571C42" w:rsidRPr="001B66B3">
        <w:rPr>
          <w:sz w:val="24"/>
          <w:szCs w:val="24"/>
        </w:rPr>
        <w:t xml:space="preserve">s </w:t>
      </w:r>
      <w:r w:rsidRPr="001B66B3">
        <w:rPr>
          <w:sz w:val="24"/>
          <w:szCs w:val="24"/>
        </w:rPr>
        <w:t xml:space="preserve">e/ou de qualquer </w:t>
      </w:r>
      <w:r w:rsidR="00405D2D" w:rsidRPr="001B66B3">
        <w:rPr>
          <w:sz w:val="24"/>
          <w:szCs w:val="24"/>
        </w:rPr>
        <w:t>de suas respectivas Controladas</w:t>
      </w:r>
      <w:r w:rsidRPr="001B66B3">
        <w:rPr>
          <w:sz w:val="24"/>
          <w:szCs w:val="24"/>
        </w:rPr>
        <w:t>, independentemente do deferimento</w:t>
      </w:r>
      <w:r w:rsidR="00D5225E" w:rsidRPr="001B66B3">
        <w:rPr>
          <w:sz w:val="24"/>
          <w:szCs w:val="24"/>
        </w:rPr>
        <w:t xml:space="preserve"> ou homologação</w:t>
      </w:r>
      <w:r w:rsidRPr="001B66B3">
        <w:rPr>
          <w:sz w:val="24"/>
          <w:szCs w:val="24"/>
        </w:rPr>
        <w:t xml:space="preserve"> do respectivo pedido;</w:t>
      </w:r>
      <w:bookmarkEnd w:id="108"/>
    </w:p>
    <w:p w14:paraId="2F87180E" w14:textId="77777777" w:rsidR="00521AEC" w:rsidRPr="001B66B3" w:rsidRDefault="00521AEC">
      <w:pPr>
        <w:numPr>
          <w:ilvl w:val="6"/>
          <w:numId w:val="32"/>
        </w:numPr>
        <w:rPr>
          <w:sz w:val="24"/>
          <w:szCs w:val="24"/>
        </w:rPr>
      </w:pPr>
      <w:bookmarkStart w:id="109" w:name="_Ref328666840"/>
      <w:bookmarkEnd w:id="96"/>
      <w:r w:rsidRPr="001B66B3">
        <w:rPr>
          <w:sz w:val="24"/>
          <w:szCs w:val="24"/>
        </w:rPr>
        <w:t>transformação da forma societária da Companhia de sociedade por ações para</w:t>
      </w:r>
      <w:r w:rsidR="00455B9C" w:rsidRPr="001B66B3">
        <w:rPr>
          <w:sz w:val="24"/>
          <w:szCs w:val="24"/>
        </w:rPr>
        <w:t xml:space="preserve"> qualquer outro tipo societário</w:t>
      </w:r>
      <w:r w:rsidRPr="001B66B3">
        <w:rPr>
          <w:sz w:val="24"/>
          <w:szCs w:val="24"/>
        </w:rPr>
        <w:t>, nos termos dos artigos 220 a 222 da Lei das Sociedades por Ações</w:t>
      </w:r>
      <w:bookmarkEnd w:id="97"/>
      <w:r w:rsidRPr="001B66B3">
        <w:rPr>
          <w:sz w:val="24"/>
          <w:szCs w:val="24"/>
        </w:rPr>
        <w:t>;</w:t>
      </w:r>
      <w:bookmarkEnd w:id="98"/>
      <w:bookmarkEnd w:id="99"/>
      <w:bookmarkEnd w:id="109"/>
    </w:p>
    <w:p w14:paraId="1D039B65" w14:textId="77777777" w:rsidR="00521AEC" w:rsidRPr="001B66B3" w:rsidRDefault="00521AEC">
      <w:pPr>
        <w:numPr>
          <w:ilvl w:val="6"/>
          <w:numId w:val="32"/>
        </w:numPr>
        <w:rPr>
          <w:sz w:val="24"/>
          <w:szCs w:val="24"/>
        </w:rPr>
      </w:pPr>
      <w:bookmarkStart w:id="110" w:name="_Ref272360045"/>
      <w:bookmarkStart w:id="111" w:name="_Ref278402643"/>
      <w:bookmarkStart w:id="112" w:name="_Ref328666873"/>
      <w:bookmarkEnd w:id="100"/>
      <w:bookmarkEnd w:id="101"/>
      <w:bookmarkEnd w:id="102"/>
      <w:bookmarkEnd w:id="103"/>
      <w:bookmarkEnd w:id="104"/>
      <w:r w:rsidRPr="001B66B3">
        <w:rPr>
          <w:sz w:val="24"/>
          <w:szCs w:val="24"/>
        </w:rPr>
        <w:t>redução de capital social da Companhia, exceto</w:t>
      </w:r>
      <w:bookmarkEnd w:id="105"/>
      <w:bookmarkEnd w:id="110"/>
      <w:bookmarkEnd w:id="111"/>
      <w:bookmarkEnd w:id="112"/>
      <w:r w:rsidR="00035234" w:rsidRPr="001B66B3">
        <w:rPr>
          <w:sz w:val="24"/>
          <w:szCs w:val="24"/>
        </w:rPr>
        <w:t xml:space="preserve"> para a absorção de prejuízos;</w:t>
      </w:r>
    </w:p>
    <w:p w14:paraId="2E6D252B" w14:textId="6D5073E7" w:rsidR="000119A6" w:rsidRPr="001B66B3" w:rsidRDefault="007B7D9F">
      <w:pPr>
        <w:numPr>
          <w:ilvl w:val="6"/>
          <w:numId w:val="32"/>
        </w:numPr>
        <w:rPr>
          <w:sz w:val="24"/>
          <w:szCs w:val="24"/>
        </w:rPr>
      </w:pPr>
      <w:r w:rsidRPr="001B66B3">
        <w:rPr>
          <w:sz w:val="24"/>
          <w:szCs w:val="24"/>
        </w:rPr>
        <w:t xml:space="preserve">vencimento antecipado de qualquer </w:t>
      </w:r>
      <w:r w:rsidR="00F077E6" w:rsidRPr="001B66B3">
        <w:rPr>
          <w:sz w:val="24"/>
          <w:szCs w:val="24"/>
        </w:rPr>
        <w:t xml:space="preserve">Dívida </w:t>
      </w:r>
      <w:r w:rsidRPr="001B66B3">
        <w:rPr>
          <w:sz w:val="24"/>
          <w:szCs w:val="24"/>
        </w:rPr>
        <w:t>Financeira da Companhia,</w:t>
      </w:r>
      <w:r w:rsidR="00C75A6F" w:rsidRPr="001B66B3">
        <w:rPr>
          <w:sz w:val="24"/>
          <w:szCs w:val="24"/>
        </w:rPr>
        <w:t xml:space="preserve"> </w:t>
      </w:r>
      <w:r w:rsidR="00AB1BB3" w:rsidRPr="001B66B3">
        <w:rPr>
          <w:sz w:val="24"/>
          <w:szCs w:val="24"/>
        </w:rPr>
        <w:t xml:space="preserve">de qualquer das </w:t>
      </w:r>
      <w:r w:rsidR="00CF7EA1" w:rsidRPr="001B66B3">
        <w:rPr>
          <w:sz w:val="24"/>
          <w:szCs w:val="24"/>
        </w:rPr>
        <w:t>Fiadora</w:t>
      </w:r>
      <w:r w:rsidR="00AB1BB3" w:rsidRPr="001B66B3">
        <w:rPr>
          <w:sz w:val="24"/>
          <w:szCs w:val="24"/>
        </w:rPr>
        <w:t xml:space="preserve">s </w:t>
      </w:r>
      <w:r w:rsidRPr="001B66B3">
        <w:rPr>
          <w:sz w:val="24"/>
          <w:szCs w:val="24"/>
        </w:rPr>
        <w:t xml:space="preserve">e/ou de qualquer </w:t>
      </w:r>
      <w:r w:rsidR="003B1645" w:rsidRPr="001B66B3">
        <w:rPr>
          <w:sz w:val="24"/>
          <w:szCs w:val="24"/>
        </w:rPr>
        <w:t xml:space="preserve">de suas respectivas Controladas </w:t>
      </w:r>
      <w:r w:rsidRPr="001B66B3">
        <w:rPr>
          <w:sz w:val="24"/>
          <w:szCs w:val="24"/>
        </w:rPr>
        <w:t xml:space="preserve">(ainda que na condição de </w:t>
      </w:r>
      <w:r w:rsidR="00862BA1" w:rsidRPr="001B66B3">
        <w:rPr>
          <w:sz w:val="24"/>
          <w:szCs w:val="24"/>
        </w:rPr>
        <w:t>garantidora</w:t>
      </w:r>
      <w:r w:rsidRPr="001B66B3">
        <w:rPr>
          <w:sz w:val="24"/>
          <w:szCs w:val="24"/>
        </w:rPr>
        <w:t>), em valor, individual ou agregado, igual ou superior a R$</w:t>
      </w:r>
      <w:r w:rsidR="000119A6" w:rsidRPr="001B66B3">
        <w:rPr>
          <w:sz w:val="24"/>
          <w:szCs w:val="24"/>
        </w:rPr>
        <w:t>1.</w:t>
      </w:r>
      <w:r w:rsidR="00604B94" w:rsidRPr="001B66B3">
        <w:rPr>
          <w:sz w:val="24"/>
          <w:szCs w:val="24"/>
        </w:rPr>
        <w:t>2</w:t>
      </w:r>
      <w:r w:rsidR="000119A6" w:rsidRPr="001B66B3">
        <w:rPr>
          <w:sz w:val="24"/>
          <w:szCs w:val="24"/>
        </w:rPr>
        <w:t>00.000,00</w:t>
      </w:r>
      <w:r w:rsidRPr="001B66B3">
        <w:rPr>
          <w:sz w:val="24"/>
          <w:szCs w:val="24"/>
        </w:rPr>
        <w:t xml:space="preserve"> (</w:t>
      </w:r>
      <w:r w:rsidR="000119A6" w:rsidRPr="001B66B3">
        <w:rPr>
          <w:sz w:val="24"/>
          <w:szCs w:val="24"/>
        </w:rPr>
        <w:t xml:space="preserve">um milhão </w:t>
      </w:r>
      <w:r w:rsidR="00604B94" w:rsidRPr="001B66B3">
        <w:rPr>
          <w:sz w:val="24"/>
          <w:szCs w:val="24"/>
        </w:rPr>
        <w:t xml:space="preserve">e duzentos mil </w:t>
      </w:r>
      <w:r w:rsidR="000119A6" w:rsidRPr="001B66B3">
        <w:rPr>
          <w:sz w:val="24"/>
          <w:szCs w:val="24"/>
        </w:rPr>
        <w:t>de</w:t>
      </w:r>
      <w:r w:rsidRPr="001B66B3">
        <w:rPr>
          <w:sz w:val="24"/>
          <w:szCs w:val="24"/>
        </w:rPr>
        <w:t xml:space="preserve"> reais), atualizados anualmente, a partir da Data de Emissão, pela variação positiva do </w:t>
      </w:r>
      <w:r w:rsidR="000C3AB5" w:rsidRPr="001B66B3">
        <w:rPr>
          <w:sz w:val="24"/>
          <w:szCs w:val="24"/>
        </w:rPr>
        <w:t>IPCA</w:t>
      </w:r>
      <w:r w:rsidRPr="001B66B3">
        <w:rPr>
          <w:sz w:val="24"/>
          <w:szCs w:val="24"/>
        </w:rPr>
        <w:t>, ou seu equivalente em outras moedas</w:t>
      </w:r>
      <w:r w:rsidR="00DE245B" w:rsidRPr="001B66B3">
        <w:rPr>
          <w:sz w:val="24"/>
          <w:szCs w:val="24"/>
        </w:rPr>
        <w:t xml:space="preserve">; </w:t>
      </w:r>
    </w:p>
    <w:p w14:paraId="2C37B44B" w14:textId="77777777" w:rsidR="00E30EB7" w:rsidRPr="001B66B3" w:rsidRDefault="000119A6">
      <w:pPr>
        <w:numPr>
          <w:ilvl w:val="6"/>
          <w:numId w:val="32"/>
        </w:numPr>
        <w:rPr>
          <w:sz w:val="24"/>
          <w:szCs w:val="24"/>
        </w:rPr>
      </w:pPr>
      <w:r w:rsidRPr="001B66B3">
        <w:rPr>
          <w:sz w:val="24"/>
          <w:szCs w:val="24"/>
        </w:rPr>
        <w:t xml:space="preserve">extinção, suspensão ou transferência (total ou parcial) de qualquer concessão, permissão ou autorização outorgada à Companhia, às Fiadores (conforme aplicável) e/ou a qualquer de suas Controladas, ou intervenção, em qualquer concessão, permissão ou autorização outorgada à Companhia, às Fiadoras (conforme aplicável) e/ou a qualquer de suas Controladas, exceto (a) se a transferência (total ou parcial) da respectiva concessão, permissão ou autorização for realizada entre a Companhia e qualquer de </w:t>
      </w:r>
      <w:r w:rsidRPr="001B66B3">
        <w:rPr>
          <w:sz w:val="24"/>
          <w:szCs w:val="24"/>
        </w:rPr>
        <w:lastRenderedPageBreak/>
        <w:t>suas Controladas ou entre qualquer das Controladas da Companhia; e/ou (b) por extinções, suspensões ou transferências (totais ou parciais) de qualquer concessão, permissão ou autorização outorgada à Companhia e/ou a qualquer de suas Controladas</w:t>
      </w:r>
      <w:r w:rsidR="00593565" w:rsidRPr="001B66B3">
        <w:rPr>
          <w:sz w:val="24"/>
          <w:szCs w:val="24"/>
        </w:rPr>
        <w:t>, que envolvam</w:t>
      </w:r>
      <w:r w:rsidR="00FA7C27" w:rsidRPr="001B66B3">
        <w:rPr>
          <w:sz w:val="24"/>
          <w:szCs w:val="24"/>
        </w:rPr>
        <w:t xml:space="preserve"> nos casos dos itens (a) e (b) acima</w:t>
      </w:r>
      <w:r w:rsidR="00593565" w:rsidRPr="001B66B3">
        <w:rPr>
          <w:sz w:val="24"/>
          <w:szCs w:val="24"/>
        </w:rPr>
        <w:t xml:space="preserve"> valor, individual ou agregado, igual ou inferior a 5% (cinco por cento) do EBITDA da Companhia, de acordo </w:t>
      </w:r>
      <w:bookmarkStart w:id="113" w:name="_Hlk534738248"/>
      <w:r w:rsidR="00593565" w:rsidRPr="001B66B3">
        <w:rPr>
          <w:sz w:val="24"/>
          <w:szCs w:val="24"/>
        </w:rPr>
        <w:t>com as mais recentes Demonstrações Financeiras Consolidadas Auditadas da Companhia</w:t>
      </w:r>
      <w:bookmarkEnd w:id="113"/>
      <w:r w:rsidRPr="001B66B3">
        <w:rPr>
          <w:sz w:val="24"/>
          <w:szCs w:val="24"/>
        </w:rPr>
        <w:t xml:space="preserve">; </w:t>
      </w:r>
    </w:p>
    <w:p w14:paraId="653CA384" w14:textId="7D53A0C8" w:rsidR="0018504B" w:rsidRDefault="00E30EB7">
      <w:pPr>
        <w:numPr>
          <w:ilvl w:val="6"/>
          <w:numId w:val="32"/>
        </w:numPr>
        <w:rPr>
          <w:sz w:val="24"/>
          <w:szCs w:val="24"/>
        </w:rPr>
      </w:pPr>
      <w:r w:rsidRPr="001B66B3">
        <w:rPr>
          <w:sz w:val="24"/>
          <w:szCs w:val="24"/>
        </w:rPr>
        <w:t xml:space="preserve">distribuição e/ou pagamento, pela Companhia, de dividendos, juros sobre o capital próprio ou quaisquer outras distribuições de lucros, exceto pelos dividendos obrigatórios previstos no artigo 202 da Lei das Sociedades por Ações, nos termos do estatuto social da Companhia vigente na Data de Emissão, caso (a) a Companhia e/ou qualquer das Fiadoras esteja em mora com qualquer de suas obrigações estabelecidas nesta Escritura de Emissão e/ou em qualquer dos demais Documentos das Obrigações Garantidas; ou </w:t>
      </w:r>
      <w:r w:rsidRPr="00ED24EA">
        <w:rPr>
          <w:sz w:val="24"/>
          <w:szCs w:val="24"/>
        </w:rPr>
        <w:t>(b) tenha ocorrido e esteja vigente qualquer Evento de Inadimplemento;</w:t>
      </w:r>
    </w:p>
    <w:p w14:paraId="700C7AA2" w14:textId="41140671" w:rsidR="00DE245B" w:rsidRPr="001B43E1" w:rsidRDefault="0018504B" w:rsidP="00B37AF2">
      <w:pPr>
        <w:numPr>
          <w:ilvl w:val="6"/>
          <w:numId w:val="32"/>
        </w:numPr>
        <w:rPr>
          <w:sz w:val="24"/>
          <w:szCs w:val="24"/>
        </w:rPr>
      </w:pPr>
      <w:r w:rsidRPr="001B43E1">
        <w:rPr>
          <w:sz w:val="24"/>
          <w:szCs w:val="24"/>
        </w:rPr>
        <w:t xml:space="preserve">caso seja verificada qualquer alteração do estatuto social da Companhia que resulte na modificação do </w:t>
      </w:r>
      <w:r w:rsidR="00A445F0" w:rsidRPr="001B43E1">
        <w:rPr>
          <w:sz w:val="24"/>
          <w:szCs w:val="24"/>
        </w:rPr>
        <w:t>percentual do dividendo</w:t>
      </w:r>
      <w:r w:rsidRPr="001B43E1">
        <w:rPr>
          <w:sz w:val="24"/>
          <w:szCs w:val="24"/>
        </w:rPr>
        <w:t xml:space="preserve"> </w:t>
      </w:r>
      <w:r w:rsidR="00F60F17" w:rsidRPr="001B43E1">
        <w:rPr>
          <w:sz w:val="24"/>
          <w:szCs w:val="24"/>
        </w:rPr>
        <w:t>mínimo</w:t>
      </w:r>
      <w:r w:rsidR="00A445F0" w:rsidRPr="001B43E1">
        <w:rPr>
          <w:sz w:val="24"/>
          <w:szCs w:val="24"/>
        </w:rPr>
        <w:t xml:space="preserve"> obrigatório a ser estabelecido no estatuto social da Companhia</w:t>
      </w:r>
      <w:r w:rsidR="00C72424" w:rsidRPr="001B43E1">
        <w:rPr>
          <w:sz w:val="24"/>
          <w:szCs w:val="24"/>
        </w:rPr>
        <w:t>;</w:t>
      </w:r>
      <w:r w:rsidR="00E30EB7" w:rsidRPr="001B43E1">
        <w:rPr>
          <w:sz w:val="24"/>
          <w:szCs w:val="24"/>
        </w:rPr>
        <w:t xml:space="preserve"> </w:t>
      </w:r>
      <w:r w:rsidR="000119A6" w:rsidRPr="001B43E1">
        <w:rPr>
          <w:sz w:val="24"/>
          <w:szCs w:val="24"/>
        </w:rPr>
        <w:t>ou</w:t>
      </w:r>
      <w:r w:rsidR="009014B2" w:rsidRPr="001B43E1">
        <w:rPr>
          <w:sz w:val="24"/>
          <w:szCs w:val="24"/>
        </w:rPr>
        <w:t xml:space="preserve"> </w:t>
      </w:r>
    </w:p>
    <w:p w14:paraId="29C98D71" w14:textId="77777777" w:rsidR="008136D2" w:rsidRPr="001B66B3" w:rsidRDefault="00DE245B">
      <w:pPr>
        <w:numPr>
          <w:ilvl w:val="6"/>
          <w:numId w:val="32"/>
        </w:numPr>
        <w:rPr>
          <w:sz w:val="24"/>
          <w:szCs w:val="24"/>
        </w:rPr>
      </w:pPr>
      <w:r w:rsidRPr="001B66B3">
        <w:rPr>
          <w:sz w:val="24"/>
          <w:szCs w:val="24"/>
        </w:rPr>
        <w:t>demais Eventos de Inadimplemento automáticos previstos nos Contratos de Garantia.</w:t>
      </w:r>
    </w:p>
    <w:p w14:paraId="3443F3CE" w14:textId="108512F9" w:rsidR="004A6655" w:rsidRPr="001B66B3" w:rsidRDefault="004A6655">
      <w:pPr>
        <w:numPr>
          <w:ilvl w:val="5"/>
          <w:numId w:val="32"/>
        </w:numPr>
        <w:rPr>
          <w:sz w:val="24"/>
          <w:szCs w:val="24"/>
        </w:rPr>
      </w:pPr>
      <w:bookmarkStart w:id="114" w:name="_DV_M45"/>
      <w:bookmarkStart w:id="115" w:name="_Ref356481704"/>
      <w:bookmarkStart w:id="116" w:name="_Ref359943338"/>
      <w:bookmarkStart w:id="117" w:name="_Ref130283254"/>
      <w:bookmarkEnd w:id="90"/>
      <w:bookmarkEnd w:id="91"/>
      <w:bookmarkEnd w:id="92"/>
      <w:bookmarkEnd w:id="93"/>
      <w:bookmarkEnd w:id="114"/>
      <w:r w:rsidRPr="001B66B3">
        <w:rPr>
          <w:sz w:val="24"/>
          <w:szCs w:val="24"/>
        </w:rPr>
        <w:t xml:space="preserve">Constituem Eventos de Inadimplemento que </w:t>
      </w:r>
      <w:r w:rsidR="00025E75" w:rsidRPr="001B66B3">
        <w:rPr>
          <w:sz w:val="24"/>
          <w:szCs w:val="24"/>
        </w:rPr>
        <w:t xml:space="preserve">podem </w:t>
      </w:r>
      <w:r w:rsidRPr="001B66B3">
        <w:rPr>
          <w:sz w:val="24"/>
          <w:szCs w:val="24"/>
        </w:rPr>
        <w:t>acarreta</w:t>
      </w:r>
      <w:r w:rsidR="00025E75" w:rsidRPr="001B66B3">
        <w:rPr>
          <w:sz w:val="24"/>
          <w:szCs w:val="24"/>
        </w:rPr>
        <w:t>r</w:t>
      </w:r>
      <w:r w:rsidRPr="001B66B3">
        <w:rPr>
          <w:sz w:val="24"/>
          <w:szCs w:val="24"/>
        </w:rPr>
        <w:t xml:space="preserve"> o vencimento </w:t>
      </w:r>
      <w:r w:rsidR="00450B03" w:rsidRPr="001B66B3">
        <w:rPr>
          <w:sz w:val="24"/>
          <w:szCs w:val="24"/>
          <w:u w:val="single"/>
        </w:rPr>
        <w:t>não automático</w:t>
      </w:r>
      <w:r w:rsidR="00450B03" w:rsidRPr="001B66B3">
        <w:rPr>
          <w:sz w:val="24"/>
          <w:szCs w:val="24"/>
        </w:rPr>
        <w:t xml:space="preserve"> </w:t>
      </w:r>
      <w:r w:rsidRPr="001B66B3">
        <w:rPr>
          <w:sz w:val="24"/>
          <w:szCs w:val="24"/>
        </w:rPr>
        <w:t>das obrigações decorrentes das Debêntures, aplicando-se o disposto na Cláusula </w:t>
      </w:r>
      <w:r w:rsidR="00BD1C44" w:rsidRPr="001B66B3">
        <w:rPr>
          <w:sz w:val="24"/>
          <w:szCs w:val="24"/>
        </w:rPr>
        <w:t>7.2</w:t>
      </w:r>
      <w:r w:rsidR="00D21E04" w:rsidRPr="001B66B3">
        <w:rPr>
          <w:sz w:val="24"/>
          <w:szCs w:val="24"/>
        </w:rPr>
        <w:t>5</w:t>
      </w:r>
      <w:r w:rsidR="00BD1C44" w:rsidRPr="001B66B3">
        <w:rPr>
          <w:sz w:val="24"/>
          <w:szCs w:val="24"/>
        </w:rPr>
        <w:t>.4 abaixo</w:t>
      </w:r>
      <w:r w:rsidRPr="001B66B3">
        <w:rPr>
          <w:sz w:val="24"/>
          <w:szCs w:val="24"/>
        </w:rPr>
        <w:t>, qualquer dos eventos previstos em lei e/ou qualquer dos seguintes Eventos de Inadimplemento:</w:t>
      </w:r>
      <w:bookmarkEnd w:id="115"/>
      <w:bookmarkEnd w:id="116"/>
      <w:r w:rsidR="00AE7062" w:rsidRPr="001B66B3">
        <w:rPr>
          <w:sz w:val="24"/>
          <w:szCs w:val="24"/>
        </w:rPr>
        <w:t xml:space="preserve"> </w:t>
      </w:r>
    </w:p>
    <w:p w14:paraId="2DECF1D1" w14:textId="6734AA85" w:rsidR="004A6655" w:rsidRPr="001B66B3" w:rsidRDefault="004A6655">
      <w:pPr>
        <w:numPr>
          <w:ilvl w:val="6"/>
          <w:numId w:val="32"/>
        </w:numPr>
        <w:rPr>
          <w:sz w:val="24"/>
          <w:szCs w:val="24"/>
        </w:rPr>
      </w:pPr>
      <w:r w:rsidRPr="001B66B3">
        <w:rPr>
          <w:sz w:val="24"/>
          <w:szCs w:val="24"/>
        </w:rPr>
        <w:t xml:space="preserve">inadimplemento, pela Companhia e/ou por qualquer das </w:t>
      </w:r>
      <w:r w:rsidR="00CF7EA1" w:rsidRPr="001B66B3">
        <w:rPr>
          <w:sz w:val="24"/>
          <w:szCs w:val="24"/>
        </w:rPr>
        <w:t>Fiadora</w:t>
      </w:r>
      <w:r w:rsidRPr="001B66B3">
        <w:rPr>
          <w:sz w:val="24"/>
          <w:szCs w:val="24"/>
        </w:rPr>
        <w:t xml:space="preserve">s, de qualquer obrigação não pecuniária prevista nesta Escritura de Emissão e/ou </w:t>
      </w:r>
      <w:r w:rsidR="002D415E" w:rsidRPr="001B66B3">
        <w:rPr>
          <w:sz w:val="24"/>
          <w:szCs w:val="24"/>
        </w:rPr>
        <w:t>em qualquer dos demais Documentos das Obrigações Garantidas</w:t>
      </w:r>
      <w:r w:rsidRPr="001B66B3">
        <w:rPr>
          <w:sz w:val="24"/>
          <w:szCs w:val="24"/>
        </w:rPr>
        <w:t xml:space="preserve">, não sanado no prazo de </w:t>
      </w:r>
      <w:r w:rsidR="00035234" w:rsidRPr="001B66B3">
        <w:rPr>
          <w:sz w:val="24"/>
          <w:szCs w:val="24"/>
        </w:rPr>
        <w:t>5</w:t>
      </w:r>
      <w:r w:rsidRPr="001B66B3">
        <w:rPr>
          <w:sz w:val="24"/>
          <w:szCs w:val="24"/>
        </w:rPr>
        <w:t> (</w:t>
      </w:r>
      <w:r w:rsidR="00035234" w:rsidRPr="001B66B3">
        <w:rPr>
          <w:sz w:val="24"/>
          <w:szCs w:val="24"/>
        </w:rPr>
        <w:t>cinco</w:t>
      </w:r>
      <w:r w:rsidRPr="001B66B3">
        <w:rPr>
          <w:sz w:val="24"/>
          <w:szCs w:val="24"/>
        </w:rPr>
        <w:t xml:space="preserve">) </w:t>
      </w:r>
      <w:r w:rsidR="000119A6" w:rsidRPr="001B66B3">
        <w:rPr>
          <w:sz w:val="24"/>
          <w:szCs w:val="24"/>
        </w:rPr>
        <w:t>D</w:t>
      </w:r>
      <w:r w:rsidRPr="001B66B3">
        <w:rPr>
          <w:sz w:val="24"/>
          <w:szCs w:val="24"/>
        </w:rPr>
        <w:t xml:space="preserve">ias </w:t>
      </w:r>
      <w:r w:rsidR="000119A6" w:rsidRPr="001B66B3">
        <w:rPr>
          <w:sz w:val="24"/>
          <w:szCs w:val="24"/>
        </w:rPr>
        <w:t xml:space="preserve">Úteis </w:t>
      </w:r>
      <w:r w:rsidRPr="001B66B3">
        <w:rPr>
          <w:sz w:val="24"/>
          <w:szCs w:val="24"/>
        </w:rPr>
        <w:t>contados da data do respectivo inadimplemento, sendo que o prazo previsto neste inciso não se aplica às obrigações para as quais tenha sido estipulado prazo de cura específico ou para qualquer dos demais Eventos de Inadimplemento;</w:t>
      </w:r>
      <w:r w:rsidR="00D21E04" w:rsidRPr="001B66B3">
        <w:rPr>
          <w:sz w:val="24"/>
          <w:szCs w:val="24"/>
        </w:rPr>
        <w:t xml:space="preserve"> </w:t>
      </w:r>
    </w:p>
    <w:p w14:paraId="76059971" w14:textId="4F17C424" w:rsidR="008D2091" w:rsidRPr="001B66B3" w:rsidRDefault="008D2091">
      <w:pPr>
        <w:numPr>
          <w:ilvl w:val="6"/>
          <w:numId w:val="32"/>
        </w:numPr>
        <w:rPr>
          <w:sz w:val="24"/>
          <w:szCs w:val="24"/>
        </w:rPr>
      </w:pPr>
      <w:r w:rsidRPr="001B66B3">
        <w:rPr>
          <w:sz w:val="24"/>
          <w:szCs w:val="24"/>
        </w:rPr>
        <w:t>não destinação, pela Companhia, dos recursos líquidos obtidos com a Emissão nos termos da Cláusula </w:t>
      </w:r>
      <w:r w:rsidRPr="00DC0DD2">
        <w:rPr>
          <w:sz w:val="24"/>
          <w:szCs w:val="24"/>
        </w:rPr>
        <w:fldChar w:fldCharType="begin"/>
      </w:r>
      <w:r w:rsidRPr="001B66B3">
        <w:rPr>
          <w:sz w:val="24"/>
          <w:szCs w:val="24"/>
        </w:rPr>
        <w:instrText xml:space="preserve"> REF _Ref368578037 \n \p \h  \* MERGEFORMAT </w:instrText>
      </w:r>
      <w:r w:rsidRPr="00DC0DD2">
        <w:rPr>
          <w:sz w:val="24"/>
          <w:szCs w:val="24"/>
        </w:rPr>
      </w:r>
      <w:r w:rsidRPr="00DC0DD2">
        <w:rPr>
          <w:sz w:val="24"/>
          <w:szCs w:val="24"/>
        </w:rPr>
        <w:fldChar w:fldCharType="separate"/>
      </w:r>
      <w:r w:rsidR="001D0BFF">
        <w:rPr>
          <w:sz w:val="24"/>
          <w:szCs w:val="24"/>
        </w:rPr>
        <w:t>5 acima</w:t>
      </w:r>
      <w:r w:rsidRPr="00DC0DD2">
        <w:rPr>
          <w:sz w:val="24"/>
          <w:szCs w:val="24"/>
        </w:rPr>
        <w:fldChar w:fldCharType="end"/>
      </w:r>
      <w:r w:rsidRPr="001B66B3">
        <w:rPr>
          <w:sz w:val="24"/>
          <w:szCs w:val="24"/>
        </w:rPr>
        <w:t>;</w:t>
      </w:r>
      <w:r w:rsidR="00C30487" w:rsidRPr="001B66B3">
        <w:rPr>
          <w:sz w:val="24"/>
          <w:szCs w:val="24"/>
        </w:rPr>
        <w:t xml:space="preserve"> </w:t>
      </w:r>
    </w:p>
    <w:p w14:paraId="4FDC7EEF" w14:textId="77777777" w:rsidR="00AE3C06" w:rsidRPr="001B66B3" w:rsidRDefault="009B7770">
      <w:pPr>
        <w:numPr>
          <w:ilvl w:val="6"/>
          <w:numId w:val="32"/>
        </w:numPr>
        <w:rPr>
          <w:sz w:val="24"/>
          <w:szCs w:val="24"/>
        </w:rPr>
      </w:pPr>
      <w:r w:rsidRPr="001B66B3">
        <w:rPr>
          <w:sz w:val="24"/>
          <w:szCs w:val="24"/>
        </w:rPr>
        <w:t xml:space="preserve">incorreção </w:t>
      </w:r>
      <w:r w:rsidR="00C40E34" w:rsidRPr="001B66B3">
        <w:rPr>
          <w:sz w:val="24"/>
          <w:szCs w:val="24"/>
        </w:rPr>
        <w:t>ou falsidade</w:t>
      </w:r>
      <w:r w:rsidR="00035234" w:rsidRPr="001B66B3">
        <w:rPr>
          <w:sz w:val="24"/>
          <w:szCs w:val="24"/>
        </w:rPr>
        <w:t>, total ou parcial,</w:t>
      </w:r>
      <w:r w:rsidR="00C40E34" w:rsidRPr="001B66B3">
        <w:rPr>
          <w:sz w:val="24"/>
          <w:szCs w:val="24"/>
        </w:rPr>
        <w:t xml:space="preserve"> </w:t>
      </w:r>
      <w:r w:rsidRPr="001B66B3">
        <w:rPr>
          <w:sz w:val="24"/>
          <w:szCs w:val="24"/>
        </w:rPr>
        <w:t xml:space="preserve">de </w:t>
      </w:r>
      <w:r w:rsidR="00AE3C06" w:rsidRPr="001B66B3">
        <w:rPr>
          <w:sz w:val="24"/>
          <w:szCs w:val="24"/>
        </w:rPr>
        <w:t xml:space="preserve">qualquer das declarações prestadas pela Companhia e/ou por qualquer das </w:t>
      </w:r>
      <w:r w:rsidR="00CF7EA1" w:rsidRPr="001B66B3">
        <w:rPr>
          <w:sz w:val="24"/>
          <w:szCs w:val="24"/>
        </w:rPr>
        <w:t>Fiadora</w:t>
      </w:r>
      <w:r w:rsidR="00AE3C06" w:rsidRPr="001B66B3">
        <w:rPr>
          <w:sz w:val="24"/>
          <w:szCs w:val="24"/>
        </w:rPr>
        <w:t xml:space="preserve">s nesta Escritura </w:t>
      </w:r>
      <w:r w:rsidR="00AE3C06" w:rsidRPr="001B66B3">
        <w:rPr>
          <w:sz w:val="24"/>
          <w:szCs w:val="24"/>
        </w:rPr>
        <w:lastRenderedPageBreak/>
        <w:t xml:space="preserve">de Emissão e/ou </w:t>
      </w:r>
      <w:r w:rsidR="002D415E" w:rsidRPr="001B66B3">
        <w:rPr>
          <w:sz w:val="24"/>
          <w:szCs w:val="24"/>
        </w:rPr>
        <w:t>em qualquer dos demais Documentos das Obrigações Garantidas</w:t>
      </w:r>
      <w:r w:rsidR="00AE3C06" w:rsidRPr="001B66B3">
        <w:rPr>
          <w:sz w:val="24"/>
          <w:szCs w:val="24"/>
        </w:rPr>
        <w:t>;</w:t>
      </w:r>
    </w:p>
    <w:p w14:paraId="58FE6C77" w14:textId="16AEADDE" w:rsidR="004278F8" w:rsidRPr="001B66B3" w:rsidRDefault="004278F8">
      <w:pPr>
        <w:numPr>
          <w:ilvl w:val="6"/>
          <w:numId w:val="32"/>
        </w:numPr>
        <w:rPr>
          <w:sz w:val="24"/>
          <w:szCs w:val="24"/>
        </w:rPr>
      </w:pPr>
      <w:r w:rsidRPr="001B66B3">
        <w:rPr>
          <w:sz w:val="24"/>
          <w:szCs w:val="24"/>
        </w:rPr>
        <w:t xml:space="preserve">com relação a qualquer dos </w:t>
      </w:r>
      <w:r w:rsidR="009B7770" w:rsidRPr="001B66B3">
        <w:rPr>
          <w:sz w:val="24"/>
          <w:szCs w:val="24"/>
        </w:rPr>
        <w:t xml:space="preserve">bens objeto </w:t>
      </w:r>
      <w:r w:rsidR="003328D3" w:rsidRPr="001B66B3">
        <w:rPr>
          <w:sz w:val="24"/>
          <w:szCs w:val="24"/>
        </w:rPr>
        <w:t>das Garantias</w:t>
      </w:r>
      <w:r w:rsidRPr="001B66B3">
        <w:rPr>
          <w:sz w:val="24"/>
          <w:szCs w:val="24"/>
        </w:rPr>
        <w:t xml:space="preserve"> e/ou a qualquer dos direitos a estes inerentes, nos termos </w:t>
      </w:r>
      <w:r w:rsidR="002D415E" w:rsidRPr="001B66B3">
        <w:rPr>
          <w:sz w:val="24"/>
          <w:szCs w:val="24"/>
        </w:rPr>
        <w:t>dos demais Documentos das Obrigações Garantidas</w:t>
      </w:r>
      <w:r w:rsidRPr="001B66B3">
        <w:rPr>
          <w:sz w:val="24"/>
          <w:szCs w:val="24"/>
        </w:rPr>
        <w:t xml:space="preserve">, conforme aplicável, rescisão, distrato, aditamento ou qualquer forma de alteração, alienação, venda, cessão, transferência, permuta, conferência ao capital, comodato, empréstimo, locação, arrendamento, dação em pagamento, endosso, desconto ou qualquer outra forma de transferência ou disposição, inclusive por meio de redução de capital, ou constituição de qualquer Ônus (exceto </w:t>
      </w:r>
      <w:r w:rsidR="003328D3" w:rsidRPr="001B66B3">
        <w:rPr>
          <w:sz w:val="24"/>
          <w:szCs w:val="24"/>
        </w:rPr>
        <w:t>pelas Garantias</w:t>
      </w:r>
      <w:r w:rsidRPr="001B66B3">
        <w:rPr>
          <w:sz w:val="24"/>
          <w:szCs w:val="24"/>
        </w:rPr>
        <w:t>), ou permissão que qualquer dos atos acima seja realizado, em qualquer dos casos deste inciso, de forma gratuita ou onerosa, no todo ou em parte, direta ou indiretamente, ainda que para ou em favor de pessoa do mesmo grupo econômico</w:t>
      </w:r>
      <w:r w:rsidR="009B7770" w:rsidRPr="001B66B3">
        <w:rPr>
          <w:sz w:val="24"/>
          <w:szCs w:val="24"/>
        </w:rPr>
        <w:t>, exceto conforme previsto</w:t>
      </w:r>
      <w:r w:rsidR="00BD1C44" w:rsidRPr="001B66B3">
        <w:rPr>
          <w:sz w:val="24"/>
          <w:szCs w:val="24"/>
        </w:rPr>
        <w:t xml:space="preserve"> </w:t>
      </w:r>
      <w:r w:rsidR="009B7770" w:rsidRPr="001B66B3">
        <w:rPr>
          <w:sz w:val="24"/>
          <w:szCs w:val="24"/>
        </w:rPr>
        <w:t>nos Contratos de Garantia</w:t>
      </w:r>
      <w:r w:rsidRPr="001B66B3">
        <w:rPr>
          <w:rFonts w:eastAsia="Courier"/>
          <w:sz w:val="24"/>
          <w:szCs w:val="24"/>
        </w:rPr>
        <w:t>;</w:t>
      </w:r>
      <w:r w:rsidR="00D21E04" w:rsidRPr="001B66B3">
        <w:rPr>
          <w:rFonts w:eastAsia="Courier"/>
          <w:sz w:val="24"/>
          <w:szCs w:val="24"/>
        </w:rPr>
        <w:t xml:space="preserve"> </w:t>
      </w:r>
    </w:p>
    <w:p w14:paraId="339402AC" w14:textId="5AC5980A" w:rsidR="004278F8" w:rsidRPr="001B66B3" w:rsidRDefault="004278F8" w:rsidP="00CA31F3">
      <w:pPr>
        <w:numPr>
          <w:ilvl w:val="6"/>
          <w:numId w:val="32"/>
        </w:numPr>
        <w:rPr>
          <w:sz w:val="24"/>
          <w:szCs w:val="24"/>
        </w:rPr>
      </w:pPr>
      <w:r w:rsidRPr="001B66B3">
        <w:rPr>
          <w:sz w:val="24"/>
          <w:szCs w:val="24"/>
        </w:rPr>
        <w:t xml:space="preserve">não atendimento, após decorridos eventuais prazos de cura previstos </w:t>
      </w:r>
      <w:r w:rsidR="00CA31F3" w:rsidRPr="001B66B3">
        <w:rPr>
          <w:sz w:val="24"/>
          <w:szCs w:val="24"/>
        </w:rPr>
        <w:t>nos Contratos de Garantia</w:t>
      </w:r>
      <w:r w:rsidRPr="001B66B3">
        <w:rPr>
          <w:sz w:val="24"/>
          <w:szCs w:val="24"/>
        </w:rPr>
        <w:t xml:space="preserve">, às obrigações de reforço e/ou aos limites, percentuais e/ou valores </w:t>
      </w:r>
      <w:r w:rsidR="003328D3" w:rsidRPr="001B66B3">
        <w:rPr>
          <w:sz w:val="24"/>
          <w:szCs w:val="24"/>
        </w:rPr>
        <w:t>das Garantias</w:t>
      </w:r>
      <w:r w:rsidRPr="001B66B3">
        <w:rPr>
          <w:sz w:val="24"/>
          <w:szCs w:val="24"/>
        </w:rPr>
        <w:t>;</w:t>
      </w:r>
      <w:r w:rsidR="00D21E04" w:rsidRPr="001B66B3">
        <w:rPr>
          <w:sz w:val="24"/>
          <w:szCs w:val="24"/>
        </w:rPr>
        <w:t xml:space="preserve"> </w:t>
      </w:r>
    </w:p>
    <w:p w14:paraId="50375A79" w14:textId="3C794FC6" w:rsidR="00555F35" w:rsidRPr="001B66B3" w:rsidRDefault="00555F35">
      <w:pPr>
        <w:numPr>
          <w:ilvl w:val="6"/>
          <w:numId w:val="32"/>
        </w:numPr>
        <w:rPr>
          <w:sz w:val="24"/>
          <w:szCs w:val="24"/>
        </w:rPr>
      </w:pPr>
      <w:r w:rsidRPr="001B66B3">
        <w:rPr>
          <w:sz w:val="24"/>
          <w:szCs w:val="24"/>
        </w:rPr>
        <w:t xml:space="preserve">alteração ou transferência do </w:t>
      </w:r>
      <w:r w:rsidR="008A0C67" w:rsidRPr="001B66B3">
        <w:rPr>
          <w:sz w:val="24"/>
          <w:szCs w:val="24"/>
        </w:rPr>
        <w:t>C</w:t>
      </w:r>
      <w:r w:rsidRPr="001B66B3">
        <w:rPr>
          <w:sz w:val="24"/>
          <w:szCs w:val="24"/>
        </w:rPr>
        <w:t xml:space="preserve">ontrole indireto, da Companhia </w:t>
      </w:r>
      <w:r w:rsidR="008C274C" w:rsidRPr="001B66B3">
        <w:rPr>
          <w:sz w:val="24"/>
          <w:szCs w:val="24"/>
        </w:rPr>
        <w:t xml:space="preserve">e/ou de qualquer das </w:t>
      </w:r>
      <w:r w:rsidR="00CF7EA1" w:rsidRPr="001B66B3">
        <w:rPr>
          <w:sz w:val="24"/>
          <w:szCs w:val="24"/>
        </w:rPr>
        <w:t>Fiadora</w:t>
      </w:r>
      <w:r w:rsidR="008C274C" w:rsidRPr="001B66B3">
        <w:rPr>
          <w:sz w:val="24"/>
          <w:szCs w:val="24"/>
        </w:rPr>
        <w:t>s</w:t>
      </w:r>
      <w:r w:rsidR="00593565" w:rsidRPr="001B66B3">
        <w:rPr>
          <w:sz w:val="24"/>
          <w:szCs w:val="24"/>
        </w:rPr>
        <w:t>;</w:t>
      </w:r>
    </w:p>
    <w:p w14:paraId="0E7392D4" w14:textId="46EF3817" w:rsidR="00555F35" w:rsidRPr="001B66B3" w:rsidRDefault="00555F35">
      <w:pPr>
        <w:numPr>
          <w:ilvl w:val="6"/>
          <w:numId w:val="32"/>
        </w:numPr>
        <w:rPr>
          <w:sz w:val="24"/>
          <w:szCs w:val="24"/>
        </w:rPr>
      </w:pPr>
      <w:r w:rsidRPr="001B66B3">
        <w:rPr>
          <w:sz w:val="24"/>
          <w:szCs w:val="24"/>
        </w:rPr>
        <w:t>alteração do objeto social da Companhia, conforme disposto em seu estatuto social vigente na Data de Emissão</w:t>
      </w:r>
      <w:r w:rsidR="0054366F" w:rsidRPr="001B66B3">
        <w:rPr>
          <w:sz w:val="24"/>
          <w:szCs w:val="24"/>
        </w:rPr>
        <w:t>;</w:t>
      </w:r>
      <w:r w:rsidR="00313BBB" w:rsidRPr="001B66B3">
        <w:rPr>
          <w:sz w:val="24"/>
          <w:szCs w:val="24"/>
        </w:rPr>
        <w:t xml:space="preserve"> </w:t>
      </w:r>
    </w:p>
    <w:p w14:paraId="02D477B5" w14:textId="76D7B0F6" w:rsidR="00555F35" w:rsidRPr="009A5839" w:rsidRDefault="00555F35" w:rsidP="004E125C">
      <w:pPr>
        <w:numPr>
          <w:ilvl w:val="6"/>
          <w:numId w:val="32"/>
        </w:numPr>
        <w:rPr>
          <w:sz w:val="24"/>
          <w:szCs w:val="24"/>
        </w:rPr>
      </w:pPr>
      <w:r w:rsidRPr="001B66B3">
        <w:rPr>
          <w:sz w:val="24"/>
          <w:szCs w:val="24"/>
        </w:rPr>
        <w:t>inadimplemento, pela Companhia,</w:t>
      </w:r>
      <w:r w:rsidR="00BD1C44" w:rsidRPr="001B66B3">
        <w:rPr>
          <w:sz w:val="24"/>
          <w:szCs w:val="24"/>
        </w:rPr>
        <w:t xml:space="preserve"> </w:t>
      </w:r>
      <w:r w:rsidR="008C274C" w:rsidRPr="001B66B3">
        <w:rPr>
          <w:sz w:val="24"/>
          <w:szCs w:val="24"/>
        </w:rPr>
        <w:t xml:space="preserve">por qualquer das </w:t>
      </w:r>
      <w:r w:rsidR="00CF7EA1" w:rsidRPr="001B66B3">
        <w:rPr>
          <w:sz w:val="24"/>
          <w:szCs w:val="24"/>
        </w:rPr>
        <w:t>Fiadora</w:t>
      </w:r>
      <w:r w:rsidR="008C274C" w:rsidRPr="001B66B3">
        <w:rPr>
          <w:sz w:val="24"/>
          <w:szCs w:val="24"/>
        </w:rPr>
        <w:t xml:space="preserve">s </w:t>
      </w:r>
      <w:r w:rsidRPr="001B66B3">
        <w:rPr>
          <w:sz w:val="24"/>
          <w:szCs w:val="24"/>
        </w:rPr>
        <w:t xml:space="preserve">e/ou por qualquer </w:t>
      </w:r>
      <w:r w:rsidR="00C24633" w:rsidRPr="001B66B3">
        <w:rPr>
          <w:sz w:val="24"/>
          <w:szCs w:val="24"/>
        </w:rPr>
        <w:t xml:space="preserve">de suas respectivas Controladas </w:t>
      </w:r>
      <w:r w:rsidRPr="001B66B3">
        <w:rPr>
          <w:sz w:val="24"/>
          <w:szCs w:val="24"/>
        </w:rPr>
        <w:t xml:space="preserve">(ainda que na condição de garantidora), de qualquer </w:t>
      </w:r>
      <w:r w:rsidR="00DC3134" w:rsidRPr="001B66B3">
        <w:rPr>
          <w:sz w:val="24"/>
          <w:szCs w:val="24"/>
        </w:rPr>
        <w:t xml:space="preserve">obrigação </w:t>
      </w:r>
      <w:r w:rsidRPr="001B66B3">
        <w:rPr>
          <w:sz w:val="24"/>
          <w:szCs w:val="24"/>
        </w:rPr>
        <w:t>em valor, individual ou agregado, igual ou superior a R$</w:t>
      </w:r>
      <w:r w:rsidR="00E30EB7" w:rsidRPr="001B66B3">
        <w:rPr>
          <w:sz w:val="24"/>
          <w:szCs w:val="24"/>
        </w:rPr>
        <w:t>1.</w:t>
      </w:r>
      <w:r w:rsidR="00604B94" w:rsidRPr="001B66B3">
        <w:rPr>
          <w:sz w:val="24"/>
          <w:szCs w:val="24"/>
        </w:rPr>
        <w:t>2</w:t>
      </w:r>
      <w:r w:rsidR="00E30EB7" w:rsidRPr="001B66B3">
        <w:rPr>
          <w:sz w:val="24"/>
          <w:szCs w:val="24"/>
        </w:rPr>
        <w:t>00.000,00</w:t>
      </w:r>
      <w:r w:rsidRPr="001B66B3">
        <w:rPr>
          <w:sz w:val="24"/>
          <w:szCs w:val="24"/>
        </w:rPr>
        <w:t xml:space="preserve"> (</w:t>
      </w:r>
      <w:r w:rsidR="00E30EB7" w:rsidRPr="001B66B3">
        <w:rPr>
          <w:sz w:val="24"/>
          <w:szCs w:val="24"/>
        </w:rPr>
        <w:t xml:space="preserve">um milhão </w:t>
      </w:r>
      <w:r w:rsidR="00604B94" w:rsidRPr="001B66B3">
        <w:rPr>
          <w:sz w:val="24"/>
          <w:szCs w:val="24"/>
        </w:rPr>
        <w:t xml:space="preserve">e duzentos mil </w:t>
      </w:r>
      <w:r w:rsidR="00E30EB7" w:rsidRPr="001B66B3">
        <w:rPr>
          <w:sz w:val="24"/>
          <w:szCs w:val="24"/>
        </w:rPr>
        <w:t>de</w:t>
      </w:r>
      <w:r w:rsidRPr="001B66B3">
        <w:rPr>
          <w:sz w:val="24"/>
          <w:szCs w:val="24"/>
        </w:rPr>
        <w:t xml:space="preserve"> reais)</w:t>
      </w:r>
      <w:r w:rsidR="00E30EB7" w:rsidRPr="001B66B3">
        <w:rPr>
          <w:sz w:val="24"/>
          <w:szCs w:val="24"/>
        </w:rPr>
        <w:t xml:space="preserve"> atualizados anualmente, a partir da Data de Emissão, pela variação positiva do IPCA, ou seu equivalente em outras moedas</w:t>
      </w:r>
      <w:r w:rsidRPr="001B66B3">
        <w:rPr>
          <w:sz w:val="24"/>
          <w:szCs w:val="24"/>
        </w:rPr>
        <w:t xml:space="preserve">, não sanado no prazo previsto no respectivo contrato, ou, em sua falta, no prazo de </w:t>
      </w:r>
      <w:r w:rsidR="00E30EB7" w:rsidRPr="009A5839">
        <w:rPr>
          <w:sz w:val="24"/>
          <w:szCs w:val="24"/>
        </w:rPr>
        <w:t>2</w:t>
      </w:r>
      <w:r w:rsidRPr="009A5839">
        <w:rPr>
          <w:sz w:val="24"/>
          <w:szCs w:val="24"/>
        </w:rPr>
        <w:t> (</w:t>
      </w:r>
      <w:r w:rsidR="00E30EB7" w:rsidRPr="009A5839">
        <w:rPr>
          <w:sz w:val="24"/>
          <w:szCs w:val="24"/>
        </w:rPr>
        <w:t>dois</w:t>
      </w:r>
      <w:r w:rsidRPr="009A5839">
        <w:rPr>
          <w:sz w:val="24"/>
          <w:szCs w:val="24"/>
        </w:rPr>
        <w:t xml:space="preserve">) </w:t>
      </w:r>
      <w:r w:rsidR="00E30EB7" w:rsidRPr="009A5839">
        <w:rPr>
          <w:sz w:val="24"/>
          <w:szCs w:val="24"/>
        </w:rPr>
        <w:t>D</w:t>
      </w:r>
      <w:r w:rsidRPr="009A5839">
        <w:rPr>
          <w:sz w:val="24"/>
          <w:szCs w:val="24"/>
        </w:rPr>
        <w:t xml:space="preserve">ias </w:t>
      </w:r>
      <w:r w:rsidR="00E30EB7" w:rsidRPr="009A5839">
        <w:rPr>
          <w:sz w:val="24"/>
          <w:szCs w:val="24"/>
        </w:rPr>
        <w:t xml:space="preserve">Úteis </w:t>
      </w:r>
      <w:r w:rsidRPr="009A5839">
        <w:rPr>
          <w:sz w:val="24"/>
          <w:szCs w:val="24"/>
        </w:rPr>
        <w:t>contados da data do respectivo inadimplemento;</w:t>
      </w:r>
      <w:r w:rsidR="00F55B2F" w:rsidRPr="009A5839">
        <w:rPr>
          <w:sz w:val="24"/>
          <w:szCs w:val="24"/>
        </w:rPr>
        <w:t xml:space="preserve"> </w:t>
      </w:r>
    </w:p>
    <w:p w14:paraId="2C010012" w14:textId="44AB4BB8" w:rsidR="00555F35" w:rsidRPr="009A5839" w:rsidRDefault="00555F35">
      <w:pPr>
        <w:numPr>
          <w:ilvl w:val="6"/>
          <w:numId w:val="32"/>
        </w:numPr>
        <w:rPr>
          <w:sz w:val="24"/>
          <w:szCs w:val="24"/>
        </w:rPr>
      </w:pPr>
      <w:r w:rsidRPr="009A5839">
        <w:rPr>
          <w:sz w:val="24"/>
          <w:szCs w:val="24"/>
        </w:rPr>
        <w:t>protesto de títulos contra a Companhia,</w:t>
      </w:r>
      <w:r w:rsidR="00DC3134" w:rsidRPr="009A5839">
        <w:rPr>
          <w:sz w:val="24"/>
          <w:szCs w:val="24"/>
        </w:rPr>
        <w:t xml:space="preserve"> </w:t>
      </w:r>
      <w:r w:rsidR="008C274C" w:rsidRPr="009A5839">
        <w:rPr>
          <w:sz w:val="24"/>
          <w:szCs w:val="24"/>
        </w:rPr>
        <w:t xml:space="preserve">qualquer das </w:t>
      </w:r>
      <w:r w:rsidR="00CF7EA1" w:rsidRPr="009A5839">
        <w:rPr>
          <w:sz w:val="24"/>
          <w:szCs w:val="24"/>
        </w:rPr>
        <w:t>Fiadora</w:t>
      </w:r>
      <w:r w:rsidR="008C274C" w:rsidRPr="009A5839">
        <w:rPr>
          <w:sz w:val="24"/>
          <w:szCs w:val="24"/>
        </w:rPr>
        <w:t>s</w:t>
      </w:r>
      <w:r w:rsidR="005A67F1" w:rsidRPr="009A5839">
        <w:rPr>
          <w:sz w:val="24"/>
          <w:szCs w:val="24"/>
        </w:rPr>
        <w:t xml:space="preserve"> </w:t>
      </w:r>
      <w:r w:rsidRPr="009A5839">
        <w:rPr>
          <w:sz w:val="24"/>
          <w:szCs w:val="24"/>
        </w:rPr>
        <w:t xml:space="preserve">e/ou qualquer </w:t>
      </w:r>
      <w:r w:rsidR="00C24633" w:rsidRPr="009A5839">
        <w:rPr>
          <w:sz w:val="24"/>
          <w:szCs w:val="24"/>
        </w:rPr>
        <w:t xml:space="preserve">de suas Controladas </w:t>
      </w:r>
      <w:r w:rsidRPr="009A5839">
        <w:rPr>
          <w:sz w:val="24"/>
          <w:szCs w:val="24"/>
        </w:rPr>
        <w:t>(ainda que na condição de garantidora), em valor, individual ou agregado, igual ou superior a R$</w:t>
      </w:r>
      <w:r w:rsidR="00E30EB7" w:rsidRPr="009A5839">
        <w:rPr>
          <w:sz w:val="24"/>
          <w:szCs w:val="24"/>
        </w:rPr>
        <w:t>1.</w:t>
      </w:r>
      <w:r w:rsidR="00604B94" w:rsidRPr="009A5839">
        <w:rPr>
          <w:sz w:val="24"/>
          <w:szCs w:val="24"/>
        </w:rPr>
        <w:t>2</w:t>
      </w:r>
      <w:r w:rsidR="00E30EB7" w:rsidRPr="009A5839">
        <w:rPr>
          <w:sz w:val="24"/>
          <w:szCs w:val="24"/>
        </w:rPr>
        <w:t>00.000,00</w:t>
      </w:r>
      <w:r w:rsidRPr="009A5839">
        <w:rPr>
          <w:sz w:val="24"/>
          <w:szCs w:val="24"/>
        </w:rPr>
        <w:t xml:space="preserve"> (</w:t>
      </w:r>
      <w:r w:rsidR="00E30EB7" w:rsidRPr="009A5839">
        <w:rPr>
          <w:sz w:val="24"/>
          <w:szCs w:val="24"/>
        </w:rPr>
        <w:t xml:space="preserve">um milhão </w:t>
      </w:r>
      <w:r w:rsidR="00604B94" w:rsidRPr="009A5839">
        <w:rPr>
          <w:sz w:val="24"/>
          <w:szCs w:val="24"/>
        </w:rPr>
        <w:t xml:space="preserve">e duzentos mil </w:t>
      </w:r>
      <w:r w:rsidR="00E30EB7" w:rsidRPr="009A5839">
        <w:rPr>
          <w:sz w:val="24"/>
          <w:szCs w:val="24"/>
        </w:rPr>
        <w:t>de</w:t>
      </w:r>
      <w:r w:rsidRPr="009A5839">
        <w:rPr>
          <w:sz w:val="24"/>
          <w:szCs w:val="24"/>
        </w:rPr>
        <w:t xml:space="preserve"> reais), atualizados anualmente, a partir da Data de Emissão, pela variação positiva do IPCA, ou seu equivalente em outras moedas, exceto se, no prazo legal, tiver sido comprovado ao Agente Fiduciário que o(s) protesto(s) foi(ram) cancelado(s) ou suspenso(s);</w:t>
      </w:r>
      <w:r w:rsidR="00313BBB" w:rsidRPr="009A5839">
        <w:rPr>
          <w:sz w:val="24"/>
          <w:szCs w:val="24"/>
        </w:rPr>
        <w:t xml:space="preserve"> </w:t>
      </w:r>
    </w:p>
    <w:p w14:paraId="3D6C778D" w14:textId="7A84BABD" w:rsidR="00555F35" w:rsidRPr="009A5839" w:rsidRDefault="00555F35">
      <w:pPr>
        <w:numPr>
          <w:ilvl w:val="6"/>
          <w:numId w:val="32"/>
        </w:numPr>
        <w:rPr>
          <w:sz w:val="24"/>
          <w:szCs w:val="24"/>
        </w:rPr>
      </w:pPr>
      <w:r w:rsidRPr="009A5839">
        <w:rPr>
          <w:sz w:val="24"/>
          <w:szCs w:val="24"/>
        </w:rPr>
        <w:lastRenderedPageBreak/>
        <w:t>inadimplemento, pela Companhia,</w:t>
      </w:r>
      <w:r w:rsidR="00DC3134" w:rsidRPr="009A5839">
        <w:rPr>
          <w:sz w:val="24"/>
          <w:szCs w:val="24"/>
        </w:rPr>
        <w:t xml:space="preserve"> </w:t>
      </w:r>
      <w:r w:rsidR="008C274C" w:rsidRPr="009A5839">
        <w:rPr>
          <w:sz w:val="24"/>
          <w:szCs w:val="24"/>
        </w:rPr>
        <w:t xml:space="preserve">por qualquer das </w:t>
      </w:r>
      <w:r w:rsidR="00CF7EA1" w:rsidRPr="009A5839">
        <w:rPr>
          <w:sz w:val="24"/>
          <w:szCs w:val="24"/>
        </w:rPr>
        <w:t>Fiadora</w:t>
      </w:r>
      <w:r w:rsidR="008C274C" w:rsidRPr="009A5839">
        <w:rPr>
          <w:sz w:val="24"/>
          <w:szCs w:val="24"/>
        </w:rPr>
        <w:t xml:space="preserve">s </w:t>
      </w:r>
      <w:r w:rsidRPr="009A5839">
        <w:rPr>
          <w:sz w:val="24"/>
          <w:szCs w:val="24"/>
        </w:rPr>
        <w:t>e/ou por qualquer</w:t>
      </w:r>
      <w:r w:rsidR="00C24633" w:rsidRPr="009A5839">
        <w:rPr>
          <w:sz w:val="24"/>
          <w:szCs w:val="24"/>
        </w:rPr>
        <w:t xml:space="preserve"> de suas respectivas Controladas</w:t>
      </w:r>
      <w:r w:rsidRPr="009A5839">
        <w:rPr>
          <w:sz w:val="24"/>
          <w:szCs w:val="24"/>
        </w:rPr>
        <w:t>, de qualquer decisão judicial transitada em julgado e/ou de qualquer decisão arbitral não sujeita a recurso, em valor, individual ou agregado, igual ou superior a R$</w:t>
      </w:r>
      <w:r w:rsidR="00620863" w:rsidRPr="009A5839">
        <w:rPr>
          <w:sz w:val="24"/>
          <w:szCs w:val="24"/>
        </w:rPr>
        <w:t>3</w:t>
      </w:r>
      <w:r w:rsidR="00E30EB7" w:rsidRPr="009A5839">
        <w:rPr>
          <w:sz w:val="24"/>
          <w:szCs w:val="24"/>
        </w:rPr>
        <w:t>.</w:t>
      </w:r>
      <w:r w:rsidR="00604B94" w:rsidRPr="009A5839">
        <w:rPr>
          <w:sz w:val="24"/>
          <w:szCs w:val="24"/>
        </w:rPr>
        <w:t>5</w:t>
      </w:r>
      <w:r w:rsidR="00E30EB7" w:rsidRPr="009A5839">
        <w:rPr>
          <w:sz w:val="24"/>
          <w:szCs w:val="24"/>
        </w:rPr>
        <w:t>00.000,00</w:t>
      </w:r>
      <w:r w:rsidRPr="009A5839">
        <w:rPr>
          <w:sz w:val="24"/>
          <w:szCs w:val="24"/>
        </w:rPr>
        <w:t xml:space="preserve"> (</w:t>
      </w:r>
      <w:r w:rsidR="00620863" w:rsidRPr="009A5839">
        <w:rPr>
          <w:sz w:val="24"/>
          <w:szCs w:val="24"/>
        </w:rPr>
        <w:t>três</w:t>
      </w:r>
      <w:r w:rsidR="00E30EB7" w:rsidRPr="009A5839">
        <w:rPr>
          <w:sz w:val="24"/>
          <w:szCs w:val="24"/>
        </w:rPr>
        <w:t xml:space="preserve"> milh</w:t>
      </w:r>
      <w:r w:rsidR="00620863" w:rsidRPr="009A5839">
        <w:rPr>
          <w:sz w:val="24"/>
          <w:szCs w:val="24"/>
        </w:rPr>
        <w:t>ões</w:t>
      </w:r>
      <w:r w:rsidR="00E30EB7" w:rsidRPr="009A5839">
        <w:rPr>
          <w:sz w:val="24"/>
          <w:szCs w:val="24"/>
        </w:rPr>
        <w:t xml:space="preserve"> </w:t>
      </w:r>
      <w:r w:rsidR="00604B94" w:rsidRPr="009A5839">
        <w:rPr>
          <w:sz w:val="24"/>
          <w:szCs w:val="24"/>
        </w:rPr>
        <w:t xml:space="preserve">e quinhentos mil </w:t>
      </w:r>
      <w:r w:rsidR="00E30EB7" w:rsidRPr="009A5839">
        <w:rPr>
          <w:sz w:val="24"/>
          <w:szCs w:val="24"/>
        </w:rPr>
        <w:t>de</w:t>
      </w:r>
      <w:r w:rsidRPr="009A5839">
        <w:rPr>
          <w:sz w:val="24"/>
          <w:szCs w:val="24"/>
        </w:rPr>
        <w:t xml:space="preserve"> reais), atualizados anualmente, a partir da Data de Emissão, pela variação positiva do IPCA, ou seu equivalente em outras moedas;</w:t>
      </w:r>
    </w:p>
    <w:p w14:paraId="053331DF" w14:textId="77EC1C2C" w:rsidR="00F55B2F" w:rsidRPr="009A5839" w:rsidRDefault="00F55B2F">
      <w:pPr>
        <w:numPr>
          <w:ilvl w:val="6"/>
          <w:numId w:val="32"/>
        </w:numPr>
        <w:rPr>
          <w:sz w:val="24"/>
          <w:szCs w:val="24"/>
        </w:rPr>
      </w:pPr>
      <w:r w:rsidRPr="009A5839">
        <w:rPr>
          <w:sz w:val="24"/>
          <w:szCs w:val="24"/>
        </w:rPr>
        <w:t xml:space="preserve">alienação, venda, cessão, transferência, permuta, conferência ao capital, comodato, empréstimo, locação, arrendamento, dação em pagamento, endosso, desconto ou qualquer outra forma de transferência ou disposição, inclusive por meio de redução de capital, pela Companhia, por qualquer das Fiadoras e/ou por qualquer de suas Controladas (ainda que na condição de garantidora), por qualquer meio, de forma gratuita ou onerosa, de qualquer dos ativos da Companhia e/ou das Fiadoras e/ou de qualquer de suas Controladas, incluindo participações societárias, </w:t>
      </w:r>
      <w:r w:rsidRPr="009A5839">
        <w:rPr>
          <w:sz w:val="24"/>
          <w:szCs w:val="24"/>
          <w:u w:val="single"/>
        </w:rPr>
        <w:t>exceto</w:t>
      </w:r>
      <w:r w:rsidRPr="009A5839">
        <w:rPr>
          <w:sz w:val="24"/>
          <w:szCs w:val="24"/>
        </w:rPr>
        <w:t xml:space="preserve"> por alienação, venda, cessão, transferência, permuta, conferência ao capital, comodato, empréstimo, locação, arrendamento, dação em pagamento, endosso, desconto ou qualquer outra forma de transferência ou disposição de ativos (que não participações societárias) </w:t>
      </w:r>
      <w:r w:rsidR="00B013E3" w:rsidRPr="009A5839">
        <w:rPr>
          <w:sz w:val="24"/>
          <w:szCs w:val="24"/>
        </w:rPr>
        <w:t xml:space="preserve">descritas abaixo, as quais </w:t>
      </w:r>
      <w:r w:rsidRPr="009A5839">
        <w:rPr>
          <w:sz w:val="24"/>
          <w:szCs w:val="24"/>
        </w:rPr>
        <w:t>não se aplicam a qualquer dos bens objeto das Garantias:</w:t>
      </w:r>
    </w:p>
    <w:p w14:paraId="180CDCBB" w14:textId="3801C23D" w:rsidR="00555F35" w:rsidRPr="009A5839" w:rsidRDefault="00555F35">
      <w:pPr>
        <w:numPr>
          <w:ilvl w:val="7"/>
          <w:numId w:val="32"/>
        </w:numPr>
        <w:rPr>
          <w:sz w:val="24"/>
          <w:szCs w:val="24"/>
        </w:rPr>
      </w:pPr>
      <w:r w:rsidRPr="009A5839">
        <w:rPr>
          <w:sz w:val="24"/>
          <w:szCs w:val="24"/>
        </w:rPr>
        <w:t xml:space="preserve">pelas vendas de </w:t>
      </w:r>
      <w:r w:rsidR="00DE7454" w:rsidRPr="009A5839">
        <w:rPr>
          <w:sz w:val="24"/>
          <w:szCs w:val="24"/>
        </w:rPr>
        <w:t xml:space="preserve">estoque </w:t>
      </w:r>
      <w:r w:rsidRPr="009A5839">
        <w:rPr>
          <w:sz w:val="24"/>
          <w:szCs w:val="24"/>
        </w:rPr>
        <w:t>no curso normal de seus negócios;</w:t>
      </w:r>
    </w:p>
    <w:p w14:paraId="407CA58F" w14:textId="5B732FD1" w:rsidR="004234A5" w:rsidRPr="009A5839" w:rsidRDefault="00F55B2F" w:rsidP="00820CCD">
      <w:pPr>
        <w:numPr>
          <w:ilvl w:val="7"/>
          <w:numId w:val="32"/>
        </w:numPr>
        <w:rPr>
          <w:sz w:val="24"/>
          <w:szCs w:val="24"/>
        </w:rPr>
      </w:pPr>
      <w:r w:rsidRPr="009A5839">
        <w:rPr>
          <w:sz w:val="24"/>
          <w:szCs w:val="24"/>
        </w:rPr>
        <w:t>quando envolva valor, individual ou agregado, igual ou inferior a 5% (cinco por cento) do ativo total da Companhia</w:t>
      </w:r>
      <w:r w:rsidR="00B013E3" w:rsidRPr="009A5839">
        <w:rPr>
          <w:sz w:val="24"/>
          <w:szCs w:val="24"/>
        </w:rPr>
        <w:t xml:space="preserve"> ou da respectiva Fiadora ou Controlada</w:t>
      </w:r>
      <w:r w:rsidRPr="009A5839">
        <w:rPr>
          <w:sz w:val="24"/>
          <w:szCs w:val="24"/>
        </w:rPr>
        <w:t xml:space="preserve"> de acordo com as mais recentes Demonstrações Financeiras Consolidadas Auditadas da Companhia</w:t>
      </w:r>
      <w:r w:rsidR="00B013E3" w:rsidRPr="009A5839">
        <w:rPr>
          <w:sz w:val="24"/>
          <w:szCs w:val="24"/>
        </w:rPr>
        <w:t xml:space="preserve"> ou</w:t>
      </w:r>
      <w:r w:rsidRPr="009A5839">
        <w:rPr>
          <w:sz w:val="24"/>
          <w:szCs w:val="24"/>
        </w:rPr>
        <w:t xml:space="preserve"> de acordo com as mais recentes demonstrações financeiras (consolidadas</w:t>
      </w:r>
      <w:r w:rsidR="00B013E3" w:rsidRPr="009A5839">
        <w:rPr>
          <w:sz w:val="24"/>
          <w:szCs w:val="24"/>
        </w:rPr>
        <w:t xml:space="preserve"> e auditadas</w:t>
      </w:r>
      <w:r w:rsidRPr="009A5839">
        <w:rPr>
          <w:sz w:val="24"/>
          <w:szCs w:val="24"/>
        </w:rPr>
        <w:t>, se aplicável) de tal</w:t>
      </w:r>
      <w:r w:rsidR="00B013E3" w:rsidRPr="009A5839">
        <w:rPr>
          <w:sz w:val="24"/>
          <w:szCs w:val="24"/>
        </w:rPr>
        <w:t xml:space="preserve"> Fiadora ou</w:t>
      </w:r>
      <w:r w:rsidRPr="009A5839">
        <w:rPr>
          <w:sz w:val="24"/>
          <w:szCs w:val="24"/>
        </w:rPr>
        <w:t xml:space="preserve"> Controlada</w:t>
      </w:r>
      <w:r w:rsidR="00B013E3" w:rsidRPr="009A5839">
        <w:rPr>
          <w:sz w:val="24"/>
          <w:szCs w:val="24"/>
        </w:rPr>
        <w:t>, conforme o caso</w:t>
      </w:r>
      <w:r w:rsidRPr="009A5839">
        <w:rPr>
          <w:sz w:val="24"/>
          <w:szCs w:val="24"/>
        </w:rPr>
        <w:t>;</w:t>
      </w:r>
      <w:r w:rsidR="00987811" w:rsidRPr="009A5839">
        <w:rPr>
          <w:sz w:val="24"/>
          <w:szCs w:val="24"/>
        </w:rPr>
        <w:t xml:space="preserve"> ou</w:t>
      </w:r>
    </w:p>
    <w:p w14:paraId="6CFE49C7" w14:textId="6A47EC6A" w:rsidR="00987811" w:rsidRPr="009A5839" w:rsidRDefault="00987811" w:rsidP="00820CCD">
      <w:pPr>
        <w:numPr>
          <w:ilvl w:val="7"/>
          <w:numId w:val="32"/>
        </w:numPr>
        <w:rPr>
          <w:sz w:val="24"/>
          <w:szCs w:val="24"/>
        </w:rPr>
      </w:pPr>
      <w:r w:rsidRPr="009A5839">
        <w:rPr>
          <w:sz w:val="24"/>
          <w:szCs w:val="24"/>
        </w:rPr>
        <w:t xml:space="preserve">pela </w:t>
      </w:r>
      <w:r w:rsidR="00582CFB" w:rsidRPr="009A5839">
        <w:rPr>
          <w:sz w:val="24"/>
          <w:szCs w:val="24"/>
        </w:rPr>
        <w:t>Reorganização Societária Permitida</w:t>
      </w:r>
      <w:r w:rsidR="0045654E" w:rsidRPr="009A5839">
        <w:rPr>
          <w:sz w:val="24"/>
          <w:szCs w:val="24"/>
        </w:rPr>
        <w:t>;</w:t>
      </w:r>
    </w:p>
    <w:p w14:paraId="08E83E90" w14:textId="725333C5" w:rsidR="00F55B2F" w:rsidRPr="001B66B3" w:rsidRDefault="00F55B2F">
      <w:pPr>
        <w:numPr>
          <w:ilvl w:val="6"/>
          <w:numId w:val="32"/>
        </w:numPr>
        <w:rPr>
          <w:sz w:val="24"/>
          <w:szCs w:val="24"/>
        </w:rPr>
      </w:pPr>
      <w:r w:rsidRPr="009A5839">
        <w:rPr>
          <w:sz w:val="24"/>
          <w:szCs w:val="24"/>
        </w:rPr>
        <w:t>contratação pela Companhia e/ou por qualquer das Fiadoras de qualquer dívida financeira sem que seja previamente autorizado por Debenturistas representando 50% (cinquenta por cento) mais um das Debêntures em Circulação</w:t>
      </w:r>
      <w:r w:rsidR="00A33573" w:rsidRPr="001B66B3">
        <w:rPr>
          <w:sz w:val="24"/>
          <w:szCs w:val="24"/>
        </w:rPr>
        <w:t>, exceto pela contratação de dívida</w:t>
      </w:r>
      <w:r w:rsidR="009A5839">
        <w:rPr>
          <w:sz w:val="24"/>
          <w:szCs w:val="24"/>
        </w:rPr>
        <w:t>(</w:t>
      </w:r>
      <w:r w:rsidR="00A33573" w:rsidRPr="001B66B3">
        <w:rPr>
          <w:sz w:val="24"/>
          <w:szCs w:val="24"/>
        </w:rPr>
        <w:t>s</w:t>
      </w:r>
      <w:r w:rsidR="009A5839">
        <w:rPr>
          <w:sz w:val="24"/>
          <w:szCs w:val="24"/>
        </w:rPr>
        <w:t>)</w:t>
      </w:r>
      <w:r w:rsidR="00A33573" w:rsidRPr="001B66B3">
        <w:rPr>
          <w:sz w:val="24"/>
          <w:szCs w:val="24"/>
        </w:rPr>
        <w:t xml:space="preserve"> que, isoladamente ou conjuntamente somem até R$10.000.000,00 (dez milhões de reais) e tenham prazo de vencimento de até 1 (um) ano, a(s) qual(ais) deverá(ão) ser informada(s) ao Agente Fiduciário em até 5 (cinco) Dias Úteis </w:t>
      </w:r>
      <w:r w:rsidR="00814D8F">
        <w:rPr>
          <w:sz w:val="24"/>
          <w:szCs w:val="24"/>
        </w:rPr>
        <w:t>após</w:t>
      </w:r>
      <w:r w:rsidR="00A33573" w:rsidRPr="001B66B3">
        <w:rPr>
          <w:sz w:val="24"/>
          <w:szCs w:val="24"/>
        </w:rPr>
        <w:t xml:space="preserve"> </w:t>
      </w:r>
      <w:r w:rsidR="009A5839">
        <w:rPr>
          <w:sz w:val="24"/>
          <w:szCs w:val="24"/>
        </w:rPr>
        <w:t xml:space="preserve">a data de </w:t>
      </w:r>
      <w:r w:rsidR="00610530" w:rsidRPr="001B66B3">
        <w:rPr>
          <w:sz w:val="24"/>
          <w:szCs w:val="24"/>
        </w:rPr>
        <w:t>sua contratação</w:t>
      </w:r>
      <w:r w:rsidRPr="001B66B3">
        <w:rPr>
          <w:sz w:val="24"/>
          <w:szCs w:val="24"/>
        </w:rPr>
        <w:t>;</w:t>
      </w:r>
      <w:r w:rsidR="00F52795" w:rsidRPr="001B66B3">
        <w:rPr>
          <w:sz w:val="24"/>
          <w:szCs w:val="24"/>
        </w:rPr>
        <w:t xml:space="preserve"> </w:t>
      </w:r>
    </w:p>
    <w:p w14:paraId="50B4C519" w14:textId="4991C18D" w:rsidR="00F55B2F" w:rsidRPr="001B66B3" w:rsidRDefault="00F55B2F">
      <w:pPr>
        <w:numPr>
          <w:ilvl w:val="6"/>
          <w:numId w:val="32"/>
        </w:numPr>
        <w:rPr>
          <w:sz w:val="24"/>
          <w:szCs w:val="24"/>
        </w:rPr>
      </w:pPr>
      <w:r w:rsidRPr="001B66B3">
        <w:rPr>
          <w:sz w:val="24"/>
          <w:szCs w:val="24"/>
        </w:rPr>
        <w:lastRenderedPageBreak/>
        <w:t>não contratação de qualquer dos Auditores Independentes, ou contratação de qualquer outro auditor que não seja um dos Auditores Independentes, para auditar as Demonstrações Financeiras Consolidadas Auditadas da Companhia;</w:t>
      </w:r>
      <w:r w:rsidR="00313BBB" w:rsidRPr="001B66B3">
        <w:rPr>
          <w:sz w:val="24"/>
          <w:szCs w:val="24"/>
        </w:rPr>
        <w:t xml:space="preserve"> </w:t>
      </w:r>
    </w:p>
    <w:p w14:paraId="41FA1F0F" w14:textId="150A0BF5" w:rsidR="00555F35" w:rsidRPr="00DC0DD2" w:rsidRDefault="00555F35">
      <w:pPr>
        <w:numPr>
          <w:ilvl w:val="6"/>
          <w:numId w:val="32"/>
        </w:numPr>
        <w:rPr>
          <w:b/>
          <w:sz w:val="24"/>
          <w:szCs w:val="24"/>
        </w:rPr>
      </w:pPr>
      <w:r w:rsidRPr="001B66B3">
        <w:rPr>
          <w:sz w:val="24"/>
          <w:szCs w:val="24"/>
        </w:rPr>
        <w:t>constituição de qualquer Ônus sobre ativo(s) da Companhia,</w:t>
      </w:r>
      <w:r w:rsidR="00DC3134" w:rsidRPr="001B66B3">
        <w:rPr>
          <w:sz w:val="24"/>
          <w:szCs w:val="24"/>
        </w:rPr>
        <w:t xml:space="preserve"> </w:t>
      </w:r>
      <w:r w:rsidR="008C274C" w:rsidRPr="001B66B3">
        <w:rPr>
          <w:sz w:val="24"/>
          <w:szCs w:val="24"/>
        </w:rPr>
        <w:t xml:space="preserve">de qualquer das </w:t>
      </w:r>
      <w:r w:rsidR="00CF7EA1" w:rsidRPr="001B66B3">
        <w:rPr>
          <w:sz w:val="24"/>
          <w:szCs w:val="24"/>
        </w:rPr>
        <w:t>Fiadora</w:t>
      </w:r>
      <w:r w:rsidR="008C274C" w:rsidRPr="001B66B3">
        <w:rPr>
          <w:sz w:val="24"/>
          <w:szCs w:val="24"/>
        </w:rPr>
        <w:t xml:space="preserve">s </w:t>
      </w:r>
      <w:r w:rsidRPr="001B66B3">
        <w:rPr>
          <w:sz w:val="24"/>
          <w:szCs w:val="24"/>
        </w:rPr>
        <w:t>e/ou de qualquer</w:t>
      </w:r>
      <w:r w:rsidR="00C24633" w:rsidRPr="001B66B3">
        <w:rPr>
          <w:sz w:val="24"/>
          <w:szCs w:val="24"/>
        </w:rPr>
        <w:t xml:space="preserve"> de suas respectivas Controladas</w:t>
      </w:r>
      <w:r w:rsidRPr="001B66B3">
        <w:rPr>
          <w:sz w:val="24"/>
          <w:szCs w:val="24"/>
        </w:rPr>
        <w:t xml:space="preserve">, exceto (observado que as exceções abaixo não se aplicam a qualquer dos bens objeto </w:t>
      </w:r>
      <w:r w:rsidR="003328D3" w:rsidRPr="001B66B3">
        <w:rPr>
          <w:sz w:val="24"/>
          <w:szCs w:val="24"/>
        </w:rPr>
        <w:t>das Garantias</w:t>
      </w:r>
      <w:r w:rsidRPr="001B66B3">
        <w:rPr>
          <w:sz w:val="24"/>
          <w:szCs w:val="24"/>
        </w:rPr>
        <w:t>):</w:t>
      </w:r>
    </w:p>
    <w:p w14:paraId="33864729" w14:textId="77777777" w:rsidR="00555F35" w:rsidRPr="001B66B3" w:rsidRDefault="00555F35">
      <w:pPr>
        <w:numPr>
          <w:ilvl w:val="7"/>
          <w:numId w:val="32"/>
        </w:numPr>
        <w:rPr>
          <w:sz w:val="24"/>
          <w:szCs w:val="24"/>
        </w:rPr>
      </w:pPr>
      <w:r w:rsidRPr="001B66B3">
        <w:rPr>
          <w:sz w:val="24"/>
          <w:szCs w:val="24"/>
        </w:rPr>
        <w:t>por Ônus existentes na Data de Emissão;</w:t>
      </w:r>
    </w:p>
    <w:p w14:paraId="4164B906" w14:textId="77777777" w:rsidR="00555F35" w:rsidRPr="001B66B3" w:rsidRDefault="00555F35">
      <w:pPr>
        <w:numPr>
          <w:ilvl w:val="7"/>
          <w:numId w:val="32"/>
        </w:numPr>
        <w:rPr>
          <w:sz w:val="24"/>
          <w:szCs w:val="24"/>
        </w:rPr>
      </w:pPr>
      <w:r w:rsidRPr="001B66B3">
        <w:rPr>
          <w:sz w:val="24"/>
          <w:szCs w:val="24"/>
        </w:rPr>
        <w:t>por Ônus constituídos em decorrência de renovações ou substituições ou repactuações, totais ou parciais, de dívidas existentes na Data de Emissão, desde que o Ônus seja constituído exclusivamente sobre o ativo que garante a dívida renovada, substituída ou repactuada;</w:t>
      </w:r>
    </w:p>
    <w:p w14:paraId="501AFFCF" w14:textId="77777777" w:rsidR="00555F35" w:rsidRPr="001B66B3" w:rsidRDefault="00555F35">
      <w:pPr>
        <w:numPr>
          <w:ilvl w:val="7"/>
          <w:numId w:val="32"/>
        </w:numPr>
        <w:rPr>
          <w:sz w:val="24"/>
          <w:szCs w:val="24"/>
        </w:rPr>
      </w:pPr>
      <w:r w:rsidRPr="001B66B3">
        <w:rPr>
          <w:sz w:val="24"/>
          <w:szCs w:val="24"/>
        </w:rPr>
        <w:t>por Ônus constituídos no âmbito de processos judiciais ou administrativos; ou</w:t>
      </w:r>
    </w:p>
    <w:p w14:paraId="36D47FDE" w14:textId="77777777" w:rsidR="00555F35" w:rsidRPr="001B66B3" w:rsidRDefault="00555F35">
      <w:pPr>
        <w:numPr>
          <w:ilvl w:val="7"/>
          <w:numId w:val="32"/>
        </w:numPr>
        <w:rPr>
          <w:sz w:val="24"/>
          <w:szCs w:val="24"/>
        </w:rPr>
      </w:pPr>
      <w:r w:rsidRPr="001B66B3">
        <w:rPr>
          <w:sz w:val="24"/>
          <w:szCs w:val="24"/>
        </w:rPr>
        <w:t>por Ônus constituídos em garantia de dívidas em valor, individual ou agregado, limitado, a qualquer tempo, a R$</w:t>
      </w:r>
      <w:r w:rsidR="00E30EB7" w:rsidRPr="001B66B3">
        <w:rPr>
          <w:sz w:val="24"/>
          <w:szCs w:val="24"/>
        </w:rPr>
        <w:t>1.000.000,00</w:t>
      </w:r>
      <w:r w:rsidRPr="001B66B3">
        <w:rPr>
          <w:sz w:val="24"/>
          <w:szCs w:val="24"/>
        </w:rPr>
        <w:t xml:space="preserve"> (</w:t>
      </w:r>
      <w:r w:rsidR="00E30EB7" w:rsidRPr="001B66B3">
        <w:rPr>
          <w:sz w:val="24"/>
          <w:szCs w:val="24"/>
        </w:rPr>
        <w:t>um milhão de reais</w:t>
      </w:r>
      <w:r w:rsidRPr="001B66B3">
        <w:rPr>
          <w:sz w:val="24"/>
          <w:szCs w:val="24"/>
        </w:rPr>
        <w:t>), atualizados anualmente, a partir da Data de Emissão, pela variação positiva do IPCA, ou seu equivalente em outras moedas;</w:t>
      </w:r>
    </w:p>
    <w:p w14:paraId="113A2F0F" w14:textId="77777777" w:rsidR="00E30EB7" w:rsidRPr="001B66B3" w:rsidRDefault="00555F35">
      <w:pPr>
        <w:numPr>
          <w:ilvl w:val="6"/>
          <w:numId w:val="32"/>
        </w:numPr>
        <w:rPr>
          <w:sz w:val="24"/>
          <w:szCs w:val="24"/>
        </w:rPr>
      </w:pPr>
      <w:r w:rsidRPr="001B66B3">
        <w:rPr>
          <w:sz w:val="24"/>
          <w:szCs w:val="24"/>
        </w:rPr>
        <w:t>desapropriação, confisco ou qualquer outro ato de qualquer entidade governamental de qualquer jurisdição que resulte na perda, pela Companhia,</w:t>
      </w:r>
      <w:r w:rsidR="00DE245B" w:rsidRPr="001B66B3">
        <w:rPr>
          <w:sz w:val="24"/>
          <w:szCs w:val="24"/>
        </w:rPr>
        <w:t xml:space="preserve"> </w:t>
      </w:r>
      <w:r w:rsidR="008C274C" w:rsidRPr="001B66B3">
        <w:rPr>
          <w:sz w:val="24"/>
          <w:szCs w:val="24"/>
        </w:rPr>
        <w:t xml:space="preserve">por qualquer das </w:t>
      </w:r>
      <w:r w:rsidR="00CF7EA1" w:rsidRPr="001B66B3">
        <w:rPr>
          <w:sz w:val="24"/>
          <w:szCs w:val="24"/>
        </w:rPr>
        <w:t>Fiadora</w:t>
      </w:r>
      <w:r w:rsidR="008C274C" w:rsidRPr="001B66B3">
        <w:rPr>
          <w:sz w:val="24"/>
          <w:szCs w:val="24"/>
        </w:rPr>
        <w:t xml:space="preserve">s </w:t>
      </w:r>
      <w:r w:rsidRPr="001B66B3">
        <w:rPr>
          <w:sz w:val="24"/>
          <w:szCs w:val="24"/>
        </w:rPr>
        <w:t>e/ou por qualquer</w:t>
      </w:r>
      <w:r w:rsidR="00410683" w:rsidRPr="001B66B3">
        <w:rPr>
          <w:sz w:val="24"/>
          <w:szCs w:val="24"/>
        </w:rPr>
        <w:t xml:space="preserve"> de suas respectivas Controladas</w:t>
      </w:r>
      <w:r w:rsidRPr="001B66B3">
        <w:rPr>
          <w:sz w:val="24"/>
          <w:szCs w:val="24"/>
        </w:rPr>
        <w:t>, da propriedade e/ou da posse direta ou indireta da totalidade ou de parte substancial de seus ativos</w:t>
      </w:r>
      <w:r w:rsidR="00F55B2F" w:rsidRPr="001B66B3">
        <w:rPr>
          <w:sz w:val="24"/>
          <w:szCs w:val="24"/>
        </w:rPr>
        <w:t xml:space="preserve">, que envolva valor, individual ou agregado, igual ou superior a 5% (cinco por cento) do ativo total da Companhia apurado de acordo </w:t>
      </w:r>
      <w:r w:rsidR="00B013E3" w:rsidRPr="001B66B3">
        <w:rPr>
          <w:sz w:val="24"/>
          <w:szCs w:val="24"/>
        </w:rPr>
        <w:t>com as mais recentes Demonstrações Financeiras Consolidadas Auditadas da Companhia ou de acordo com as mais recentes demonstrações financeiras (consolidadas e auditadas, se aplicável) de tal Fiadora ou Controlada, conforme o caso</w:t>
      </w:r>
      <w:r w:rsidRPr="001B66B3">
        <w:rPr>
          <w:sz w:val="24"/>
          <w:szCs w:val="24"/>
        </w:rPr>
        <w:t>;</w:t>
      </w:r>
      <w:r w:rsidR="00E30EB7" w:rsidRPr="001B66B3">
        <w:rPr>
          <w:sz w:val="24"/>
          <w:szCs w:val="24"/>
        </w:rPr>
        <w:t xml:space="preserve"> </w:t>
      </w:r>
    </w:p>
    <w:p w14:paraId="002C09E6" w14:textId="77777777" w:rsidR="00555F35" w:rsidRPr="001B66B3" w:rsidRDefault="00E30EB7">
      <w:pPr>
        <w:numPr>
          <w:ilvl w:val="6"/>
          <w:numId w:val="32"/>
        </w:numPr>
        <w:rPr>
          <w:sz w:val="24"/>
          <w:szCs w:val="24"/>
        </w:rPr>
      </w:pPr>
      <w:r w:rsidRPr="00DC0DD2">
        <w:rPr>
          <w:sz w:val="24"/>
          <w:szCs w:val="24"/>
        </w:rPr>
        <w:t>(</w:t>
      </w:r>
      <w:r w:rsidRPr="001B66B3">
        <w:rPr>
          <w:sz w:val="24"/>
          <w:szCs w:val="24"/>
        </w:rPr>
        <w:t xml:space="preserve">a) comprovação de violação pela Companhia, por qualquer de suas Controladas ou por qualquer dos Fiadores, por meio de decisão ou sentença judicial, mesmo que em primeira instância; ou (b) apuração de indício de violação por meio de instauração de inquérito ou outro tipo de investigação governamental, em qualquer caso, de qualquer dispositivo de qualquer lei ou regulamento que tratar da prática de corrupção ou atos lesivos à administração pública, incluindo a Legislação Anticorrupção a que a </w:t>
      </w:r>
      <w:r w:rsidRPr="001B66B3">
        <w:rPr>
          <w:sz w:val="24"/>
          <w:szCs w:val="24"/>
        </w:rPr>
        <w:lastRenderedPageBreak/>
        <w:t>Companhia, quaisquer de suas Controladas ou qualquer d</w:t>
      </w:r>
      <w:r w:rsidR="00121339" w:rsidRPr="001B66B3">
        <w:rPr>
          <w:sz w:val="24"/>
          <w:szCs w:val="24"/>
        </w:rPr>
        <w:t>a</w:t>
      </w:r>
      <w:r w:rsidRPr="001B66B3">
        <w:rPr>
          <w:sz w:val="24"/>
          <w:szCs w:val="24"/>
        </w:rPr>
        <w:t>s Fiador</w:t>
      </w:r>
      <w:r w:rsidR="00121339" w:rsidRPr="001B66B3">
        <w:rPr>
          <w:sz w:val="24"/>
          <w:szCs w:val="24"/>
        </w:rPr>
        <w:t>a</w:t>
      </w:r>
      <w:r w:rsidRPr="001B66B3">
        <w:rPr>
          <w:sz w:val="24"/>
          <w:szCs w:val="24"/>
        </w:rPr>
        <w:t>s estejam sujeitos; ou</w:t>
      </w:r>
    </w:p>
    <w:p w14:paraId="34847FEB" w14:textId="77777777" w:rsidR="00121339" w:rsidRPr="001B66B3" w:rsidRDefault="00121339">
      <w:pPr>
        <w:numPr>
          <w:ilvl w:val="6"/>
          <w:numId w:val="32"/>
        </w:numPr>
        <w:rPr>
          <w:sz w:val="24"/>
          <w:szCs w:val="24"/>
        </w:rPr>
      </w:pPr>
      <w:bookmarkStart w:id="118" w:name="_Ref488943014"/>
      <w:r w:rsidRPr="001B66B3">
        <w:rPr>
          <w:sz w:val="24"/>
          <w:szCs w:val="24"/>
        </w:rPr>
        <w:t>suspensão das atividades da Companhia e/ou de qualquer de suas Controladas, desde que tal suspensão não seja revertida em um prazo de até 10 (dez) Dias Úteis;</w:t>
      </w:r>
    </w:p>
    <w:p w14:paraId="5A2C1929" w14:textId="1A5E0E44" w:rsidR="00B013E3" w:rsidRPr="001B66B3" w:rsidRDefault="00121339">
      <w:pPr>
        <w:numPr>
          <w:ilvl w:val="6"/>
          <w:numId w:val="32"/>
        </w:numPr>
        <w:rPr>
          <w:sz w:val="24"/>
          <w:szCs w:val="24"/>
        </w:rPr>
      </w:pPr>
      <w:r w:rsidRPr="001B66B3">
        <w:rPr>
          <w:sz w:val="24"/>
          <w:szCs w:val="24"/>
        </w:rPr>
        <w:t>realização de operações com partes relacionadas da Companhia</w:t>
      </w:r>
      <w:r w:rsidR="00B013E3" w:rsidRPr="001B66B3">
        <w:rPr>
          <w:sz w:val="24"/>
          <w:szCs w:val="24"/>
        </w:rPr>
        <w:t>, das Fiadoras</w:t>
      </w:r>
      <w:r w:rsidRPr="001B66B3">
        <w:rPr>
          <w:sz w:val="24"/>
          <w:szCs w:val="24"/>
        </w:rPr>
        <w:t xml:space="preserve"> ou de qualquer de suas Controladas, exceto (a) por aumentos de capital ou adiantamentos para futuros aumentos de capital (desde que não cancelados) em qualquer de suas Controladas; (b) se a operação t</w:t>
      </w:r>
      <w:r w:rsidR="00B013E3" w:rsidRPr="001B66B3">
        <w:rPr>
          <w:sz w:val="24"/>
          <w:szCs w:val="24"/>
        </w:rPr>
        <w:t>iver</w:t>
      </w:r>
      <w:r w:rsidRPr="001B66B3">
        <w:rPr>
          <w:sz w:val="24"/>
          <w:szCs w:val="24"/>
        </w:rPr>
        <w:t xml:space="preserve"> como objetivo a obtenção de recursos para o pagamento de qualquer obrigação pecuniária assumida nos termos desta Escritura de Emissão; ou (c) por mútuos realizados pela Companhia, na qualidade de devedora, com quaisquer outras Afiliadas que não seja uma das suas Controladas, desde que permitido pela regulamentação aplicável e que referida operação: (i) seja subordinada ao pagamento das Debêntures; (ii) possua data de vencimento posterior à Data de Vencimento; (iii) não seja celebrada em condições mais favoráveis para a Companhia do que se tivesse sido celebrada com partes não relacionadas à Companhia ou à qualquer de suas Controladas; (iv) vede qualquer amortização antes da liquidação integral das obrigações decorrentes das Debêntures; e (v) tenha como finalidade exclusiva o pagamento de quaisquer obrigações assumidas pela Companhia no âmbito dos Documentos das Obrigações Garantidas; </w:t>
      </w:r>
    </w:p>
    <w:p w14:paraId="68CE2A5C" w14:textId="77777777" w:rsidR="00121339" w:rsidRPr="001B66B3" w:rsidRDefault="00B013E3">
      <w:pPr>
        <w:numPr>
          <w:ilvl w:val="6"/>
          <w:numId w:val="32"/>
        </w:numPr>
        <w:rPr>
          <w:sz w:val="24"/>
          <w:szCs w:val="24"/>
        </w:rPr>
      </w:pPr>
      <w:r w:rsidRPr="001B66B3">
        <w:rPr>
          <w:sz w:val="24"/>
          <w:szCs w:val="24"/>
        </w:rPr>
        <w:t>perda de qualquer benefício ou incentivo fiscal que a Companhia ou as Fiadoras sejam beneficiárias na data desta Escritura de Emissão;</w:t>
      </w:r>
    </w:p>
    <w:p w14:paraId="483BFDEA" w14:textId="73B46A2B" w:rsidR="00555F35" w:rsidRPr="001B66B3" w:rsidRDefault="00555F35">
      <w:pPr>
        <w:numPr>
          <w:ilvl w:val="6"/>
          <w:numId w:val="32"/>
        </w:numPr>
        <w:rPr>
          <w:sz w:val="24"/>
          <w:szCs w:val="24"/>
        </w:rPr>
      </w:pPr>
      <w:r w:rsidRPr="001B66B3">
        <w:rPr>
          <w:sz w:val="24"/>
          <w:szCs w:val="24"/>
        </w:rPr>
        <w:t>não observância, pela Companhia, do</w:t>
      </w:r>
      <w:r w:rsidR="00E30EB7" w:rsidRPr="001B66B3">
        <w:rPr>
          <w:sz w:val="24"/>
          <w:szCs w:val="24"/>
        </w:rPr>
        <w:t>s</w:t>
      </w:r>
      <w:r w:rsidRPr="001B66B3">
        <w:rPr>
          <w:sz w:val="24"/>
          <w:szCs w:val="24"/>
        </w:rPr>
        <w:t xml:space="preserve"> Índice</w:t>
      </w:r>
      <w:r w:rsidR="00E30EB7" w:rsidRPr="001B66B3">
        <w:rPr>
          <w:sz w:val="24"/>
          <w:szCs w:val="24"/>
        </w:rPr>
        <w:t>s</w:t>
      </w:r>
      <w:r w:rsidRPr="001B66B3">
        <w:rPr>
          <w:sz w:val="24"/>
          <w:szCs w:val="24"/>
        </w:rPr>
        <w:t xml:space="preserve"> Financeiro</w:t>
      </w:r>
      <w:r w:rsidR="00E30EB7" w:rsidRPr="001B66B3">
        <w:rPr>
          <w:sz w:val="24"/>
          <w:szCs w:val="24"/>
        </w:rPr>
        <w:t>s</w:t>
      </w:r>
      <w:r w:rsidR="00620863" w:rsidRPr="001B66B3">
        <w:rPr>
          <w:sz w:val="24"/>
          <w:szCs w:val="24"/>
        </w:rPr>
        <w:t xml:space="preserve"> Mínimos</w:t>
      </w:r>
      <w:r w:rsidRPr="001B66B3">
        <w:rPr>
          <w:sz w:val="24"/>
          <w:szCs w:val="24"/>
        </w:rPr>
        <w:t>, a ser</w:t>
      </w:r>
      <w:r w:rsidR="00620863" w:rsidRPr="001B66B3">
        <w:rPr>
          <w:sz w:val="24"/>
          <w:szCs w:val="24"/>
        </w:rPr>
        <w:t>em</w:t>
      </w:r>
      <w:r w:rsidRPr="001B66B3">
        <w:rPr>
          <w:sz w:val="24"/>
          <w:szCs w:val="24"/>
        </w:rPr>
        <w:t xml:space="preserve"> apurados </w:t>
      </w:r>
      <w:r w:rsidR="00A705B7" w:rsidRPr="001B66B3">
        <w:rPr>
          <w:sz w:val="24"/>
          <w:szCs w:val="24"/>
        </w:rPr>
        <w:t>pela Companhia</w:t>
      </w:r>
      <w:r w:rsidRPr="001B66B3">
        <w:rPr>
          <w:sz w:val="24"/>
          <w:szCs w:val="24"/>
        </w:rPr>
        <w:t xml:space="preserve"> </w:t>
      </w:r>
      <w:r w:rsidR="00A70FA4" w:rsidRPr="001B66B3">
        <w:rPr>
          <w:sz w:val="24"/>
          <w:szCs w:val="24"/>
        </w:rPr>
        <w:t>trimestralmente</w:t>
      </w:r>
      <w:r w:rsidRPr="001B66B3">
        <w:rPr>
          <w:sz w:val="24"/>
          <w:szCs w:val="24"/>
        </w:rPr>
        <w:t>, e acompanhado</w:t>
      </w:r>
      <w:r w:rsidR="00E30EB7" w:rsidRPr="001B66B3">
        <w:rPr>
          <w:sz w:val="24"/>
          <w:szCs w:val="24"/>
        </w:rPr>
        <w:t>s</w:t>
      </w:r>
      <w:r w:rsidRPr="001B66B3">
        <w:rPr>
          <w:sz w:val="24"/>
          <w:szCs w:val="24"/>
        </w:rPr>
        <w:t xml:space="preserve"> pelo Agente Fiduciário no prazo de até </w:t>
      </w:r>
      <w:r w:rsidR="00910466" w:rsidRPr="00DC0DD2">
        <w:rPr>
          <w:sz w:val="24"/>
          <w:szCs w:val="24"/>
        </w:rPr>
        <w:t xml:space="preserve">10 </w:t>
      </w:r>
      <w:r w:rsidRPr="00CD543C">
        <w:rPr>
          <w:sz w:val="24"/>
          <w:szCs w:val="24"/>
        </w:rPr>
        <w:t>(</w:t>
      </w:r>
      <w:r w:rsidR="00910466" w:rsidRPr="00DC0DD2">
        <w:rPr>
          <w:sz w:val="24"/>
          <w:szCs w:val="24"/>
        </w:rPr>
        <w:t>dez</w:t>
      </w:r>
      <w:r w:rsidRPr="00CD543C">
        <w:rPr>
          <w:sz w:val="24"/>
          <w:szCs w:val="24"/>
        </w:rPr>
        <w:t>) Dias Úteis</w:t>
      </w:r>
      <w:r w:rsidRPr="001B66B3">
        <w:rPr>
          <w:sz w:val="24"/>
          <w:szCs w:val="24"/>
        </w:rPr>
        <w:t xml:space="preserve"> contados da data de recebimento, pelo Agente Fiduciário, das informações a que se refere a Cláusula </w:t>
      </w:r>
      <w:r w:rsidR="00AE7062" w:rsidRPr="001B66B3">
        <w:rPr>
          <w:sz w:val="24"/>
          <w:szCs w:val="24"/>
        </w:rPr>
        <w:t>8.1 abaixo</w:t>
      </w:r>
      <w:r w:rsidRPr="001B66B3">
        <w:rPr>
          <w:sz w:val="24"/>
          <w:szCs w:val="24"/>
        </w:rPr>
        <w:t>, inciso </w:t>
      </w:r>
      <w:r w:rsidR="00AE7062" w:rsidRPr="001B66B3">
        <w:rPr>
          <w:sz w:val="24"/>
          <w:szCs w:val="24"/>
        </w:rPr>
        <w:t>III</w:t>
      </w:r>
      <w:r w:rsidR="002F063D" w:rsidRPr="001B66B3">
        <w:rPr>
          <w:sz w:val="24"/>
          <w:szCs w:val="24"/>
        </w:rPr>
        <w:t xml:space="preserve"> abaixo</w:t>
      </w:r>
      <w:r w:rsidRPr="001B66B3">
        <w:rPr>
          <w:sz w:val="24"/>
          <w:szCs w:val="24"/>
        </w:rPr>
        <w:t xml:space="preserve">, tendo por base as Demonstrações Financeiras Consolidadas </w:t>
      </w:r>
      <w:r w:rsidR="00EC6CF1" w:rsidRPr="001B66B3">
        <w:rPr>
          <w:sz w:val="24"/>
          <w:szCs w:val="24"/>
        </w:rPr>
        <w:t xml:space="preserve">Auditadas </w:t>
      </w:r>
      <w:r w:rsidRPr="001B66B3">
        <w:rPr>
          <w:sz w:val="24"/>
          <w:szCs w:val="24"/>
        </w:rPr>
        <w:t>da Companhia</w:t>
      </w:r>
      <w:r w:rsidR="00E436F7" w:rsidRPr="001B66B3">
        <w:rPr>
          <w:sz w:val="24"/>
          <w:szCs w:val="24"/>
        </w:rPr>
        <w:t xml:space="preserve"> ou as Demonstrações Financeiras Consolidadas da Companhia relativas a cada trimestre</w:t>
      </w:r>
      <w:r w:rsidRPr="001B66B3">
        <w:rPr>
          <w:sz w:val="24"/>
          <w:szCs w:val="24"/>
        </w:rPr>
        <w:t xml:space="preserve">, a partir, inclusive, das Demonstrações Financeiras Consolidadas </w:t>
      </w:r>
      <w:r w:rsidR="00EC6CF1" w:rsidRPr="001B66B3">
        <w:rPr>
          <w:sz w:val="24"/>
          <w:szCs w:val="24"/>
        </w:rPr>
        <w:t xml:space="preserve">Auditadas </w:t>
      </w:r>
      <w:r w:rsidRPr="001B66B3">
        <w:rPr>
          <w:sz w:val="24"/>
          <w:szCs w:val="24"/>
        </w:rPr>
        <w:t xml:space="preserve">da Companhia relativas a </w:t>
      </w:r>
      <w:r w:rsidR="00AE7062" w:rsidRPr="001B66B3">
        <w:rPr>
          <w:sz w:val="24"/>
          <w:szCs w:val="24"/>
        </w:rPr>
        <w:t>31</w:t>
      </w:r>
      <w:r w:rsidRPr="001B66B3">
        <w:rPr>
          <w:sz w:val="24"/>
          <w:szCs w:val="24"/>
        </w:rPr>
        <w:t> de </w:t>
      </w:r>
      <w:r w:rsidR="00AE7062" w:rsidRPr="001B66B3">
        <w:rPr>
          <w:sz w:val="24"/>
          <w:szCs w:val="24"/>
        </w:rPr>
        <w:t>dezembro</w:t>
      </w:r>
      <w:r w:rsidRPr="001B66B3">
        <w:rPr>
          <w:sz w:val="24"/>
          <w:szCs w:val="24"/>
        </w:rPr>
        <w:t> de 20</w:t>
      </w:r>
      <w:r w:rsidR="00AE7062" w:rsidRPr="001B66B3">
        <w:rPr>
          <w:sz w:val="24"/>
          <w:szCs w:val="24"/>
        </w:rPr>
        <w:t>18</w:t>
      </w:r>
      <w:r w:rsidR="00F52795" w:rsidRPr="001B66B3">
        <w:rPr>
          <w:sz w:val="24"/>
          <w:szCs w:val="24"/>
        </w:rPr>
        <w:t xml:space="preserve"> ou das Demonstrações Financeiras Consolidadas da Companhia relativas a cada trimestre</w:t>
      </w:r>
      <w:r w:rsidR="00227EF3" w:rsidRPr="001B66B3">
        <w:rPr>
          <w:sz w:val="24"/>
          <w:szCs w:val="24"/>
        </w:rPr>
        <w:t>. Para fins deste item devem ser consideradas as seguintes definições</w:t>
      </w:r>
      <w:r w:rsidRPr="001B66B3">
        <w:rPr>
          <w:sz w:val="24"/>
          <w:szCs w:val="24"/>
        </w:rPr>
        <w:t>:</w:t>
      </w:r>
      <w:bookmarkEnd w:id="118"/>
      <w:r w:rsidR="00B013E3" w:rsidRPr="001B66B3">
        <w:rPr>
          <w:sz w:val="24"/>
          <w:szCs w:val="24"/>
        </w:rPr>
        <w:t xml:space="preserve"> </w:t>
      </w:r>
    </w:p>
    <w:p w14:paraId="754B9B90" w14:textId="5CBDC207" w:rsidR="003C7890" w:rsidRPr="001B66B3" w:rsidRDefault="003C7890" w:rsidP="002B7311">
      <w:pPr>
        <w:ind w:left="1701"/>
        <w:rPr>
          <w:b/>
          <w:sz w:val="24"/>
          <w:szCs w:val="24"/>
        </w:rPr>
      </w:pPr>
    </w:p>
    <w:p w14:paraId="4088C277" w14:textId="76C97B0E" w:rsidR="00E30EB7" w:rsidRPr="001B66B3" w:rsidRDefault="00AE7062" w:rsidP="00E30EB7">
      <w:pPr>
        <w:numPr>
          <w:ilvl w:val="7"/>
          <w:numId w:val="32"/>
        </w:numPr>
        <w:rPr>
          <w:sz w:val="24"/>
          <w:szCs w:val="24"/>
          <w:u w:val="single"/>
        </w:rPr>
      </w:pPr>
      <w:r w:rsidRPr="001B66B3">
        <w:rPr>
          <w:sz w:val="24"/>
          <w:szCs w:val="24"/>
          <w:u w:val="single"/>
        </w:rPr>
        <w:t>ICSD</w:t>
      </w:r>
      <w:r w:rsidR="00E30EB7" w:rsidRPr="001B66B3">
        <w:rPr>
          <w:sz w:val="24"/>
          <w:szCs w:val="24"/>
        </w:rPr>
        <w:t xml:space="preserve">: </w:t>
      </w:r>
      <w:r w:rsidR="00FE35E8" w:rsidRPr="001B66B3">
        <w:rPr>
          <w:sz w:val="24"/>
          <w:szCs w:val="24"/>
        </w:rPr>
        <w:t xml:space="preserve">mínimo de </w:t>
      </w:r>
      <w:r w:rsidR="00C03389">
        <w:rPr>
          <w:sz w:val="24"/>
          <w:szCs w:val="24"/>
        </w:rPr>
        <w:t>2,0 vezes</w:t>
      </w:r>
    </w:p>
    <w:p w14:paraId="59991B82" w14:textId="2A82B33C" w:rsidR="00E30EB7" w:rsidRPr="001B66B3" w:rsidRDefault="00E30EB7" w:rsidP="00E30EB7">
      <w:pPr>
        <w:numPr>
          <w:ilvl w:val="7"/>
          <w:numId w:val="32"/>
        </w:numPr>
        <w:rPr>
          <w:sz w:val="24"/>
          <w:szCs w:val="24"/>
          <w:u w:val="single"/>
        </w:rPr>
      </w:pPr>
      <w:r w:rsidRPr="001B66B3">
        <w:rPr>
          <w:sz w:val="24"/>
          <w:szCs w:val="24"/>
          <w:u w:val="single"/>
        </w:rPr>
        <w:lastRenderedPageBreak/>
        <w:t>Dívida Líquida / EBITDA</w:t>
      </w:r>
      <w:r w:rsidRPr="001B66B3">
        <w:rPr>
          <w:sz w:val="24"/>
          <w:szCs w:val="24"/>
        </w:rPr>
        <w:t xml:space="preserve">: </w:t>
      </w:r>
      <w:r w:rsidR="00FE35E8" w:rsidRPr="001B66B3">
        <w:rPr>
          <w:sz w:val="24"/>
          <w:szCs w:val="24"/>
        </w:rPr>
        <w:t xml:space="preserve">máximo de </w:t>
      </w:r>
      <w:r w:rsidR="00C03389">
        <w:rPr>
          <w:sz w:val="24"/>
          <w:szCs w:val="24"/>
        </w:rPr>
        <w:t>1,0 vezes</w:t>
      </w:r>
    </w:p>
    <w:p w14:paraId="61C1209E" w14:textId="7322D50B" w:rsidR="00E30EB7" w:rsidRPr="001B66B3" w:rsidRDefault="00E30EB7" w:rsidP="00E30EB7">
      <w:pPr>
        <w:numPr>
          <w:ilvl w:val="7"/>
          <w:numId w:val="32"/>
        </w:numPr>
        <w:rPr>
          <w:sz w:val="24"/>
          <w:szCs w:val="24"/>
          <w:u w:val="single"/>
        </w:rPr>
      </w:pPr>
      <w:r w:rsidRPr="001B66B3">
        <w:rPr>
          <w:sz w:val="24"/>
          <w:szCs w:val="24"/>
          <w:u w:val="single"/>
        </w:rPr>
        <w:t xml:space="preserve">EBITDA / </w:t>
      </w:r>
      <w:bookmarkStart w:id="119" w:name="_Hlk530387944"/>
      <w:r w:rsidRPr="001B66B3">
        <w:rPr>
          <w:sz w:val="24"/>
          <w:szCs w:val="24"/>
          <w:u w:val="single"/>
        </w:rPr>
        <w:t>Resultado Financeiro</w:t>
      </w:r>
      <w:bookmarkEnd w:id="119"/>
      <w:r w:rsidRPr="001B66B3">
        <w:rPr>
          <w:sz w:val="24"/>
          <w:szCs w:val="24"/>
        </w:rPr>
        <w:t xml:space="preserve">: </w:t>
      </w:r>
      <w:r w:rsidR="00FE35E8" w:rsidRPr="001B66B3">
        <w:rPr>
          <w:sz w:val="24"/>
          <w:szCs w:val="24"/>
        </w:rPr>
        <w:t xml:space="preserve">mínimo de </w:t>
      </w:r>
      <w:r w:rsidR="00C03389">
        <w:rPr>
          <w:sz w:val="24"/>
          <w:szCs w:val="24"/>
        </w:rPr>
        <w:t>10,0 vezes</w:t>
      </w:r>
    </w:p>
    <w:p w14:paraId="05CF2176" w14:textId="6F260E06" w:rsidR="006B456F" w:rsidRPr="001B66B3" w:rsidRDefault="006B456F" w:rsidP="00820CCD">
      <w:pPr>
        <w:pStyle w:val="PargrafodaLista"/>
        <w:ind w:left="1701"/>
        <w:rPr>
          <w:sz w:val="24"/>
          <w:szCs w:val="24"/>
        </w:rPr>
      </w:pPr>
    </w:p>
    <w:p w14:paraId="4D12AE93" w14:textId="6B56BFF1" w:rsidR="005423E8" w:rsidRPr="001B66B3" w:rsidRDefault="005423E8" w:rsidP="005423E8">
      <w:pPr>
        <w:pStyle w:val="PargrafodaLista"/>
        <w:numPr>
          <w:ilvl w:val="6"/>
          <w:numId w:val="32"/>
        </w:numPr>
        <w:rPr>
          <w:sz w:val="24"/>
          <w:szCs w:val="24"/>
        </w:rPr>
      </w:pPr>
      <w:r w:rsidRPr="001B66B3">
        <w:rPr>
          <w:sz w:val="24"/>
          <w:szCs w:val="24"/>
        </w:rPr>
        <w:t>não renovação dos Contratos Imobiliários</w:t>
      </w:r>
      <w:r w:rsidR="00A70FA4" w:rsidRPr="001B66B3">
        <w:rPr>
          <w:sz w:val="24"/>
          <w:szCs w:val="24"/>
        </w:rPr>
        <w:t xml:space="preserve"> e do Contrato com Operadora de Cartão, de forma que vigorem </w:t>
      </w:r>
      <w:r w:rsidRPr="001B66B3">
        <w:rPr>
          <w:sz w:val="24"/>
          <w:szCs w:val="24"/>
        </w:rPr>
        <w:t>até o final e integral cumprimento das Obrigações Garantidas</w:t>
      </w:r>
      <w:r w:rsidR="006B456F" w:rsidRPr="001B66B3">
        <w:rPr>
          <w:sz w:val="24"/>
          <w:szCs w:val="24"/>
        </w:rPr>
        <w:t xml:space="preserve"> ou até a venda da totalidade das quotas imobiliárias do empreendimento a que se refere, o que ocorrer primeiro</w:t>
      </w:r>
      <w:r w:rsidRPr="001B66B3">
        <w:rPr>
          <w:sz w:val="24"/>
          <w:szCs w:val="24"/>
        </w:rPr>
        <w:t>;</w:t>
      </w:r>
    </w:p>
    <w:p w14:paraId="2703C39B" w14:textId="77777777" w:rsidR="000D4BDF" w:rsidRPr="001B66B3" w:rsidRDefault="000D4BDF" w:rsidP="00820CCD">
      <w:pPr>
        <w:pStyle w:val="PargrafodaLista"/>
        <w:ind w:left="1701"/>
        <w:rPr>
          <w:sz w:val="24"/>
          <w:szCs w:val="24"/>
        </w:rPr>
      </w:pPr>
    </w:p>
    <w:p w14:paraId="781B30F9" w14:textId="316887EF" w:rsidR="005423E8" w:rsidRPr="001B66B3" w:rsidRDefault="005423E8" w:rsidP="005423E8">
      <w:pPr>
        <w:pStyle w:val="PargrafodaLista"/>
        <w:numPr>
          <w:ilvl w:val="6"/>
          <w:numId w:val="32"/>
        </w:numPr>
        <w:rPr>
          <w:sz w:val="24"/>
          <w:szCs w:val="24"/>
        </w:rPr>
      </w:pPr>
      <w:r w:rsidRPr="001B66B3">
        <w:rPr>
          <w:sz w:val="24"/>
          <w:szCs w:val="24"/>
        </w:rPr>
        <w:t>em caso de rescisão ou aditamento dos Contratos Imobiliários e do Contrato com Operadora de Cartão</w:t>
      </w:r>
      <w:r w:rsidR="0022626E" w:rsidRPr="001B66B3">
        <w:rPr>
          <w:sz w:val="24"/>
          <w:szCs w:val="24"/>
        </w:rPr>
        <w:t>, exceto pela renovação de referidos contratos prevista no item XXI acima</w:t>
      </w:r>
      <w:r w:rsidRPr="001B66B3">
        <w:rPr>
          <w:sz w:val="24"/>
          <w:szCs w:val="24"/>
        </w:rPr>
        <w:t>, sem a prévia autorização dos Debenturistas reunidos em assembleia geral de Debenturistas</w:t>
      </w:r>
      <w:r w:rsidR="000D4BDF" w:rsidRPr="001B66B3">
        <w:rPr>
          <w:sz w:val="24"/>
          <w:szCs w:val="24"/>
        </w:rPr>
        <w:t xml:space="preserve">; </w:t>
      </w:r>
    </w:p>
    <w:p w14:paraId="05041930" w14:textId="77777777" w:rsidR="000D4BDF" w:rsidRPr="001B66B3" w:rsidRDefault="000D4BDF" w:rsidP="00820CCD">
      <w:pPr>
        <w:pStyle w:val="PargrafodaLista"/>
        <w:rPr>
          <w:sz w:val="24"/>
          <w:szCs w:val="24"/>
        </w:rPr>
      </w:pPr>
    </w:p>
    <w:p w14:paraId="490D37CC" w14:textId="1A53F571" w:rsidR="00555F35" w:rsidRPr="001B66B3" w:rsidRDefault="000D4BDF" w:rsidP="00820CCD">
      <w:pPr>
        <w:pStyle w:val="PargrafodaLista"/>
        <w:numPr>
          <w:ilvl w:val="6"/>
          <w:numId w:val="32"/>
        </w:numPr>
        <w:rPr>
          <w:sz w:val="24"/>
          <w:szCs w:val="24"/>
        </w:rPr>
      </w:pPr>
      <w:r w:rsidRPr="001B66B3">
        <w:rPr>
          <w:sz w:val="24"/>
          <w:szCs w:val="24"/>
        </w:rPr>
        <w:t>caso a Companhia perca a exclusividade da comercialização e corretagem dos empreendimentos objeto dos Contratos Imobiliários</w:t>
      </w:r>
      <w:r w:rsidR="00817F14" w:rsidRPr="001B66B3">
        <w:rPr>
          <w:sz w:val="24"/>
          <w:szCs w:val="24"/>
        </w:rPr>
        <w:t>, bem como dos empreendimentos objeto dos novos Contratos Imobiliários a serem celebrados, a partir da presente data, nos termos constantes do Anexo VII do Contrato de Cessão Fiduciária</w:t>
      </w:r>
      <w:r w:rsidR="00CE0752" w:rsidRPr="001B66B3">
        <w:rPr>
          <w:sz w:val="24"/>
          <w:szCs w:val="24"/>
        </w:rPr>
        <w:t>;</w:t>
      </w:r>
      <w:r w:rsidR="00A70FA4" w:rsidRPr="001B66B3">
        <w:rPr>
          <w:sz w:val="24"/>
          <w:szCs w:val="24"/>
        </w:rPr>
        <w:t xml:space="preserve"> </w:t>
      </w:r>
    </w:p>
    <w:p w14:paraId="57ACCB24" w14:textId="77777777" w:rsidR="00CE0752" w:rsidRPr="001B66B3" w:rsidRDefault="00CE0752" w:rsidP="002B7311">
      <w:pPr>
        <w:pStyle w:val="PargrafodaLista"/>
        <w:rPr>
          <w:sz w:val="24"/>
          <w:szCs w:val="24"/>
        </w:rPr>
      </w:pPr>
    </w:p>
    <w:p w14:paraId="50A9BDED" w14:textId="6C3D2F42" w:rsidR="00CE0752" w:rsidRPr="001B66B3" w:rsidRDefault="00CE0752" w:rsidP="00CE0752">
      <w:pPr>
        <w:pStyle w:val="PargrafodaLista"/>
        <w:numPr>
          <w:ilvl w:val="6"/>
          <w:numId w:val="32"/>
        </w:numPr>
        <w:rPr>
          <w:sz w:val="24"/>
          <w:szCs w:val="24"/>
        </w:rPr>
      </w:pPr>
      <w:r w:rsidRPr="001B66B3">
        <w:rPr>
          <w:sz w:val="24"/>
          <w:szCs w:val="24"/>
        </w:rPr>
        <w:t>demais Eventos de Inadimplemento não automáticos previstos nos Contratos de Garantia;</w:t>
      </w:r>
      <w:r w:rsidR="00ED24EA">
        <w:rPr>
          <w:sz w:val="24"/>
          <w:szCs w:val="24"/>
        </w:rPr>
        <w:t xml:space="preserve"> </w:t>
      </w:r>
    </w:p>
    <w:p w14:paraId="68A3E4E1" w14:textId="77777777" w:rsidR="00CE0752" w:rsidRPr="001B66B3" w:rsidRDefault="00CE0752" w:rsidP="002B7311">
      <w:pPr>
        <w:pStyle w:val="PargrafodaLista"/>
        <w:ind w:left="1701"/>
        <w:rPr>
          <w:sz w:val="24"/>
          <w:szCs w:val="24"/>
        </w:rPr>
      </w:pPr>
    </w:p>
    <w:p w14:paraId="1B226441" w14:textId="2A3A2A2B" w:rsidR="00880FA8" w:rsidRPr="001B66B3" w:rsidRDefault="005A7DD9">
      <w:pPr>
        <w:numPr>
          <w:ilvl w:val="5"/>
          <w:numId w:val="32"/>
        </w:numPr>
        <w:rPr>
          <w:sz w:val="24"/>
          <w:szCs w:val="24"/>
        </w:rPr>
      </w:pPr>
      <w:bookmarkStart w:id="120" w:name="_Ref130283217"/>
      <w:bookmarkStart w:id="121" w:name="_Ref169028300"/>
      <w:bookmarkStart w:id="122" w:name="_Ref278369126"/>
      <w:bookmarkStart w:id="123" w:name="_Ref534176562"/>
      <w:bookmarkEnd w:id="117"/>
      <w:r w:rsidRPr="001B66B3">
        <w:rPr>
          <w:sz w:val="24"/>
          <w:szCs w:val="24"/>
        </w:rPr>
        <w:t>Ocorrendo qual</w:t>
      </w:r>
      <w:r w:rsidR="00880FA8" w:rsidRPr="001B66B3">
        <w:rPr>
          <w:sz w:val="24"/>
          <w:szCs w:val="24"/>
        </w:rPr>
        <w:t>quer dos Eventos de Inadimplemento previstos na Cláusula </w:t>
      </w:r>
      <w:r w:rsidR="00AE7062" w:rsidRPr="001B66B3">
        <w:rPr>
          <w:sz w:val="24"/>
          <w:szCs w:val="24"/>
        </w:rPr>
        <w:t>7.2</w:t>
      </w:r>
      <w:r w:rsidR="002242B5" w:rsidRPr="001B66B3">
        <w:rPr>
          <w:sz w:val="24"/>
          <w:szCs w:val="24"/>
        </w:rPr>
        <w:t>5</w:t>
      </w:r>
      <w:r w:rsidR="00AE7062" w:rsidRPr="001B66B3">
        <w:rPr>
          <w:sz w:val="24"/>
          <w:szCs w:val="24"/>
        </w:rPr>
        <w:t>.1 acima</w:t>
      </w:r>
      <w:r w:rsidR="00880FA8" w:rsidRPr="001B66B3">
        <w:rPr>
          <w:sz w:val="24"/>
          <w:szCs w:val="24"/>
        </w:rPr>
        <w:t xml:space="preserve">, </w:t>
      </w:r>
      <w:r w:rsidR="008A27CF" w:rsidRPr="001B66B3">
        <w:rPr>
          <w:sz w:val="24"/>
          <w:szCs w:val="24"/>
        </w:rPr>
        <w:t xml:space="preserve">as obrigações </w:t>
      </w:r>
      <w:r w:rsidRPr="001B66B3">
        <w:rPr>
          <w:sz w:val="24"/>
          <w:szCs w:val="24"/>
        </w:rPr>
        <w:t>decorrentes das Debêntures</w:t>
      </w:r>
      <w:r w:rsidR="008A27CF" w:rsidRPr="001B66B3">
        <w:rPr>
          <w:sz w:val="24"/>
          <w:szCs w:val="24"/>
        </w:rPr>
        <w:t xml:space="preserve"> </w:t>
      </w:r>
      <w:r w:rsidR="00880FA8" w:rsidRPr="001B66B3">
        <w:rPr>
          <w:sz w:val="24"/>
          <w:szCs w:val="24"/>
        </w:rPr>
        <w:t>tornar</w:t>
      </w:r>
      <w:r w:rsidR="004007AB" w:rsidRPr="001B66B3">
        <w:rPr>
          <w:sz w:val="24"/>
          <w:szCs w:val="24"/>
        </w:rPr>
        <w:t>-</w:t>
      </w:r>
      <w:r w:rsidR="00880FA8" w:rsidRPr="001B66B3">
        <w:rPr>
          <w:sz w:val="24"/>
          <w:szCs w:val="24"/>
        </w:rPr>
        <w:t>se</w:t>
      </w:r>
      <w:r w:rsidR="004007AB" w:rsidRPr="001B66B3">
        <w:rPr>
          <w:sz w:val="24"/>
          <w:szCs w:val="24"/>
        </w:rPr>
        <w:t>-</w:t>
      </w:r>
      <w:r w:rsidR="00880FA8" w:rsidRPr="001B66B3">
        <w:rPr>
          <w:sz w:val="24"/>
          <w:szCs w:val="24"/>
        </w:rPr>
        <w:t>ão automaticamente vencidas, independentemente de aviso ou notificação, judicial ou extrajudicial.</w:t>
      </w:r>
      <w:bookmarkEnd w:id="120"/>
      <w:bookmarkEnd w:id="121"/>
      <w:bookmarkEnd w:id="122"/>
    </w:p>
    <w:p w14:paraId="116CCE9C" w14:textId="52019292" w:rsidR="00880FA8" w:rsidRPr="00DC0DD2" w:rsidRDefault="00880FA8">
      <w:pPr>
        <w:numPr>
          <w:ilvl w:val="5"/>
          <w:numId w:val="32"/>
        </w:numPr>
        <w:rPr>
          <w:b/>
          <w:sz w:val="24"/>
          <w:szCs w:val="24"/>
        </w:rPr>
      </w:pPr>
      <w:bookmarkStart w:id="124" w:name="_Ref130283218"/>
      <w:r w:rsidRPr="00CD543C">
        <w:rPr>
          <w:sz w:val="24"/>
          <w:szCs w:val="24"/>
        </w:rPr>
        <w:t>Ocorrendo qua</w:t>
      </w:r>
      <w:r w:rsidR="003B5409" w:rsidRPr="00CD543C">
        <w:rPr>
          <w:sz w:val="24"/>
          <w:szCs w:val="24"/>
        </w:rPr>
        <w:t>l</w:t>
      </w:r>
      <w:r w:rsidRPr="00CD543C">
        <w:rPr>
          <w:sz w:val="24"/>
          <w:szCs w:val="24"/>
        </w:rPr>
        <w:t>quer dos Eventos de Inadimplemento previstos na Cláusula </w:t>
      </w:r>
      <w:r w:rsidR="00AE7062" w:rsidRPr="00CD543C">
        <w:rPr>
          <w:sz w:val="24"/>
          <w:szCs w:val="24"/>
        </w:rPr>
        <w:t>7.2</w:t>
      </w:r>
      <w:r w:rsidR="002242B5" w:rsidRPr="00CD543C">
        <w:rPr>
          <w:sz w:val="24"/>
          <w:szCs w:val="24"/>
        </w:rPr>
        <w:t>5</w:t>
      </w:r>
      <w:r w:rsidR="00AE7062" w:rsidRPr="00CD543C">
        <w:rPr>
          <w:sz w:val="24"/>
          <w:szCs w:val="24"/>
        </w:rPr>
        <w:t>.2 acima</w:t>
      </w:r>
      <w:r w:rsidRPr="00CD543C">
        <w:rPr>
          <w:sz w:val="24"/>
          <w:szCs w:val="24"/>
        </w:rPr>
        <w:t>, o Agente Fiduciário deverá</w:t>
      </w:r>
      <w:r w:rsidR="00FB61C1" w:rsidRPr="00CD543C">
        <w:rPr>
          <w:sz w:val="24"/>
          <w:szCs w:val="24"/>
        </w:rPr>
        <w:t xml:space="preserve"> convocar uma assembleia geral de Debenturistas</w:t>
      </w:r>
      <w:r w:rsidRPr="00CD543C">
        <w:rPr>
          <w:sz w:val="24"/>
          <w:szCs w:val="24"/>
        </w:rPr>
        <w:t>, inclusive para fins do disposto na Cláusula </w:t>
      </w:r>
      <w:r w:rsidR="00AE7062" w:rsidRPr="00CD543C">
        <w:rPr>
          <w:sz w:val="24"/>
          <w:szCs w:val="24"/>
        </w:rPr>
        <w:t>9.6 abaixo</w:t>
      </w:r>
      <w:r w:rsidRPr="00CD543C">
        <w:rPr>
          <w:sz w:val="24"/>
          <w:szCs w:val="24"/>
        </w:rPr>
        <w:t>, convocar, no prazo de</w:t>
      </w:r>
      <w:r w:rsidR="008F7B45" w:rsidRPr="00CD543C">
        <w:rPr>
          <w:sz w:val="24"/>
          <w:szCs w:val="24"/>
        </w:rPr>
        <w:t xml:space="preserve"> até</w:t>
      </w:r>
      <w:r w:rsidRPr="00CD543C">
        <w:rPr>
          <w:sz w:val="24"/>
          <w:szCs w:val="24"/>
        </w:rPr>
        <w:t xml:space="preserve"> </w:t>
      </w:r>
      <w:r w:rsidR="00CD543C" w:rsidRPr="00DC0DD2">
        <w:rPr>
          <w:sz w:val="24"/>
          <w:szCs w:val="24"/>
        </w:rPr>
        <w:t>5</w:t>
      </w:r>
      <w:r w:rsidR="00FB61C1" w:rsidRPr="00CD543C">
        <w:rPr>
          <w:sz w:val="24"/>
          <w:szCs w:val="24"/>
        </w:rPr>
        <w:t> </w:t>
      </w:r>
      <w:r w:rsidRPr="00CD543C">
        <w:rPr>
          <w:sz w:val="24"/>
          <w:szCs w:val="24"/>
        </w:rPr>
        <w:t>(</w:t>
      </w:r>
      <w:r w:rsidR="00CD543C" w:rsidRPr="00DC0DD2">
        <w:rPr>
          <w:sz w:val="24"/>
          <w:szCs w:val="24"/>
        </w:rPr>
        <w:t>cinco</w:t>
      </w:r>
      <w:r w:rsidRPr="00CD543C">
        <w:rPr>
          <w:sz w:val="24"/>
          <w:szCs w:val="24"/>
        </w:rPr>
        <w:t xml:space="preserve">) </w:t>
      </w:r>
      <w:r w:rsidR="002736A2" w:rsidRPr="00CD543C">
        <w:rPr>
          <w:sz w:val="24"/>
          <w:szCs w:val="24"/>
        </w:rPr>
        <w:t>D</w:t>
      </w:r>
      <w:r w:rsidRPr="00CD543C">
        <w:rPr>
          <w:sz w:val="24"/>
          <w:szCs w:val="24"/>
        </w:rPr>
        <w:t xml:space="preserve">ias </w:t>
      </w:r>
      <w:r w:rsidR="002736A2" w:rsidRPr="00CD543C">
        <w:rPr>
          <w:sz w:val="24"/>
          <w:szCs w:val="24"/>
        </w:rPr>
        <w:t>Ú</w:t>
      </w:r>
      <w:r w:rsidRPr="00CD543C">
        <w:rPr>
          <w:sz w:val="24"/>
          <w:szCs w:val="24"/>
        </w:rPr>
        <w:t xml:space="preserve">teis contados da data em que </w:t>
      </w:r>
      <w:r w:rsidR="008F7B45" w:rsidRPr="00CD543C">
        <w:rPr>
          <w:sz w:val="24"/>
          <w:szCs w:val="24"/>
        </w:rPr>
        <w:t xml:space="preserve">tomar conhecimento </w:t>
      </w:r>
      <w:r w:rsidR="00FB61C1" w:rsidRPr="00CD543C">
        <w:rPr>
          <w:sz w:val="24"/>
          <w:szCs w:val="24"/>
        </w:rPr>
        <w:t xml:space="preserve">da </w:t>
      </w:r>
      <w:r w:rsidRPr="00CD543C">
        <w:rPr>
          <w:sz w:val="24"/>
          <w:szCs w:val="24"/>
        </w:rPr>
        <w:t>ocorrência</w:t>
      </w:r>
      <w:r w:rsidR="00FB61C1" w:rsidRPr="00CD543C">
        <w:rPr>
          <w:sz w:val="24"/>
          <w:szCs w:val="24"/>
        </w:rPr>
        <w:t xml:space="preserve"> do Evento de Inadimplemento</w:t>
      </w:r>
      <w:r w:rsidRPr="00CD543C">
        <w:rPr>
          <w:sz w:val="24"/>
          <w:szCs w:val="24"/>
        </w:rPr>
        <w:t>, a se realizar no prazo mínimo previsto em lei. Se, na referida assembl</w:t>
      </w:r>
      <w:r w:rsidR="00336E55" w:rsidRPr="00CD543C">
        <w:rPr>
          <w:sz w:val="24"/>
          <w:szCs w:val="24"/>
        </w:rPr>
        <w:t>ei</w:t>
      </w:r>
      <w:r w:rsidRPr="00CD543C">
        <w:rPr>
          <w:sz w:val="24"/>
          <w:szCs w:val="24"/>
        </w:rPr>
        <w:t>a gera</w:t>
      </w:r>
      <w:r w:rsidR="00C864B5" w:rsidRPr="00CD543C">
        <w:rPr>
          <w:sz w:val="24"/>
          <w:szCs w:val="24"/>
        </w:rPr>
        <w:t>l</w:t>
      </w:r>
      <w:r w:rsidRPr="00CD543C">
        <w:rPr>
          <w:sz w:val="24"/>
          <w:szCs w:val="24"/>
        </w:rPr>
        <w:t xml:space="preserve"> de Debenturistas</w:t>
      </w:r>
      <w:bookmarkEnd w:id="123"/>
      <w:bookmarkEnd w:id="124"/>
      <w:r w:rsidR="003A1BA4" w:rsidRPr="00CD543C">
        <w:rPr>
          <w:sz w:val="24"/>
          <w:szCs w:val="24"/>
        </w:rPr>
        <w:t>:</w:t>
      </w:r>
      <w:r w:rsidR="009D6FEC" w:rsidRPr="00CD543C">
        <w:rPr>
          <w:sz w:val="24"/>
          <w:szCs w:val="24"/>
        </w:rPr>
        <w:t xml:space="preserve"> </w:t>
      </w:r>
    </w:p>
    <w:p w14:paraId="163EE49B" w14:textId="22CFF700" w:rsidR="003A1BA4" w:rsidRPr="001B66B3" w:rsidRDefault="001D1514" w:rsidP="000815DC">
      <w:pPr>
        <w:numPr>
          <w:ilvl w:val="6"/>
          <w:numId w:val="32"/>
        </w:numPr>
        <w:rPr>
          <w:sz w:val="24"/>
          <w:szCs w:val="24"/>
        </w:rPr>
      </w:pPr>
      <w:bookmarkStart w:id="125" w:name="_Ref495338909"/>
      <w:r w:rsidRPr="001B66B3">
        <w:rPr>
          <w:sz w:val="24"/>
          <w:szCs w:val="24"/>
        </w:rPr>
        <w:t xml:space="preserve">(i) caso </w:t>
      </w:r>
      <w:r w:rsidR="00955B2C" w:rsidRPr="001B66B3">
        <w:rPr>
          <w:sz w:val="24"/>
          <w:szCs w:val="24"/>
        </w:rPr>
        <w:t xml:space="preserve">a assembleia geral de Debenturistas </w:t>
      </w:r>
      <w:r w:rsidR="00F710DF" w:rsidRPr="001B66B3">
        <w:rPr>
          <w:sz w:val="24"/>
          <w:szCs w:val="24"/>
        </w:rPr>
        <w:t xml:space="preserve">tiver </w:t>
      </w:r>
      <w:r w:rsidR="00955B2C" w:rsidRPr="001B66B3">
        <w:rPr>
          <w:sz w:val="24"/>
          <w:szCs w:val="24"/>
        </w:rPr>
        <w:t xml:space="preserve">sido instalada em primeira convocação, e </w:t>
      </w:r>
      <w:r w:rsidR="003A1BA4" w:rsidRPr="001B66B3">
        <w:rPr>
          <w:sz w:val="24"/>
          <w:szCs w:val="24"/>
        </w:rPr>
        <w:t xml:space="preserve">Debenturistas representando, no mínimo, </w:t>
      </w:r>
      <w:r w:rsidR="00E30EB7" w:rsidRPr="001B66B3">
        <w:rPr>
          <w:sz w:val="24"/>
          <w:szCs w:val="24"/>
        </w:rPr>
        <w:t>50</w:t>
      </w:r>
      <w:r w:rsidR="003A1BA4" w:rsidRPr="001B66B3">
        <w:rPr>
          <w:sz w:val="24"/>
          <w:szCs w:val="24"/>
        </w:rPr>
        <w:t>% (</w:t>
      </w:r>
      <w:r w:rsidR="00E30EB7" w:rsidRPr="001B66B3">
        <w:rPr>
          <w:sz w:val="24"/>
          <w:szCs w:val="24"/>
        </w:rPr>
        <w:t>cinquenta</w:t>
      </w:r>
      <w:r w:rsidR="003A1BA4" w:rsidRPr="001B66B3">
        <w:rPr>
          <w:sz w:val="24"/>
          <w:szCs w:val="24"/>
        </w:rPr>
        <w:t xml:space="preserve"> por cento) </w:t>
      </w:r>
      <w:r w:rsidR="00E30EB7" w:rsidRPr="001B66B3">
        <w:rPr>
          <w:sz w:val="24"/>
          <w:szCs w:val="24"/>
        </w:rPr>
        <w:t xml:space="preserve">mais um </w:t>
      </w:r>
      <w:r w:rsidR="003A1BA4" w:rsidRPr="001B66B3">
        <w:rPr>
          <w:sz w:val="24"/>
          <w:szCs w:val="24"/>
        </w:rPr>
        <w:t>das Debêntures em Circulação</w:t>
      </w:r>
      <w:r w:rsidRPr="001B66B3">
        <w:rPr>
          <w:sz w:val="24"/>
          <w:szCs w:val="24"/>
        </w:rPr>
        <w:t xml:space="preserve"> ou (ii) em caso de instalação em segunda convocação, por Debenturistas representando, no mínimo, 50% (cinquenta por cento) das Debêntures em Circulação presentes em tal assembleia desde que representem, no mínimo, 30% (trinta </w:t>
      </w:r>
      <w:r w:rsidRPr="001B66B3">
        <w:rPr>
          <w:sz w:val="24"/>
          <w:szCs w:val="24"/>
        </w:rPr>
        <w:lastRenderedPageBreak/>
        <w:t>por cento) das Debêntures em Circulação</w:t>
      </w:r>
      <w:r w:rsidR="003A1BA4" w:rsidRPr="001B66B3">
        <w:rPr>
          <w:sz w:val="24"/>
          <w:szCs w:val="24"/>
        </w:rPr>
        <w:t xml:space="preserve">, decidirem por </w:t>
      </w:r>
      <w:r w:rsidR="003A1BA4" w:rsidRPr="001B66B3">
        <w:rPr>
          <w:sz w:val="24"/>
          <w:szCs w:val="24"/>
          <w:u w:val="single"/>
        </w:rPr>
        <w:t>não</w:t>
      </w:r>
      <w:r w:rsidR="003A1BA4" w:rsidRPr="001B66B3">
        <w:rPr>
          <w:sz w:val="24"/>
          <w:szCs w:val="24"/>
        </w:rPr>
        <w:t xml:space="preserve"> considerar o vencimento antecipado das obrigações decorrentes das Debêntures, o Agente Fiduciário não deverá declarar o vencimento antecipado das obrigações decorrentes das Debêntures; ou</w:t>
      </w:r>
      <w:bookmarkEnd w:id="125"/>
    </w:p>
    <w:p w14:paraId="05D4CF0D" w14:textId="77777777" w:rsidR="003A1BA4" w:rsidRPr="001B66B3" w:rsidRDefault="003A1BA4" w:rsidP="000815DC">
      <w:pPr>
        <w:numPr>
          <w:ilvl w:val="6"/>
          <w:numId w:val="32"/>
        </w:numPr>
        <w:rPr>
          <w:sz w:val="24"/>
          <w:szCs w:val="24"/>
        </w:rPr>
      </w:pPr>
      <w:r w:rsidRPr="001B66B3">
        <w:rPr>
          <w:sz w:val="24"/>
          <w:szCs w:val="24"/>
        </w:rPr>
        <w:t xml:space="preserve">a assembleia geral de Debenturistas </w:t>
      </w:r>
      <w:r w:rsidR="00F710DF" w:rsidRPr="001B66B3">
        <w:rPr>
          <w:sz w:val="24"/>
          <w:szCs w:val="24"/>
        </w:rPr>
        <w:t xml:space="preserve">tiver </w:t>
      </w:r>
      <w:r w:rsidRPr="001B66B3">
        <w:rPr>
          <w:sz w:val="24"/>
          <w:szCs w:val="24"/>
        </w:rPr>
        <w:t>sido instalada, em primeira convocação ou em segunda convocação, mas não tenha sido atingido o quórum de deliberação previsto no inciso </w:t>
      </w:r>
      <w:r w:rsidR="000B015D" w:rsidRPr="001B66B3">
        <w:rPr>
          <w:sz w:val="24"/>
          <w:szCs w:val="24"/>
        </w:rPr>
        <w:t>I acima</w:t>
      </w:r>
      <w:r w:rsidRPr="001B66B3">
        <w:rPr>
          <w:sz w:val="24"/>
          <w:szCs w:val="24"/>
        </w:rPr>
        <w:t>, o Agente Fiduciário deverá, imediatamente, declarar o vencimento antecipado das obrigações decorrentes das Debêntures; ou</w:t>
      </w:r>
    </w:p>
    <w:p w14:paraId="5017D6CD" w14:textId="77777777" w:rsidR="003A1BA4" w:rsidRPr="001B66B3" w:rsidRDefault="003A1BA4" w:rsidP="000815DC">
      <w:pPr>
        <w:numPr>
          <w:ilvl w:val="6"/>
          <w:numId w:val="32"/>
        </w:numPr>
        <w:rPr>
          <w:sz w:val="24"/>
          <w:szCs w:val="24"/>
        </w:rPr>
      </w:pPr>
      <w:r w:rsidRPr="001B66B3">
        <w:rPr>
          <w:sz w:val="24"/>
          <w:szCs w:val="24"/>
        </w:rPr>
        <w:t xml:space="preserve">a assembleia geral de Debenturistas não </w:t>
      </w:r>
      <w:r w:rsidR="00F710DF" w:rsidRPr="001B66B3">
        <w:rPr>
          <w:sz w:val="24"/>
          <w:szCs w:val="24"/>
        </w:rPr>
        <w:t xml:space="preserve">tiver </w:t>
      </w:r>
      <w:r w:rsidRPr="001B66B3">
        <w:rPr>
          <w:sz w:val="24"/>
          <w:szCs w:val="24"/>
        </w:rPr>
        <w:t>sido instalada em primeira e em segunda convocações, o Agente Fiduciário deverá, imediatamente, declarar o vencimento antecipado das obrigações decorrentes das Debêntures.</w:t>
      </w:r>
    </w:p>
    <w:p w14:paraId="3D984F57" w14:textId="577B5A6B" w:rsidR="00880FA8" w:rsidRPr="001B66B3" w:rsidRDefault="00880FA8">
      <w:pPr>
        <w:numPr>
          <w:ilvl w:val="5"/>
          <w:numId w:val="32"/>
        </w:numPr>
        <w:rPr>
          <w:sz w:val="24"/>
          <w:szCs w:val="24"/>
        </w:rPr>
      </w:pPr>
      <w:bookmarkStart w:id="126" w:name="_Ref130283221"/>
      <w:bookmarkStart w:id="127" w:name="_Ref534176563"/>
      <w:bookmarkStart w:id="128" w:name="_Ref495496127"/>
      <w:r w:rsidRPr="001B66B3">
        <w:rPr>
          <w:sz w:val="24"/>
          <w:szCs w:val="24"/>
        </w:rPr>
        <w:t>Na ocorrência do vencimento antecipado d</w:t>
      </w:r>
      <w:r w:rsidR="00AB5366" w:rsidRPr="001B66B3">
        <w:rPr>
          <w:sz w:val="24"/>
          <w:szCs w:val="24"/>
        </w:rPr>
        <w:t xml:space="preserve">as </w:t>
      </w:r>
      <w:r w:rsidR="005A7DD9" w:rsidRPr="001B66B3">
        <w:rPr>
          <w:sz w:val="24"/>
          <w:szCs w:val="24"/>
        </w:rPr>
        <w:t>obrigações decorrentes das Debêntures</w:t>
      </w:r>
      <w:r w:rsidRPr="001B66B3">
        <w:rPr>
          <w:sz w:val="24"/>
          <w:szCs w:val="24"/>
        </w:rPr>
        <w:t>, a Companhia</w:t>
      </w:r>
      <w:r w:rsidR="005B2EFB" w:rsidRPr="001B66B3">
        <w:rPr>
          <w:sz w:val="24"/>
          <w:szCs w:val="24"/>
        </w:rPr>
        <w:t xml:space="preserve"> </w:t>
      </w:r>
      <w:r w:rsidRPr="001B66B3">
        <w:rPr>
          <w:sz w:val="24"/>
          <w:szCs w:val="24"/>
        </w:rPr>
        <w:t>obriga</w:t>
      </w:r>
      <w:r w:rsidR="00C47268" w:rsidRPr="001B66B3">
        <w:rPr>
          <w:sz w:val="24"/>
          <w:szCs w:val="24"/>
        </w:rPr>
        <w:t>-se</w:t>
      </w:r>
      <w:r w:rsidRPr="001B66B3">
        <w:rPr>
          <w:sz w:val="24"/>
          <w:szCs w:val="24"/>
        </w:rPr>
        <w:t xml:space="preserve"> a resgatar a totalidade das Debêntures</w:t>
      </w:r>
      <w:r w:rsidR="00694346" w:rsidRPr="001B66B3">
        <w:rPr>
          <w:sz w:val="24"/>
          <w:szCs w:val="24"/>
        </w:rPr>
        <w:t xml:space="preserve"> (sem prejuízo da Fiança)</w:t>
      </w:r>
      <w:r w:rsidRPr="001B66B3">
        <w:rPr>
          <w:sz w:val="24"/>
          <w:szCs w:val="24"/>
        </w:rPr>
        <w:t>, com o seu conseq</w:t>
      </w:r>
      <w:r w:rsidR="00FC5F52" w:rsidRPr="001B66B3">
        <w:rPr>
          <w:sz w:val="24"/>
          <w:szCs w:val="24"/>
        </w:rPr>
        <w:t>u</w:t>
      </w:r>
      <w:r w:rsidRPr="001B66B3">
        <w:rPr>
          <w:sz w:val="24"/>
          <w:szCs w:val="24"/>
        </w:rPr>
        <w:t xml:space="preserve">ente cancelamento, </w:t>
      </w:r>
      <w:r w:rsidR="00D82563" w:rsidRPr="001B66B3">
        <w:rPr>
          <w:sz w:val="24"/>
          <w:szCs w:val="24"/>
        </w:rPr>
        <w:t xml:space="preserve">mediante o pagamento </w:t>
      </w:r>
      <w:r w:rsidR="00A30F63">
        <w:rPr>
          <w:sz w:val="24"/>
          <w:szCs w:val="24"/>
        </w:rPr>
        <w:t xml:space="preserve">do Valor Nominal Unitário ou </w:t>
      </w:r>
      <w:r w:rsidR="002874E4" w:rsidRPr="001B66B3">
        <w:rPr>
          <w:sz w:val="24"/>
          <w:szCs w:val="24"/>
        </w:rPr>
        <w:t>saldo</w:t>
      </w:r>
      <w:r w:rsidR="0073370C" w:rsidRPr="001B66B3">
        <w:rPr>
          <w:sz w:val="24"/>
          <w:szCs w:val="24"/>
        </w:rPr>
        <w:t xml:space="preserve"> do </w:t>
      </w:r>
      <w:r w:rsidR="00133F26" w:rsidRPr="001B66B3">
        <w:rPr>
          <w:sz w:val="24"/>
          <w:szCs w:val="24"/>
        </w:rPr>
        <w:t>Valor Nominal Unitário</w:t>
      </w:r>
      <w:r w:rsidR="0073370C" w:rsidRPr="001B66B3">
        <w:rPr>
          <w:sz w:val="24"/>
          <w:szCs w:val="24"/>
        </w:rPr>
        <w:t xml:space="preserve"> das Debêntures</w:t>
      </w:r>
      <w:r w:rsidR="00795719" w:rsidRPr="001B66B3">
        <w:rPr>
          <w:sz w:val="24"/>
          <w:szCs w:val="24"/>
        </w:rPr>
        <w:t>, acrescido da Remuneração</w:t>
      </w:r>
      <w:r w:rsidR="0073370C" w:rsidRPr="001B66B3">
        <w:rPr>
          <w:sz w:val="24"/>
          <w:szCs w:val="24"/>
        </w:rPr>
        <w:t>, calculad</w:t>
      </w:r>
      <w:r w:rsidR="00795719" w:rsidRPr="001B66B3">
        <w:rPr>
          <w:sz w:val="24"/>
          <w:szCs w:val="24"/>
        </w:rPr>
        <w:t>a</w:t>
      </w:r>
      <w:r w:rsidR="0073370C" w:rsidRPr="001B66B3">
        <w:rPr>
          <w:sz w:val="24"/>
          <w:szCs w:val="24"/>
        </w:rPr>
        <w:t xml:space="preserve"> </w:t>
      </w:r>
      <w:r w:rsidR="0073370C" w:rsidRPr="001B66B3">
        <w:rPr>
          <w:i/>
          <w:sz w:val="24"/>
          <w:szCs w:val="24"/>
        </w:rPr>
        <w:t xml:space="preserve">pro rata </w:t>
      </w:r>
      <w:r w:rsidR="005A1A29" w:rsidRPr="001B66B3">
        <w:rPr>
          <w:i/>
          <w:sz w:val="24"/>
          <w:szCs w:val="24"/>
        </w:rPr>
        <w:t>temporis</w:t>
      </w:r>
      <w:r w:rsidR="005A1A29" w:rsidRPr="001B66B3">
        <w:rPr>
          <w:sz w:val="24"/>
          <w:szCs w:val="24"/>
        </w:rPr>
        <w:t>,</w:t>
      </w:r>
      <w:r w:rsidR="0073370C" w:rsidRPr="001B66B3">
        <w:rPr>
          <w:sz w:val="24"/>
          <w:szCs w:val="24"/>
        </w:rPr>
        <w:t xml:space="preserve"> </w:t>
      </w:r>
      <w:r w:rsidR="00EE5B4B" w:rsidRPr="001B66B3">
        <w:rPr>
          <w:sz w:val="24"/>
          <w:szCs w:val="24"/>
        </w:rPr>
        <w:t xml:space="preserve">desde a </w:t>
      </w:r>
      <w:r w:rsidR="00FE35E8" w:rsidRPr="001B66B3">
        <w:rPr>
          <w:sz w:val="24"/>
          <w:szCs w:val="24"/>
        </w:rPr>
        <w:t xml:space="preserve">Primeira Data de Integralização ou a </w:t>
      </w:r>
      <w:r w:rsidR="00EE5B4B" w:rsidRPr="001B66B3">
        <w:rPr>
          <w:sz w:val="24"/>
          <w:szCs w:val="24"/>
        </w:rPr>
        <w:t>data de pagamento d</w:t>
      </w:r>
      <w:r w:rsidR="0015541A" w:rsidRPr="001B66B3">
        <w:rPr>
          <w:sz w:val="24"/>
          <w:szCs w:val="24"/>
        </w:rPr>
        <w:t>a</w:t>
      </w:r>
      <w:r w:rsidR="00EE5B4B" w:rsidRPr="001B66B3">
        <w:rPr>
          <w:sz w:val="24"/>
          <w:szCs w:val="24"/>
        </w:rPr>
        <w:t xml:space="preserve"> Remuneração</w:t>
      </w:r>
      <w:r w:rsidR="00637DE5" w:rsidRPr="001B66B3">
        <w:rPr>
          <w:sz w:val="24"/>
          <w:szCs w:val="24"/>
        </w:rPr>
        <w:t xml:space="preserve"> </w:t>
      </w:r>
      <w:r w:rsidR="00EE5B4B" w:rsidRPr="001B66B3">
        <w:rPr>
          <w:sz w:val="24"/>
          <w:szCs w:val="24"/>
        </w:rPr>
        <w:t>imediatamente anterior, conforme o caso, até a data do efetivo pagamento</w:t>
      </w:r>
      <w:r w:rsidR="00795719" w:rsidRPr="001B66B3">
        <w:rPr>
          <w:sz w:val="24"/>
          <w:szCs w:val="24"/>
        </w:rPr>
        <w:t xml:space="preserve">, sem prejuízo do pagamento </w:t>
      </w:r>
      <w:r w:rsidRPr="001B66B3">
        <w:rPr>
          <w:sz w:val="24"/>
          <w:szCs w:val="24"/>
        </w:rPr>
        <w:t>dos Encargos Moratórios</w:t>
      </w:r>
      <w:r w:rsidR="00795719" w:rsidRPr="001B66B3">
        <w:rPr>
          <w:sz w:val="24"/>
          <w:szCs w:val="24"/>
        </w:rPr>
        <w:t xml:space="preserve">, </w:t>
      </w:r>
      <w:r w:rsidR="003B0049" w:rsidRPr="001B66B3">
        <w:rPr>
          <w:sz w:val="24"/>
          <w:szCs w:val="24"/>
        </w:rPr>
        <w:t xml:space="preserve">quando for o </w:t>
      </w:r>
      <w:r w:rsidR="00795719" w:rsidRPr="001B66B3">
        <w:rPr>
          <w:sz w:val="24"/>
          <w:szCs w:val="24"/>
        </w:rPr>
        <w:t>caso</w:t>
      </w:r>
      <w:r w:rsidRPr="001B66B3">
        <w:rPr>
          <w:sz w:val="24"/>
          <w:szCs w:val="24"/>
        </w:rPr>
        <w:t>, e de quaisquer outros valores eventualmente devidos pela Companhia</w:t>
      </w:r>
      <w:r w:rsidR="005B2EFB" w:rsidRPr="001B66B3">
        <w:rPr>
          <w:sz w:val="24"/>
          <w:szCs w:val="24"/>
        </w:rPr>
        <w:t xml:space="preserve"> </w:t>
      </w:r>
      <w:r w:rsidR="00795719" w:rsidRPr="001B66B3">
        <w:rPr>
          <w:sz w:val="24"/>
          <w:szCs w:val="24"/>
        </w:rPr>
        <w:t>e</w:t>
      </w:r>
      <w:r w:rsidR="005D5DF4" w:rsidRPr="001B66B3">
        <w:rPr>
          <w:sz w:val="24"/>
          <w:szCs w:val="24"/>
        </w:rPr>
        <w:t>/ou</w:t>
      </w:r>
      <w:r w:rsidR="00795719" w:rsidRPr="001B66B3">
        <w:rPr>
          <w:sz w:val="24"/>
          <w:szCs w:val="24"/>
        </w:rPr>
        <w:t xml:space="preserve"> pel</w:t>
      </w:r>
      <w:r w:rsidR="004764CA" w:rsidRPr="001B66B3">
        <w:rPr>
          <w:sz w:val="24"/>
          <w:szCs w:val="24"/>
        </w:rPr>
        <w:t xml:space="preserve">as </w:t>
      </w:r>
      <w:r w:rsidR="00CF7EA1" w:rsidRPr="001B66B3">
        <w:rPr>
          <w:sz w:val="24"/>
          <w:szCs w:val="24"/>
        </w:rPr>
        <w:t>Fiadora</w:t>
      </w:r>
      <w:r w:rsidR="004764CA" w:rsidRPr="001B66B3">
        <w:rPr>
          <w:sz w:val="24"/>
          <w:szCs w:val="24"/>
        </w:rPr>
        <w:t>s</w:t>
      </w:r>
      <w:r w:rsidRPr="001B66B3">
        <w:rPr>
          <w:sz w:val="24"/>
          <w:szCs w:val="24"/>
        </w:rPr>
        <w:t xml:space="preserve"> nos termos desta Escritura de Emissão</w:t>
      </w:r>
      <w:r w:rsidR="006778CA" w:rsidRPr="001B66B3">
        <w:rPr>
          <w:sz w:val="24"/>
          <w:szCs w:val="24"/>
        </w:rPr>
        <w:t xml:space="preserve"> e/ou </w:t>
      </w:r>
      <w:r w:rsidR="002D415E" w:rsidRPr="001B66B3">
        <w:rPr>
          <w:sz w:val="24"/>
          <w:szCs w:val="24"/>
        </w:rPr>
        <w:t>de qualquer dos demais Documentos das Obrigações Garantidas</w:t>
      </w:r>
      <w:r w:rsidRPr="001B66B3">
        <w:rPr>
          <w:sz w:val="24"/>
          <w:szCs w:val="24"/>
        </w:rPr>
        <w:t xml:space="preserve">, </w:t>
      </w:r>
      <w:r w:rsidR="0073370C" w:rsidRPr="001B66B3">
        <w:rPr>
          <w:sz w:val="24"/>
          <w:szCs w:val="24"/>
        </w:rPr>
        <w:t>no prazo de</w:t>
      </w:r>
      <w:r w:rsidRPr="001B66B3">
        <w:rPr>
          <w:sz w:val="24"/>
          <w:szCs w:val="24"/>
        </w:rPr>
        <w:t xml:space="preserve"> até </w:t>
      </w:r>
      <w:r w:rsidR="00E30EB7" w:rsidRPr="00CD543C">
        <w:rPr>
          <w:sz w:val="24"/>
          <w:szCs w:val="24"/>
        </w:rPr>
        <w:t>2</w:t>
      </w:r>
      <w:r w:rsidRPr="00CD543C">
        <w:rPr>
          <w:sz w:val="24"/>
          <w:szCs w:val="24"/>
        </w:rPr>
        <w:t> (</w:t>
      </w:r>
      <w:r w:rsidR="00E30EB7" w:rsidRPr="00CD543C">
        <w:rPr>
          <w:sz w:val="24"/>
          <w:szCs w:val="24"/>
        </w:rPr>
        <w:t>dois</w:t>
      </w:r>
      <w:r w:rsidRPr="00CD543C">
        <w:rPr>
          <w:sz w:val="24"/>
          <w:szCs w:val="24"/>
        </w:rPr>
        <w:t xml:space="preserve">) </w:t>
      </w:r>
      <w:r w:rsidR="002736A2" w:rsidRPr="00CD543C">
        <w:rPr>
          <w:sz w:val="24"/>
          <w:szCs w:val="24"/>
        </w:rPr>
        <w:t>Dias Úteis</w:t>
      </w:r>
      <w:r w:rsidRPr="00CD543C">
        <w:rPr>
          <w:sz w:val="24"/>
          <w:szCs w:val="24"/>
        </w:rPr>
        <w:t xml:space="preserve"> contados</w:t>
      </w:r>
      <w:r w:rsidRPr="001B66B3">
        <w:rPr>
          <w:sz w:val="24"/>
          <w:szCs w:val="24"/>
        </w:rPr>
        <w:t xml:space="preserve"> da data do vencimento antecipado, </w:t>
      </w:r>
      <w:r w:rsidR="00A30F63">
        <w:rPr>
          <w:sz w:val="24"/>
          <w:szCs w:val="24"/>
        </w:rPr>
        <w:t xml:space="preserve">fora do âmbito da B3, </w:t>
      </w:r>
      <w:r w:rsidRPr="001B66B3">
        <w:rPr>
          <w:sz w:val="24"/>
          <w:szCs w:val="24"/>
        </w:rPr>
        <w:t>sob pena de, em não o fazendo, ficar</w:t>
      </w:r>
      <w:r w:rsidR="00795719" w:rsidRPr="001B66B3">
        <w:rPr>
          <w:sz w:val="24"/>
          <w:szCs w:val="24"/>
        </w:rPr>
        <w:t>em</w:t>
      </w:r>
      <w:r w:rsidRPr="001B66B3">
        <w:rPr>
          <w:sz w:val="24"/>
          <w:szCs w:val="24"/>
        </w:rPr>
        <w:t xml:space="preserve"> obrigad</w:t>
      </w:r>
      <w:r w:rsidR="00C45F18" w:rsidRPr="001B66B3">
        <w:rPr>
          <w:sz w:val="24"/>
          <w:szCs w:val="24"/>
        </w:rPr>
        <w:t>a</w:t>
      </w:r>
      <w:r w:rsidR="00795719" w:rsidRPr="001B66B3">
        <w:rPr>
          <w:sz w:val="24"/>
          <w:szCs w:val="24"/>
        </w:rPr>
        <w:t>s</w:t>
      </w:r>
      <w:r w:rsidRPr="001B66B3">
        <w:rPr>
          <w:sz w:val="24"/>
          <w:szCs w:val="24"/>
        </w:rPr>
        <w:t>, ainda, ao pagamento dos Encargos Moratórios</w:t>
      </w:r>
      <w:bookmarkEnd w:id="126"/>
      <w:bookmarkEnd w:id="127"/>
      <w:r w:rsidR="004461AD" w:rsidRPr="001B66B3">
        <w:rPr>
          <w:sz w:val="24"/>
          <w:szCs w:val="24"/>
        </w:rPr>
        <w:t>.</w:t>
      </w:r>
      <w:bookmarkEnd w:id="128"/>
      <w:r w:rsidR="002242B5" w:rsidRPr="001B66B3">
        <w:rPr>
          <w:sz w:val="24"/>
          <w:szCs w:val="24"/>
        </w:rPr>
        <w:t xml:space="preserve"> </w:t>
      </w:r>
    </w:p>
    <w:p w14:paraId="1728806B" w14:textId="7C7FE192" w:rsidR="00FB61C1" w:rsidRPr="001B66B3" w:rsidRDefault="00FB61C1" w:rsidP="00FB61C1">
      <w:pPr>
        <w:numPr>
          <w:ilvl w:val="5"/>
          <w:numId w:val="32"/>
        </w:numPr>
        <w:rPr>
          <w:sz w:val="24"/>
          <w:szCs w:val="24"/>
        </w:rPr>
      </w:pPr>
      <w:r w:rsidRPr="001B66B3">
        <w:rPr>
          <w:sz w:val="24"/>
          <w:szCs w:val="24"/>
        </w:rPr>
        <w:t xml:space="preserve">Na ocorrência do vencimento antecipado das obrigações decorrentes das Debêntures, o Agente Fiduciário deverá notificar o Escriturador, o </w:t>
      </w:r>
      <w:r w:rsidR="00A30F63">
        <w:rPr>
          <w:sz w:val="24"/>
          <w:szCs w:val="24"/>
        </w:rPr>
        <w:t>Agente de Liquidação</w:t>
      </w:r>
      <w:r w:rsidRPr="001B66B3">
        <w:rPr>
          <w:sz w:val="24"/>
          <w:szCs w:val="24"/>
        </w:rPr>
        <w:t xml:space="preserve"> e a B3 acerca de tal acontecimento imediatamente após a sua ocorrência.</w:t>
      </w:r>
    </w:p>
    <w:p w14:paraId="4FF53A87" w14:textId="1BCBB74D" w:rsidR="004F1C7A" w:rsidRPr="001B66B3" w:rsidRDefault="00AD777F">
      <w:pPr>
        <w:numPr>
          <w:ilvl w:val="5"/>
          <w:numId w:val="32"/>
        </w:numPr>
        <w:rPr>
          <w:sz w:val="24"/>
          <w:szCs w:val="24"/>
        </w:rPr>
      </w:pPr>
      <w:bookmarkStart w:id="129" w:name="_Ref359943492"/>
      <w:r w:rsidRPr="001B66B3">
        <w:rPr>
          <w:sz w:val="24"/>
          <w:szCs w:val="24"/>
        </w:rPr>
        <w:t xml:space="preserve">Na ocorrência do </w:t>
      </w:r>
      <w:r w:rsidR="004F1C7A" w:rsidRPr="001B66B3">
        <w:rPr>
          <w:sz w:val="24"/>
          <w:szCs w:val="24"/>
        </w:rPr>
        <w:t xml:space="preserve">vencimento antecipado das obrigações decorrentes das Debêntures, </w:t>
      </w:r>
      <w:r w:rsidR="004F1C7A" w:rsidRPr="001B66B3">
        <w:rPr>
          <w:bCs/>
          <w:sz w:val="24"/>
          <w:szCs w:val="24"/>
        </w:rPr>
        <w:t xml:space="preserve">os recursos recebidos em pagamento </w:t>
      </w:r>
      <w:r w:rsidR="004F1C7A" w:rsidRPr="001B66B3">
        <w:rPr>
          <w:sz w:val="24"/>
          <w:szCs w:val="24"/>
        </w:rPr>
        <w:t>das obrigações decorrentes das Debêntures</w:t>
      </w:r>
      <w:r w:rsidR="004F1C7A" w:rsidRPr="001B66B3">
        <w:rPr>
          <w:bCs/>
          <w:sz w:val="24"/>
          <w:szCs w:val="24"/>
        </w:rPr>
        <w:t>, inclusive em decorrência da excussão ou execução</w:t>
      </w:r>
      <w:r w:rsidR="00A87851" w:rsidRPr="001B66B3">
        <w:rPr>
          <w:bCs/>
          <w:sz w:val="24"/>
          <w:szCs w:val="24"/>
        </w:rPr>
        <w:t xml:space="preserve"> </w:t>
      </w:r>
      <w:r w:rsidR="003328D3" w:rsidRPr="001B66B3">
        <w:rPr>
          <w:sz w:val="24"/>
          <w:szCs w:val="24"/>
        </w:rPr>
        <w:t>de qualquer das Garantias</w:t>
      </w:r>
      <w:r w:rsidR="004F1C7A" w:rsidRPr="001B66B3">
        <w:rPr>
          <w:bCs/>
          <w:sz w:val="24"/>
          <w:szCs w:val="24"/>
        </w:rPr>
        <w:t xml:space="preserve">, </w:t>
      </w:r>
      <w:r w:rsidR="004F1C7A" w:rsidRPr="001B66B3">
        <w:rPr>
          <w:sz w:val="24"/>
          <w:szCs w:val="24"/>
        </w:rPr>
        <w:t>na medida em que forem sendo recebidos, deverão ser imediatamente aplicados na amortização ou</w:t>
      </w:r>
      <w:r w:rsidR="00671AF1" w:rsidRPr="001B66B3">
        <w:rPr>
          <w:sz w:val="24"/>
          <w:szCs w:val="24"/>
        </w:rPr>
        <w:t>, se possível,</w:t>
      </w:r>
      <w:r w:rsidR="004F1C7A" w:rsidRPr="001B66B3">
        <w:rPr>
          <w:sz w:val="24"/>
          <w:szCs w:val="24"/>
        </w:rPr>
        <w:t xml:space="preserve"> </w:t>
      </w:r>
      <w:r w:rsidR="006B5450" w:rsidRPr="001B66B3">
        <w:rPr>
          <w:sz w:val="24"/>
          <w:szCs w:val="24"/>
        </w:rPr>
        <w:t>quita</w:t>
      </w:r>
      <w:r w:rsidR="004F1C7A" w:rsidRPr="001B66B3">
        <w:rPr>
          <w:sz w:val="24"/>
          <w:szCs w:val="24"/>
        </w:rPr>
        <w:t xml:space="preserve">ção do </w:t>
      </w:r>
      <w:r w:rsidR="002874E4" w:rsidRPr="001B66B3">
        <w:rPr>
          <w:sz w:val="24"/>
          <w:szCs w:val="24"/>
        </w:rPr>
        <w:t>saldo</w:t>
      </w:r>
      <w:r w:rsidR="004F1C7A" w:rsidRPr="001B66B3">
        <w:rPr>
          <w:sz w:val="24"/>
          <w:szCs w:val="24"/>
        </w:rPr>
        <w:t xml:space="preserve"> das obrigações decorrentes das Debêntures</w:t>
      </w:r>
      <w:r w:rsidR="004F1C7A" w:rsidRPr="001B66B3">
        <w:rPr>
          <w:bCs/>
          <w:sz w:val="24"/>
          <w:szCs w:val="24"/>
        </w:rPr>
        <w:t>.</w:t>
      </w:r>
      <w:r w:rsidR="008771F4" w:rsidRPr="001B66B3">
        <w:rPr>
          <w:bCs/>
          <w:sz w:val="24"/>
          <w:szCs w:val="24"/>
        </w:rPr>
        <w:t xml:space="preserve"> </w:t>
      </w:r>
      <w:r w:rsidR="004F1C7A" w:rsidRPr="001B66B3">
        <w:rPr>
          <w:bCs/>
          <w:sz w:val="24"/>
          <w:szCs w:val="24"/>
        </w:rPr>
        <w:t xml:space="preserve">Caso os recursos recebidos em pagamento </w:t>
      </w:r>
      <w:r w:rsidR="004F1C7A" w:rsidRPr="001B66B3">
        <w:rPr>
          <w:sz w:val="24"/>
          <w:szCs w:val="24"/>
        </w:rPr>
        <w:t>das obrigações decorrentes das Debêntures</w:t>
      </w:r>
      <w:r w:rsidR="004F1C7A" w:rsidRPr="001B66B3">
        <w:rPr>
          <w:bCs/>
          <w:sz w:val="24"/>
          <w:szCs w:val="24"/>
        </w:rPr>
        <w:t>, inclusive em decorrência da excussão ou execução</w:t>
      </w:r>
      <w:r w:rsidR="00A87851" w:rsidRPr="001B66B3">
        <w:rPr>
          <w:bCs/>
          <w:sz w:val="24"/>
          <w:szCs w:val="24"/>
        </w:rPr>
        <w:t xml:space="preserve"> </w:t>
      </w:r>
      <w:r w:rsidR="00A87851" w:rsidRPr="001B66B3">
        <w:rPr>
          <w:sz w:val="24"/>
          <w:szCs w:val="24"/>
        </w:rPr>
        <w:t>de qualquer das Garantias</w:t>
      </w:r>
      <w:r w:rsidR="004F1C7A" w:rsidRPr="001B66B3">
        <w:rPr>
          <w:bCs/>
          <w:sz w:val="24"/>
          <w:szCs w:val="24"/>
        </w:rPr>
        <w:t xml:space="preserve">, </w:t>
      </w:r>
      <w:r w:rsidR="004F1C7A" w:rsidRPr="001B66B3">
        <w:rPr>
          <w:sz w:val="24"/>
          <w:szCs w:val="24"/>
        </w:rPr>
        <w:t xml:space="preserve">não sejam suficientes para quitar simultaneamente todas as obrigações </w:t>
      </w:r>
      <w:r w:rsidR="004F1C7A" w:rsidRPr="001B66B3">
        <w:rPr>
          <w:sz w:val="24"/>
          <w:szCs w:val="24"/>
        </w:rPr>
        <w:lastRenderedPageBreak/>
        <w:t>decorrentes das Debêntures, tais recursos</w:t>
      </w:r>
      <w:r w:rsidR="004F1C7A" w:rsidRPr="001B66B3">
        <w:rPr>
          <w:bCs/>
          <w:sz w:val="24"/>
          <w:szCs w:val="24"/>
        </w:rPr>
        <w:t xml:space="preserve"> deverão ser imputados na seguinte ordem, de tal forma que, uma vez </w:t>
      </w:r>
      <w:r w:rsidR="006B5450" w:rsidRPr="001B66B3">
        <w:rPr>
          <w:bCs/>
          <w:sz w:val="24"/>
          <w:szCs w:val="24"/>
        </w:rPr>
        <w:t>quita</w:t>
      </w:r>
      <w:r w:rsidR="004F1C7A" w:rsidRPr="001B66B3">
        <w:rPr>
          <w:bCs/>
          <w:sz w:val="24"/>
          <w:szCs w:val="24"/>
        </w:rPr>
        <w:t>dos os valores referentes ao primeiro item, os recursos sejam alocados para o item imediatamente seguinte, e assim sucessivamente:</w:t>
      </w:r>
      <w:r w:rsidR="008771F4" w:rsidRPr="001B66B3">
        <w:rPr>
          <w:bCs/>
          <w:sz w:val="24"/>
          <w:szCs w:val="24"/>
        </w:rPr>
        <w:t xml:space="preserve"> </w:t>
      </w:r>
      <w:r w:rsidR="004F1C7A" w:rsidRPr="001B66B3">
        <w:rPr>
          <w:bCs/>
          <w:sz w:val="24"/>
          <w:szCs w:val="24"/>
        </w:rPr>
        <w:t xml:space="preserve">(i) quaisquer valores devidos pela Companhia e/ou por qualquer das </w:t>
      </w:r>
      <w:r w:rsidR="00CF7EA1" w:rsidRPr="001B66B3">
        <w:rPr>
          <w:bCs/>
          <w:sz w:val="24"/>
          <w:szCs w:val="24"/>
        </w:rPr>
        <w:t>Fiadora</w:t>
      </w:r>
      <w:r w:rsidR="004F1C7A" w:rsidRPr="001B66B3">
        <w:rPr>
          <w:bCs/>
          <w:sz w:val="24"/>
          <w:szCs w:val="24"/>
        </w:rPr>
        <w:t xml:space="preserve">s </w:t>
      </w:r>
      <w:r w:rsidR="004F1C7A" w:rsidRPr="001B66B3">
        <w:rPr>
          <w:sz w:val="24"/>
          <w:szCs w:val="24"/>
        </w:rPr>
        <w:t xml:space="preserve">nos termos desta Escritura de Emissão e/ou </w:t>
      </w:r>
      <w:r w:rsidR="002D415E" w:rsidRPr="001B66B3">
        <w:rPr>
          <w:sz w:val="24"/>
          <w:szCs w:val="24"/>
        </w:rPr>
        <w:t>de qualquer dos demais Documentos das Obrigações Garantidas</w:t>
      </w:r>
      <w:r w:rsidR="0019488C" w:rsidRPr="001B66B3">
        <w:rPr>
          <w:sz w:val="24"/>
          <w:szCs w:val="24"/>
        </w:rPr>
        <w:t xml:space="preserve"> (incluindo </w:t>
      </w:r>
      <w:r w:rsidR="001E0B4F" w:rsidRPr="001B66B3">
        <w:rPr>
          <w:sz w:val="24"/>
          <w:szCs w:val="24"/>
        </w:rPr>
        <w:t xml:space="preserve">a remuneração e </w:t>
      </w:r>
      <w:r w:rsidR="0019488C" w:rsidRPr="001B66B3">
        <w:rPr>
          <w:sz w:val="24"/>
          <w:szCs w:val="24"/>
        </w:rPr>
        <w:t>as despesas incorridas pelo Agente Fiduciário)</w:t>
      </w:r>
      <w:r w:rsidR="004F1C7A" w:rsidRPr="001B66B3">
        <w:rPr>
          <w:bCs/>
          <w:sz w:val="24"/>
          <w:szCs w:val="24"/>
        </w:rPr>
        <w:t>, que não sejam os valores a que se referem os itens (ii)</w:t>
      </w:r>
      <w:r w:rsidR="001E0B4F" w:rsidRPr="001B66B3">
        <w:rPr>
          <w:bCs/>
          <w:sz w:val="24"/>
          <w:szCs w:val="24"/>
        </w:rPr>
        <w:t xml:space="preserve"> e</w:t>
      </w:r>
      <w:r w:rsidR="004F1C7A" w:rsidRPr="001B66B3">
        <w:rPr>
          <w:bCs/>
          <w:sz w:val="24"/>
          <w:szCs w:val="24"/>
        </w:rPr>
        <w:t xml:space="preserve"> (iii) abaixo; (ii) Remuneração, Encargos Moratórios e demais encargos devidos sob as </w:t>
      </w:r>
      <w:r w:rsidR="004F1C7A" w:rsidRPr="001B66B3">
        <w:rPr>
          <w:sz w:val="24"/>
          <w:szCs w:val="24"/>
        </w:rPr>
        <w:t>obrigações decorrentes das Debêntures</w:t>
      </w:r>
      <w:r w:rsidR="004F1C7A" w:rsidRPr="001B66B3">
        <w:rPr>
          <w:bCs/>
          <w:sz w:val="24"/>
          <w:szCs w:val="24"/>
        </w:rPr>
        <w:t xml:space="preserve">; </w:t>
      </w:r>
      <w:r w:rsidR="00511FE0" w:rsidRPr="001B66B3">
        <w:rPr>
          <w:bCs/>
          <w:sz w:val="24"/>
          <w:szCs w:val="24"/>
        </w:rPr>
        <w:t xml:space="preserve">e </w:t>
      </w:r>
      <w:r w:rsidR="004F1C7A" w:rsidRPr="001B66B3">
        <w:rPr>
          <w:bCs/>
          <w:sz w:val="24"/>
          <w:szCs w:val="24"/>
        </w:rPr>
        <w:t>(iii) </w:t>
      </w:r>
      <w:r w:rsidR="002874E4" w:rsidRPr="001B66B3">
        <w:rPr>
          <w:bCs/>
          <w:sz w:val="24"/>
          <w:szCs w:val="24"/>
        </w:rPr>
        <w:t>saldo</w:t>
      </w:r>
      <w:r w:rsidR="004F1C7A" w:rsidRPr="001B66B3">
        <w:rPr>
          <w:bCs/>
          <w:sz w:val="24"/>
          <w:szCs w:val="24"/>
        </w:rPr>
        <w:t xml:space="preserve"> do </w:t>
      </w:r>
      <w:r w:rsidR="00133F26" w:rsidRPr="001B66B3">
        <w:rPr>
          <w:bCs/>
          <w:sz w:val="24"/>
          <w:szCs w:val="24"/>
        </w:rPr>
        <w:t>Valor Nominal Unitário</w:t>
      </w:r>
      <w:r w:rsidR="00822EDD" w:rsidRPr="001B66B3">
        <w:rPr>
          <w:bCs/>
          <w:sz w:val="24"/>
          <w:szCs w:val="24"/>
        </w:rPr>
        <w:t xml:space="preserve"> das Debêntures</w:t>
      </w:r>
      <w:r w:rsidR="004F1C7A" w:rsidRPr="001B66B3">
        <w:rPr>
          <w:bCs/>
          <w:sz w:val="24"/>
          <w:szCs w:val="24"/>
        </w:rPr>
        <w:t>.</w:t>
      </w:r>
      <w:r w:rsidR="008771F4" w:rsidRPr="001B66B3">
        <w:rPr>
          <w:bCs/>
          <w:sz w:val="24"/>
          <w:szCs w:val="24"/>
        </w:rPr>
        <w:t xml:space="preserve"> </w:t>
      </w:r>
      <w:r w:rsidR="004F1C7A" w:rsidRPr="001B66B3">
        <w:rPr>
          <w:bCs/>
          <w:sz w:val="24"/>
          <w:szCs w:val="24"/>
        </w:rPr>
        <w:t xml:space="preserve">A Companhia e as </w:t>
      </w:r>
      <w:r w:rsidR="00CF7EA1" w:rsidRPr="001B66B3">
        <w:rPr>
          <w:bCs/>
          <w:sz w:val="24"/>
          <w:szCs w:val="24"/>
        </w:rPr>
        <w:t>Fiadora</w:t>
      </w:r>
      <w:r w:rsidR="004F1C7A" w:rsidRPr="001B66B3">
        <w:rPr>
          <w:bCs/>
          <w:sz w:val="24"/>
          <w:szCs w:val="24"/>
        </w:rPr>
        <w:t xml:space="preserve">s permanecerão responsáveis pelo </w:t>
      </w:r>
      <w:r w:rsidR="002874E4" w:rsidRPr="001B66B3">
        <w:rPr>
          <w:bCs/>
          <w:sz w:val="24"/>
          <w:szCs w:val="24"/>
        </w:rPr>
        <w:t>saldo</w:t>
      </w:r>
      <w:r w:rsidR="004F1C7A" w:rsidRPr="001B66B3">
        <w:rPr>
          <w:bCs/>
          <w:sz w:val="24"/>
          <w:szCs w:val="24"/>
        </w:rPr>
        <w:t xml:space="preserve"> das </w:t>
      </w:r>
      <w:r w:rsidR="004F1C7A" w:rsidRPr="001B66B3">
        <w:rPr>
          <w:sz w:val="24"/>
          <w:szCs w:val="24"/>
        </w:rPr>
        <w:t>obrigações decorrentes das Debêntures</w:t>
      </w:r>
      <w:r w:rsidR="004F1C7A" w:rsidRPr="001B66B3">
        <w:rPr>
          <w:bCs/>
          <w:sz w:val="24"/>
          <w:szCs w:val="24"/>
        </w:rPr>
        <w:t xml:space="preserve"> que não tiverem sido pagas, sem prejuízo dos acréscimos de Remuneração, Encargos Moratórios e outros encargos incidentes sobre o </w:t>
      </w:r>
      <w:r w:rsidR="002874E4" w:rsidRPr="001B66B3">
        <w:rPr>
          <w:bCs/>
          <w:sz w:val="24"/>
          <w:szCs w:val="24"/>
        </w:rPr>
        <w:t>saldo</w:t>
      </w:r>
      <w:r w:rsidR="004F1C7A" w:rsidRPr="001B66B3">
        <w:rPr>
          <w:bCs/>
          <w:sz w:val="24"/>
          <w:szCs w:val="24"/>
        </w:rPr>
        <w:t xml:space="preserve"> das </w:t>
      </w:r>
      <w:r w:rsidR="004F1C7A" w:rsidRPr="001B66B3">
        <w:rPr>
          <w:sz w:val="24"/>
          <w:szCs w:val="24"/>
        </w:rPr>
        <w:t>obrigações decorrentes das Debêntures</w:t>
      </w:r>
      <w:r w:rsidR="004F1C7A" w:rsidRPr="001B66B3">
        <w:rPr>
          <w:bCs/>
          <w:sz w:val="24"/>
          <w:szCs w:val="24"/>
        </w:rPr>
        <w:t xml:space="preserve"> enquanto não forem pagas</w:t>
      </w:r>
      <w:r w:rsidR="00191FE5" w:rsidRPr="001B66B3">
        <w:rPr>
          <w:bCs/>
          <w:sz w:val="24"/>
          <w:szCs w:val="24"/>
        </w:rPr>
        <w:t xml:space="preserve">, </w:t>
      </w:r>
      <w:r w:rsidR="00615C23" w:rsidRPr="001B66B3">
        <w:rPr>
          <w:bCs/>
          <w:sz w:val="24"/>
          <w:szCs w:val="24"/>
        </w:rPr>
        <w:t xml:space="preserve">sendo considerada </w:t>
      </w:r>
      <w:r w:rsidR="002F4F97" w:rsidRPr="001B66B3">
        <w:rPr>
          <w:bCs/>
          <w:sz w:val="24"/>
          <w:szCs w:val="24"/>
        </w:rPr>
        <w:t xml:space="preserve">dívida líquida e certa, passível de cobrança </w:t>
      </w:r>
      <w:r w:rsidR="00D90676" w:rsidRPr="001B66B3">
        <w:rPr>
          <w:bCs/>
          <w:sz w:val="24"/>
          <w:szCs w:val="24"/>
        </w:rPr>
        <w:t xml:space="preserve">extrajudicial ou </w:t>
      </w:r>
      <w:r w:rsidR="002F4F97" w:rsidRPr="001B66B3">
        <w:rPr>
          <w:bCs/>
          <w:sz w:val="24"/>
          <w:szCs w:val="24"/>
        </w:rPr>
        <w:t>por meio de processo de execução judicial</w:t>
      </w:r>
      <w:r w:rsidR="004F1C7A" w:rsidRPr="001B66B3">
        <w:rPr>
          <w:sz w:val="24"/>
          <w:szCs w:val="24"/>
        </w:rPr>
        <w:t>.</w:t>
      </w:r>
      <w:bookmarkEnd w:id="129"/>
    </w:p>
    <w:p w14:paraId="0DD32037" w14:textId="2C9A5895" w:rsidR="00880FA8" w:rsidRPr="001B66B3" w:rsidRDefault="00880FA8">
      <w:pPr>
        <w:numPr>
          <w:ilvl w:val="1"/>
          <w:numId w:val="32"/>
        </w:numPr>
        <w:rPr>
          <w:sz w:val="24"/>
          <w:szCs w:val="24"/>
        </w:rPr>
      </w:pPr>
      <w:bookmarkStart w:id="130" w:name="_Ref130286395"/>
      <w:bookmarkStart w:id="131" w:name="_Ref284530595"/>
      <w:r w:rsidRPr="001B66B3">
        <w:rPr>
          <w:i/>
          <w:sz w:val="24"/>
          <w:szCs w:val="24"/>
        </w:rPr>
        <w:t>Publicidade</w:t>
      </w:r>
      <w:r w:rsidRPr="001B66B3">
        <w:rPr>
          <w:sz w:val="24"/>
          <w:szCs w:val="24"/>
        </w:rPr>
        <w:t>.</w:t>
      </w:r>
      <w:r w:rsidR="008771F4" w:rsidRPr="001B66B3">
        <w:rPr>
          <w:sz w:val="24"/>
          <w:szCs w:val="24"/>
        </w:rPr>
        <w:t xml:space="preserve"> </w:t>
      </w:r>
      <w:bookmarkEnd w:id="130"/>
      <w:r w:rsidR="005A2C9C" w:rsidRPr="001B66B3">
        <w:rPr>
          <w:sz w:val="24"/>
          <w:szCs w:val="24"/>
        </w:rPr>
        <w:t xml:space="preserve">Todos os atos e decisões relativos às Debêntures deverão ser comunicados, na forma de aviso, no </w:t>
      </w:r>
      <w:r w:rsidR="00C74B95" w:rsidRPr="001B66B3">
        <w:rPr>
          <w:sz w:val="24"/>
          <w:szCs w:val="24"/>
        </w:rPr>
        <w:t>DOE</w:t>
      </w:r>
      <w:r w:rsidR="000B015D" w:rsidRPr="001B66B3">
        <w:rPr>
          <w:sz w:val="24"/>
          <w:szCs w:val="24"/>
        </w:rPr>
        <w:t>G</w:t>
      </w:r>
      <w:r w:rsidR="00C74B95" w:rsidRPr="001B66B3">
        <w:rPr>
          <w:sz w:val="24"/>
          <w:szCs w:val="24"/>
        </w:rPr>
        <w:t xml:space="preserve"> </w:t>
      </w:r>
      <w:r w:rsidR="005A2C9C" w:rsidRPr="001B66B3">
        <w:rPr>
          <w:sz w:val="24"/>
          <w:szCs w:val="24"/>
        </w:rPr>
        <w:t>e no jornal</w:t>
      </w:r>
      <w:r w:rsidR="00216E72" w:rsidRPr="001B66B3">
        <w:rPr>
          <w:sz w:val="24"/>
          <w:szCs w:val="24"/>
        </w:rPr>
        <w:t xml:space="preserve"> </w:t>
      </w:r>
      <w:r w:rsidR="00271D3F" w:rsidRPr="001B66B3">
        <w:rPr>
          <w:sz w:val="24"/>
          <w:szCs w:val="24"/>
        </w:rPr>
        <w:t>"</w:t>
      </w:r>
      <w:bookmarkStart w:id="132" w:name="_Hlk534796771"/>
      <w:r w:rsidR="009D6FEC" w:rsidRPr="001B66B3">
        <w:rPr>
          <w:sz w:val="24"/>
          <w:szCs w:val="24"/>
        </w:rPr>
        <w:t>Diário da Manhã</w:t>
      </w:r>
      <w:bookmarkEnd w:id="132"/>
      <w:r w:rsidR="00271D3F" w:rsidRPr="001B66B3">
        <w:rPr>
          <w:sz w:val="24"/>
          <w:szCs w:val="24"/>
        </w:rPr>
        <w:t xml:space="preserve">", </w:t>
      </w:r>
      <w:r w:rsidR="005A2C9C" w:rsidRPr="001B66B3">
        <w:rPr>
          <w:sz w:val="24"/>
          <w:szCs w:val="24"/>
        </w:rPr>
        <w:t xml:space="preserve">sempre imediatamente após a </w:t>
      </w:r>
      <w:r w:rsidR="00965A44" w:rsidRPr="001B66B3">
        <w:rPr>
          <w:sz w:val="24"/>
          <w:szCs w:val="24"/>
        </w:rPr>
        <w:t>realização ou ocorrência</w:t>
      </w:r>
      <w:r w:rsidR="005A2C9C" w:rsidRPr="001B66B3">
        <w:rPr>
          <w:sz w:val="24"/>
          <w:szCs w:val="24"/>
        </w:rPr>
        <w:t xml:space="preserve"> do ato a ser divulgado.</w:t>
      </w:r>
      <w:r w:rsidR="008771F4" w:rsidRPr="001B66B3">
        <w:rPr>
          <w:sz w:val="24"/>
          <w:szCs w:val="24"/>
        </w:rPr>
        <w:t xml:space="preserve"> </w:t>
      </w:r>
      <w:r w:rsidR="005A2C9C" w:rsidRPr="001B66B3">
        <w:rPr>
          <w:sz w:val="24"/>
          <w:szCs w:val="24"/>
        </w:rPr>
        <w:t xml:space="preserve">A Companhia poderá alterar o jornal acima por outro jornal de grande circulação </w:t>
      </w:r>
      <w:r w:rsidR="00807EA4" w:rsidRPr="001B66B3">
        <w:rPr>
          <w:sz w:val="24"/>
          <w:szCs w:val="24"/>
        </w:rPr>
        <w:t xml:space="preserve">e de edição nacional </w:t>
      </w:r>
      <w:r w:rsidR="005A2C9C" w:rsidRPr="001B66B3">
        <w:rPr>
          <w:sz w:val="24"/>
          <w:szCs w:val="24"/>
        </w:rPr>
        <w:t>que seja adotado para suas publicações societárias, mediante comunicação por escrito ao Agente Fiduciário e a publicação, na forma de aviso, no jornal a ser substituído.</w:t>
      </w:r>
      <w:bookmarkEnd w:id="131"/>
    </w:p>
    <w:p w14:paraId="7787A948" w14:textId="77777777" w:rsidR="0077716A" w:rsidRPr="001B66B3" w:rsidRDefault="0077716A">
      <w:pPr>
        <w:rPr>
          <w:sz w:val="24"/>
          <w:szCs w:val="24"/>
        </w:rPr>
      </w:pPr>
    </w:p>
    <w:p w14:paraId="2A761E0D" w14:textId="77777777" w:rsidR="00EC2E98" w:rsidRPr="001B66B3" w:rsidRDefault="00880FA8">
      <w:pPr>
        <w:keepNext/>
        <w:numPr>
          <w:ilvl w:val="0"/>
          <w:numId w:val="32"/>
        </w:numPr>
        <w:rPr>
          <w:b/>
          <w:smallCaps/>
          <w:sz w:val="24"/>
          <w:szCs w:val="24"/>
          <w:u w:val="single"/>
        </w:rPr>
      </w:pPr>
      <w:r w:rsidRPr="001B66B3">
        <w:rPr>
          <w:b/>
          <w:smallCaps/>
          <w:sz w:val="24"/>
          <w:szCs w:val="24"/>
          <w:u w:val="single"/>
        </w:rPr>
        <w:t>Obrigações Adicionais da Companhia</w:t>
      </w:r>
      <w:bookmarkStart w:id="133" w:name="_Ref130390982"/>
      <w:r w:rsidR="005B2EFB" w:rsidRPr="001B66B3">
        <w:rPr>
          <w:b/>
          <w:smallCaps/>
          <w:sz w:val="24"/>
          <w:szCs w:val="24"/>
          <w:u w:val="single"/>
        </w:rPr>
        <w:t xml:space="preserve"> </w:t>
      </w:r>
      <w:r w:rsidR="005D4A9D" w:rsidRPr="001B66B3">
        <w:rPr>
          <w:b/>
          <w:smallCaps/>
          <w:sz w:val="24"/>
          <w:szCs w:val="24"/>
          <w:u w:val="single"/>
        </w:rPr>
        <w:t>e d</w:t>
      </w:r>
      <w:r w:rsidR="004764CA" w:rsidRPr="001B66B3">
        <w:rPr>
          <w:b/>
          <w:smallCaps/>
          <w:sz w:val="24"/>
          <w:szCs w:val="24"/>
          <w:u w:val="single"/>
        </w:rPr>
        <w:t xml:space="preserve">as </w:t>
      </w:r>
      <w:r w:rsidR="00CF7EA1" w:rsidRPr="001B66B3">
        <w:rPr>
          <w:b/>
          <w:smallCaps/>
          <w:sz w:val="24"/>
          <w:szCs w:val="24"/>
          <w:u w:val="single"/>
        </w:rPr>
        <w:t>Fiadora</w:t>
      </w:r>
      <w:r w:rsidR="004764CA" w:rsidRPr="001B66B3">
        <w:rPr>
          <w:b/>
          <w:smallCaps/>
          <w:sz w:val="24"/>
          <w:szCs w:val="24"/>
          <w:u w:val="single"/>
        </w:rPr>
        <w:t>s</w:t>
      </w:r>
    </w:p>
    <w:p w14:paraId="106BABF9" w14:textId="083D763E" w:rsidR="00880FA8" w:rsidRPr="001B66B3" w:rsidRDefault="00880FA8">
      <w:pPr>
        <w:numPr>
          <w:ilvl w:val="1"/>
          <w:numId w:val="32"/>
        </w:numPr>
        <w:rPr>
          <w:sz w:val="24"/>
          <w:szCs w:val="24"/>
        </w:rPr>
      </w:pPr>
      <w:bookmarkStart w:id="134" w:name="_Ref279333767"/>
      <w:r w:rsidRPr="001B66B3">
        <w:rPr>
          <w:sz w:val="24"/>
          <w:szCs w:val="24"/>
        </w:rPr>
        <w:t>A Companhia</w:t>
      </w:r>
      <w:r w:rsidR="005B2EFB" w:rsidRPr="001B66B3">
        <w:rPr>
          <w:sz w:val="24"/>
          <w:szCs w:val="24"/>
        </w:rPr>
        <w:t xml:space="preserve"> </w:t>
      </w:r>
      <w:r w:rsidR="0041450A" w:rsidRPr="001B66B3">
        <w:rPr>
          <w:sz w:val="24"/>
          <w:szCs w:val="24"/>
        </w:rPr>
        <w:t>e</w:t>
      </w:r>
      <w:r w:rsidR="00DB3C35" w:rsidRPr="001B66B3">
        <w:rPr>
          <w:sz w:val="24"/>
          <w:szCs w:val="24"/>
        </w:rPr>
        <w:t xml:space="preserve"> </w:t>
      </w:r>
      <w:r w:rsidR="004764CA" w:rsidRPr="001B66B3">
        <w:rPr>
          <w:sz w:val="24"/>
          <w:szCs w:val="24"/>
        </w:rPr>
        <w:t xml:space="preserve">as </w:t>
      </w:r>
      <w:r w:rsidR="00CF7EA1" w:rsidRPr="001B66B3">
        <w:rPr>
          <w:sz w:val="24"/>
          <w:szCs w:val="24"/>
        </w:rPr>
        <w:t>Fiadora</w:t>
      </w:r>
      <w:r w:rsidR="004764CA" w:rsidRPr="001B66B3">
        <w:rPr>
          <w:sz w:val="24"/>
          <w:szCs w:val="24"/>
        </w:rPr>
        <w:t>s</w:t>
      </w:r>
      <w:r w:rsidR="005D4A9D" w:rsidRPr="001B66B3">
        <w:rPr>
          <w:sz w:val="24"/>
          <w:szCs w:val="24"/>
        </w:rPr>
        <w:t>, de forma solidária</w:t>
      </w:r>
      <w:r w:rsidR="00DB3C35" w:rsidRPr="001B66B3">
        <w:rPr>
          <w:sz w:val="24"/>
          <w:szCs w:val="24"/>
        </w:rPr>
        <w:t>,</w:t>
      </w:r>
      <w:r w:rsidR="0041450A" w:rsidRPr="001B66B3">
        <w:rPr>
          <w:sz w:val="24"/>
          <w:szCs w:val="24"/>
        </w:rPr>
        <w:t xml:space="preserve"> </w:t>
      </w:r>
      <w:r w:rsidRPr="001B66B3">
        <w:rPr>
          <w:sz w:val="24"/>
          <w:szCs w:val="24"/>
        </w:rPr>
        <w:t>est</w:t>
      </w:r>
      <w:r w:rsidR="007557BF" w:rsidRPr="001B66B3">
        <w:rPr>
          <w:sz w:val="24"/>
          <w:szCs w:val="24"/>
        </w:rPr>
        <w:t>ã</w:t>
      </w:r>
      <w:r w:rsidR="00930EE4" w:rsidRPr="001B66B3">
        <w:rPr>
          <w:sz w:val="24"/>
          <w:szCs w:val="24"/>
        </w:rPr>
        <w:t>o</w:t>
      </w:r>
      <w:r w:rsidRPr="001B66B3">
        <w:rPr>
          <w:sz w:val="24"/>
          <w:szCs w:val="24"/>
        </w:rPr>
        <w:t xml:space="preserve"> adicionalmente obrigad</w:t>
      </w:r>
      <w:r w:rsidR="00BC1749" w:rsidRPr="001B66B3">
        <w:rPr>
          <w:sz w:val="24"/>
          <w:szCs w:val="24"/>
        </w:rPr>
        <w:t>a</w:t>
      </w:r>
      <w:r w:rsidR="00DB3C35" w:rsidRPr="001B66B3">
        <w:rPr>
          <w:sz w:val="24"/>
          <w:szCs w:val="24"/>
        </w:rPr>
        <w:t>s</w:t>
      </w:r>
      <w:r w:rsidRPr="001B66B3">
        <w:rPr>
          <w:sz w:val="24"/>
          <w:szCs w:val="24"/>
        </w:rPr>
        <w:t xml:space="preserve"> a:</w:t>
      </w:r>
      <w:bookmarkEnd w:id="133"/>
      <w:bookmarkEnd w:id="134"/>
    </w:p>
    <w:p w14:paraId="0DB11B5E" w14:textId="102D94FA" w:rsidR="00771123" w:rsidRPr="001B66B3" w:rsidRDefault="00AD777F">
      <w:pPr>
        <w:numPr>
          <w:ilvl w:val="2"/>
          <w:numId w:val="32"/>
        </w:numPr>
        <w:rPr>
          <w:sz w:val="24"/>
          <w:szCs w:val="24"/>
        </w:rPr>
      </w:pPr>
      <w:bookmarkStart w:id="135" w:name="_Ref262552287"/>
      <w:bookmarkStart w:id="136" w:name="_Ref168844178"/>
      <w:r w:rsidRPr="001B66B3">
        <w:rPr>
          <w:sz w:val="24"/>
          <w:szCs w:val="24"/>
        </w:rPr>
        <w:t xml:space="preserve">exclusivamente com relação à Companhia, </w:t>
      </w:r>
      <w:r w:rsidR="00E14CCE" w:rsidRPr="001B66B3">
        <w:rPr>
          <w:sz w:val="24"/>
          <w:szCs w:val="24"/>
        </w:rPr>
        <w:t xml:space="preserve">disponibilizar em sua página na </w:t>
      </w:r>
      <w:r w:rsidR="00BF3FE8" w:rsidRPr="001B66B3">
        <w:rPr>
          <w:sz w:val="24"/>
          <w:szCs w:val="24"/>
        </w:rPr>
        <w:t>rede mundial de computadores</w:t>
      </w:r>
      <w:r w:rsidR="0063043B" w:rsidRPr="001B66B3">
        <w:rPr>
          <w:sz w:val="24"/>
          <w:szCs w:val="24"/>
        </w:rPr>
        <w:t xml:space="preserve"> e fornecer ao Agente Fiduciário</w:t>
      </w:r>
      <w:bookmarkEnd w:id="135"/>
      <w:r w:rsidR="000B015D" w:rsidRPr="001B66B3">
        <w:rPr>
          <w:sz w:val="24"/>
          <w:szCs w:val="24"/>
        </w:rPr>
        <w:t xml:space="preserve"> </w:t>
      </w:r>
      <w:bookmarkStart w:id="137" w:name="_Ref289720326"/>
      <w:bookmarkStart w:id="138" w:name="_Ref488848532"/>
      <w:bookmarkStart w:id="139" w:name="_Ref262552290"/>
      <w:r w:rsidR="004C7AC1" w:rsidRPr="001B66B3">
        <w:rPr>
          <w:sz w:val="24"/>
          <w:szCs w:val="24"/>
        </w:rPr>
        <w:t xml:space="preserve">(a) </w:t>
      </w:r>
      <w:r w:rsidR="00E14CCE" w:rsidRPr="001B66B3">
        <w:rPr>
          <w:sz w:val="24"/>
          <w:szCs w:val="24"/>
        </w:rPr>
        <w:t xml:space="preserve">na data em que ocorrer primeiro entre </w:t>
      </w:r>
      <w:r w:rsidR="0072704E" w:rsidRPr="001B66B3">
        <w:rPr>
          <w:sz w:val="24"/>
          <w:szCs w:val="24"/>
        </w:rPr>
        <w:t xml:space="preserve">o decurso de </w:t>
      </w:r>
      <w:r w:rsidR="00C13337" w:rsidRPr="001B66B3">
        <w:rPr>
          <w:sz w:val="24"/>
          <w:szCs w:val="24"/>
        </w:rPr>
        <w:t>3</w:t>
      </w:r>
      <w:r w:rsidR="00E14CCE" w:rsidRPr="001B66B3">
        <w:rPr>
          <w:sz w:val="24"/>
          <w:szCs w:val="24"/>
        </w:rPr>
        <w:t> (</w:t>
      </w:r>
      <w:r w:rsidR="00C13337" w:rsidRPr="001B66B3">
        <w:rPr>
          <w:sz w:val="24"/>
          <w:szCs w:val="24"/>
        </w:rPr>
        <w:t>três</w:t>
      </w:r>
      <w:r w:rsidR="00E14CCE" w:rsidRPr="001B66B3">
        <w:rPr>
          <w:sz w:val="24"/>
          <w:szCs w:val="24"/>
        </w:rPr>
        <w:t xml:space="preserve">) </w:t>
      </w:r>
      <w:r w:rsidR="00C13337" w:rsidRPr="001B66B3">
        <w:rPr>
          <w:sz w:val="24"/>
          <w:szCs w:val="24"/>
        </w:rPr>
        <w:t>meses</w:t>
      </w:r>
      <w:r w:rsidR="00E14CCE" w:rsidRPr="001B66B3">
        <w:rPr>
          <w:sz w:val="24"/>
          <w:szCs w:val="24"/>
        </w:rPr>
        <w:t xml:space="preserve"> contados</w:t>
      </w:r>
      <w:r w:rsidR="00CB18C9" w:rsidRPr="001B66B3">
        <w:rPr>
          <w:sz w:val="24"/>
          <w:szCs w:val="24"/>
        </w:rPr>
        <w:t xml:space="preserve"> </w:t>
      </w:r>
      <w:r w:rsidR="00E14CCE" w:rsidRPr="001B66B3">
        <w:rPr>
          <w:sz w:val="24"/>
          <w:szCs w:val="24"/>
        </w:rPr>
        <w:t xml:space="preserve">da data de término de cada exercício social ou a data da efetiva divulgação, cópia das demonstrações financeiras consolidadas da Companhia auditadas </w:t>
      </w:r>
      <w:r w:rsidR="00D22A73" w:rsidRPr="001B66B3">
        <w:rPr>
          <w:sz w:val="24"/>
          <w:szCs w:val="24"/>
        </w:rPr>
        <w:t xml:space="preserve">pelo </w:t>
      </w:r>
      <w:r w:rsidR="00EB6539" w:rsidRPr="001B66B3">
        <w:rPr>
          <w:sz w:val="24"/>
          <w:szCs w:val="24"/>
        </w:rPr>
        <w:t>Auditor Independente</w:t>
      </w:r>
      <w:r w:rsidR="00E14CCE" w:rsidRPr="001B66B3">
        <w:rPr>
          <w:sz w:val="24"/>
          <w:szCs w:val="24"/>
        </w:rPr>
        <w:t xml:space="preserve">, relativas ao respectivo exercício social, preparadas de acordo com </w:t>
      </w:r>
      <w:r w:rsidR="00EC6B43" w:rsidRPr="001B66B3">
        <w:rPr>
          <w:sz w:val="24"/>
          <w:szCs w:val="24"/>
        </w:rPr>
        <w:t xml:space="preserve">a Lei das Sociedades por Ações e com as regras emitidas pela CVM </w:t>
      </w:r>
      <w:r w:rsidR="00E14CCE" w:rsidRPr="001B66B3">
        <w:rPr>
          <w:sz w:val="24"/>
          <w:szCs w:val="24"/>
        </w:rPr>
        <w:t>("</w:t>
      </w:r>
      <w:r w:rsidR="00E14CCE" w:rsidRPr="001B66B3">
        <w:rPr>
          <w:sz w:val="24"/>
          <w:szCs w:val="24"/>
          <w:u w:val="single"/>
        </w:rPr>
        <w:t>Demonstrações Financeiras Consolidadas Auditadas da Companhia</w:t>
      </w:r>
      <w:r w:rsidR="00E14CCE" w:rsidRPr="001B66B3">
        <w:rPr>
          <w:sz w:val="24"/>
          <w:szCs w:val="24"/>
        </w:rPr>
        <w:t>")</w:t>
      </w:r>
      <w:r w:rsidR="00817F14" w:rsidRPr="001B66B3">
        <w:rPr>
          <w:sz w:val="24"/>
          <w:szCs w:val="24"/>
        </w:rPr>
        <w:t xml:space="preserve">; e (b) </w:t>
      </w:r>
      <w:r w:rsidR="004C7AC1" w:rsidRPr="001B66B3">
        <w:rPr>
          <w:sz w:val="24"/>
          <w:szCs w:val="24"/>
        </w:rPr>
        <w:t>n</w:t>
      </w:r>
      <w:r w:rsidR="00817F14" w:rsidRPr="001B66B3">
        <w:rPr>
          <w:sz w:val="24"/>
          <w:szCs w:val="24"/>
        </w:rPr>
        <w:t xml:space="preserve">a data do término de cada trimestre de seu exercício social e a data da efetiva divulgação, o que ocorrer primeiro, cópia das demonstrações financeiras consolidadas da Companhia, relativas a tal trimestre, preparadas de acordo com a Lei das Sociedades por Ações e com </w:t>
      </w:r>
      <w:r w:rsidR="00817F14" w:rsidRPr="001B66B3">
        <w:rPr>
          <w:sz w:val="24"/>
          <w:szCs w:val="24"/>
        </w:rPr>
        <w:lastRenderedPageBreak/>
        <w:t xml:space="preserve">as </w:t>
      </w:r>
      <w:r w:rsidR="00817F14" w:rsidRPr="007A7F13">
        <w:rPr>
          <w:sz w:val="24"/>
          <w:szCs w:val="24"/>
        </w:rPr>
        <w:t>regras emitidas pela CVM</w:t>
      </w:r>
      <w:r w:rsidR="00874934">
        <w:rPr>
          <w:sz w:val="24"/>
          <w:szCs w:val="24"/>
        </w:rPr>
        <w:t>,</w:t>
      </w:r>
      <w:r w:rsidR="009D6FEC" w:rsidRPr="001B66B3">
        <w:rPr>
          <w:sz w:val="24"/>
          <w:szCs w:val="24"/>
        </w:rPr>
        <w:t xml:space="preserve"> conforme as práticas contábeis adotadas no Brasil - BR GAAP</w:t>
      </w:r>
      <w:r w:rsidR="00817F14" w:rsidRPr="001B66B3">
        <w:rPr>
          <w:sz w:val="24"/>
          <w:szCs w:val="24"/>
        </w:rPr>
        <w:t xml:space="preserve"> ("</w:t>
      </w:r>
      <w:r w:rsidR="004C7AC1" w:rsidRPr="001B66B3">
        <w:rPr>
          <w:sz w:val="24"/>
          <w:szCs w:val="24"/>
          <w:u w:val="single"/>
        </w:rPr>
        <w:t xml:space="preserve">Informações </w:t>
      </w:r>
      <w:r w:rsidR="00817F14" w:rsidRPr="001B66B3">
        <w:rPr>
          <w:sz w:val="24"/>
          <w:szCs w:val="24"/>
          <w:u w:val="single"/>
        </w:rPr>
        <w:t>Financeiras</w:t>
      </w:r>
      <w:r w:rsidR="004C7AC1" w:rsidRPr="001B66B3">
        <w:rPr>
          <w:sz w:val="24"/>
          <w:szCs w:val="24"/>
          <w:u w:val="single"/>
        </w:rPr>
        <w:t xml:space="preserve"> Trimestrais</w:t>
      </w:r>
      <w:r w:rsidR="00817F14" w:rsidRPr="001B66B3">
        <w:rPr>
          <w:sz w:val="24"/>
          <w:szCs w:val="24"/>
          <w:u w:val="single"/>
        </w:rPr>
        <w:t xml:space="preserve"> Consolidadas da Companhia</w:t>
      </w:r>
      <w:r w:rsidR="00817F14" w:rsidRPr="001B66B3">
        <w:rPr>
          <w:sz w:val="24"/>
          <w:szCs w:val="24"/>
        </w:rPr>
        <w:t>")</w:t>
      </w:r>
      <w:r w:rsidR="005B517F" w:rsidRPr="001B66B3">
        <w:rPr>
          <w:sz w:val="24"/>
          <w:szCs w:val="24"/>
        </w:rPr>
        <w:t>; e</w:t>
      </w:r>
      <w:bookmarkEnd w:id="137"/>
      <w:r w:rsidR="00436403" w:rsidRPr="001B66B3">
        <w:rPr>
          <w:sz w:val="24"/>
          <w:szCs w:val="24"/>
        </w:rPr>
        <w:t xml:space="preserve"> </w:t>
      </w:r>
      <w:bookmarkEnd w:id="138"/>
    </w:p>
    <w:p w14:paraId="5E73A98E" w14:textId="6A239C8E" w:rsidR="002663B7" w:rsidRPr="001B66B3" w:rsidRDefault="002663B7" w:rsidP="00513D53">
      <w:pPr>
        <w:numPr>
          <w:ilvl w:val="2"/>
          <w:numId w:val="32"/>
        </w:numPr>
        <w:rPr>
          <w:sz w:val="24"/>
          <w:szCs w:val="24"/>
        </w:rPr>
      </w:pPr>
      <w:bookmarkStart w:id="140" w:name="_Ref378163020"/>
      <w:r w:rsidRPr="001B66B3">
        <w:rPr>
          <w:sz w:val="24"/>
          <w:szCs w:val="24"/>
        </w:rPr>
        <w:t xml:space="preserve">exclusivamente com relação às </w:t>
      </w:r>
      <w:r w:rsidR="00CF7EA1" w:rsidRPr="001B66B3">
        <w:rPr>
          <w:sz w:val="24"/>
          <w:szCs w:val="24"/>
        </w:rPr>
        <w:t>Fiadora</w:t>
      </w:r>
      <w:r w:rsidRPr="001B66B3">
        <w:rPr>
          <w:sz w:val="24"/>
          <w:szCs w:val="24"/>
        </w:rPr>
        <w:t>s, fornecer ao Agente Fiduciário</w:t>
      </w:r>
      <w:r w:rsidR="002F4AA5" w:rsidRPr="001B66B3">
        <w:rPr>
          <w:sz w:val="24"/>
          <w:szCs w:val="24"/>
        </w:rPr>
        <w:t xml:space="preserve"> </w:t>
      </w:r>
      <w:bookmarkStart w:id="141" w:name="_Ref378163023"/>
      <w:bookmarkEnd w:id="140"/>
      <w:r w:rsidRPr="001B66B3">
        <w:rPr>
          <w:sz w:val="24"/>
          <w:szCs w:val="24"/>
        </w:rPr>
        <w:t xml:space="preserve">na data em que ocorrer primeiro entre o decurso de 3 (três) meses contados da data de término de cada exercício social ou a data da efetiva divulgação, cópia das demonstrações financeiras consolidadas das </w:t>
      </w:r>
      <w:r w:rsidR="00CF7EA1" w:rsidRPr="001B66B3">
        <w:rPr>
          <w:sz w:val="24"/>
          <w:szCs w:val="24"/>
        </w:rPr>
        <w:t>Fiadora</w:t>
      </w:r>
      <w:r w:rsidRPr="001B66B3">
        <w:rPr>
          <w:sz w:val="24"/>
          <w:szCs w:val="24"/>
        </w:rPr>
        <w:t xml:space="preserve">s, relativas ao respectivo exercício social, preparadas de acordo com a Lei das Sociedades por Ações e com as regras emitidas </w:t>
      </w:r>
      <w:r w:rsidRPr="00D613AD">
        <w:rPr>
          <w:sz w:val="24"/>
          <w:szCs w:val="24"/>
        </w:rPr>
        <w:t>pela CVM</w:t>
      </w:r>
      <w:r w:rsidR="00874934">
        <w:rPr>
          <w:sz w:val="24"/>
          <w:szCs w:val="24"/>
        </w:rPr>
        <w:t>, conforme as práticas contábeis adotadas no Brasil</w:t>
      </w:r>
      <w:r w:rsidRPr="001B66B3">
        <w:rPr>
          <w:sz w:val="24"/>
          <w:szCs w:val="24"/>
        </w:rPr>
        <w:t xml:space="preserve"> ("</w:t>
      </w:r>
      <w:r w:rsidRPr="001B66B3">
        <w:rPr>
          <w:sz w:val="24"/>
          <w:szCs w:val="24"/>
          <w:u w:val="single"/>
        </w:rPr>
        <w:t>Demonstrações Financeiras Consolidadas da</w:t>
      </w:r>
      <w:r w:rsidR="002F4AA5" w:rsidRPr="001B66B3">
        <w:rPr>
          <w:sz w:val="24"/>
          <w:szCs w:val="24"/>
          <w:u w:val="single"/>
        </w:rPr>
        <w:t>s</w:t>
      </w:r>
      <w:r w:rsidRPr="001B66B3">
        <w:rPr>
          <w:sz w:val="24"/>
          <w:szCs w:val="24"/>
          <w:u w:val="single"/>
        </w:rPr>
        <w:t xml:space="preserve"> </w:t>
      </w:r>
      <w:r w:rsidR="00CF7EA1" w:rsidRPr="001B66B3">
        <w:rPr>
          <w:sz w:val="24"/>
          <w:szCs w:val="24"/>
          <w:u w:val="single"/>
        </w:rPr>
        <w:t>Fiadora</w:t>
      </w:r>
      <w:r w:rsidR="002F4AA5" w:rsidRPr="001B66B3">
        <w:rPr>
          <w:sz w:val="24"/>
          <w:szCs w:val="24"/>
          <w:u w:val="single"/>
        </w:rPr>
        <w:t>s</w:t>
      </w:r>
      <w:r w:rsidRPr="001B66B3">
        <w:rPr>
          <w:sz w:val="24"/>
          <w:szCs w:val="24"/>
        </w:rPr>
        <w:t>");</w:t>
      </w:r>
      <w:bookmarkEnd w:id="141"/>
    </w:p>
    <w:p w14:paraId="163CA692" w14:textId="7D069272" w:rsidR="00635146" w:rsidRPr="001B66B3" w:rsidRDefault="00635146">
      <w:pPr>
        <w:keepNext/>
        <w:numPr>
          <w:ilvl w:val="2"/>
          <w:numId w:val="32"/>
        </w:numPr>
        <w:rPr>
          <w:sz w:val="24"/>
          <w:szCs w:val="24"/>
        </w:rPr>
      </w:pPr>
      <w:bookmarkStart w:id="142" w:name="_Ref225332080"/>
      <w:bookmarkEnd w:id="136"/>
      <w:bookmarkEnd w:id="139"/>
      <w:r w:rsidRPr="001B66B3">
        <w:rPr>
          <w:sz w:val="24"/>
          <w:szCs w:val="24"/>
        </w:rPr>
        <w:t>fornecer ao Agente Fiduciário:</w:t>
      </w:r>
      <w:bookmarkEnd w:id="142"/>
    </w:p>
    <w:p w14:paraId="2FCEFDCA" w14:textId="78531570" w:rsidR="00354C4C" w:rsidRPr="001B66B3" w:rsidRDefault="004152FA">
      <w:pPr>
        <w:numPr>
          <w:ilvl w:val="3"/>
          <w:numId w:val="32"/>
        </w:numPr>
        <w:rPr>
          <w:sz w:val="24"/>
          <w:szCs w:val="24"/>
        </w:rPr>
      </w:pPr>
      <w:bookmarkStart w:id="143" w:name="_Ref366495486"/>
      <w:r w:rsidRPr="001B66B3">
        <w:rPr>
          <w:sz w:val="24"/>
          <w:szCs w:val="24"/>
        </w:rPr>
        <w:t xml:space="preserve">exclusivamente com relação à Companhia, </w:t>
      </w:r>
      <w:r w:rsidR="00354C4C" w:rsidRPr="001B66B3">
        <w:rPr>
          <w:sz w:val="24"/>
          <w:szCs w:val="24"/>
        </w:rPr>
        <w:t xml:space="preserve">no prazo de até </w:t>
      </w:r>
      <w:r w:rsidR="00AE5781" w:rsidRPr="00DC0DD2">
        <w:rPr>
          <w:sz w:val="24"/>
          <w:szCs w:val="24"/>
        </w:rPr>
        <w:t>10</w:t>
      </w:r>
      <w:r w:rsidR="00354C4C" w:rsidRPr="00AE5781">
        <w:rPr>
          <w:sz w:val="24"/>
          <w:szCs w:val="24"/>
        </w:rPr>
        <w:t> (</w:t>
      </w:r>
      <w:r w:rsidR="00AE5781" w:rsidRPr="00DC0DD2">
        <w:rPr>
          <w:sz w:val="24"/>
          <w:szCs w:val="24"/>
        </w:rPr>
        <w:t>dez</w:t>
      </w:r>
      <w:r w:rsidR="00354C4C" w:rsidRPr="00AE5781">
        <w:rPr>
          <w:sz w:val="24"/>
          <w:szCs w:val="24"/>
        </w:rPr>
        <w:t>) Dias Úteis</w:t>
      </w:r>
      <w:r w:rsidR="00354C4C" w:rsidRPr="001B66B3">
        <w:rPr>
          <w:sz w:val="24"/>
          <w:szCs w:val="24"/>
        </w:rPr>
        <w:t xml:space="preserve"> contados da data a que se refere o inciso</w:t>
      </w:r>
      <w:r w:rsidR="00A45182" w:rsidRPr="001B66B3">
        <w:rPr>
          <w:sz w:val="24"/>
          <w:szCs w:val="24"/>
        </w:rPr>
        <w:t xml:space="preserve"> I acima</w:t>
      </w:r>
      <w:r w:rsidR="00354C4C" w:rsidRPr="001B66B3">
        <w:rPr>
          <w:sz w:val="24"/>
          <w:szCs w:val="24"/>
        </w:rPr>
        <w:t xml:space="preserve">, </w:t>
      </w:r>
      <w:r w:rsidR="00846EFC" w:rsidRPr="001B66B3">
        <w:rPr>
          <w:sz w:val="24"/>
          <w:szCs w:val="24"/>
        </w:rPr>
        <w:t>relatório específico de apuração do</w:t>
      </w:r>
      <w:r w:rsidR="00EE343D" w:rsidRPr="001B66B3">
        <w:rPr>
          <w:sz w:val="24"/>
          <w:szCs w:val="24"/>
        </w:rPr>
        <w:t>s</w:t>
      </w:r>
      <w:r w:rsidR="00846EFC" w:rsidRPr="001B66B3">
        <w:rPr>
          <w:sz w:val="24"/>
          <w:szCs w:val="24"/>
        </w:rPr>
        <w:t xml:space="preserve"> Índice</w:t>
      </w:r>
      <w:r w:rsidR="00EE343D" w:rsidRPr="001B66B3">
        <w:rPr>
          <w:sz w:val="24"/>
          <w:szCs w:val="24"/>
        </w:rPr>
        <w:t>s</w:t>
      </w:r>
      <w:r w:rsidR="00846EFC" w:rsidRPr="001B66B3">
        <w:rPr>
          <w:sz w:val="24"/>
          <w:szCs w:val="24"/>
        </w:rPr>
        <w:t xml:space="preserve"> Financeiro</w:t>
      </w:r>
      <w:r w:rsidR="00EE343D" w:rsidRPr="001B66B3">
        <w:rPr>
          <w:sz w:val="24"/>
          <w:szCs w:val="24"/>
        </w:rPr>
        <w:t>s</w:t>
      </w:r>
      <w:r w:rsidR="003E4A4F" w:rsidRPr="001B66B3">
        <w:rPr>
          <w:sz w:val="24"/>
          <w:szCs w:val="24"/>
        </w:rPr>
        <w:t xml:space="preserve"> Mínimos</w:t>
      </w:r>
      <w:r w:rsidR="00846EFC" w:rsidRPr="001B66B3">
        <w:rPr>
          <w:sz w:val="24"/>
          <w:szCs w:val="24"/>
        </w:rPr>
        <w:t xml:space="preserve">, elaborado </w:t>
      </w:r>
      <w:r w:rsidR="00A705B7" w:rsidRPr="001B66B3">
        <w:rPr>
          <w:sz w:val="24"/>
          <w:szCs w:val="24"/>
        </w:rPr>
        <w:t>pela Companhia</w:t>
      </w:r>
      <w:r w:rsidR="00846EFC" w:rsidRPr="001B66B3">
        <w:rPr>
          <w:sz w:val="24"/>
          <w:szCs w:val="24"/>
        </w:rPr>
        <w:t>, contendo a memória de cálculo com todas as rubricas necessárias que demonstrem o cálculo do</w:t>
      </w:r>
      <w:r w:rsidR="00EE343D" w:rsidRPr="001B66B3">
        <w:rPr>
          <w:sz w:val="24"/>
          <w:szCs w:val="24"/>
        </w:rPr>
        <w:t>s</w:t>
      </w:r>
      <w:r w:rsidR="00846EFC" w:rsidRPr="001B66B3">
        <w:rPr>
          <w:sz w:val="24"/>
          <w:szCs w:val="24"/>
        </w:rPr>
        <w:t xml:space="preserve"> Índice</w:t>
      </w:r>
      <w:r w:rsidR="00EE343D" w:rsidRPr="001B66B3">
        <w:rPr>
          <w:sz w:val="24"/>
          <w:szCs w:val="24"/>
        </w:rPr>
        <w:t>s</w:t>
      </w:r>
      <w:r w:rsidR="00846EFC" w:rsidRPr="001B66B3">
        <w:rPr>
          <w:sz w:val="24"/>
          <w:szCs w:val="24"/>
        </w:rPr>
        <w:t xml:space="preserve"> Financeiro</w:t>
      </w:r>
      <w:r w:rsidR="00EE343D" w:rsidRPr="001B66B3">
        <w:rPr>
          <w:sz w:val="24"/>
          <w:szCs w:val="24"/>
        </w:rPr>
        <w:t>s</w:t>
      </w:r>
      <w:r w:rsidR="003E4A4F" w:rsidRPr="001B66B3">
        <w:rPr>
          <w:sz w:val="24"/>
          <w:szCs w:val="24"/>
        </w:rPr>
        <w:t xml:space="preserve"> Mínimos</w:t>
      </w:r>
      <w:r w:rsidR="00856032" w:rsidRPr="001B66B3">
        <w:rPr>
          <w:sz w:val="24"/>
          <w:szCs w:val="24"/>
        </w:rPr>
        <w:t>, sob pena de impossibilidade de acompanhamento do</w:t>
      </w:r>
      <w:r w:rsidR="00EE343D" w:rsidRPr="001B66B3">
        <w:rPr>
          <w:sz w:val="24"/>
          <w:szCs w:val="24"/>
        </w:rPr>
        <w:t>s</w:t>
      </w:r>
      <w:r w:rsidR="00856032" w:rsidRPr="001B66B3">
        <w:rPr>
          <w:sz w:val="24"/>
          <w:szCs w:val="24"/>
        </w:rPr>
        <w:t xml:space="preserve"> Índice</w:t>
      </w:r>
      <w:r w:rsidR="00EE343D" w:rsidRPr="001B66B3">
        <w:rPr>
          <w:sz w:val="24"/>
          <w:szCs w:val="24"/>
        </w:rPr>
        <w:t>s</w:t>
      </w:r>
      <w:r w:rsidR="00856032" w:rsidRPr="001B66B3">
        <w:rPr>
          <w:sz w:val="24"/>
          <w:szCs w:val="24"/>
        </w:rPr>
        <w:t xml:space="preserve"> Financeiro</w:t>
      </w:r>
      <w:r w:rsidR="00EE343D" w:rsidRPr="001B66B3">
        <w:rPr>
          <w:sz w:val="24"/>
          <w:szCs w:val="24"/>
        </w:rPr>
        <w:t>s</w:t>
      </w:r>
      <w:r w:rsidR="003E4A4F" w:rsidRPr="001B66B3">
        <w:rPr>
          <w:sz w:val="24"/>
          <w:szCs w:val="24"/>
        </w:rPr>
        <w:t xml:space="preserve"> Mínimos</w:t>
      </w:r>
      <w:r w:rsidR="00856032" w:rsidRPr="001B66B3">
        <w:rPr>
          <w:sz w:val="24"/>
          <w:szCs w:val="24"/>
        </w:rPr>
        <w:t xml:space="preserve"> pelo Agente Fiduciário, podendo este solicitar à Companhia e/ou ao Auditor Independente todos os eventuais esclarecimentos adicionais que se façam necessários</w:t>
      </w:r>
      <w:r w:rsidR="00354C4C" w:rsidRPr="001B66B3">
        <w:rPr>
          <w:sz w:val="24"/>
          <w:szCs w:val="24"/>
        </w:rPr>
        <w:t>;</w:t>
      </w:r>
      <w:bookmarkEnd w:id="143"/>
    </w:p>
    <w:p w14:paraId="32EB048D" w14:textId="0297F5C0" w:rsidR="00635146" w:rsidRPr="001B66B3" w:rsidRDefault="004152FA">
      <w:pPr>
        <w:numPr>
          <w:ilvl w:val="3"/>
          <w:numId w:val="32"/>
        </w:numPr>
        <w:rPr>
          <w:sz w:val="24"/>
          <w:szCs w:val="24"/>
        </w:rPr>
      </w:pPr>
      <w:bookmarkStart w:id="144" w:name="_Ref285571943"/>
      <w:r w:rsidRPr="001B66B3">
        <w:rPr>
          <w:sz w:val="24"/>
          <w:szCs w:val="24"/>
        </w:rPr>
        <w:t xml:space="preserve">exclusivamente com relação à Companhia, </w:t>
      </w:r>
      <w:r w:rsidR="00635146" w:rsidRPr="001B66B3">
        <w:rPr>
          <w:sz w:val="24"/>
          <w:szCs w:val="24"/>
        </w:rPr>
        <w:t xml:space="preserve">no prazo de </w:t>
      </w:r>
      <w:r w:rsidR="00635146" w:rsidRPr="00AE5781">
        <w:rPr>
          <w:sz w:val="24"/>
          <w:szCs w:val="24"/>
        </w:rPr>
        <w:t xml:space="preserve">até </w:t>
      </w:r>
      <w:r w:rsidR="00AE5781" w:rsidRPr="00DC0DD2">
        <w:rPr>
          <w:sz w:val="24"/>
          <w:szCs w:val="24"/>
        </w:rPr>
        <w:t>10</w:t>
      </w:r>
      <w:r w:rsidR="00635146" w:rsidRPr="00AE5781">
        <w:rPr>
          <w:sz w:val="24"/>
          <w:szCs w:val="24"/>
        </w:rPr>
        <w:t> (</w:t>
      </w:r>
      <w:r w:rsidR="00AE5781" w:rsidRPr="00DC0DD2">
        <w:rPr>
          <w:sz w:val="24"/>
          <w:szCs w:val="24"/>
        </w:rPr>
        <w:t>dez</w:t>
      </w:r>
      <w:r w:rsidR="00635146" w:rsidRPr="00AE5781">
        <w:rPr>
          <w:sz w:val="24"/>
          <w:szCs w:val="24"/>
        </w:rPr>
        <w:t xml:space="preserve">) </w:t>
      </w:r>
      <w:r w:rsidR="002F60CA" w:rsidRPr="00AE5781">
        <w:rPr>
          <w:sz w:val="24"/>
          <w:szCs w:val="24"/>
        </w:rPr>
        <w:t>D</w:t>
      </w:r>
      <w:r w:rsidR="00635146" w:rsidRPr="00AE5781">
        <w:rPr>
          <w:sz w:val="24"/>
          <w:szCs w:val="24"/>
        </w:rPr>
        <w:t>ias</w:t>
      </w:r>
      <w:r w:rsidR="002F60CA" w:rsidRPr="00AE5781">
        <w:rPr>
          <w:sz w:val="24"/>
          <w:szCs w:val="24"/>
        </w:rPr>
        <w:t xml:space="preserve"> Úteis</w:t>
      </w:r>
      <w:r w:rsidR="00635146" w:rsidRPr="00AE5781">
        <w:rPr>
          <w:sz w:val="24"/>
          <w:szCs w:val="24"/>
        </w:rPr>
        <w:t xml:space="preserve"> contados da data a que se refere </w:t>
      </w:r>
      <w:r w:rsidR="006776E5" w:rsidRPr="00AE5781">
        <w:rPr>
          <w:sz w:val="24"/>
          <w:szCs w:val="24"/>
        </w:rPr>
        <w:t>o</w:t>
      </w:r>
      <w:r w:rsidR="00635146" w:rsidRPr="00AE5781">
        <w:rPr>
          <w:sz w:val="24"/>
          <w:szCs w:val="24"/>
        </w:rPr>
        <w:t xml:space="preserve"> inciso</w:t>
      </w:r>
      <w:r w:rsidR="00A45182" w:rsidRPr="00AE5781">
        <w:rPr>
          <w:sz w:val="24"/>
          <w:szCs w:val="24"/>
        </w:rPr>
        <w:t xml:space="preserve"> I acima</w:t>
      </w:r>
      <w:r w:rsidR="00635146" w:rsidRPr="00AE5781">
        <w:rPr>
          <w:sz w:val="24"/>
          <w:szCs w:val="24"/>
        </w:rPr>
        <w:t xml:space="preserve">, </w:t>
      </w:r>
      <w:r w:rsidR="00D0209E" w:rsidRPr="00AE5781">
        <w:rPr>
          <w:sz w:val="24"/>
          <w:szCs w:val="24"/>
        </w:rPr>
        <w:t>declaração firmada por representantes legais da Companhia</w:t>
      </w:r>
      <w:r w:rsidR="00F27AAC" w:rsidRPr="00AE5781">
        <w:rPr>
          <w:sz w:val="24"/>
          <w:szCs w:val="24"/>
        </w:rPr>
        <w:t>, n</w:t>
      </w:r>
      <w:r w:rsidR="00F27AAC" w:rsidRPr="001B66B3">
        <w:rPr>
          <w:sz w:val="24"/>
          <w:szCs w:val="24"/>
        </w:rPr>
        <w:t xml:space="preserve">a forma de seu estatuto social, atestando </w:t>
      </w:r>
      <w:r w:rsidR="00D036ED" w:rsidRPr="001B66B3">
        <w:rPr>
          <w:sz w:val="24"/>
          <w:szCs w:val="24"/>
        </w:rPr>
        <w:t>(i) a veracidade e ausência de vícios do</w:t>
      </w:r>
      <w:r w:rsidR="00EE343D" w:rsidRPr="001B66B3">
        <w:rPr>
          <w:sz w:val="24"/>
          <w:szCs w:val="24"/>
        </w:rPr>
        <w:t>s</w:t>
      </w:r>
      <w:r w:rsidR="00D036ED" w:rsidRPr="001B66B3">
        <w:rPr>
          <w:sz w:val="24"/>
          <w:szCs w:val="24"/>
        </w:rPr>
        <w:t xml:space="preserve"> Índice</w:t>
      </w:r>
      <w:r w:rsidR="00EE343D" w:rsidRPr="001B66B3">
        <w:rPr>
          <w:sz w:val="24"/>
          <w:szCs w:val="24"/>
        </w:rPr>
        <w:t>s</w:t>
      </w:r>
      <w:r w:rsidR="00D036ED" w:rsidRPr="001B66B3">
        <w:rPr>
          <w:sz w:val="24"/>
          <w:szCs w:val="24"/>
        </w:rPr>
        <w:t xml:space="preserve"> Financeiro</w:t>
      </w:r>
      <w:r w:rsidR="00EE343D" w:rsidRPr="001B66B3">
        <w:rPr>
          <w:sz w:val="24"/>
          <w:szCs w:val="24"/>
        </w:rPr>
        <w:t>s</w:t>
      </w:r>
      <w:r w:rsidR="003E4A4F" w:rsidRPr="001B66B3">
        <w:rPr>
          <w:sz w:val="24"/>
          <w:szCs w:val="24"/>
        </w:rPr>
        <w:t xml:space="preserve"> Mínimos</w:t>
      </w:r>
      <w:r w:rsidR="00D036ED" w:rsidRPr="001B66B3">
        <w:rPr>
          <w:sz w:val="24"/>
          <w:szCs w:val="24"/>
        </w:rPr>
        <w:t xml:space="preserve">; </w:t>
      </w:r>
      <w:r w:rsidR="00F27AAC" w:rsidRPr="001B66B3">
        <w:rPr>
          <w:sz w:val="24"/>
          <w:szCs w:val="24"/>
        </w:rPr>
        <w:t>(</w:t>
      </w:r>
      <w:r w:rsidR="00D036ED" w:rsidRPr="001B66B3">
        <w:rPr>
          <w:sz w:val="24"/>
          <w:szCs w:val="24"/>
        </w:rPr>
        <w:t>i</w:t>
      </w:r>
      <w:r w:rsidR="00F27AAC" w:rsidRPr="001B66B3">
        <w:rPr>
          <w:sz w:val="24"/>
          <w:szCs w:val="24"/>
        </w:rPr>
        <w:t xml:space="preserve">i) que permanecem válidas as disposições contidas nesta Escritura de Emissão e </w:t>
      </w:r>
      <w:r w:rsidR="002D415E" w:rsidRPr="001B66B3">
        <w:rPr>
          <w:sz w:val="24"/>
          <w:szCs w:val="24"/>
        </w:rPr>
        <w:t>nos demais Documentos das Obrigações Garantidas</w:t>
      </w:r>
      <w:r w:rsidR="00F27AAC" w:rsidRPr="001B66B3">
        <w:rPr>
          <w:sz w:val="24"/>
          <w:szCs w:val="24"/>
        </w:rPr>
        <w:t>; (ii</w:t>
      </w:r>
      <w:r w:rsidR="00D036ED" w:rsidRPr="001B66B3">
        <w:rPr>
          <w:sz w:val="24"/>
          <w:szCs w:val="24"/>
        </w:rPr>
        <w:t>i</w:t>
      </w:r>
      <w:r w:rsidR="00F27AAC" w:rsidRPr="001B66B3">
        <w:rPr>
          <w:sz w:val="24"/>
          <w:szCs w:val="24"/>
        </w:rPr>
        <w:t>) a não ocorrência de qualquer Evento de Inadimplemento e a inexistência de descumprimento de</w:t>
      </w:r>
      <w:r w:rsidR="008771F4" w:rsidRPr="001B66B3">
        <w:rPr>
          <w:sz w:val="24"/>
          <w:szCs w:val="24"/>
        </w:rPr>
        <w:t xml:space="preserve"> </w:t>
      </w:r>
      <w:r w:rsidR="007309BF" w:rsidRPr="001B66B3">
        <w:rPr>
          <w:sz w:val="24"/>
          <w:szCs w:val="24"/>
        </w:rPr>
        <w:t>qualquer obrigação prevista nesta Escritura de Emissão e/ou em qualquer dos demais Documentos das Obrigações Garantidas</w:t>
      </w:r>
      <w:r w:rsidR="00F27AAC" w:rsidRPr="001B66B3">
        <w:rPr>
          <w:sz w:val="24"/>
          <w:szCs w:val="24"/>
        </w:rPr>
        <w:t>; (</w:t>
      </w:r>
      <w:r w:rsidR="00314BC5" w:rsidRPr="001B66B3">
        <w:rPr>
          <w:sz w:val="24"/>
          <w:szCs w:val="24"/>
        </w:rPr>
        <w:t>i</w:t>
      </w:r>
      <w:r w:rsidR="00D036ED" w:rsidRPr="001B66B3">
        <w:rPr>
          <w:sz w:val="24"/>
          <w:szCs w:val="24"/>
        </w:rPr>
        <w:t>v</w:t>
      </w:r>
      <w:r w:rsidR="00F27AAC" w:rsidRPr="001B66B3">
        <w:rPr>
          <w:sz w:val="24"/>
          <w:szCs w:val="24"/>
        </w:rPr>
        <w:t xml:space="preserve">) que </w:t>
      </w:r>
      <w:r w:rsidR="00820F12" w:rsidRPr="001B66B3">
        <w:rPr>
          <w:sz w:val="24"/>
          <w:szCs w:val="24"/>
        </w:rPr>
        <w:t xml:space="preserve">seus </w:t>
      </w:r>
      <w:r w:rsidR="00F27AAC" w:rsidRPr="001B66B3">
        <w:rPr>
          <w:sz w:val="24"/>
          <w:szCs w:val="24"/>
        </w:rPr>
        <w:t>bens foram mantidos assegurados</w:t>
      </w:r>
      <w:r w:rsidR="00F710DF" w:rsidRPr="001B66B3">
        <w:rPr>
          <w:sz w:val="24"/>
          <w:szCs w:val="24"/>
        </w:rPr>
        <w:t xml:space="preserve"> nos termos do inciso</w:t>
      </w:r>
      <w:r w:rsidR="00112FC5" w:rsidRPr="001B66B3">
        <w:rPr>
          <w:sz w:val="24"/>
          <w:szCs w:val="24"/>
        </w:rPr>
        <w:t xml:space="preserve"> X abaixo</w:t>
      </w:r>
      <w:r w:rsidR="00F27AAC" w:rsidRPr="001B66B3">
        <w:rPr>
          <w:sz w:val="24"/>
          <w:szCs w:val="24"/>
        </w:rPr>
        <w:t xml:space="preserve">; e (v) que não foram praticados atos em desacordo com </w:t>
      </w:r>
      <w:r w:rsidR="00820F12" w:rsidRPr="001B66B3">
        <w:rPr>
          <w:sz w:val="24"/>
          <w:szCs w:val="24"/>
        </w:rPr>
        <w:t>seu</w:t>
      </w:r>
      <w:r w:rsidR="00F27AAC" w:rsidRPr="001B66B3">
        <w:rPr>
          <w:sz w:val="24"/>
          <w:szCs w:val="24"/>
        </w:rPr>
        <w:t xml:space="preserve"> estatuto social</w:t>
      </w:r>
      <w:r w:rsidR="00635146" w:rsidRPr="001B66B3">
        <w:rPr>
          <w:sz w:val="24"/>
          <w:szCs w:val="24"/>
        </w:rPr>
        <w:t>;</w:t>
      </w:r>
      <w:bookmarkEnd w:id="144"/>
      <w:r w:rsidR="009D6FEC" w:rsidRPr="001B66B3">
        <w:rPr>
          <w:sz w:val="24"/>
          <w:szCs w:val="24"/>
        </w:rPr>
        <w:t xml:space="preserve"> </w:t>
      </w:r>
    </w:p>
    <w:p w14:paraId="7D1A6AB6" w14:textId="311B3988" w:rsidR="00F27AAC" w:rsidRPr="001B66B3" w:rsidRDefault="00F27AAC">
      <w:pPr>
        <w:numPr>
          <w:ilvl w:val="3"/>
          <w:numId w:val="32"/>
        </w:numPr>
        <w:rPr>
          <w:sz w:val="24"/>
          <w:szCs w:val="24"/>
        </w:rPr>
      </w:pPr>
      <w:r w:rsidRPr="001B66B3">
        <w:rPr>
          <w:sz w:val="24"/>
          <w:szCs w:val="24"/>
        </w:rPr>
        <w:t xml:space="preserve">no prazo de até </w:t>
      </w:r>
      <w:r w:rsidR="00AE5781" w:rsidRPr="00DC0DD2">
        <w:rPr>
          <w:sz w:val="24"/>
          <w:szCs w:val="24"/>
        </w:rPr>
        <w:t>10</w:t>
      </w:r>
      <w:r w:rsidRPr="00AE5781">
        <w:rPr>
          <w:sz w:val="24"/>
          <w:szCs w:val="24"/>
        </w:rPr>
        <w:t> (</w:t>
      </w:r>
      <w:r w:rsidR="00AE5781" w:rsidRPr="00DC0DD2">
        <w:rPr>
          <w:sz w:val="24"/>
          <w:szCs w:val="24"/>
        </w:rPr>
        <w:t>dez</w:t>
      </w:r>
      <w:r w:rsidRPr="00AE5781">
        <w:rPr>
          <w:sz w:val="24"/>
          <w:szCs w:val="24"/>
        </w:rPr>
        <w:t>) Dias Úteis</w:t>
      </w:r>
      <w:r w:rsidRPr="001B66B3">
        <w:rPr>
          <w:sz w:val="24"/>
          <w:szCs w:val="24"/>
        </w:rPr>
        <w:t xml:space="preserve"> contados da data a que se refere o inciso</w:t>
      </w:r>
      <w:r w:rsidR="00112FC5" w:rsidRPr="001B66B3">
        <w:rPr>
          <w:sz w:val="24"/>
          <w:szCs w:val="24"/>
        </w:rPr>
        <w:t xml:space="preserve"> II acima</w:t>
      </w:r>
      <w:r w:rsidR="00D036ED" w:rsidRPr="001B66B3">
        <w:rPr>
          <w:sz w:val="24"/>
          <w:szCs w:val="24"/>
        </w:rPr>
        <w:t xml:space="preserve">, </w:t>
      </w:r>
      <w:r w:rsidRPr="001B66B3">
        <w:rPr>
          <w:sz w:val="24"/>
          <w:szCs w:val="24"/>
        </w:rPr>
        <w:t xml:space="preserve">declaração firmada por representantes legais </w:t>
      </w:r>
      <w:r w:rsidR="00D036ED" w:rsidRPr="001B66B3">
        <w:rPr>
          <w:sz w:val="24"/>
          <w:szCs w:val="24"/>
        </w:rPr>
        <w:t xml:space="preserve">das </w:t>
      </w:r>
      <w:r w:rsidR="00CF7EA1" w:rsidRPr="001B66B3">
        <w:rPr>
          <w:sz w:val="24"/>
          <w:szCs w:val="24"/>
        </w:rPr>
        <w:t>Fiadora</w:t>
      </w:r>
      <w:r w:rsidR="00D036ED" w:rsidRPr="001B66B3">
        <w:rPr>
          <w:sz w:val="24"/>
          <w:szCs w:val="24"/>
        </w:rPr>
        <w:t xml:space="preserve">s, na forma de seus </w:t>
      </w:r>
      <w:r w:rsidRPr="001B66B3">
        <w:rPr>
          <w:sz w:val="24"/>
          <w:szCs w:val="24"/>
        </w:rPr>
        <w:t>estatuto</w:t>
      </w:r>
      <w:r w:rsidR="00D036ED" w:rsidRPr="001B66B3">
        <w:rPr>
          <w:sz w:val="24"/>
          <w:szCs w:val="24"/>
        </w:rPr>
        <w:t>s</w:t>
      </w:r>
      <w:r w:rsidR="00112FC5" w:rsidRPr="001B66B3">
        <w:rPr>
          <w:sz w:val="24"/>
          <w:szCs w:val="24"/>
        </w:rPr>
        <w:t xml:space="preserve"> ou contratos</w:t>
      </w:r>
      <w:r w:rsidRPr="001B66B3">
        <w:rPr>
          <w:sz w:val="24"/>
          <w:szCs w:val="24"/>
        </w:rPr>
        <w:t xml:space="preserve"> socia</w:t>
      </w:r>
      <w:r w:rsidR="00D036ED" w:rsidRPr="001B66B3">
        <w:rPr>
          <w:sz w:val="24"/>
          <w:szCs w:val="24"/>
        </w:rPr>
        <w:t>is</w:t>
      </w:r>
      <w:r w:rsidRPr="001B66B3">
        <w:rPr>
          <w:sz w:val="24"/>
          <w:szCs w:val="24"/>
        </w:rPr>
        <w:t>,</w:t>
      </w:r>
      <w:r w:rsidR="00D036ED" w:rsidRPr="001B66B3">
        <w:rPr>
          <w:sz w:val="24"/>
          <w:szCs w:val="24"/>
        </w:rPr>
        <w:t xml:space="preserve"> atestando </w:t>
      </w:r>
      <w:r w:rsidR="00D036ED" w:rsidRPr="001B66B3">
        <w:rPr>
          <w:sz w:val="24"/>
          <w:szCs w:val="24"/>
        </w:rPr>
        <w:lastRenderedPageBreak/>
        <w:t xml:space="preserve">(i) que permanecem válidas as disposições contidas nesta Escritura de Emissão e </w:t>
      </w:r>
      <w:r w:rsidR="002D415E" w:rsidRPr="001B66B3">
        <w:rPr>
          <w:sz w:val="24"/>
          <w:szCs w:val="24"/>
        </w:rPr>
        <w:t>nos demais Documentos das Obrigações Garantidas</w:t>
      </w:r>
      <w:r w:rsidR="00D036ED" w:rsidRPr="001B66B3">
        <w:rPr>
          <w:sz w:val="24"/>
          <w:szCs w:val="24"/>
        </w:rPr>
        <w:t>; (</w:t>
      </w:r>
      <w:r w:rsidR="0033776D" w:rsidRPr="001B66B3">
        <w:rPr>
          <w:sz w:val="24"/>
          <w:szCs w:val="24"/>
        </w:rPr>
        <w:t>ii</w:t>
      </w:r>
      <w:r w:rsidR="00D036ED" w:rsidRPr="001B66B3">
        <w:rPr>
          <w:sz w:val="24"/>
          <w:szCs w:val="24"/>
        </w:rPr>
        <w:t>) a não ocorrência de qualquer Evento de Inadimplemento e a inexistência de descumprimento de</w:t>
      </w:r>
      <w:r w:rsidR="007309BF" w:rsidRPr="001B66B3">
        <w:rPr>
          <w:sz w:val="24"/>
          <w:szCs w:val="24"/>
        </w:rPr>
        <w:t xml:space="preserve"> qualquer obrigação prevista nesta Escritura de Emissão e/ou em qualquer dos demais Documentos das Obrigações Garantidas</w:t>
      </w:r>
      <w:r w:rsidR="00D036ED" w:rsidRPr="001B66B3">
        <w:rPr>
          <w:sz w:val="24"/>
          <w:szCs w:val="24"/>
        </w:rPr>
        <w:t xml:space="preserve">; </w:t>
      </w:r>
      <w:r w:rsidR="00820F12" w:rsidRPr="001B66B3">
        <w:rPr>
          <w:sz w:val="24"/>
          <w:szCs w:val="24"/>
        </w:rPr>
        <w:t>(</w:t>
      </w:r>
      <w:r w:rsidR="00C603CB" w:rsidRPr="001B66B3">
        <w:rPr>
          <w:sz w:val="24"/>
          <w:szCs w:val="24"/>
        </w:rPr>
        <w:t>iii</w:t>
      </w:r>
      <w:r w:rsidR="00820F12" w:rsidRPr="001B66B3">
        <w:rPr>
          <w:sz w:val="24"/>
          <w:szCs w:val="24"/>
        </w:rPr>
        <w:t>) que não foram praticados atos em desacordo com</w:t>
      </w:r>
      <w:r w:rsidR="007C64CB" w:rsidRPr="001B66B3">
        <w:rPr>
          <w:sz w:val="24"/>
          <w:szCs w:val="24"/>
        </w:rPr>
        <w:t xml:space="preserve"> seus estatutos</w:t>
      </w:r>
      <w:r w:rsidR="00C603CB" w:rsidRPr="001B66B3">
        <w:rPr>
          <w:sz w:val="24"/>
          <w:szCs w:val="24"/>
        </w:rPr>
        <w:t xml:space="preserve"> ou contratos</w:t>
      </w:r>
      <w:r w:rsidR="007C64CB" w:rsidRPr="001B66B3">
        <w:rPr>
          <w:sz w:val="24"/>
          <w:szCs w:val="24"/>
        </w:rPr>
        <w:t xml:space="preserve"> sociais</w:t>
      </w:r>
      <w:r w:rsidR="00C603CB" w:rsidRPr="001B66B3">
        <w:rPr>
          <w:sz w:val="24"/>
          <w:szCs w:val="24"/>
        </w:rPr>
        <w:t>, conforme o caso</w:t>
      </w:r>
      <w:r w:rsidR="00820F12" w:rsidRPr="001B66B3">
        <w:rPr>
          <w:sz w:val="24"/>
          <w:szCs w:val="24"/>
        </w:rPr>
        <w:t xml:space="preserve">; e </w:t>
      </w:r>
      <w:r w:rsidR="00D036ED" w:rsidRPr="001B66B3">
        <w:rPr>
          <w:sz w:val="24"/>
          <w:szCs w:val="24"/>
        </w:rPr>
        <w:t>(</w:t>
      </w:r>
      <w:r w:rsidR="00C603CB" w:rsidRPr="001B66B3">
        <w:rPr>
          <w:sz w:val="24"/>
          <w:szCs w:val="24"/>
        </w:rPr>
        <w:t>i</w:t>
      </w:r>
      <w:r w:rsidR="00D036ED" w:rsidRPr="001B66B3">
        <w:rPr>
          <w:sz w:val="24"/>
          <w:szCs w:val="24"/>
        </w:rPr>
        <w:t xml:space="preserve">v) que </w:t>
      </w:r>
      <w:r w:rsidRPr="001B66B3">
        <w:rPr>
          <w:sz w:val="24"/>
          <w:szCs w:val="24"/>
        </w:rPr>
        <w:t>possuem patrimônio suficiente para quitar as obrigações objeto da Fiança;</w:t>
      </w:r>
    </w:p>
    <w:p w14:paraId="797CD1FB" w14:textId="4209D704" w:rsidR="00E21970" w:rsidRPr="001B66B3" w:rsidRDefault="00E21970">
      <w:pPr>
        <w:numPr>
          <w:ilvl w:val="3"/>
          <w:numId w:val="32"/>
        </w:numPr>
        <w:rPr>
          <w:sz w:val="24"/>
          <w:szCs w:val="24"/>
        </w:rPr>
      </w:pPr>
      <w:r w:rsidRPr="001B66B3">
        <w:rPr>
          <w:sz w:val="24"/>
          <w:szCs w:val="24"/>
        </w:rPr>
        <w:t xml:space="preserve">exclusivamente com relação à Companhia, no prazo de até 30 (trinta) dias antes da data de encerramento do prazo para disponibilização, na </w:t>
      </w:r>
      <w:r w:rsidR="00BF3FE8" w:rsidRPr="001B66B3">
        <w:rPr>
          <w:sz w:val="24"/>
          <w:szCs w:val="24"/>
        </w:rPr>
        <w:t>página do Agente Fiduciário na rede mundial de computadores</w:t>
      </w:r>
      <w:r w:rsidRPr="001B66B3">
        <w:rPr>
          <w:sz w:val="24"/>
          <w:szCs w:val="24"/>
        </w:rPr>
        <w:t>, do relatório anual do Agente Fiduciário, conforme Instrução CVM 583, informações financeiras, atos societários e organograma do grupo societário da Companhia (que deverá conter todas as suas Afiliadas e integrantes do bloco de Controle no encerramento de cada exercício social) e demais informações necessárias à realização do relatório que venham a ser solicitados, por escrito, pelo Agente Fiduciário;</w:t>
      </w:r>
      <w:r w:rsidR="002242B5" w:rsidRPr="001B66B3">
        <w:rPr>
          <w:sz w:val="24"/>
          <w:szCs w:val="24"/>
        </w:rPr>
        <w:t xml:space="preserve"> </w:t>
      </w:r>
    </w:p>
    <w:p w14:paraId="449092C7" w14:textId="57096993" w:rsidR="00635146" w:rsidRPr="001B66B3" w:rsidRDefault="00635146">
      <w:pPr>
        <w:numPr>
          <w:ilvl w:val="3"/>
          <w:numId w:val="32"/>
        </w:numPr>
        <w:rPr>
          <w:sz w:val="24"/>
          <w:szCs w:val="24"/>
        </w:rPr>
      </w:pPr>
      <w:bookmarkStart w:id="145" w:name="_Ref168844063"/>
      <w:bookmarkStart w:id="146" w:name="_Ref278277903"/>
      <w:bookmarkStart w:id="147" w:name="_Ref168844180"/>
      <w:r w:rsidRPr="001B66B3">
        <w:rPr>
          <w:sz w:val="24"/>
          <w:szCs w:val="24"/>
        </w:rPr>
        <w:t xml:space="preserve">no prazo de até </w:t>
      </w:r>
      <w:r w:rsidR="002E4AE1" w:rsidRPr="00AE5781">
        <w:rPr>
          <w:sz w:val="24"/>
          <w:szCs w:val="24"/>
        </w:rPr>
        <w:t>2 (dois) Dias Úteis contados</w:t>
      </w:r>
      <w:r w:rsidR="002E4AE1" w:rsidRPr="001B66B3">
        <w:rPr>
          <w:sz w:val="24"/>
          <w:szCs w:val="24"/>
        </w:rPr>
        <w:t xml:space="preserve"> </w:t>
      </w:r>
      <w:r w:rsidRPr="001B66B3">
        <w:rPr>
          <w:sz w:val="24"/>
          <w:szCs w:val="24"/>
        </w:rPr>
        <w:t>da data em que forem realizados, avisos aos Debenturistas;</w:t>
      </w:r>
      <w:bookmarkEnd w:id="145"/>
      <w:bookmarkEnd w:id="146"/>
      <w:r w:rsidR="00667A08" w:rsidRPr="001B66B3">
        <w:rPr>
          <w:sz w:val="24"/>
          <w:szCs w:val="24"/>
        </w:rPr>
        <w:t xml:space="preserve"> </w:t>
      </w:r>
    </w:p>
    <w:p w14:paraId="795BBB39" w14:textId="7605908E" w:rsidR="00635146" w:rsidRPr="001B66B3" w:rsidRDefault="00635146">
      <w:pPr>
        <w:numPr>
          <w:ilvl w:val="3"/>
          <w:numId w:val="32"/>
        </w:numPr>
        <w:rPr>
          <w:sz w:val="24"/>
          <w:szCs w:val="24"/>
        </w:rPr>
      </w:pPr>
      <w:r w:rsidRPr="001B66B3">
        <w:rPr>
          <w:sz w:val="24"/>
          <w:szCs w:val="24"/>
        </w:rPr>
        <w:t xml:space="preserve">no prazo de até </w:t>
      </w:r>
      <w:r w:rsidR="002E4AE1" w:rsidRPr="00AE5781">
        <w:rPr>
          <w:sz w:val="24"/>
          <w:szCs w:val="24"/>
        </w:rPr>
        <w:t>2 (dois) Dias Úteis contados</w:t>
      </w:r>
      <w:r w:rsidR="002E4AE1" w:rsidRPr="001B66B3">
        <w:rPr>
          <w:sz w:val="24"/>
          <w:szCs w:val="24"/>
        </w:rPr>
        <w:t xml:space="preserve"> </w:t>
      </w:r>
      <w:r w:rsidRPr="001B66B3">
        <w:rPr>
          <w:sz w:val="24"/>
          <w:szCs w:val="24"/>
        </w:rPr>
        <w:t>da data de</w:t>
      </w:r>
      <w:r w:rsidR="00691DFB" w:rsidRPr="001B66B3">
        <w:rPr>
          <w:sz w:val="24"/>
          <w:szCs w:val="24"/>
        </w:rPr>
        <w:t xml:space="preserve"> ocorrência</w:t>
      </w:r>
      <w:r w:rsidRPr="001B66B3">
        <w:rPr>
          <w:sz w:val="24"/>
          <w:szCs w:val="24"/>
        </w:rPr>
        <w:t xml:space="preserve">, informações a respeito da ocorrência </w:t>
      </w:r>
      <w:r w:rsidR="003E0762" w:rsidRPr="001B66B3">
        <w:rPr>
          <w:sz w:val="24"/>
          <w:szCs w:val="24"/>
        </w:rPr>
        <w:t xml:space="preserve">de </w:t>
      </w:r>
      <w:r w:rsidR="00B82EA7" w:rsidRPr="001B66B3">
        <w:rPr>
          <w:sz w:val="24"/>
          <w:szCs w:val="24"/>
        </w:rPr>
        <w:t xml:space="preserve">(i) qualquer inadimplemento, pela Companhia e/ou </w:t>
      </w:r>
      <w:r w:rsidR="00336FA4" w:rsidRPr="001B66B3">
        <w:rPr>
          <w:sz w:val="24"/>
          <w:szCs w:val="24"/>
        </w:rPr>
        <w:t xml:space="preserve">por qualquer das </w:t>
      </w:r>
      <w:r w:rsidR="00CF7EA1" w:rsidRPr="001B66B3">
        <w:rPr>
          <w:sz w:val="24"/>
          <w:szCs w:val="24"/>
        </w:rPr>
        <w:t>Fiadora</w:t>
      </w:r>
      <w:r w:rsidR="00336FA4" w:rsidRPr="001B66B3">
        <w:rPr>
          <w:sz w:val="24"/>
          <w:szCs w:val="24"/>
        </w:rPr>
        <w:t>s</w:t>
      </w:r>
      <w:r w:rsidR="00B82EA7" w:rsidRPr="001B66B3">
        <w:rPr>
          <w:sz w:val="24"/>
          <w:szCs w:val="24"/>
        </w:rPr>
        <w:t xml:space="preserve">, de qualquer obrigação prevista nesta Escritura de Emissão e/ou </w:t>
      </w:r>
      <w:r w:rsidR="002D415E" w:rsidRPr="001B66B3">
        <w:rPr>
          <w:sz w:val="24"/>
          <w:szCs w:val="24"/>
        </w:rPr>
        <w:t>em qualquer dos demais Documentos das Obrigações Garantidas</w:t>
      </w:r>
      <w:r w:rsidR="002663B7" w:rsidRPr="001B66B3">
        <w:rPr>
          <w:sz w:val="24"/>
          <w:szCs w:val="24"/>
        </w:rPr>
        <w:t>;</w:t>
      </w:r>
      <w:r w:rsidR="00B82EA7" w:rsidRPr="001B66B3">
        <w:rPr>
          <w:sz w:val="24"/>
          <w:szCs w:val="24"/>
        </w:rPr>
        <w:t xml:space="preserve"> e/ou (ii) </w:t>
      </w:r>
      <w:r w:rsidRPr="001B66B3">
        <w:rPr>
          <w:sz w:val="24"/>
          <w:szCs w:val="24"/>
        </w:rPr>
        <w:t>qualquer Evento de Inadimplemento;</w:t>
      </w:r>
      <w:r w:rsidR="00667A08" w:rsidRPr="001B66B3">
        <w:rPr>
          <w:b/>
          <w:sz w:val="24"/>
          <w:szCs w:val="24"/>
          <w:highlight w:val="yellow"/>
        </w:rPr>
        <w:t xml:space="preserve"> </w:t>
      </w:r>
    </w:p>
    <w:p w14:paraId="4F2A7F3B" w14:textId="70BCDFE3" w:rsidR="00635146" w:rsidRPr="001B66B3" w:rsidRDefault="00635146">
      <w:pPr>
        <w:numPr>
          <w:ilvl w:val="3"/>
          <w:numId w:val="32"/>
        </w:numPr>
        <w:rPr>
          <w:sz w:val="24"/>
          <w:szCs w:val="24"/>
        </w:rPr>
      </w:pPr>
      <w:bookmarkStart w:id="148" w:name="_Ref286939940"/>
      <w:r w:rsidRPr="001B66B3">
        <w:rPr>
          <w:sz w:val="24"/>
          <w:szCs w:val="24"/>
        </w:rPr>
        <w:t xml:space="preserve">no prazo de até </w:t>
      </w:r>
      <w:r w:rsidR="002E4AE1" w:rsidRPr="00AE5781">
        <w:rPr>
          <w:sz w:val="24"/>
          <w:szCs w:val="24"/>
        </w:rPr>
        <w:t>2 (dois) Dias Úteis contados</w:t>
      </w:r>
      <w:r w:rsidR="002E4AE1" w:rsidRPr="001B66B3">
        <w:rPr>
          <w:sz w:val="24"/>
          <w:szCs w:val="24"/>
        </w:rPr>
        <w:t xml:space="preserve"> </w:t>
      </w:r>
      <w:r w:rsidRPr="001B66B3">
        <w:rPr>
          <w:sz w:val="24"/>
          <w:szCs w:val="24"/>
        </w:rPr>
        <w:t xml:space="preserve">da data de ciência, informações a respeito da </w:t>
      </w:r>
      <w:r w:rsidR="00123148" w:rsidRPr="001B66B3">
        <w:rPr>
          <w:sz w:val="24"/>
          <w:szCs w:val="24"/>
        </w:rPr>
        <w:t xml:space="preserve">ocorrência de qualquer evento ou situação que </w:t>
      </w:r>
      <w:r w:rsidR="00B92CD7" w:rsidRPr="001B66B3">
        <w:rPr>
          <w:sz w:val="24"/>
          <w:szCs w:val="24"/>
        </w:rPr>
        <w:t xml:space="preserve">possa causar </w:t>
      </w:r>
      <w:r w:rsidR="0067256C" w:rsidRPr="001B66B3">
        <w:rPr>
          <w:sz w:val="24"/>
          <w:szCs w:val="24"/>
        </w:rPr>
        <w:t>um Efeito Adverso Relevante</w:t>
      </w:r>
      <w:r w:rsidRPr="001B66B3">
        <w:rPr>
          <w:sz w:val="24"/>
          <w:szCs w:val="24"/>
        </w:rPr>
        <w:t>;</w:t>
      </w:r>
      <w:bookmarkEnd w:id="148"/>
      <w:r w:rsidR="00667A08" w:rsidRPr="001B66B3">
        <w:rPr>
          <w:sz w:val="24"/>
          <w:szCs w:val="24"/>
        </w:rPr>
        <w:t xml:space="preserve"> </w:t>
      </w:r>
    </w:p>
    <w:p w14:paraId="2C5FC849" w14:textId="6F29CF4C" w:rsidR="00635146" w:rsidRPr="001B66B3" w:rsidRDefault="00635146">
      <w:pPr>
        <w:numPr>
          <w:ilvl w:val="3"/>
          <w:numId w:val="32"/>
        </w:numPr>
        <w:rPr>
          <w:sz w:val="24"/>
          <w:szCs w:val="24"/>
        </w:rPr>
      </w:pPr>
      <w:bookmarkStart w:id="149" w:name="_Ref168844067"/>
      <w:r w:rsidRPr="001B66B3">
        <w:rPr>
          <w:sz w:val="24"/>
          <w:szCs w:val="24"/>
        </w:rPr>
        <w:t xml:space="preserve">no prazo de até </w:t>
      </w:r>
      <w:r w:rsidR="0072704E" w:rsidRPr="00AE5781">
        <w:rPr>
          <w:sz w:val="24"/>
          <w:szCs w:val="24"/>
        </w:rPr>
        <w:t xml:space="preserve">5 (cinco) </w:t>
      </w:r>
      <w:r w:rsidRPr="00AE5781">
        <w:rPr>
          <w:sz w:val="24"/>
          <w:szCs w:val="24"/>
        </w:rPr>
        <w:t>Dias Úteis</w:t>
      </w:r>
      <w:r w:rsidRPr="001B66B3">
        <w:rPr>
          <w:sz w:val="24"/>
          <w:szCs w:val="24"/>
        </w:rPr>
        <w:t xml:space="preserve"> contados da data de recebimento da respectiva solicitação, informações e/ou documentos que venham a ser solicitados pelo Agente Fiduciário;</w:t>
      </w:r>
      <w:bookmarkEnd w:id="149"/>
      <w:r w:rsidR="00667A08" w:rsidRPr="001B66B3">
        <w:rPr>
          <w:sz w:val="24"/>
          <w:szCs w:val="24"/>
        </w:rPr>
        <w:t xml:space="preserve"> </w:t>
      </w:r>
    </w:p>
    <w:p w14:paraId="719367CA" w14:textId="54FE48F2" w:rsidR="00C603CB" w:rsidRPr="001B66B3" w:rsidRDefault="00CC6D43">
      <w:pPr>
        <w:numPr>
          <w:ilvl w:val="3"/>
          <w:numId w:val="32"/>
        </w:numPr>
        <w:rPr>
          <w:sz w:val="24"/>
          <w:szCs w:val="24"/>
        </w:rPr>
      </w:pPr>
      <w:r w:rsidRPr="001B66B3">
        <w:rPr>
          <w:sz w:val="24"/>
          <w:szCs w:val="24"/>
        </w:rPr>
        <w:t xml:space="preserve">no prazo de até </w:t>
      </w:r>
      <w:r w:rsidRPr="00AE5781">
        <w:rPr>
          <w:sz w:val="24"/>
          <w:szCs w:val="24"/>
        </w:rPr>
        <w:t>5 (cinco) Dias Úteis contados</w:t>
      </w:r>
      <w:r w:rsidRPr="001B66B3">
        <w:rPr>
          <w:sz w:val="24"/>
          <w:szCs w:val="24"/>
        </w:rPr>
        <w:t xml:space="preserve"> da data da respectiva celebração desta Escritura de Emissão e de seus aditamentos, cópia eletrônica (</w:t>
      </w:r>
      <w:r w:rsidR="00EF32DD" w:rsidRPr="001B66B3">
        <w:rPr>
          <w:sz w:val="24"/>
          <w:szCs w:val="24"/>
        </w:rPr>
        <w:t xml:space="preserve">formato </w:t>
      </w:r>
      <w:r w:rsidRPr="001B66B3">
        <w:rPr>
          <w:sz w:val="24"/>
          <w:szCs w:val="24"/>
        </w:rPr>
        <w:t>PDF) do protocolo (</w:t>
      </w:r>
      <w:r w:rsidR="00D5225E" w:rsidRPr="001B66B3">
        <w:rPr>
          <w:sz w:val="24"/>
          <w:szCs w:val="24"/>
        </w:rPr>
        <w:t>i</w:t>
      </w:r>
      <w:r w:rsidRPr="001B66B3">
        <w:rPr>
          <w:sz w:val="24"/>
          <w:szCs w:val="24"/>
        </w:rPr>
        <w:t>)</w:t>
      </w:r>
      <w:r w:rsidR="00C603CB" w:rsidRPr="001B66B3">
        <w:rPr>
          <w:sz w:val="24"/>
          <w:szCs w:val="24"/>
        </w:rPr>
        <w:t xml:space="preserve"> </w:t>
      </w:r>
      <w:r w:rsidRPr="001B66B3">
        <w:rPr>
          <w:sz w:val="24"/>
          <w:szCs w:val="24"/>
        </w:rPr>
        <w:t>para arquivamento desta Escritura de Emissão ou do respectivo aditamento a esta Escritura de Emissão perante a JUCE</w:t>
      </w:r>
      <w:r w:rsidR="00C603CB" w:rsidRPr="001B66B3">
        <w:rPr>
          <w:sz w:val="24"/>
          <w:szCs w:val="24"/>
        </w:rPr>
        <w:t>G</w:t>
      </w:r>
      <w:r w:rsidRPr="001B66B3">
        <w:rPr>
          <w:sz w:val="24"/>
          <w:szCs w:val="24"/>
        </w:rPr>
        <w:t>; e (</w:t>
      </w:r>
      <w:r w:rsidR="00D5225E" w:rsidRPr="001B66B3">
        <w:rPr>
          <w:sz w:val="24"/>
          <w:szCs w:val="24"/>
        </w:rPr>
        <w:t>ii</w:t>
      </w:r>
      <w:r w:rsidRPr="001B66B3">
        <w:rPr>
          <w:sz w:val="24"/>
          <w:szCs w:val="24"/>
        </w:rPr>
        <w:t xml:space="preserve">) para registro desta Escritura de Emissão ou averbação do respectivo aditamento a esta Escritura de </w:t>
      </w:r>
      <w:r w:rsidRPr="001B66B3">
        <w:rPr>
          <w:sz w:val="24"/>
          <w:szCs w:val="24"/>
        </w:rPr>
        <w:lastRenderedPageBreak/>
        <w:t>Emissão perante os cartórios de registro de títulos e documentos a que se refere a Cláusula </w:t>
      </w:r>
      <w:r w:rsidRPr="00DC0DD2">
        <w:rPr>
          <w:sz w:val="24"/>
          <w:szCs w:val="24"/>
        </w:rPr>
        <w:fldChar w:fldCharType="begin"/>
      </w:r>
      <w:r w:rsidRPr="001B66B3">
        <w:rPr>
          <w:sz w:val="24"/>
          <w:szCs w:val="24"/>
        </w:rPr>
        <w:instrText xml:space="preserve"> REF _Ref376965967 \n \p \h </w:instrText>
      </w:r>
      <w:r w:rsidR="002444B4" w:rsidRPr="001B66B3">
        <w:rPr>
          <w:sz w:val="24"/>
          <w:szCs w:val="24"/>
        </w:rPr>
        <w:instrText xml:space="preserve"> \* MERGEFORMAT </w:instrText>
      </w:r>
      <w:r w:rsidRPr="00DC0DD2">
        <w:rPr>
          <w:sz w:val="24"/>
          <w:szCs w:val="24"/>
        </w:rPr>
      </w:r>
      <w:r w:rsidRPr="00DC0DD2">
        <w:rPr>
          <w:sz w:val="24"/>
          <w:szCs w:val="24"/>
        </w:rPr>
        <w:fldChar w:fldCharType="separate"/>
      </w:r>
      <w:r w:rsidR="001D0BFF">
        <w:rPr>
          <w:sz w:val="24"/>
          <w:szCs w:val="24"/>
        </w:rPr>
        <w:t>3.1 acima</w:t>
      </w:r>
      <w:r w:rsidRPr="00DC0DD2">
        <w:rPr>
          <w:sz w:val="24"/>
          <w:szCs w:val="24"/>
        </w:rPr>
        <w:fldChar w:fldCharType="end"/>
      </w:r>
      <w:r w:rsidRPr="001B66B3">
        <w:rPr>
          <w:sz w:val="24"/>
          <w:szCs w:val="24"/>
        </w:rPr>
        <w:t>, inciso </w:t>
      </w:r>
      <w:r w:rsidR="00DF04AA" w:rsidRPr="001B66B3">
        <w:rPr>
          <w:sz w:val="24"/>
          <w:szCs w:val="24"/>
        </w:rPr>
        <w:t>II</w:t>
      </w:r>
      <w:r w:rsidRPr="001B66B3">
        <w:rPr>
          <w:sz w:val="24"/>
          <w:szCs w:val="24"/>
        </w:rPr>
        <w:t>, alínea </w:t>
      </w:r>
      <w:r w:rsidR="00DF04AA" w:rsidRPr="001B66B3">
        <w:rPr>
          <w:sz w:val="24"/>
          <w:szCs w:val="24"/>
        </w:rPr>
        <w:t>(b)</w:t>
      </w:r>
      <w:r w:rsidR="002F063D" w:rsidRPr="001B66B3">
        <w:rPr>
          <w:sz w:val="24"/>
          <w:szCs w:val="24"/>
        </w:rPr>
        <w:t xml:space="preserve"> acima</w:t>
      </w:r>
      <w:r w:rsidRPr="001B66B3">
        <w:rPr>
          <w:sz w:val="24"/>
          <w:szCs w:val="24"/>
        </w:rPr>
        <w:t>;</w:t>
      </w:r>
      <w:r w:rsidR="000F278C" w:rsidRPr="001B66B3">
        <w:rPr>
          <w:sz w:val="24"/>
          <w:szCs w:val="24"/>
        </w:rPr>
        <w:t xml:space="preserve"> </w:t>
      </w:r>
    </w:p>
    <w:p w14:paraId="3F01B754" w14:textId="47DB0FA1" w:rsidR="00204BC7" w:rsidRPr="001B66B3" w:rsidRDefault="00635146" w:rsidP="00513D53">
      <w:pPr>
        <w:numPr>
          <w:ilvl w:val="3"/>
          <w:numId w:val="32"/>
        </w:numPr>
        <w:rPr>
          <w:sz w:val="24"/>
          <w:szCs w:val="24"/>
        </w:rPr>
      </w:pPr>
      <w:r w:rsidRPr="001B66B3">
        <w:rPr>
          <w:sz w:val="24"/>
          <w:szCs w:val="24"/>
        </w:rPr>
        <w:t xml:space="preserve">no prazo de até </w:t>
      </w:r>
      <w:r w:rsidRPr="00AE5781">
        <w:rPr>
          <w:sz w:val="24"/>
          <w:szCs w:val="24"/>
        </w:rPr>
        <w:t>5 (cinco) Dias Úteis</w:t>
      </w:r>
      <w:r w:rsidRPr="001B66B3">
        <w:rPr>
          <w:sz w:val="24"/>
          <w:szCs w:val="24"/>
        </w:rPr>
        <w:t xml:space="preserve"> contados da data</w:t>
      </w:r>
      <w:r w:rsidR="00C603CB" w:rsidRPr="001B66B3">
        <w:rPr>
          <w:sz w:val="24"/>
          <w:szCs w:val="24"/>
        </w:rPr>
        <w:t xml:space="preserve"> (i)</w:t>
      </w:r>
      <w:r w:rsidRPr="001B66B3">
        <w:rPr>
          <w:sz w:val="24"/>
          <w:szCs w:val="24"/>
        </w:rPr>
        <w:t xml:space="preserve"> da respectiva inscrição na </w:t>
      </w:r>
      <w:r w:rsidR="00C74B95" w:rsidRPr="001B66B3">
        <w:rPr>
          <w:sz w:val="24"/>
          <w:szCs w:val="24"/>
        </w:rPr>
        <w:t>JUCE</w:t>
      </w:r>
      <w:r w:rsidR="00C603CB" w:rsidRPr="001B66B3">
        <w:rPr>
          <w:sz w:val="24"/>
          <w:szCs w:val="24"/>
        </w:rPr>
        <w:t>G</w:t>
      </w:r>
      <w:r w:rsidR="00204BC7" w:rsidRPr="001B66B3">
        <w:rPr>
          <w:sz w:val="24"/>
          <w:szCs w:val="24"/>
        </w:rPr>
        <w:t xml:space="preserve">, </w:t>
      </w:r>
      <w:r w:rsidR="00C603CB" w:rsidRPr="001B66B3">
        <w:rPr>
          <w:sz w:val="24"/>
          <w:szCs w:val="24"/>
        </w:rPr>
        <w:t xml:space="preserve">uma </w:t>
      </w:r>
      <w:r w:rsidR="00204BC7" w:rsidRPr="001B66B3">
        <w:rPr>
          <w:sz w:val="24"/>
          <w:szCs w:val="24"/>
        </w:rPr>
        <w:t xml:space="preserve">cópia eletrônica (formato PDF) desta Escritura de Emissão ou do respectivo aditamento a esta Escritura de Emissão contendo </w:t>
      </w:r>
      <w:r w:rsidR="00C603CB" w:rsidRPr="001B66B3">
        <w:rPr>
          <w:sz w:val="24"/>
          <w:szCs w:val="24"/>
        </w:rPr>
        <w:t xml:space="preserve">o comprovante de </w:t>
      </w:r>
      <w:r w:rsidR="00204BC7" w:rsidRPr="001B66B3">
        <w:rPr>
          <w:sz w:val="24"/>
          <w:szCs w:val="24"/>
        </w:rPr>
        <w:t>inscrição na JUCE</w:t>
      </w:r>
      <w:r w:rsidR="00C603CB" w:rsidRPr="001B66B3">
        <w:rPr>
          <w:sz w:val="24"/>
          <w:szCs w:val="24"/>
        </w:rPr>
        <w:t>G</w:t>
      </w:r>
      <w:r w:rsidRPr="001B66B3">
        <w:rPr>
          <w:sz w:val="24"/>
          <w:szCs w:val="24"/>
        </w:rPr>
        <w:t>;</w:t>
      </w:r>
      <w:r w:rsidR="00E4127D" w:rsidRPr="001B66B3">
        <w:rPr>
          <w:sz w:val="24"/>
          <w:szCs w:val="24"/>
        </w:rPr>
        <w:t xml:space="preserve"> e</w:t>
      </w:r>
      <w:r w:rsidR="00C603CB" w:rsidRPr="001B66B3">
        <w:rPr>
          <w:sz w:val="24"/>
          <w:szCs w:val="24"/>
        </w:rPr>
        <w:t xml:space="preserve"> (ii)</w:t>
      </w:r>
      <w:r w:rsidR="00C603CB" w:rsidRPr="001B66B3" w:rsidDel="00C603CB">
        <w:rPr>
          <w:sz w:val="24"/>
          <w:szCs w:val="24"/>
        </w:rPr>
        <w:t xml:space="preserve"> </w:t>
      </w:r>
      <w:r w:rsidR="00204BC7" w:rsidRPr="001B66B3">
        <w:rPr>
          <w:sz w:val="24"/>
          <w:szCs w:val="24"/>
        </w:rPr>
        <w:t>o respectivo registro ou averbação perante os cartórios de registro de títulos e documentos a que se refere a Cláusula </w:t>
      </w:r>
      <w:r w:rsidR="00C603CB" w:rsidRPr="001B66B3">
        <w:rPr>
          <w:sz w:val="24"/>
          <w:szCs w:val="24"/>
        </w:rPr>
        <w:t>3.1 acima</w:t>
      </w:r>
      <w:r w:rsidR="00204BC7" w:rsidRPr="001B66B3">
        <w:rPr>
          <w:sz w:val="24"/>
          <w:szCs w:val="24"/>
        </w:rPr>
        <w:t>, inciso </w:t>
      </w:r>
      <w:r w:rsidR="00C603CB" w:rsidRPr="001B66B3">
        <w:rPr>
          <w:sz w:val="24"/>
          <w:szCs w:val="24"/>
        </w:rPr>
        <w:t>II</w:t>
      </w:r>
      <w:r w:rsidR="00204BC7" w:rsidRPr="001B66B3">
        <w:rPr>
          <w:sz w:val="24"/>
          <w:szCs w:val="24"/>
        </w:rPr>
        <w:t>, alínea </w:t>
      </w:r>
      <w:r w:rsidR="00C603CB" w:rsidRPr="001B66B3">
        <w:rPr>
          <w:sz w:val="24"/>
          <w:szCs w:val="24"/>
        </w:rPr>
        <w:t>(b)</w:t>
      </w:r>
      <w:r w:rsidR="002F063D" w:rsidRPr="001B66B3">
        <w:rPr>
          <w:sz w:val="24"/>
          <w:szCs w:val="24"/>
        </w:rPr>
        <w:t xml:space="preserve"> acima</w:t>
      </w:r>
      <w:r w:rsidR="00204BC7" w:rsidRPr="001B66B3">
        <w:rPr>
          <w:sz w:val="24"/>
          <w:szCs w:val="24"/>
        </w:rPr>
        <w:t xml:space="preserve">, uma via original desta Escritura de Emissão </w:t>
      </w:r>
      <w:r w:rsidR="001D6C94" w:rsidRPr="001B66B3">
        <w:rPr>
          <w:sz w:val="24"/>
          <w:szCs w:val="24"/>
        </w:rPr>
        <w:t xml:space="preserve">registrada </w:t>
      </w:r>
      <w:r w:rsidR="00204BC7" w:rsidRPr="001B66B3">
        <w:rPr>
          <w:sz w:val="24"/>
          <w:szCs w:val="24"/>
        </w:rPr>
        <w:t>ou do respectivo aditamento a esta Escritura de Emissão averbado</w:t>
      </w:r>
      <w:r w:rsidR="001D6C94" w:rsidRPr="001B66B3">
        <w:rPr>
          <w:sz w:val="24"/>
          <w:szCs w:val="24"/>
        </w:rPr>
        <w:t>, conforme o caso,</w:t>
      </w:r>
      <w:r w:rsidR="00204BC7" w:rsidRPr="001B66B3">
        <w:rPr>
          <w:sz w:val="24"/>
          <w:szCs w:val="24"/>
        </w:rPr>
        <w:t xml:space="preserve"> perante tais cartórios de registro de títulos e documentos;</w:t>
      </w:r>
      <w:r w:rsidR="00094E35" w:rsidRPr="001B66B3">
        <w:rPr>
          <w:sz w:val="24"/>
          <w:szCs w:val="24"/>
        </w:rPr>
        <w:t xml:space="preserve"> e</w:t>
      </w:r>
    </w:p>
    <w:p w14:paraId="3FE2F09A" w14:textId="7A143A22" w:rsidR="00F17D26" w:rsidRPr="001B66B3" w:rsidRDefault="00F17D26" w:rsidP="007A3C2E">
      <w:pPr>
        <w:numPr>
          <w:ilvl w:val="3"/>
          <w:numId w:val="32"/>
        </w:numPr>
        <w:rPr>
          <w:sz w:val="24"/>
          <w:szCs w:val="24"/>
        </w:rPr>
      </w:pPr>
      <w:r w:rsidRPr="001B66B3">
        <w:rPr>
          <w:sz w:val="24"/>
          <w:szCs w:val="24"/>
        </w:rPr>
        <w:t xml:space="preserve">no prazo de até </w:t>
      </w:r>
      <w:r w:rsidRPr="00AE5781">
        <w:rPr>
          <w:sz w:val="24"/>
          <w:szCs w:val="24"/>
        </w:rPr>
        <w:t>5 (cinco) Dias Úteis</w:t>
      </w:r>
      <w:r w:rsidRPr="001B66B3">
        <w:rPr>
          <w:sz w:val="24"/>
          <w:szCs w:val="24"/>
        </w:rPr>
        <w:t xml:space="preserve"> contados da data do respectivo arquivamento na JUCE</w:t>
      </w:r>
      <w:r w:rsidR="00C603CB" w:rsidRPr="001B66B3">
        <w:rPr>
          <w:sz w:val="24"/>
          <w:szCs w:val="24"/>
        </w:rPr>
        <w:t>G</w:t>
      </w:r>
      <w:r w:rsidRPr="001B66B3">
        <w:rPr>
          <w:sz w:val="24"/>
          <w:szCs w:val="24"/>
        </w:rPr>
        <w:t xml:space="preserve">, </w:t>
      </w:r>
      <w:r w:rsidR="00C603CB" w:rsidRPr="001B66B3">
        <w:rPr>
          <w:sz w:val="24"/>
          <w:szCs w:val="24"/>
        </w:rPr>
        <w:t xml:space="preserve">cópia </w:t>
      </w:r>
      <w:r w:rsidRPr="001B66B3">
        <w:rPr>
          <w:sz w:val="24"/>
          <w:szCs w:val="24"/>
        </w:rPr>
        <w:t>eletrônica (formato PDF) da respectiva ata d</w:t>
      </w:r>
      <w:r w:rsidR="00C603CB" w:rsidRPr="001B66B3">
        <w:rPr>
          <w:sz w:val="24"/>
          <w:szCs w:val="24"/>
        </w:rPr>
        <w:t>as aprovações societárias previstas na Cláusula 2.1 acima</w:t>
      </w:r>
      <w:r w:rsidRPr="001B66B3">
        <w:rPr>
          <w:sz w:val="24"/>
          <w:szCs w:val="24"/>
        </w:rPr>
        <w:t xml:space="preserve"> contendo </w:t>
      </w:r>
      <w:r w:rsidR="00C603CB" w:rsidRPr="001B66B3">
        <w:rPr>
          <w:sz w:val="24"/>
          <w:szCs w:val="24"/>
        </w:rPr>
        <w:t xml:space="preserve">o comprovante de </w:t>
      </w:r>
      <w:r w:rsidRPr="001B66B3">
        <w:rPr>
          <w:sz w:val="24"/>
          <w:szCs w:val="24"/>
        </w:rPr>
        <w:t>arquivamento na JUCE</w:t>
      </w:r>
      <w:r w:rsidR="00C603CB" w:rsidRPr="001B66B3">
        <w:rPr>
          <w:sz w:val="24"/>
          <w:szCs w:val="24"/>
        </w:rPr>
        <w:t>G</w:t>
      </w:r>
      <w:r w:rsidR="00094E35" w:rsidRPr="001B66B3">
        <w:rPr>
          <w:sz w:val="24"/>
          <w:szCs w:val="24"/>
        </w:rPr>
        <w:t>.</w:t>
      </w:r>
      <w:r w:rsidR="000F278C" w:rsidRPr="001B66B3">
        <w:rPr>
          <w:sz w:val="24"/>
          <w:szCs w:val="24"/>
        </w:rPr>
        <w:t xml:space="preserve"> </w:t>
      </w:r>
    </w:p>
    <w:p w14:paraId="0DE77AAC" w14:textId="3261D119" w:rsidR="00635146" w:rsidRPr="001B66B3" w:rsidRDefault="00635146">
      <w:pPr>
        <w:numPr>
          <w:ilvl w:val="2"/>
          <w:numId w:val="32"/>
        </w:numPr>
        <w:rPr>
          <w:sz w:val="24"/>
          <w:szCs w:val="24"/>
        </w:rPr>
      </w:pPr>
      <w:bookmarkStart w:id="150" w:name="_Ref168844076"/>
      <w:bookmarkEnd w:id="147"/>
      <w:r w:rsidRPr="001B66B3">
        <w:rPr>
          <w:sz w:val="24"/>
          <w:szCs w:val="24"/>
        </w:rPr>
        <w:t xml:space="preserve">cumprir, e fazer com que </w:t>
      </w:r>
      <w:r w:rsidR="00410683" w:rsidRPr="001B66B3">
        <w:rPr>
          <w:sz w:val="24"/>
          <w:szCs w:val="24"/>
        </w:rPr>
        <w:t xml:space="preserve">suas respectivas Controladas </w:t>
      </w:r>
      <w:r w:rsidRPr="001B66B3">
        <w:rPr>
          <w:sz w:val="24"/>
          <w:szCs w:val="24"/>
        </w:rPr>
        <w:t xml:space="preserve">cumpram, as leis, regulamentos, normas administrativas e determinações dos órgãos governamentais, autarquias ou </w:t>
      </w:r>
      <w:r w:rsidR="00274BD8" w:rsidRPr="001B66B3">
        <w:rPr>
          <w:sz w:val="24"/>
          <w:szCs w:val="24"/>
        </w:rPr>
        <w:t>instâncias judiciais</w:t>
      </w:r>
      <w:r w:rsidRPr="001B66B3">
        <w:rPr>
          <w:sz w:val="24"/>
          <w:szCs w:val="24"/>
        </w:rPr>
        <w:t xml:space="preserve"> </w:t>
      </w:r>
      <w:r w:rsidR="00624F35" w:rsidRPr="001B66B3">
        <w:rPr>
          <w:sz w:val="24"/>
          <w:szCs w:val="24"/>
        </w:rPr>
        <w:t xml:space="preserve">aplicáveis </w:t>
      </w:r>
      <w:r w:rsidRPr="001B66B3">
        <w:rPr>
          <w:sz w:val="24"/>
          <w:szCs w:val="24"/>
        </w:rPr>
        <w:t>ao exercício de suas atividades;</w:t>
      </w:r>
      <w:bookmarkEnd w:id="150"/>
    </w:p>
    <w:p w14:paraId="0459DA94" w14:textId="6CFC5F70" w:rsidR="00634619" w:rsidRPr="001B66B3" w:rsidRDefault="00634619">
      <w:pPr>
        <w:numPr>
          <w:ilvl w:val="2"/>
          <w:numId w:val="32"/>
        </w:numPr>
        <w:rPr>
          <w:sz w:val="24"/>
          <w:szCs w:val="24"/>
        </w:rPr>
      </w:pPr>
      <w:r w:rsidRPr="001B66B3">
        <w:rPr>
          <w:sz w:val="24"/>
          <w:szCs w:val="24"/>
        </w:rPr>
        <w:t>cumprir, e fazer com que suas</w:t>
      </w:r>
      <w:r w:rsidR="00410683" w:rsidRPr="001B66B3">
        <w:rPr>
          <w:sz w:val="24"/>
          <w:szCs w:val="24"/>
        </w:rPr>
        <w:t xml:space="preserve"> respectivas Afiliadas</w:t>
      </w:r>
      <w:r w:rsidRPr="001B66B3">
        <w:rPr>
          <w:sz w:val="24"/>
          <w:szCs w:val="24"/>
        </w:rPr>
        <w:t>, empregados e eventuais subcontratados cumpram, a Legislação Anticorrupção, bem como (a) manter políticas e procedimentos internos objetivando a divulgação e o integral cumprimento da Legislação Anticorrupção; (b) dar pleno conhecimento da Legislação Anticorrupção a todos os profissionais com quem venha a se relacionar, previamente ao início de sua atuação; (c) </w:t>
      </w:r>
      <w:r w:rsidR="0015280C" w:rsidRPr="001B66B3">
        <w:rPr>
          <w:sz w:val="24"/>
          <w:szCs w:val="24"/>
        </w:rPr>
        <w:t>não violar, assim como suas Afiliadas, empregados e eventuais subcontratados agindo em seu nome, as Leis Anticorrupção</w:t>
      </w:r>
      <w:r w:rsidRPr="001B66B3">
        <w:rPr>
          <w:sz w:val="24"/>
          <w:szCs w:val="24"/>
        </w:rPr>
        <w:t>; e (d) </w:t>
      </w:r>
      <w:r w:rsidR="00B2522D" w:rsidRPr="001B66B3">
        <w:rPr>
          <w:sz w:val="24"/>
          <w:szCs w:val="24"/>
        </w:rPr>
        <w:t xml:space="preserve">no prazo de até </w:t>
      </w:r>
      <w:r w:rsidR="00B2522D" w:rsidRPr="00AE5781">
        <w:rPr>
          <w:sz w:val="24"/>
          <w:szCs w:val="24"/>
        </w:rPr>
        <w:t>2 (dois) Dias Úteis contados</w:t>
      </w:r>
      <w:r w:rsidR="00B2522D" w:rsidRPr="001B66B3">
        <w:rPr>
          <w:sz w:val="24"/>
          <w:szCs w:val="24"/>
        </w:rPr>
        <w:t xml:space="preserve"> da data de ciência, comunicar os Debenturistas e o Agente Fiduciário de qualquer ato ou fato que viole a Legislação Anticorrupção</w:t>
      </w:r>
      <w:r w:rsidRPr="001B66B3">
        <w:rPr>
          <w:sz w:val="24"/>
          <w:szCs w:val="24"/>
        </w:rPr>
        <w:t>;</w:t>
      </w:r>
      <w:r w:rsidR="000F278C" w:rsidRPr="001B66B3">
        <w:rPr>
          <w:sz w:val="24"/>
          <w:szCs w:val="24"/>
        </w:rPr>
        <w:t xml:space="preserve"> </w:t>
      </w:r>
    </w:p>
    <w:p w14:paraId="06230331" w14:textId="77777777" w:rsidR="00564835" w:rsidRPr="001B66B3" w:rsidRDefault="00325D71">
      <w:pPr>
        <w:numPr>
          <w:ilvl w:val="2"/>
          <w:numId w:val="32"/>
        </w:numPr>
        <w:rPr>
          <w:sz w:val="24"/>
          <w:szCs w:val="24"/>
        </w:rPr>
      </w:pPr>
      <w:r w:rsidRPr="001B66B3">
        <w:rPr>
          <w:sz w:val="24"/>
          <w:szCs w:val="24"/>
        </w:rPr>
        <w:t>manter</w:t>
      </w:r>
      <w:r w:rsidR="00564835" w:rsidRPr="001B66B3">
        <w:rPr>
          <w:sz w:val="24"/>
          <w:szCs w:val="24"/>
        </w:rPr>
        <w:t>, assim como</w:t>
      </w:r>
      <w:r w:rsidR="00410683" w:rsidRPr="001B66B3">
        <w:rPr>
          <w:sz w:val="24"/>
          <w:szCs w:val="24"/>
        </w:rPr>
        <w:t xml:space="preserve"> suas respectivas Controladas</w:t>
      </w:r>
      <w:r w:rsidR="00564835" w:rsidRPr="001B66B3">
        <w:rPr>
          <w:sz w:val="24"/>
          <w:szCs w:val="24"/>
        </w:rPr>
        <w:t>, em dia o pagamento de todas as obrigações de natureza tributária (municipal, estadual e federal), trabalhista, previdenciária, ambiental e de quaisquer outras obrigações impostas por lei;</w:t>
      </w:r>
    </w:p>
    <w:p w14:paraId="083E26E8" w14:textId="03F8D0F4" w:rsidR="003B1712" w:rsidRPr="001B66B3" w:rsidRDefault="00635146">
      <w:pPr>
        <w:numPr>
          <w:ilvl w:val="2"/>
          <w:numId w:val="32"/>
        </w:numPr>
        <w:rPr>
          <w:sz w:val="24"/>
          <w:szCs w:val="24"/>
        </w:rPr>
      </w:pPr>
      <w:bookmarkStart w:id="151" w:name="_Ref168844078"/>
      <w:r w:rsidRPr="001B66B3">
        <w:rPr>
          <w:sz w:val="24"/>
          <w:szCs w:val="24"/>
        </w:rPr>
        <w:t xml:space="preserve">manter, e fazer com que </w:t>
      </w:r>
      <w:r w:rsidR="00410683" w:rsidRPr="001B66B3">
        <w:rPr>
          <w:sz w:val="24"/>
          <w:szCs w:val="24"/>
        </w:rPr>
        <w:t xml:space="preserve">suas respectivas Controladas </w:t>
      </w:r>
      <w:r w:rsidRPr="001B66B3">
        <w:rPr>
          <w:sz w:val="24"/>
          <w:szCs w:val="24"/>
        </w:rPr>
        <w:t>mantenham, sempre válidas, eficazes, em perfeita ordem e em pleno vigor</w:t>
      </w:r>
      <w:r w:rsidR="00840930" w:rsidRPr="001B66B3">
        <w:rPr>
          <w:sz w:val="24"/>
          <w:szCs w:val="24"/>
        </w:rPr>
        <w:t>,</w:t>
      </w:r>
      <w:r w:rsidRPr="001B66B3">
        <w:rPr>
          <w:sz w:val="24"/>
          <w:szCs w:val="24"/>
        </w:rPr>
        <w:t xml:space="preserve"> todas as</w:t>
      </w:r>
      <w:r w:rsidR="0023568A" w:rsidRPr="001B66B3">
        <w:rPr>
          <w:sz w:val="24"/>
          <w:szCs w:val="24"/>
        </w:rPr>
        <w:t xml:space="preserve"> licenças, </w:t>
      </w:r>
      <w:r w:rsidR="0023568A" w:rsidRPr="001B66B3">
        <w:rPr>
          <w:sz w:val="24"/>
          <w:szCs w:val="24"/>
        </w:rPr>
        <w:lastRenderedPageBreak/>
        <w:t>concessões, autorizações, permissões e alvarás</w:t>
      </w:r>
      <w:r w:rsidRPr="001B66B3">
        <w:rPr>
          <w:sz w:val="24"/>
          <w:szCs w:val="24"/>
        </w:rPr>
        <w:t xml:space="preserve">, inclusive ambientais, </w:t>
      </w:r>
      <w:r w:rsidR="00471E5F" w:rsidRPr="001B66B3">
        <w:rPr>
          <w:sz w:val="24"/>
          <w:szCs w:val="24"/>
        </w:rPr>
        <w:t>aplicáveis</w:t>
      </w:r>
      <w:r w:rsidRPr="001B66B3">
        <w:rPr>
          <w:sz w:val="24"/>
          <w:szCs w:val="24"/>
        </w:rPr>
        <w:t xml:space="preserve"> ao exercício de suas atividades;</w:t>
      </w:r>
      <w:bookmarkEnd w:id="151"/>
    </w:p>
    <w:p w14:paraId="53674F7A" w14:textId="3F153EF8" w:rsidR="00E4481A" w:rsidRPr="001B66B3" w:rsidRDefault="00E4481A">
      <w:pPr>
        <w:numPr>
          <w:ilvl w:val="2"/>
          <w:numId w:val="32"/>
        </w:numPr>
        <w:rPr>
          <w:sz w:val="24"/>
          <w:szCs w:val="24"/>
        </w:rPr>
      </w:pPr>
      <w:bookmarkStart w:id="152" w:name="_Ref510085206"/>
      <w:r w:rsidRPr="001B66B3">
        <w:rPr>
          <w:sz w:val="24"/>
          <w:szCs w:val="24"/>
        </w:rPr>
        <w:t xml:space="preserve">manter, e fazer com que </w:t>
      </w:r>
      <w:r w:rsidR="00410683" w:rsidRPr="001B66B3">
        <w:rPr>
          <w:sz w:val="24"/>
          <w:szCs w:val="24"/>
        </w:rPr>
        <w:t xml:space="preserve">suas respectivas Controladas </w:t>
      </w:r>
      <w:r w:rsidRPr="001B66B3">
        <w:rPr>
          <w:sz w:val="24"/>
          <w:szCs w:val="24"/>
        </w:rPr>
        <w:t>mantenham, seguro adequado para seus bens e ativos relevantes, conforme práticas correntes de mercado;</w:t>
      </w:r>
      <w:bookmarkEnd w:id="152"/>
    </w:p>
    <w:p w14:paraId="3D60EC5E" w14:textId="7BFC11D6" w:rsidR="00635146" w:rsidRPr="001B66B3" w:rsidRDefault="00635146">
      <w:pPr>
        <w:numPr>
          <w:ilvl w:val="2"/>
          <w:numId w:val="32"/>
        </w:numPr>
        <w:rPr>
          <w:sz w:val="24"/>
          <w:szCs w:val="24"/>
        </w:rPr>
      </w:pPr>
      <w:bookmarkStart w:id="153" w:name="_Ref168844079"/>
      <w:r w:rsidRPr="001B66B3">
        <w:rPr>
          <w:sz w:val="24"/>
          <w:szCs w:val="24"/>
        </w:rPr>
        <w:t xml:space="preserve">manter sempre válidas, eficazes, em perfeita ordem e em pleno vigor todas as autorizações necessárias à </w:t>
      </w:r>
      <w:r w:rsidR="00334EE7" w:rsidRPr="001B66B3">
        <w:rPr>
          <w:sz w:val="24"/>
          <w:szCs w:val="24"/>
        </w:rPr>
        <w:t>celebração</w:t>
      </w:r>
      <w:r w:rsidRPr="001B66B3">
        <w:rPr>
          <w:sz w:val="24"/>
          <w:szCs w:val="24"/>
        </w:rPr>
        <w:t xml:space="preserve"> desta Escritura de Emissão</w:t>
      </w:r>
      <w:r w:rsidR="00BB5E25" w:rsidRPr="001B66B3">
        <w:rPr>
          <w:sz w:val="24"/>
          <w:szCs w:val="24"/>
        </w:rPr>
        <w:t xml:space="preserve"> e </w:t>
      </w:r>
      <w:r w:rsidR="002D415E" w:rsidRPr="001B66B3">
        <w:rPr>
          <w:sz w:val="24"/>
          <w:szCs w:val="24"/>
        </w:rPr>
        <w:t>dos demais Documentos das Obrigações Garantidas</w:t>
      </w:r>
      <w:r w:rsidRPr="001B66B3">
        <w:rPr>
          <w:sz w:val="24"/>
          <w:szCs w:val="24"/>
        </w:rPr>
        <w:t xml:space="preserve"> e ao cumprimento de todas as obrigações aqui e ali previstas;</w:t>
      </w:r>
      <w:bookmarkEnd w:id="153"/>
    </w:p>
    <w:p w14:paraId="4A58B787" w14:textId="71B56E4F" w:rsidR="00635146" w:rsidRPr="001B66B3" w:rsidRDefault="00635146">
      <w:pPr>
        <w:numPr>
          <w:ilvl w:val="2"/>
          <w:numId w:val="32"/>
        </w:numPr>
        <w:rPr>
          <w:sz w:val="24"/>
          <w:szCs w:val="24"/>
        </w:rPr>
      </w:pPr>
      <w:bookmarkStart w:id="154" w:name="_Ref168844086"/>
      <w:r w:rsidRPr="001B66B3">
        <w:rPr>
          <w:sz w:val="24"/>
          <w:szCs w:val="24"/>
        </w:rPr>
        <w:t>contratar e manter contratados, às suas expensas, os prestadores de serviços inerentes às obrigações previstas nesta Escritura de Emissão</w:t>
      </w:r>
      <w:r w:rsidR="00AF104A" w:rsidRPr="001B66B3">
        <w:rPr>
          <w:sz w:val="24"/>
          <w:szCs w:val="24"/>
        </w:rPr>
        <w:t xml:space="preserve"> e</w:t>
      </w:r>
      <w:r w:rsidR="00A87851" w:rsidRPr="001B66B3">
        <w:rPr>
          <w:sz w:val="24"/>
          <w:szCs w:val="24"/>
        </w:rPr>
        <w:t xml:space="preserve"> </w:t>
      </w:r>
      <w:r w:rsidR="002D415E" w:rsidRPr="001B66B3">
        <w:rPr>
          <w:sz w:val="24"/>
          <w:szCs w:val="24"/>
        </w:rPr>
        <w:t>nos demais Documentos das Obrigações Garantidas</w:t>
      </w:r>
      <w:r w:rsidRPr="001B66B3">
        <w:rPr>
          <w:sz w:val="24"/>
          <w:szCs w:val="24"/>
        </w:rPr>
        <w:t xml:space="preserve">, incluindo o Agente Fiduciário, </w:t>
      </w:r>
      <w:r w:rsidR="00600769" w:rsidRPr="001B66B3">
        <w:rPr>
          <w:sz w:val="24"/>
          <w:szCs w:val="24"/>
        </w:rPr>
        <w:t>o Escriturador</w:t>
      </w:r>
      <w:r w:rsidRPr="001B66B3">
        <w:rPr>
          <w:sz w:val="24"/>
          <w:szCs w:val="24"/>
        </w:rPr>
        <w:t xml:space="preserve">, o </w:t>
      </w:r>
      <w:r w:rsidR="00A30F63">
        <w:rPr>
          <w:sz w:val="24"/>
          <w:szCs w:val="24"/>
        </w:rPr>
        <w:t>Agente de Liquidação</w:t>
      </w:r>
      <w:r w:rsidRPr="001B66B3">
        <w:rPr>
          <w:sz w:val="24"/>
          <w:szCs w:val="24"/>
        </w:rPr>
        <w:t xml:space="preserve">, </w:t>
      </w:r>
      <w:r w:rsidR="0032677C" w:rsidRPr="001B66B3">
        <w:rPr>
          <w:sz w:val="24"/>
          <w:szCs w:val="24"/>
        </w:rPr>
        <w:t xml:space="preserve">o </w:t>
      </w:r>
      <w:r w:rsidR="000B0861" w:rsidRPr="001B66B3">
        <w:rPr>
          <w:sz w:val="24"/>
          <w:szCs w:val="24"/>
        </w:rPr>
        <w:t>B</w:t>
      </w:r>
      <w:r w:rsidR="0032677C" w:rsidRPr="001B66B3">
        <w:rPr>
          <w:sz w:val="24"/>
          <w:szCs w:val="24"/>
        </w:rPr>
        <w:t xml:space="preserve">anco </w:t>
      </w:r>
      <w:r w:rsidR="007C1B52" w:rsidRPr="001B66B3">
        <w:rPr>
          <w:sz w:val="24"/>
          <w:szCs w:val="24"/>
        </w:rPr>
        <w:t>Depositário</w:t>
      </w:r>
      <w:r w:rsidR="00DC09A7" w:rsidRPr="001B66B3">
        <w:rPr>
          <w:sz w:val="24"/>
          <w:szCs w:val="24"/>
        </w:rPr>
        <w:t xml:space="preserve">, </w:t>
      </w:r>
      <w:r w:rsidR="00D20294" w:rsidRPr="001B66B3">
        <w:rPr>
          <w:sz w:val="24"/>
          <w:szCs w:val="24"/>
        </w:rPr>
        <w:t xml:space="preserve">o Auditor Independente, </w:t>
      </w:r>
      <w:r w:rsidRPr="001B66B3">
        <w:rPr>
          <w:sz w:val="24"/>
          <w:szCs w:val="24"/>
        </w:rPr>
        <w:t xml:space="preserve">o </w:t>
      </w:r>
      <w:r w:rsidR="005B50F6" w:rsidRPr="001B66B3">
        <w:rPr>
          <w:sz w:val="24"/>
          <w:szCs w:val="24"/>
        </w:rPr>
        <w:t>ambiente</w:t>
      </w:r>
      <w:r w:rsidRPr="001B66B3">
        <w:rPr>
          <w:sz w:val="24"/>
          <w:szCs w:val="24"/>
        </w:rPr>
        <w:t xml:space="preserve"> de distribuição no mercado primário (</w:t>
      </w:r>
      <w:r w:rsidR="00F82AE0" w:rsidRPr="001B66B3">
        <w:rPr>
          <w:sz w:val="24"/>
          <w:szCs w:val="24"/>
        </w:rPr>
        <w:t>MDA</w:t>
      </w:r>
      <w:r w:rsidRPr="001B66B3">
        <w:rPr>
          <w:sz w:val="24"/>
          <w:szCs w:val="24"/>
        </w:rPr>
        <w:t xml:space="preserve">) e o </w:t>
      </w:r>
      <w:r w:rsidR="005B50F6" w:rsidRPr="001B66B3">
        <w:rPr>
          <w:sz w:val="24"/>
          <w:szCs w:val="24"/>
        </w:rPr>
        <w:t>ambiente</w:t>
      </w:r>
      <w:r w:rsidRPr="001B66B3">
        <w:rPr>
          <w:sz w:val="24"/>
          <w:szCs w:val="24"/>
        </w:rPr>
        <w:t xml:space="preserve"> de negociação no mercado secundário (</w:t>
      </w:r>
      <w:r w:rsidR="00F82AE0" w:rsidRPr="001B66B3">
        <w:rPr>
          <w:sz w:val="24"/>
          <w:szCs w:val="24"/>
        </w:rPr>
        <w:t>CETIP21</w:t>
      </w:r>
      <w:r w:rsidRPr="001B66B3">
        <w:rPr>
          <w:sz w:val="24"/>
          <w:szCs w:val="24"/>
        </w:rPr>
        <w:t>);</w:t>
      </w:r>
      <w:bookmarkEnd w:id="154"/>
    </w:p>
    <w:p w14:paraId="488586AA" w14:textId="7B95D1EB" w:rsidR="00635146" w:rsidRPr="001B66B3" w:rsidRDefault="00CC4CC2">
      <w:pPr>
        <w:numPr>
          <w:ilvl w:val="2"/>
          <w:numId w:val="32"/>
        </w:numPr>
        <w:rPr>
          <w:sz w:val="24"/>
          <w:szCs w:val="24"/>
        </w:rPr>
      </w:pPr>
      <w:bookmarkStart w:id="155" w:name="_Ref278278911"/>
      <w:r w:rsidRPr="001B66B3">
        <w:rPr>
          <w:sz w:val="24"/>
          <w:szCs w:val="24"/>
        </w:rPr>
        <w:t>realiza</w:t>
      </w:r>
      <w:r w:rsidR="00635146" w:rsidRPr="001B66B3">
        <w:rPr>
          <w:sz w:val="24"/>
          <w:szCs w:val="24"/>
        </w:rPr>
        <w:t>r o recolhimento de todos os tributos que incidam ou venham a incidir sobre as Debêntures que sejam de responsabilidade da Companhia</w:t>
      </w:r>
      <w:r w:rsidR="005B2EFB" w:rsidRPr="001B66B3">
        <w:rPr>
          <w:sz w:val="24"/>
          <w:szCs w:val="24"/>
        </w:rPr>
        <w:t xml:space="preserve"> </w:t>
      </w:r>
      <w:r w:rsidR="00635146" w:rsidRPr="001B66B3">
        <w:rPr>
          <w:sz w:val="24"/>
          <w:szCs w:val="24"/>
        </w:rPr>
        <w:t>e, se aplicável, da</w:t>
      </w:r>
      <w:r w:rsidR="005575E0" w:rsidRPr="001B66B3">
        <w:rPr>
          <w:sz w:val="24"/>
          <w:szCs w:val="24"/>
        </w:rPr>
        <w:t>s</w:t>
      </w:r>
      <w:r w:rsidR="00635146" w:rsidRPr="001B66B3">
        <w:rPr>
          <w:sz w:val="24"/>
          <w:szCs w:val="24"/>
        </w:rPr>
        <w:t xml:space="preserve"> </w:t>
      </w:r>
      <w:r w:rsidR="00CF7EA1" w:rsidRPr="001B66B3">
        <w:rPr>
          <w:sz w:val="24"/>
          <w:szCs w:val="24"/>
        </w:rPr>
        <w:t>Fiadora</w:t>
      </w:r>
      <w:r w:rsidR="005575E0" w:rsidRPr="001B66B3">
        <w:rPr>
          <w:sz w:val="24"/>
          <w:szCs w:val="24"/>
        </w:rPr>
        <w:t>s</w:t>
      </w:r>
      <w:r w:rsidR="00635146" w:rsidRPr="001B66B3">
        <w:rPr>
          <w:sz w:val="24"/>
          <w:szCs w:val="24"/>
        </w:rPr>
        <w:t>;</w:t>
      </w:r>
      <w:bookmarkEnd w:id="155"/>
    </w:p>
    <w:p w14:paraId="458C12AE" w14:textId="0FB62B14" w:rsidR="00635146" w:rsidRPr="001B66B3" w:rsidRDefault="00CC4CC2">
      <w:pPr>
        <w:numPr>
          <w:ilvl w:val="2"/>
          <w:numId w:val="32"/>
        </w:numPr>
        <w:rPr>
          <w:sz w:val="24"/>
          <w:szCs w:val="24"/>
        </w:rPr>
      </w:pPr>
      <w:bookmarkStart w:id="156" w:name="_Ref168844096"/>
      <w:r w:rsidRPr="001B66B3">
        <w:rPr>
          <w:sz w:val="24"/>
          <w:szCs w:val="24"/>
        </w:rPr>
        <w:t>realiza</w:t>
      </w:r>
      <w:r w:rsidR="00635146" w:rsidRPr="001B66B3">
        <w:rPr>
          <w:sz w:val="24"/>
          <w:szCs w:val="24"/>
        </w:rPr>
        <w:t>r (a) o pagamento da remuneração do Agente Fiduciário, nos termos da Cláusula </w:t>
      </w:r>
      <w:r w:rsidR="00A12766" w:rsidRPr="001B66B3">
        <w:rPr>
          <w:sz w:val="24"/>
          <w:szCs w:val="24"/>
        </w:rPr>
        <w:t>9.4 abaixo, inciso I</w:t>
      </w:r>
      <w:r w:rsidR="002F063D" w:rsidRPr="001B66B3">
        <w:rPr>
          <w:sz w:val="24"/>
          <w:szCs w:val="24"/>
        </w:rPr>
        <w:t xml:space="preserve"> abaixo</w:t>
      </w:r>
      <w:r w:rsidR="00635146" w:rsidRPr="001B66B3">
        <w:rPr>
          <w:sz w:val="24"/>
          <w:szCs w:val="24"/>
        </w:rPr>
        <w:t>; e (b) desde que assim solicitado pelo Agente Fiduciário, o pagamento das despesas devidamente comprovadas incorridas pelo Agente Fiduciário, nos termos da Cláusula </w:t>
      </w:r>
      <w:r w:rsidR="00A12766" w:rsidRPr="001B66B3">
        <w:rPr>
          <w:sz w:val="24"/>
          <w:szCs w:val="24"/>
        </w:rPr>
        <w:t>9.4 abaixo, inciso II</w:t>
      </w:r>
      <w:r w:rsidR="008B1318" w:rsidRPr="001B66B3">
        <w:rPr>
          <w:sz w:val="24"/>
          <w:szCs w:val="24"/>
        </w:rPr>
        <w:t xml:space="preserve"> abaixo</w:t>
      </w:r>
      <w:r w:rsidR="00635146" w:rsidRPr="001B66B3">
        <w:rPr>
          <w:sz w:val="24"/>
          <w:szCs w:val="24"/>
        </w:rPr>
        <w:t>;</w:t>
      </w:r>
      <w:bookmarkEnd w:id="156"/>
    </w:p>
    <w:p w14:paraId="29B57EC5" w14:textId="7D42BE2D" w:rsidR="00635146" w:rsidRPr="001B66B3" w:rsidRDefault="00635146">
      <w:pPr>
        <w:numPr>
          <w:ilvl w:val="2"/>
          <w:numId w:val="32"/>
        </w:numPr>
        <w:rPr>
          <w:sz w:val="24"/>
          <w:szCs w:val="24"/>
        </w:rPr>
      </w:pPr>
      <w:bookmarkStart w:id="157" w:name="_Ref168844100"/>
      <w:r w:rsidRPr="001B66B3">
        <w:rPr>
          <w:sz w:val="24"/>
          <w:szCs w:val="24"/>
        </w:rPr>
        <w:t xml:space="preserve">notificar, </w:t>
      </w:r>
      <w:r w:rsidR="00925BDC" w:rsidRPr="001B66B3">
        <w:rPr>
          <w:sz w:val="24"/>
          <w:szCs w:val="24"/>
        </w:rPr>
        <w:t>na mesma data</w:t>
      </w:r>
      <w:r w:rsidRPr="001B66B3">
        <w:rPr>
          <w:sz w:val="24"/>
          <w:szCs w:val="24"/>
        </w:rPr>
        <w:t>, o Agente Fiduciário da convocação, pela Companhia, de qualquer assembleia geral de Debenturistas;</w:t>
      </w:r>
      <w:bookmarkEnd w:id="157"/>
    </w:p>
    <w:p w14:paraId="32CD1213" w14:textId="120DD9ED" w:rsidR="00635146" w:rsidRPr="001B66B3" w:rsidRDefault="00635146">
      <w:pPr>
        <w:numPr>
          <w:ilvl w:val="2"/>
          <w:numId w:val="32"/>
        </w:numPr>
        <w:rPr>
          <w:sz w:val="24"/>
          <w:szCs w:val="24"/>
        </w:rPr>
      </w:pPr>
      <w:bookmarkStart w:id="158" w:name="_Ref168844102"/>
      <w:bookmarkStart w:id="159" w:name="_Ref168844104"/>
      <w:r w:rsidRPr="001B66B3">
        <w:rPr>
          <w:sz w:val="24"/>
          <w:szCs w:val="24"/>
        </w:rPr>
        <w:t xml:space="preserve">convocar, </w:t>
      </w:r>
      <w:r w:rsidR="00695969" w:rsidRPr="001B66B3">
        <w:rPr>
          <w:sz w:val="24"/>
          <w:szCs w:val="24"/>
        </w:rPr>
        <w:t>no prazo de até</w:t>
      </w:r>
      <w:r w:rsidR="002E4AE1" w:rsidRPr="001B66B3">
        <w:rPr>
          <w:sz w:val="24"/>
          <w:szCs w:val="24"/>
        </w:rPr>
        <w:t xml:space="preserve"> </w:t>
      </w:r>
      <w:r w:rsidR="002E4AE1" w:rsidRPr="00AE5781">
        <w:rPr>
          <w:sz w:val="24"/>
          <w:szCs w:val="24"/>
        </w:rPr>
        <w:t>2 (dois) Dias Úteis</w:t>
      </w:r>
      <w:r w:rsidRPr="00AE5781">
        <w:rPr>
          <w:sz w:val="24"/>
          <w:szCs w:val="24"/>
        </w:rPr>
        <w:t>,</w:t>
      </w:r>
      <w:r w:rsidRPr="001B66B3">
        <w:rPr>
          <w:sz w:val="24"/>
          <w:szCs w:val="24"/>
        </w:rPr>
        <w:t xml:space="preserve"> asse</w:t>
      </w:r>
      <w:r w:rsidR="00BA500D" w:rsidRPr="001B66B3">
        <w:rPr>
          <w:sz w:val="24"/>
          <w:szCs w:val="24"/>
        </w:rPr>
        <w:t>mbleia geral de Debenturistas</w:t>
      </w:r>
      <w:r w:rsidRPr="001B66B3">
        <w:rPr>
          <w:sz w:val="24"/>
          <w:szCs w:val="24"/>
        </w:rPr>
        <w:t xml:space="preserve"> para deliberar sobre qualquer das matérias que sejam do interesse dos Debenturistas, caso o Agente Fiduciário</w:t>
      </w:r>
      <w:r w:rsidR="00BF1756" w:rsidRPr="001B66B3">
        <w:rPr>
          <w:sz w:val="24"/>
          <w:szCs w:val="24"/>
        </w:rPr>
        <w:t xml:space="preserve"> deva fazer, nos termos da lei e/ou desta Escritura de Emissão, mas</w:t>
      </w:r>
      <w:r w:rsidRPr="001B66B3">
        <w:rPr>
          <w:sz w:val="24"/>
          <w:szCs w:val="24"/>
        </w:rPr>
        <w:t xml:space="preserve"> não o faça no prazo aplicável;</w:t>
      </w:r>
      <w:bookmarkEnd w:id="158"/>
      <w:r w:rsidR="00A12766" w:rsidRPr="001B66B3">
        <w:rPr>
          <w:sz w:val="24"/>
          <w:szCs w:val="24"/>
        </w:rPr>
        <w:t xml:space="preserve"> </w:t>
      </w:r>
    </w:p>
    <w:p w14:paraId="003B39D3" w14:textId="46079C2C" w:rsidR="00635146" w:rsidRPr="001B66B3" w:rsidRDefault="00635146">
      <w:pPr>
        <w:numPr>
          <w:ilvl w:val="2"/>
          <w:numId w:val="32"/>
        </w:numPr>
        <w:rPr>
          <w:sz w:val="24"/>
          <w:szCs w:val="24"/>
        </w:rPr>
      </w:pPr>
      <w:r w:rsidRPr="001B66B3">
        <w:rPr>
          <w:sz w:val="24"/>
          <w:szCs w:val="24"/>
        </w:rPr>
        <w:t>comparecer, por meio de seus representantes, às assembleias gerais de Debenturistas, sempre que solicitad</w:t>
      </w:r>
      <w:r w:rsidR="00E026E7" w:rsidRPr="001B66B3">
        <w:rPr>
          <w:sz w:val="24"/>
          <w:szCs w:val="24"/>
        </w:rPr>
        <w:t>os</w:t>
      </w:r>
      <w:bookmarkEnd w:id="159"/>
      <w:r w:rsidR="00383128" w:rsidRPr="001B66B3">
        <w:rPr>
          <w:sz w:val="24"/>
          <w:szCs w:val="24"/>
        </w:rPr>
        <w:t>; e</w:t>
      </w:r>
    </w:p>
    <w:p w14:paraId="7B25FBBC" w14:textId="77777777" w:rsidR="00383128" w:rsidRPr="001B66B3" w:rsidRDefault="00F94A55">
      <w:pPr>
        <w:numPr>
          <w:ilvl w:val="2"/>
          <w:numId w:val="32"/>
        </w:numPr>
        <w:rPr>
          <w:sz w:val="24"/>
          <w:szCs w:val="24"/>
        </w:rPr>
      </w:pPr>
      <w:r w:rsidRPr="001B66B3">
        <w:rPr>
          <w:sz w:val="24"/>
          <w:szCs w:val="24"/>
        </w:rPr>
        <w:t xml:space="preserve">exclusivamente com relação à Companhia, </w:t>
      </w:r>
      <w:r w:rsidR="00383128" w:rsidRPr="001B66B3">
        <w:rPr>
          <w:sz w:val="24"/>
          <w:szCs w:val="24"/>
        </w:rPr>
        <w:t xml:space="preserve">sem prejuízo das demais obrigações previstas acima ou de outras obrigações expressamente previstas na regulamentação em vigor e nesta Escritura de Emissão, nos termos </w:t>
      </w:r>
      <w:r w:rsidR="00C41B81" w:rsidRPr="001B66B3">
        <w:rPr>
          <w:sz w:val="24"/>
          <w:szCs w:val="24"/>
        </w:rPr>
        <w:t xml:space="preserve">do artigo 17 </w:t>
      </w:r>
      <w:r w:rsidR="00383128" w:rsidRPr="001B66B3">
        <w:rPr>
          <w:sz w:val="24"/>
          <w:szCs w:val="24"/>
        </w:rPr>
        <w:t>da Instrução CVM 476:</w:t>
      </w:r>
    </w:p>
    <w:p w14:paraId="7B376251" w14:textId="03F9A2F4" w:rsidR="00383128" w:rsidRPr="001B66B3" w:rsidRDefault="00383128">
      <w:pPr>
        <w:numPr>
          <w:ilvl w:val="3"/>
          <w:numId w:val="32"/>
        </w:numPr>
        <w:rPr>
          <w:sz w:val="24"/>
          <w:szCs w:val="24"/>
        </w:rPr>
      </w:pPr>
      <w:r w:rsidRPr="001B66B3">
        <w:rPr>
          <w:sz w:val="24"/>
          <w:szCs w:val="24"/>
        </w:rPr>
        <w:lastRenderedPageBreak/>
        <w:t>preparar as demonstrações financeiras consolidadas da Companhia relativas a cada exercício social, em conformidade com a Lei das Sociedades por Ações e com as regras emitidas pela CVM;</w:t>
      </w:r>
    </w:p>
    <w:p w14:paraId="16C3B1CB" w14:textId="14880087" w:rsidR="00383128" w:rsidRPr="001B66B3" w:rsidRDefault="00383128">
      <w:pPr>
        <w:numPr>
          <w:ilvl w:val="3"/>
          <w:numId w:val="32"/>
        </w:numPr>
        <w:rPr>
          <w:sz w:val="24"/>
          <w:szCs w:val="24"/>
        </w:rPr>
      </w:pPr>
      <w:r w:rsidRPr="001B66B3">
        <w:rPr>
          <w:sz w:val="24"/>
          <w:szCs w:val="24"/>
        </w:rPr>
        <w:t xml:space="preserve">submeter as demonstrações financeiras consolidadas da Companhia relativas a cada exercício social a auditoria por </w:t>
      </w:r>
      <w:r w:rsidR="000E318D" w:rsidRPr="001B66B3">
        <w:rPr>
          <w:sz w:val="24"/>
          <w:szCs w:val="24"/>
        </w:rPr>
        <w:t>A</w:t>
      </w:r>
      <w:r w:rsidRPr="001B66B3">
        <w:rPr>
          <w:sz w:val="24"/>
          <w:szCs w:val="24"/>
        </w:rPr>
        <w:t xml:space="preserve">uditor </w:t>
      </w:r>
      <w:r w:rsidR="000E318D" w:rsidRPr="001B66B3">
        <w:rPr>
          <w:sz w:val="24"/>
          <w:szCs w:val="24"/>
        </w:rPr>
        <w:t>I</w:t>
      </w:r>
      <w:r w:rsidRPr="001B66B3">
        <w:rPr>
          <w:sz w:val="24"/>
          <w:szCs w:val="24"/>
        </w:rPr>
        <w:t>ndependente registrado na CVM;</w:t>
      </w:r>
    </w:p>
    <w:p w14:paraId="6C886FAB" w14:textId="63359354" w:rsidR="00383128" w:rsidRPr="001B66B3" w:rsidRDefault="00963DC9">
      <w:pPr>
        <w:numPr>
          <w:ilvl w:val="3"/>
          <w:numId w:val="32"/>
        </w:numPr>
        <w:rPr>
          <w:sz w:val="24"/>
          <w:szCs w:val="24"/>
        </w:rPr>
      </w:pPr>
      <w:bookmarkStart w:id="160" w:name="_Ref265248531"/>
      <w:r w:rsidRPr="001B66B3">
        <w:rPr>
          <w:sz w:val="24"/>
          <w:szCs w:val="24"/>
        </w:rPr>
        <w:t xml:space="preserve">divulgar na rede mundial de computadores e enviar à B3, até o dia anterior ao início das negociações das Debêntures, as demonstrações financeiras consolidadas da Companhia, acompanhadas de notas explicativas e do relatório dos </w:t>
      </w:r>
      <w:r w:rsidR="000E318D" w:rsidRPr="001B66B3">
        <w:rPr>
          <w:sz w:val="24"/>
          <w:szCs w:val="24"/>
        </w:rPr>
        <w:t>A</w:t>
      </w:r>
      <w:r w:rsidRPr="001B66B3">
        <w:rPr>
          <w:sz w:val="24"/>
          <w:szCs w:val="24"/>
        </w:rPr>
        <w:t xml:space="preserve">uditores </w:t>
      </w:r>
      <w:r w:rsidR="000E318D" w:rsidRPr="001B66B3">
        <w:rPr>
          <w:sz w:val="24"/>
          <w:szCs w:val="24"/>
        </w:rPr>
        <w:t>I</w:t>
      </w:r>
      <w:r w:rsidRPr="001B66B3">
        <w:rPr>
          <w:sz w:val="24"/>
          <w:szCs w:val="24"/>
        </w:rPr>
        <w:t>ndependentes, relativas aos 3 (três) últimos exercícios sociais encerrados, exceto se a Companhia não as possuir por não ter iniciado suas atividades previamente ao referido período</w:t>
      </w:r>
      <w:r w:rsidR="00383128" w:rsidRPr="001B66B3">
        <w:rPr>
          <w:sz w:val="24"/>
          <w:szCs w:val="24"/>
        </w:rPr>
        <w:t>;</w:t>
      </w:r>
      <w:bookmarkEnd w:id="160"/>
    </w:p>
    <w:p w14:paraId="4930D26E" w14:textId="492AD307" w:rsidR="00383128" w:rsidRPr="001B66B3" w:rsidRDefault="00963DC9">
      <w:pPr>
        <w:numPr>
          <w:ilvl w:val="3"/>
          <w:numId w:val="32"/>
        </w:numPr>
        <w:rPr>
          <w:sz w:val="24"/>
          <w:szCs w:val="24"/>
        </w:rPr>
      </w:pPr>
      <w:bookmarkStart w:id="161" w:name="_Ref480232634"/>
      <w:r w:rsidRPr="001B66B3">
        <w:rPr>
          <w:sz w:val="24"/>
          <w:szCs w:val="24"/>
        </w:rPr>
        <w:t xml:space="preserve">divulgar na rede mundial de computadores e enviar à B3 as suas demonstrações financeiras subsequentes, acompanhadas de notas explicativas e relatório dos </w:t>
      </w:r>
      <w:r w:rsidR="000E318D" w:rsidRPr="001B66B3">
        <w:rPr>
          <w:sz w:val="24"/>
          <w:szCs w:val="24"/>
        </w:rPr>
        <w:t>A</w:t>
      </w:r>
      <w:r w:rsidRPr="001B66B3">
        <w:rPr>
          <w:sz w:val="24"/>
          <w:szCs w:val="24"/>
        </w:rPr>
        <w:t xml:space="preserve">uditores </w:t>
      </w:r>
      <w:r w:rsidR="000E318D" w:rsidRPr="001B66B3">
        <w:rPr>
          <w:sz w:val="24"/>
          <w:szCs w:val="24"/>
        </w:rPr>
        <w:t>I</w:t>
      </w:r>
      <w:r w:rsidRPr="001B66B3">
        <w:rPr>
          <w:sz w:val="24"/>
          <w:szCs w:val="24"/>
        </w:rPr>
        <w:t>ndependentes, dentro de 3 (três) meses contados do encerramento de cada exercício social</w:t>
      </w:r>
      <w:r w:rsidR="0045654E" w:rsidRPr="001B66B3">
        <w:rPr>
          <w:sz w:val="24"/>
          <w:szCs w:val="24"/>
        </w:rPr>
        <w:t>;</w:t>
      </w:r>
      <w:r w:rsidR="00383128" w:rsidRPr="001B66B3">
        <w:rPr>
          <w:sz w:val="24"/>
          <w:szCs w:val="24"/>
        </w:rPr>
        <w:t xml:space="preserve"> </w:t>
      </w:r>
      <w:bookmarkEnd w:id="161"/>
    </w:p>
    <w:p w14:paraId="7105A198" w14:textId="77777777" w:rsidR="00383128" w:rsidRPr="001B66B3" w:rsidRDefault="00383128">
      <w:pPr>
        <w:numPr>
          <w:ilvl w:val="3"/>
          <w:numId w:val="32"/>
        </w:numPr>
        <w:rPr>
          <w:sz w:val="24"/>
          <w:szCs w:val="24"/>
        </w:rPr>
      </w:pPr>
      <w:r w:rsidRPr="001B66B3">
        <w:rPr>
          <w:sz w:val="24"/>
          <w:szCs w:val="24"/>
        </w:rPr>
        <w:t>observar as disposições da Instrução CVM 358, no que se refere ao dever de sigilo e às vedações à negociação;</w:t>
      </w:r>
    </w:p>
    <w:p w14:paraId="00154A0B" w14:textId="77777777" w:rsidR="00383128" w:rsidRPr="001B66B3" w:rsidRDefault="00383128">
      <w:pPr>
        <w:numPr>
          <w:ilvl w:val="3"/>
          <w:numId w:val="32"/>
        </w:numPr>
        <w:rPr>
          <w:sz w:val="24"/>
          <w:szCs w:val="24"/>
        </w:rPr>
      </w:pPr>
      <w:r w:rsidRPr="001B66B3">
        <w:rPr>
          <w:sz w:val="24"/>
          <w:szCs w:val="24"/>
        </w:rPr>
        <w:t xml:space="preserve">divulgar em sua página na </w:t>
      </w:r>
      <w:r w:rsidR="00BF3FE8" w:rsidRPr="001B66B3">
        <w:rPr>
          <w:sz w:val="24"/>
          <w:szCs w:val="24"/>
        </w:rPr>
        <w:t>rede mundial de computadores</w:t>
      </w:r>
      <w:r w:rsidR="00963DC9" w:rsidRPr="001B66B3">
        <w:rPr>
          <w:sz w:val="24"/>
          <w:szCs w:val="24"/>
        </w:rPr>
        <w:t xml:space="preserve"> </w:t>
      </w:r>
      <w:r w:rsidRPr="001B66B3">
        <w:rPr>
          <w:sz w:val="24"/>
          <w:szCs w:val="24"/>
        </w:rPr>
        <w:t xml:space="preserve">a ocorrência de fato relevante, conforme definido no artigo 2º da Instrução CVM 358, </w:t>
      </w:r>
      <w:r w:rsidR="00B44DD5" w:rsidRPr="001B66B3">
        <w:rPr>
          <w:sz w:val="24"/>
          <w:szCs w:val="24"/>
        </w:rPr>
        <w:t xml:space="preserve">comunicando </w:t>
      </w:r>
      <w:r w:rsidRPr="001B66B3">
        <w:rPr>
          <w:sz w:val="24"/>
          <w:szCs w:val="24"/>
        </w:rPr>
        <w:t xml:space="preserve">imediatamente </w:t>
      </w:r>
      <w:r w:rsidR="004541E4" w:rsidRPr="001B66B3">
        <w:rPr>
          <w:sz w:val="24"/>
          <w:szCs w:val="24"/>
        </w:rPr>
        <w:t xml:space="preserve">ao Agente Fiduciário, </w:t>
      </w:r>
      <w:r w:rsidRPr="001B66B3">
        <w:rPr>
          <w:sz w:val="24"/>
          <w:szCs w:val="24"/>
        </w:rPr>
        <w:t xml:space="preserve">ao Coordenador Líder e à </w:t>
      </w:r>
      <w:r w:rsidR="00BA5EED" w:rsidRPr="001B66B3">
        <w:rPr>
          <w:sz w:val="24"/>
          <w:szCs w:val="24"/>
        </w:rPr>
        <w:t>B3</w:t>
      </w:r>
      <w:r w:rsidRPr="001B66B3">
        <w:rPr>
          <w:sz w:val="24"/>
          <w:szCs w:val="24"/>
        </w:rPr>
        <w:t>;</w:t>
      </w:r>
    </w:p>
    <w:p w14:paraId="4BC64B5B" w14:textId="63A898F2" w:rsidR="009C0308" w:rsidRPr="001B66B3" w:rsidRDefault="00383128">
      <w:pPr>
        <w:numPr>
          <w:ilvl w:val="3"/>
          <w:numId w:val="32"/>
        </w:numPr>
        <w:rPr>
          <w:sz w:val="24"/>
          <w:szCs w:val="24"/>
        </w:rPr>
      </w:pPr>
      <w:r w:rsidRPr="001B66B3">
        <w:rPr>
          <w:sz w:val="24"/>
          <w:szCs w:val="24"/>
        </w:rPr>
        <w:t xml:space="preserve">fornecer todas as informações solicitadas pela CVM e pela </w:t>
      </w:r>
      <w:r w:rsidR="00BA5EED" w:rsidRPr="001B66B3">
        <w:rPr>
          <w:sz w:val="24"/>
          <w:szCs w:val="24"/>
        </w:rPr>
        <w:t>B3</w:t>
      </w:r>
      <w:r w:rsidR="009C0308" w:rsidRPr="001B66B3">
        <w:rPr>
          <w:sz w:val="24"/>
          <w:szCs w:val="24"/>
        </w:rPr>
        <w:t xml:space="preserve">; </w:t>
      </w:r>
    </w:p>
    <w:p w14:paraId="1145C737" w14:textId="0EBA830D" w:rsidR="00383128" w:rsidRPr="001B66B3" w:rsidRDefault="009C0308">
      <w:pPr>
        <w:numPr>
          <w:ilvl w:val="3"/>
          <w:numId w:val="32"/>
        </w:numPr>
        <w:rPr>
          <w:sz w:val="24"/>
          <w:szCs w:val="24"/>
        </w:rPr>
      </w:pPr>
      <w:r w:rsidRPr="001B66B3">
        <w:rPr>
          <w:sz w:val="24"/>
          <w:szCs w:val="24"/>
        </w:rPr>
        <w:t xml:space="preserve">divulgar, em sua página na </w:t>
      </w:r>
      <w:r w:rsidR="00BF3FE8" w:rsidRPr="001B66B3">
        <w:rPr>
          <w:sz w:val="24"/>
          <w:szCs w:val="24"/>
        </w:rPr>
        <w:t>rede mundial de computadores</w:t>
      </w:r>
      <w:r w:rsidRPr="001B66B3">
        <w:rPr>
          <w:sz w:val="24"/>
          <w:szCs w:val="24"/>
        </w:rPr>
        <w:t>, o relatório anual</w:t>
      </w:r>
      <w:r w:rsidR="00B23CD2" w:rsidRPr="001B66B3">
        <w:rPr>
          <w:sz w:val="24"/>
          <w:szCs w:val="24"/>
        </w:rPr>
        <w:t xml:space="preserve"> do Agente Fiduciário</w:t>
      </w:r>
      <w:r w:rsidRPr="001B66B3">
        <w:rPr>
          <w:sz w:val="24"/>
          <w:szCs w:val="24"/>
        </w:rPr>
        <w:t xml:space="preserve"> e demais comunicações enviadas pelo Agente Fiduciário na mesma data do seu recebimento, observado, ainda, o disposto na alínea </w:t>
      </w:r>
      <w:r w:rsidRPr="00DC0DD2">
        <w:rPr>
          <w:sz w:val="24"/>
          <w:szCs w:val="24"/>
        </w:rPr>
        <w:fldChar w:fldCharType="begin"/>
      </w:r>
      <w:r w:rsidRPr="001B66B3">
        <w:rPr>
          <w:sz w:val="24"/>
          <w:szCs w:val="24"/>
        </w:rPr>
        <w:instrText xml:space="preserve"> REF _Ref480232634 \n \p \h </w:instrText>
      </w:r>
      <w:r w:rsidR="002444B4" w:rsidRPr="001B66B3">
        <w:rPr>
          <w:sz w:val="24"/>
          <w:szCs w:val="24"/>
        </w:rPr>
        <w:instrText xml:space="preserve"> \* MERGEFORMAT </w:instrText>
      </w:r>
      <w:r w:rsidRPr="00DC0DD2">
        <w:rPr>
          <w:sz w:val="24"/>
          <w:szCs w:val="24"/>
        </w:rPr>
      </w:r>
      <w:r w:rsidRPr="00DC0DD2">
        <w:rPr>
          <w:sz w:val="24"/>
          <w:szCs w:val="24"/>
        </w:rPr>
        <w:fldChar w:fldCharType="separate"/>
      </w:r>
      <w:r w:rsidR="001D0BFF">
        <w:rPr>
          <w:sz w:val="24"/>
          <w:szCs w:val="24"/>
        </w:rPr>
        <w:t>(d) acima</w:t>
      </w:r>
      <w:r w:rsidRPr="00DC0DD2">
        <w:rPr>
          <w:sz w:val="24"/>
          <w:szCs w:val="24"/>
        </w:rPr>
        <w:fldChar w:fldCharType="end"/>
      </w:r>
      <w:r w:rsidR="000D4BDF" w:rsidRPr="001B66B3">
        <w:rPr>
          <w:sz w:val="24"/>
          <w:szCs w:val="24"/>
        </w:rPr>
        <w:t>;</w:t>
      </w:r>
    </w:p>
    <w:p w14:paraId="3CF85256" w14:textId="77777777" w:rsidR="00FB61C1" w:rsidRPr="001B66B3" w:rsidRDefault="00FB61C1" w:rsidP="00FB61C1">
      <w:pPr>
        <w:numPr>
          <w:ilvl w:val="2"/>
          <w:numId w:val="32"/>
        </w:numPr>
        <w:rPr>
          <w:sz w:val="24"/>
          <w:szCs w:val="24"/>
        </w:rPr>
      </w:pPr>
      <w:r w:rsidRPr="001B66B3">
        <w:rPr>
          <w:sz w:val="24"/>
          <w:szCs w:val="24"/>
        </w:rPr>
        <w:t>manter, em adequado funcionamento, um órgão para atender, de forma eficiente, os Debenturistas ou contratar instituição financeira autorizada para a prestação desse serviço;</w:t>
      </w:r>
    </w:p>
    <w:p w14:paraId="1D7B806A" w14:textId="77777777" w:rsidR="00FB61C1" w:rsidRPr="001B66B3" w:rsidRDefault="00FB61C1" w:rsidP="00FB61C1">
      <w:pPr>
        <w:numPr>
          <w:ilvl w:val="2"/>
          <w:numId w:val="32"/>
        </w:numPr>
        <w:rPr>
          <w:sz w:val="24"/>
          <w:szCs w:val="24"/>
        </w:rPr>
      </w:pPr>
      <w:r w:rsidRPr="001B66B3">
        <w:rPr>
          <w:sz w:val="24"/>
          <w:szCs w:val="24"/>
        </w:rPr>
        <w:t>não realizar operações fora do seu objeto social, observadas as disposições estatutárias, legais e regulamentares em vigor;</w:t>
      </w:r>
    </w:p>
    <w:p w14:paraId="25FA2DD0" w14:textId="172336B6" w:rsidR="00FB61C1" w:rsidRPr="001B66B3" w:rsidRDefault="00FB61C1" w:rsidP="00FB61C1">
      <w:pPr>
        <w:numPr>
          <w:ilvl w:val="2"/>
          <w:numId w:val="32"/>
        </w:numPr>
        <w:rPr>
          <w:sz w:val="24"/>
          <w:szCs w:val="24"/>
        </w:rPr>
      </w:pPr>
      <w:r w:rsidRPr="001B66B3">
        <w:rPr>
          <w:sz w:val="24"/>
          <w:szCs w:val="24"/>
        </w:rPr>
        <w:lastRenderedPageBreak/>
        <w:t>manter válidas e regulares, durante o prazo de vigência das Debêntures, as declarações e garantias prestadas nesta Escritura de Emissão e nos demais Documentos das Obrigações Garantidas;</w:t>
      </w:r>
    </w:p>
    <w:p w14:paraId="09BC4D19" w14:textId="77777777" w:rsidR="00FB61C1" w:rsidRPr="001B66B3" w:rsidRDefault="00FB61C1" w:rsidP="00FB61C1">
      <w:pPr>
        <w:numPr>
          <w:ilvl w:val="2"/>
          <w:numId w:val="32"/>
        </w:numPr>
        <w:rPr>
          <w:sz w:val="24"/>
          <w:szCs w:val="24"/>
        </w:rPr>
      </w:pPr>
      <w:r w:rsidRPr="001B66B3">
        <w:rPr>
          <w:sz w:val="24"/>
          <w:szCs w:val="24"/>
        </w:rPr>
        <w:t>cumprir rigorosamente com o disposto na legislação em vigor pertinente à Política Nacional do Meio Ambiente, às Resoluções do CONAMA – Conselho Nacional do Meio Ambiente e às demais legislações e regulamentações ambientais supletivas, adotando as medidas e ações preventivas ou reparatórias, destinadas a evitar e corrigir eventuais danos ambientais apurados, decorrentes da atividade descrita em seu objeto social, responsabilizando–se, única e exclusivamente, pela destinação dos recursos financeiros obtidos com a Emissão;</w:t>
      </w:r>
    </w:p>
    <w:p w14:paraId="17E664F8" w14:textId="77777777" w:rsidR="00FB61C1" w:rsidRPr="001B66B3" w:rsidRDefault="00FB61C1" w:rsidP="00FB61C1">
      <w:pPr>
        <w:numPr>
          <w:ilvl w:val="2"/>
          <w:numId w:val="32"/>
        </w:numPr>
        <w:rPr>
          <w:sz w:val="24"/>
          <w:szCs w:val="24"/>
        </w:rPr>
      </w:pPr>
      <w:r w:rsidRPr="001B66B3">
        <w:rPr>
          <w:sz w:val="24"/>
          <w:szCs w:val="24"/>
        </w:rPr>
        <w:t>proceder a todas as diligências exigidas para a atividade da espécie, preservando o meio ambiente e atendendo às determinações dos órgãos municipais, estaduais e federais, que subsidiariamente venham legislar ou regulamentar as normas ambientais em vigor;</w:t>
      </w:r>
    </w:p>
    <w:p w14:paraId="7CBC2A00" w14:textId="77777777" w:rsidR="00FB61C1" w:rsidRPr="001B66B3" w:rsidRDefault="00FB61C1" w:rsidP="00FB61C1">
      <w:pPr>
        <w:numPr>
          <w:ilvl w:val="2"/>
          <w:numId w:val="32"/>
        </w:numPr>
        <w:rPr>
          <w:sz w:val="24"/>
          <w:szCs w:val="24"/>
        </w:rPr>
      </w:pPr>
      <w:r w:rsidRPr="001B66B3">
        <w:rPr>
          <w:sz w:val="24"/>
          <w:szCs w:val="24"/>
        </w:rPr>
        <w:t>utilizar os recursos captados em função da Emissão exclusivamente em atividades lícitas;</w:t>
      </w:r>
    </w:p>
    <w:p w14:paraId="59A42CC6" w14:textId="66651918" w:rsidR="00FA7C27" w:rsidRPr="001B66B3" w:rsidRDefault="00583FCC" w:rsidP="00583FCC">
      <w:pPr>
        <w:numPr>
          <w:ilvl w:val="2"/>
          <w:numId w:val="32"/>
        </w:numPr>
        <w:rPr>
          <w:sz w:val="24"/>
          <w:szCs w:val="24"/>
        </w:rPr>
      </w:pPr>
      <w:r w:rsidRPr="001B66B3">
        <w:rPr>
          <w:sz w:val="24"/>
          <w:szCs w:val="24"/>
        </w:rPr>
        <w:t>adotar todas as providências para manter válidas e eficazes as declarações contidas na Cláusula 11 abaixo, mantendo o Agente Fiduciário informado sobre qualquer ato ou fato que possa afetar a correção de qualquer das referidas declarações, bem como adotar as medidas cabíveis para sanar a incorreção da(s) declaração(ões)</w:t>
      </w:r>
      <w:r w:rsidR="00FA7C27" w:rsidRPr="001B66B3">
        <w:rPr>
          <w:sz w:val="24"/>
          <w:szCs w:val="24"/>
        </w:rPr>
        <w:t xml:space="preserve">; </w:t>
      </w:r>
    </w:p>
    <w:p w14:paraId="2930E09A" w14:textId="4D5FFC80" w:rsidR="00DB620C" w:rsidRPr="001B66B3" w:rsidRDefault="00FA7C27" w:rsidP="00583FCC">
      <w:pPr>
        <w:numPr>
          <w:ilvl w:val="2"/>
          <w:numId w:val="32"/>
        </w:numPr>
        <w:rPr>
          <w:sz w:val="24"/>
          <w:szCs w:val="24"/>
        </w:rPr>
      </w:pPr>
      <w:r w:rsidRPr="001B66B3">
        <w:rPr>
          <w:sz w:val="24"/>
          <w:szCs w:val="24"/>
        </w:rPr>
        <w:t>no prazo de até 5 (</w:t>
      </w:r>
      <w:r w:rsidR="00FE35E8" w:rsidRPr="001B66B3">
        <w:rPr>
          <w:sz w:val="24"/>
          <w:szCs w:val="24"/>
        </w:rPr>
        <w:t>cinco</w:t>
      </w:r>
      <w:r w:rsidRPr="001B66B3">
        <w:rPr>
          <w:sz w:val="24"/>
          <w:szCs w:val="24"/>
        </w:rPr>
        <w:t>) dias contados da data em que for assinado qualquer documento societário relativo à Reorganização Societária Permitida, a Companhia se compromete a celebrar e fazer com que suas Controladas celebrem, conforme aplicável, aditamento ao Contrato de Cessão Fiduciária de Recebíveis, de forma a prever que tal Controlada passará a figurar como fiduciante no referido documento, nos termos lá previstos</w:t>
      </w:r>
      <w:r w:rsidR="004E104F" w:rsidRPr="001B66B3">
        <w:rPr>
          <w:sz w:val="24"/>
          <w:szCs w:val="24"/>
        </w:rPr>
        <w:t>;</w:t>
      </w:r>
    </w:p>
    <w:p w14:paraId="0A567BA1" w14:textId="5E865C81" w:rsidR="00583FCC" w:rsidRPr="001B66B3" w:rsidRDefault="004E104F" w:rsidP="00583FCC">
      <w:pPr>
        <w:numPr>
          <w:ilvl w:val="2"/>
          <w:numId w:val="32"/>
        </w:numPr>
        <w:rPr>
          <w:sz w:val="24"/>
          <w:szCs w:val="24"/>
        </w:rPr>
      </w:pPr>
      <w:r w:rsidRPr="001B66B3">
        <w:rPr>
          <w:sz w:val="24"/>
          <w:szCs w:val="24"/>
        </w:rPr>
        <w:t xml:space="preserve"> </w:t>
      </w:r>
      <w:r w:rsidR="00DB620C" w:rsidRPr="001B66B3">
        <w:rPr>
          <w:sz w:val="24"/>
          <w:szCs w:val="24"/>
        </w:rPr>
        <w:t xml:space="preserve">no prazo de até 5 (cinco) dias contados da data em que for assinado qualquer documento societário relativo à Reorganização Societária Permitida, a Companhia se compromete a celebrar e fazer com que suas Controladas (conforme definidas na Escritura de Emissão) e os acionistas e/ou sócios de tais Controladas, conforme o caso, celebrem um contrato substancialmente nos termos deste Contrato, de forma a prever que as ações ou quotas representativas do capital social das referidas Controladas passarão a ser objeto de alienação fiduciária em favor dos Debenturistas </w:t>
      </w:r>
      <w:r w:rsidR="00DB620C" w:rsidRPr="001B66B3">
        <w:rPr>
          <w:sz w:val="24"/>
          <w:szCs w:val="24"/>
        </w:rPr>
        <w:lastRenderedPageBreak/>
        <w:t>representados pelo Agente Fiduciário, em garantia das Obrigações Garantidas; e</w:t>
      </w:r>
    </w:p>
    <w:p w14:paraId="78B6276F" w14:textId="721CAE43" w:rsidR="004E104F" w:rsidRPr="001B66B3" w:rsidRDefault="004E104F" w:rsidP="00583FCC">
      <w:pPr>
        <w:numPr>
          <w:ilvl w:val="2"/>
          <w:numId w:val="32"/>
        </w:numPr>
        <w:rPr>
          <w:sz w:val="24"/>
          <w:szCs w:val="24"/>
        </w:rPr>
      </w:pPr>
      <w:r w:rsidRPr="001B66B3">
        <w:rPr>
          <w:sz w:val="24"/>
          <w:szCs w:val="24"/>
        </w:rPr>
        <w:t>no prazo de até 5 (cinco) dias contados da data em que for assinado qualquer documento societário relativo à Reorganização Societária Permitida, a Companhia, o Agente Fiduciário e as Fiadoras se comprometem a celebrar e fazer com que suas Controladas celebrem, conforme aplicável, aditamento a esta Escritura de Emissão, de forma a prever que tal Controlada passará a figurar como fiadora</w:t>
      </w:r>
      <w:r w:rsidR="00094E35" w:rsidRPr="001B66B3">
        <w:rPr>
          <w:sz w:val="24"/>
          <w:szCs w:val="24"/>
        </w:rPr>
        <w:t xml:space="preserve"> nos termos aqui previstos</w:t>
      </w:r>
      <w:r w:rsidRPr="001B66B3">
        <w:rPr>
          <w:sz w:val="24"/>
          <w:szCs w:val="24"/>
        </w:rPr>
        <w:t>.</w:t>
      </w:r>
    </w:p>
    <w:p w14:paraId="32D17ED8" w14:textId="77777777" w:rsidR="00880FA8" w:rsidRPr="001B66B3" w:rsidRDefault="00880FA8">
      <w:pPr>
        <w:rPr>
          <w:sz w:val="24"/>
          <w:szCs w:val="24"/>
        </w:rPr>
      </w:pPr>
    </w:p>
    <w:p w14:paraId="29FBF684" w14:textId="77777777" w:rsidR="00880FA8" w:rsidRPr="001B66B3" w:rsidRDefault="00880FA8">
      <w:pPr>
        <w:keepNext/>
        <w:numPr>
          <w:ilvl w:val="0"/>
          <w:numId w:val="32"/>
        </w:numPr>
        <w:rPr>
          <w:b/>
          <w:smallCaps/>
          <w:sz w:val="24"/>
          <w:szCs w:val="24"/>
          <w:u w:val="single"/>
        </w:rPr>
      </w:pPr>
      <w:r w:rsidRPr="001B66B3">
        <w:rPr>
          <w:b/>
          <w:smallCaps/>
          <w:sz w:val="24"/>
          <w:szCs w:val="24"/>
          <w:u w:val="single"/>
        </w:rPr>
        <w:t>Agente Fiduciário</w:t>
      </w:r>
    </w:p>
    <w:p w14:paraId="422CFBD2" w14:textId="0CE4CD13" w:rsidR="00880FA8" w:rsidRPr="001B66B3" w:rsidRDefault="00880FA8">
      <w:pPr>
        <w:numPr>
          <w:ilvl w:val="1"/>
          <w:numId w:val="32"/>
        </w:numPr>
        <w:rPr>
          <w:sz w:val="24"/>
          <w:szCs w:val="24"/>
        </w:rPr>
      </w:pPr>
      <w:r w:rsidRPr="001B66B3">
        <w:rPr>
          <w:sz w:val="24"/>
          <w:szCs w:val="24"/>
        </w:rPr>
        <w:t xml:space="preserve">A Companhia nomeia e constitui agente fiduciário da </w:t>
      </w:r>
      <w:r w:rsidR="009C02E2" w:rsidRPr="001B66B3">
        <w:rPr>
          <w:sz w:val="24"/>
          <w:szCs w:val="24"/>
        </w:rPr>
        <w:t>E</w:t>
      </w:r>
      <w:r w:rsidRPr="001B66B3">
        <w:rPr>
          <w:sz w:val="24"/>
          <w:szCs w:val="24"/>
        </w:rPr>
        <w:t xml:space="preserve">missão </w:t>
      </w:r>
      <w:r w:rsidR="006803C5" w:rsidRPr="001B66B3">
        <w:rPr>
          <w:sz w:val="24"/>
          <w:szCs w:val="24"/>
        </w:rPr>
        <w:t>o Agente Fiduciário</w:t>
      </w:r>
      <w:r w:rsidRPr="001B66B3">
        <w:rPr>
          <w:sz w:val="24"/>
          <w:szCs w:val="24"/>
        </w:rPr>
        <w:t>, qualificado no preâmbulo desta Escritura de Emissão, que assina n</w:t>
      </w:r>
      <w:r w:rsidR="006803C5" w:rsidRPr="001B66B3">
        <w:rPr>
          <w:sz w:val="24"/>
          <w:szCs w:val="24"/>
        </w:rPr>
        <w:t>ess</w:t>
      </w:r>
      <w:r w:rsidRPr="001B66B3">
        <w:rPr>
          <w:sz w:val="24"/>
          <w:szCs w:val="24"/>
        </w:rPr>
        <w:t>a qualidade</w:t>
      </w:r>
      <w:r w:rsidR="00504B94" w:rsidRPr="001B66B3">
        <w:rPr>
          <w:sz w:val="24"/>
          <w:szCs w:val="24"/>
        </w:rPr>
        <w:t xml:space="preserve"> e</w:t>
      </w:r>
      <w:r w:rsidRPr="001B66B3">
        <w:rPr>
          <w:sz w:val="24"/>
          <w:szCs w:val="24"/>
        </w:rPr>
        <w:t>, neste ato, e na melhor forma de direito, aceita a nomeação para, nos termos da lei e desta Escritura de Emissão, representar a comunhão dos Debenturistas, declarando que:</w:t>
      </w:r>
    </w:p>
    <w:p w14:paraId="52C58745" w14:textId="585E3EE3" w:rsidR="000F6479" w:rsidRPr="001B66B3" w:rsidRDefault="000F6479">
      <w:pPr>
        <w:numPr>
          <w:ilvl w:val="2"/>
          <w:numId w:val="32"/>
        </w:numPr>
        <w:rPr>
          <w:sz w:val="24"/>
          <w:szCs w:val="24"/>
        </w:rPr>
      </w:pPr>
      <w:r w:rsidRPr="001B66B3">
        <w:rPr>
          <w:sz w:val="24"/>
          <w:szCs w:val="24"/>
        </w:rPr>
        <w:t>é instituição financeira devidamente organizada, constituída e existente sob a forma de sociedade por ações, de acordo com as leis brasileiras;</w:t>
      </w:r>
    </w:p>
    <w:p w14:paraId="7EE3560D" w14:textId="77777777" w:rsidR="000F6479" w:rsidRPr="001B66B3" w:rsidRDefault="000F6479">
      <w:pPr>
        <w:numPr>
          <w:ilvl w:val="2"/>
          <w:numId w:val="32"/>
        </w:numPr>
        <w:rPr>
          <w:sz w:val="24"/>
          <w:szCs w:val="24"/>
        </w:rPr>
      </w:pPr>
      <w:r w:rsidRPr="001B66B3">
        <w:rPr>
          <w:sz w:val="24"/>
          <w:szCs w:val="24"/>
        </w:rPr>
        <w:t xml:space="preserve">está devidamente autorizado e obteve todas as autorizações, inclusive, conforme aplicável, legais, societárias, regulatórias e de terceiros, necessárias à celebração desta Escritura de Emissão e </w:t>
      </w:r>
      <w:r w:rsidR="002D415E" w:rsidRPr="001B66B3">
        <w:rPr>
          <w:sz w:val="24"/>
          <w:szCs w:val="24"/>
        </w:rPr>
        <w:t>dos demais Documentos das Obrigações Garantidas</w:t>
      </w:r>
      <w:r w:rsidRPr="001B66B3">
        <w:rPr>
          <w:sz w:val="24"/>
          <w:szCs w:val="24"/>
        </w:rPr>
        <w:t xml:space="preserve"> e ao cumprimento de todas as obrigações aqui e ali previstas, tendo sido plenamente satisfeitos todos os requisitos legais, societários, regulatórios e de terceiros necessários para tanto;</w:t>
      </w:r>
    </w:p>
    <w:p w14:paraId="726937D1" w14:textId="77777777" w:rsidR="000F6479" w:rsidRPr="001B66B3" w:rsidRDefault="00E604FD">
      <w:pPr>
        <w:numPr>
          <w:ilvl w:val="2"/>
          <w:numId w:val="32"/>
        </w:numPr>
        <w:rPr>
          <w:sz w:val="24"/>
          <w:szCs w:val="24"/>
        </w:rPr>
      </w:pPr>
      <w:r w:rsidRPr="001B66B3">
        <w:rPr>
          <w:sz w:val="24"/>
          <w:szCs w:val="24"/>
        </w:rPr>
        <w:t xml:space="preserve">o(s) representante(s) legal(is) </w:t>
      </w:r>
      <w:r w:rsidR="000F6479" w:rsidRPr="001B66B3">
        <w:rPr>
          <w:sz w:val="24"/>
          <w:szCs w:val="24"/>
        </w:rPr>
        <w:t>do Agente Fiduciário que assina</w:t>
      </w:r>
      <w:r w:rsidRPr="001B66B3">
        <w:rPr>
          <w:sz w:val="24"/>
          <w:szCs w:val="24"/>
        </w:rPr>
        <w:t>(</w:t>
      </w:r>
      <w:r w:rsidR="000F6479" w:rsidRPr="001B66B3">
        <w:rPr>
          <w:sz w:val="24"/>
          <w:szCs w:val="24"/>
        </w:rPr>
        <w:t>m</w:t>
      </w:r>
      <w:r w:rsidRPr="001B66B3">
        <w:rPr>
          <w:sz w:val="24"/>
          <w:szCs w:val="24"/>
        </w:rPr>
        <w:t>)</w:t>
      </w:r>
      <w:r w:rsidR="000F6479" w:rsidRPr="001B66B3">
        <w:rPr>
          <w:sz w:val="24"/>
          <w:szCs w:val="24"/>
        </w:rPr>
        <w:t xml:space="preserve"> esta Escritura de Emissão e </w:t>
      </w:r>
      <w:r w:rsidR="002D415E" w:rsidRPr="001B66B3">
        <w:rPr>
          <w:sz w:val="24"/>
          <w:szCs w:val="24"/>
        </w:rPr>
        <w:t>os demais Documentos das Obrigações Garantidas</w:t>
      </w:r>
      <w:r w:rsidR="000F6479" w:rsidRPr="001B66B3">
        <w:rPr>
          <w:sz w:val="24"/>
          <w:szCs w:val="24"/>
        </w:rPr>
        <w:t xml:space="preserve"> t</w:t>
      </w:r>
      <w:r w:rsidRPr="001B66B3">
        <w:rPr>
          <w:sz w:val="24"/>
          <w:szCs w:val="24"/>
        </w:rPr>
        <w:t>e</w:t>
      </w:r>
      <w:r w:rsidR="000F6479" w:rsidRPr="001B66B3">
        <w:rPr>
          <w:sz w:val="24"/>
          <w:szCs w:val="24"/>
        </w:rPr>
        <w:t>m</w:t>
      </w:r>
      <w:r w:rsidRPr="001B66B3">
        <w:rPr>
          <w:sz w:val="24"/>
          <w:szCs w:val="24"/>
        </w:rPr>
        <w:t>(têm)</w:t>
      </w:r>
      <w:r w:rsidR="000F6479" w:rsidRPr="001B66B3">
        <w:rPr>
          <w:sz w:val="24"/>
          <w:szCs w:val="24"/>
        </w:rPr>
        <w:t xml:space="preserve">, conforme o caso, poderes societários e/ou delegados para assumir, em nome </w:t>
      </w:r>
      <w:r w:rsidR="00495910" w:rsidRPr="001B66B3">
        <w:rPr>
          <w:sz w:val="24"/>
          <w:szCs w:val="24"/>
        </w:rPr>
        <w:t>do Agente Fiduciário,</w:t>
      </w:r>
      <w:r w:rsidR="000F6479" w:rsidRPr="001B66B3">
        <w:rPr>
          <w:sz w:val="24"/>
          <w:szCs w:val="24"/>
        </w:rPr>
        <w:t xml:space="preserve"> as obrigações aqui e ali previstas e, sendo mandatário</w:t>
      </w:r>
      <w:r w:rsidRPr="001B66B3">
        <w:rPr>
          <w:sz w:val="24"/>
          <w:szCs w:val="24"/>
        </w:rPr>
        <w:t>(</w:t>
      </w:r>
      <w:r w:rsidR="000F6479" w:rsidRPr="001B66B3">
        <w:rPr>
          <w:sz w:val="24"/>
          <w:szCs w:val="24"/>
        </w:rPr>
        <w:t>s</w:t>
      </w:r>
      <w:r w:rsidRPr="001B66B3">
        <w:rPr>
          <w:sz w:val="24"/>
          <w:szCs w:val="24"/>
        </w:rPr>
        <w:t>)</w:t>
      </w:r>
      <w:r w:rsidR="000F6479" w:rsidRPr="001B66B3">
        <w:rPr>
          <w:sz w:val="24"/>
          <w:szCs w:val="24"/>
        </w:rPr>
        <w:t xml:space="preserve">, </w:t>
      </w:r>
      <w:r w:rsidRPr="001B66B3">
        <w:rPr>
          <w:sz w:val="24"/>
          <w:szCs w:val="24"/>
        </w:rPr>
        <w:t>tem(</w:t>
      </w:r>
      <w:r w:rsidR="000F6479" w:rsidRPr="001B66B3">
        <w:rPr>
          <w:sz w:val="24"/>
          <w:szCs w:val="24"/>
        </w:rPr>
        <w:t>têm</w:t>
      </w:r>
      <w:r w:rsidRPr="001B66B3">
        <w:rPr>
          <w:sz w:val="24"/>
          <w:szCs w:val="24"/>
        </w:rPr>
        <w:t>)</w:t>
      </w:r>
      <w:r w:rsidR="000F6479" w:rsidRPr="001B66B3">
        <w:rPr>
          <w:sz w:val="24"/>
          <w:szCs w:val="24"/>
        </w:rPr>
        <w:t xml:space="preserve"> os poderes legitimamente outorgados, estando o</w:t>
      </w:r>
      <w:r w:rsidRPr="001B66B3">
        <w:rPr>
          <w:sz w:val="24"/>
          <w:szCs w:val="24"/>
        </w:rPr>
        <w:t>(</w:t>
      </w:r>
      <w:r w:rsidR="000F6479" w:rsidRPr="001B66B3">
        <w:rPr>
          <w:sz w:val="24"/>
          <w:szCs w:val="24"/>
        </w:rPr>
        <w:t>s</w:t>
      </w:r>
      <w:r w:rsidRPr="001B66B3">
        <w:rPr>
          <w:sz w:val="24"/>
          <w:szCs w:val="24"/>
        </w:rPr>
        <w:t>)</w:t>
      </w:r>
      <w:r w:rsidR="000F6479" w:rsidRPr="001B66B3">
        <w:rPr>
          <w:sz w:val="24"/>
          <w:szCs w:val="24"/>
        </w:rPr>
        <w:t xml:space="preserve"> respectivo</w:t>
      </w:r>
      <w:r w:rsidRPr="001B66B3">
        <w:rPr>
          <w:sz w:val="24"/>
          <w:szCs w:val="24"/>
        </w:rPr>
        <w:t>(</w:t>
      </w:r>
      <w:r w:rsidR="000F6479" w:rsidRPr="001B66B3">
        <w:rPr>
          <w:sz w:val="24"/>
          <w:szCs w:val="24"/>
        </w:rPr>
        <w:t>s</w:t>
      </w:r>
      <w:r w:rsidRPr="001B66B3">
        <w:rPr>
          <w:sz w:val="24"/>
          <w:szCs w:val="24"/>
        </w:rPr>
        <w:t>)</w:t>
      </w:r>
      <w:r w:rsidR="000F6479" w:rsidRPr="001B66B3">
        <w:rPr>
          <w:sz w:val="24"/>
          <w:szCs w:val="24"/>
        </w:rPr>
        <w:t xml:space="preserve"> mandato</w:t>
      </w:r>
      <w:r w:rsidRPr="001B66B3">
        <w:rPr>
          <w:sz w:val="24"/>
          <w:szCs w:val="24"/>
        </w:rPr>
        <w:t>(s)</w:t>
      </w:r>
      <w:r w:rsidR="000F6479" w:rsidRPr="001B66B3">
        <w:rPr>
          <w:sz w:val="24"/>
          <w:szCs w:val="24"/>
        </w:rPr>
        <w:t xml:space="preserve"> em pleno vigor;</w:t>
      </w:r>
    </w:p>
    <w:p w14:paraId="498F39F2" w14:textId="77777777" w:rsidR="000F6479" w:rsidRPr="001B66B3" w:rsidRDefault="000F6479">
      <w:pPr>
        <w:numPr>
          <w:ilvl w:val="2"/>
          <w:numId w:val="32"/>
        </w:numPr>
        <w:rPr>
          <w:sz w:val="24"/>
          <w:szCs w:val="24"/>
        </w:rPr>
      </w:pPr>
      <w:r w:rsidRPr="001B66B3">
        <w:rPr>
          <w:sz w:val="24"/>
          <w:szCs w:val="24"/>
        </w:rPr>
        <w:t xml:space="preserve">esta Escritura de Emissão e </w:t>
      </w:r>
      <w:r w:rsidR="002D415E" w:rsidRPr="001B66B3">
        <w:rPr>
          <w:sz w:val="24"/>
          <w:szCs w:val="24"/>
        </w:rPr>
        <w:t>os demais Documentos das Obrigações Garantidas</w:t>
      </w:r>
      <w:r w:rsidRPr="001B66B3">
        <w:rPr>
          <w:sz w:val="24"/>
          <w:szCs w:val="24"/>
        </w:rPr>
        <w:t xml:space="preserve"> e as obrigações aqui e ali previstas constituem obrigações lícitas, válidas, vinculantes e eficazes do Agente Fiduciário, exequíveis de acordo com os seus termos e condições;</w:t>
      </w:r>
    </w:p>
    <w:p w14:paraId="16AEDDD8" w14:textId="2BAEE9C8" w:rsidR="000F6479" w:rsidRPr="001B66B3" w:rsidRDefault="000F6479">
      <w:pPr>
        <w:numPr>
          <w:ilvl w:val="2"/>
          <w:numId w:val="32"/>
        </w:numPr>
        <w:rPr>
          <w:sz w:val="24"/>
          <w:szCs w:val="24"/>
        </w:rPr>
      </w:pPr>
      <w:r w:rsidRPr="001B66B3">
        <w:rPr>
          <w:sz w:val="24"/>
          <w:szCs w:val="24"/>
        </w:rPr>
        <w:lastRenderedPageBreak/>
        <w:t xml:space="preserve">a celebração, os termos e condições desta Escritura de Emissão e </w:t>
      </w:r>
      <w:r w:rsidR="002D415E" w:rsidRPr="001B66B3">
        <w:rPr>
          <w:sz w:val="24"/>
          <w:szCs w:val="24"/>
        </w:rPr>
        <w:t>dos demais Documentos das Obrigações Garantidas</w:t>
      </w:r>
      <w:r w:rsidRPr="001B66B3">
        <w:rPr>
          <w:sz w:val="24"/>
          <w:szCs w:val="24"/>
        </w:rPr>
        <w:t xml:space="preserve"> e o cumprimento das obrigações aqui e ali previstas (a) não infringem o estatuto social do Agente Fiduciário; (b) não infringem qualquer contrato ou instrumento do qual o Agente Fiduciário seja parte e/ou pelo qual qualquer de seus ativos esteja sujeito; (c) não infringem qualquer disposição legal ou regulamentar a que o Agente Fiduciário e/ou qualquer de seus ativos esteja sujeito; e (</w:t>
      </w:r>
      <w:r w:rsidR="00495910" w:rsidRPr="001B66B3">
        <w:rPr>
          <w:sz w:val="24"/>
          <w:szCs w:val="24"/>
        </w:rPr>
        <w:t>d</w:t>
      </w:r>
      <w:r w:rsidRPr="001B66B3">
        <w:rPr>
          <w:sz w:val="24"/>
          <w:szCs w:val="24"/>
        </w:rPr>
        <w:t>) não infringem qualquer ordem, decisão ou sentença administrativa, judicial ou arbitral que afete o Agente Fiduciário e/ou qualquer de seus ativos;</w:t>
      </w:r>
    </w:p>
    <w:p w14:paraId="4D8174A5" w14:textId="77777777" w:rsidR="00214159" w:rsidRPr="001B66B3" w:rsidRDefault="00214159">
      <w:pPr>
        <w:numPr>
          <w:ilvl w:val="2"/>
          <w:numId w:val="32"/>
        </w:numPr>
        <w:rPr>
          <w:sz w:val="24"/>
          <w:szCs w:val="24"/>
        </w:rPr>
      </w:pPr>
      <w:r w:rsidRPr="001B66B3">
        <w:rPr>
          <w:sz w:val="24"/>
          <w:szCs w:val="24"/>
        </w:rPr>
        <w:t>aceita a função para a qual foi nomeado, assumindo integralmente os deveres e atribuições previstos na legislação específica e nesta Escritura de Emissão</w:t>
      </w:r>
      <w:r w:rsidR="003474D4" w:rsidRPr="001B66B3">
        <w:rPr>
          <w:sz w:val="24"/>
          <w:szCs w:val="24"/>
        </w:rPr>
        <w:t xml:space="preserve"> e </w:t>
      </w:r>
      <w:r w:rsidR="002D415E" w:rsidRPr="001B66B3">
        <w:rPr>
          <w:sz w:val="24"/>
          <w:szCs w:val="24"/>
        </w:rPr>
        <w:t>nos demais Documentos das Obrigações Garantidas</w:t>
      </w:r>
      <w:r w:rsidRPr="001B66B3">
        <w:rPr>
          <w:sz w:val="24"/>
          <w:szCs w:val="24"/>
        </w:rPr>
        <w:t>;</w:t>
      </w:r>
    </w:p>
    <w:p w14:paraId="7A64BB39" w14:textId="77777777" w:rsidR="00214159" w:rsidRPr="001B66B3" w:rsidRDefault="00214159">
      <w:pPr>
        <w:numPr>
          <w:ilvl w:val="2"/>
          <w:numId w:val="32"/>
        </w:numPr>
        <w:rPr>
          <w:sz w:val="24"/>
          <w:szCs w:val="24"/>
        </w:rPr>
      </w:pPr>
      <w:r w:rsidRPr="001B66B3">
        <w:rPr>
          <w:sz w:val="24"/>
          <w:szCs w:val="24"/>
        </w:rPr>
        <w:t>conhece e aceita integralmente esta Escritura de Emissão</w:t>
      </w:r>
      <w:r w:rsidR="005B2EFB" w:rsidRPr="001B66B3">
        <w:rPr>
          <w:sz w:val="24"/>
          <w:szCs w:val="24"/>
        </w:rPr>
        <w:t xml:space="preserve"> e </w:t>
      </w:r>
      <w:r w:rsidR="002D415E" w:rsidRPr="001B66B3">
        <w:rPr>
          <w:sz w:val="24"/>
          <w:szCs w:val="24"/>
        </w:rPr>
        <w:t>os demais Documentos das Obrigações Garantidas</w:t>
      </w:r>
      <w:r w:rsidR="004B5713" w:rsidRPr="001B66B3">
        <w:rPr>
          <w:sz w:val="24"/>
          <w:szCs w:val="24"/>
        </w:rPr>
        <w:t xml:space="preserve"> e</w:t>
      </w:r>
      <w:r w:rsidRPr="001B66B3">
        <w:rPr>
          <w:sz w:val="24"/>
          <w:szCs w:val="24"/>
        </w:rPr>
        <w:t xml:space="preserve"> todos os seus termos e condições;</w:t>
      </w:r>
    </w:p>
    <w:p w14:paraId="056F7F62" w14:textId="409C029B" w:rsidR="00214159" w:rsidRPr="001B66B3" w:rsidRDefault="00214159">
      <w:pPr>
        <w:numPr>
          <w:ilvl w:val="2"/>
          <w:numId w:val="32"/>
        </w:numPr>
        <w:rPr>
          <w:sz w:val="24"/>
          <w:szCs w:val="24"/>
        </w:rPr>
      </w:pPr>
      <w:r w:rsidRPr="001B66B3">
        <w:rPr>
          <w:sz w:val="24"/>
          <w:szCs w:val="24"/>
        </w:rPr>
        <w:t xml:space="preserve">verificou </w:t>
      </w:r>
      <w:r w:rsidR="00EB57FE" w:rsidRPr="001B66B3">
        <w:rPr>
          <w:sz w:val="24"/>
          <w:szCs w:val="24"/>
        </w:rPr>
        <w:t>a veracidade das informações relativas às Garantias e a consistência das demais</w:t>
      </w:r>
      <w:r w:rsidR="002714AC" w:rsidRPr="001B66B3">
        <w:rPr>
          <w:sz w:val="24"/>
          <w:szCs w:val="24"/>
        </w:rPr>
        <w:t xml:space="preserve"> </w:t>
      </w:r>
      <w:r w:rsidRPr="001B66B3">
        <w:rPr>
          <w:sz w:val="24"/>
          <w:szCs w:val="24"/>
        </w:rPr>
        <w:t>informações contidas nesta Escritura de Emissão</w:t>
      </w:r>
      <w:r w:rsidR="00B3418A" w:rsidRPr="001B66B3">
        <w:rPr>
          <w:sz w:val="24"/>
          <w:szCs w:val="24"/>
        </w:rPr>
        <w:t xml:space="preserve"> </w:t>
      </w:r>
      <w:r w:rsidR="00E50200" w:rsidRPr="001B66B3">
        <w:rPr>
          <w:sz w:val="24"/>
          <w:szCs w:val="24"/>
        </w:rPr>
        <w:t xml:space="preserve">e </w:t>
      </w:r>
      <w:r w:rsidR="002D415E" w:rsidRPr="001B66B3">
        <w:rPr>
          <w:sz w:val="24"/>
          <w:szCs w:val="24"/>
        </w:rPr>
        <w:t>nos demais Documentos das Obrigações Garantidas</w:t>
      </w:r>
      <w:r w:rsidR="00E411AA" w:rsidRPr="001B66B3">
        <w:rPr>
          <w:sz w:val="24"/>
          <w:szCs w:val="24"/>
        </w:rPr>
        <w:t xml:space="preserve">, com base nas informações prestadas pela Companhia e pelas </w:t>
      </w:r>
      <w:r w:rsidR="00CF7EA1" w:rsidRPr="001B66B3">
        <w:rPr>
          <w:sz w:val="24"/>
          <w:szCs w:val="24"/>
        </w:rPr>
        <w:t>Fiadora</w:t>
      </w:r>
      <w:r w:rsidR="00E411AA" w:rsidRPr="001B66B3">
        <w:rPr>
          <w:sz w:val="24"/>
          <w:szCs w:val="24"/>
        </w:rPr>
        <w:t>s</w:t>
      </w:r>
      <w:r w:rsidRPr="001B66B3">
        <w:rPr>
          <w:sz w:val="24"/>
          <w:szCs w:val="24"/>
        </w:rPr>
        <w:t>;</w:t>
      </w:r>
    </w:p>
    <w:p w14:paraId="217687E1" w14:textId="77777777" w:rsidR="00214159" w:rsidRPr="001B66B3" w:rsidRDefault="00214159">
      <w:pPr>
        <w:numPr>
          <w:ilvl w:val="2"/>
          <w:numId w:val="32"/>
        </w:numPr>
        <w:rPr>
          <w:sz w:val="24"/>
          <w:szCs w:val="24"/>
        </w:rPr>
      </w:pPr>
      <w:r w:rsidRPr="001B66B3">
        <w:rPr>
          <w:sz w:val="24"/>
          <w:szCs w:val="24"/>
        </w:rPr>
        <w:t>está ciente da regulamentação aplicável emanada do Banco Central do Brasil e da CVM;</w:t>
      </w:r>
    </w:p>
    <w:p w14:paraId="5B477BD5" w14:textId="77777777" w:rsidR="00214159" w:rsidRPr="001B66B3" w:rsidRDefault="003C5EDB">
      <w:pPr>
        <w:numPr>
          <w:ilvl w:val="2"/>
          <w:numId w:val="32"/>
        </w:numPr>
        <w:rPr>
          <w:sz w:val="24"/>
          <w:szCs w:val="24"/>
        </w:rPr>
      </w:pPr>
      <w:r w:rsidRPr="001B66B3">
        <w:rPr>
          <w:sz w:val="24"/>
          <w:szCs w:val="24"/>
        </w:rPr>
        <w:t>não tem, sob as penas de lei, qualquer impedimento legal, conforme o artigo 66, parágrafo 3º, da Lei das Sociedades por Ações, a Instrução CVM 583 e demais normas aplicáveis, para exercer a função que lhe é conferida</w:t>
      </w:r>
      <w:r w:rsidR="00214159" w:rsidRPr="001B66B3">
        <w:rPr>
          <w:sz w:val="24"/>
          <w:szCs w:val="24"/>
        </w:rPr>
        <w:t>;</w:t>
      </w:r>
    </w:p>
    <w:p w14:paraId="606683F4" w14:textId="77777777" w:rsidR="00214159" w:rsidRPr="001B66B3" w:rsidRDefault="003C5EDB">
      <w:pPr>
        <w:numPr>
          <w:ilvl w:val="2"/>
          <w:numId w:val="32"/>
        </w:numPr>
        <w:rPr>
          <w:sz w:val="24"/>
          <w:szCs w:val="24"/>
        </w:rPr>
      </w:pPr>
      <w:r w:rsidRPr="001B66B3">
        <w:rPr>
          <w:sz w:val="24"/>
          <w:szCs w:val="24"/>
        </w:rPr>
        <w:t>não se encontra em nenhuma das situações de conflito de interesse previstas no artigo 6º da Instrução CVM 583</w:t>
      </w:r>
      <w:r w:rsidR="00A62000" w:rsidRPr="001B66B3">
        <w:rPr>
          <w:sz w:val="24"/>
          <w:szCs w:val="24"/>
        </w:rPr>
        <w:t>;</w:t>
      </w:r>
    </w:p>
    <w:p w14:paraId="57E0FEDB" w14:textId="41E2CE64" w:rsidR="00A62000" w:rsidRPr="00874934" w:rsidRDefault="009E4EC7" w:rsidP="00042D84">
      <w:pPr>
        <w:numPr>
          <w:ilvl w:val="2"/>
          <w:numId w:val="32"/>
        </w:numPr>
        <w:rPr>
          <w:sz w:val="24"/>
          <w:szCs w:val="24"/>
        </w:rPr>
      </w:pPr>
      <w:bookmarkStart w:id="162" w:name="_Ref488955432"/>
      <w:r w:rsidRPr="001B66B3">
        <w:rPr>
          <w:sz w:val="24"/>
          <w:szCs w:val="24"/>
        </w:rPr>
        <w:t xml:space="preserve">na data de celebração desta Escritura de Emissão, conforme organograma encaminhado pela Companhia, o Agente Fiduciário identificou que </w:t>
      </w:r>
      <w:r w:rsidR="003C5EDB" w:rsidRPr="00DC0DD2">
        <w:rPr>
          <w:sz w:val="24"/>
          <w:szCs w:val="24"/>
        </w:rPr>
        <w:t xml:space="preserve">inexistem outras emissões de valores mobiliários, públicas ou privadas, realizadas pela própria Companhia, por sociedade </w:t>
      </w:r>
      <w:r w:rsidR="00410683" w:rsidRPr="00DC0DD2">
        <w:rPr>
          <w:sz w:val="24"/>
          <w:szCs w:val="24"/>
        </w:rPr>
        <w:t>C</w:t>
      </w:r>
      <w:r w:rsidR="003C5EDB" w:rsidRPr="00DC0DD2">
        <w:rPr>
          <w:sz w:val="24"/>
          <w:szCs w:val="24"/>
        </w:rPr>
        <w:t>oligada, Controlada, Controladora ou integrante do mesmo grupo da Companhia em que atue como agente fiduciário</w:t>
      </w:r>
      <w:r w:rsidR="003C5EDB" w:rsidRPr="00874934">
        <w:rPr>
          <w:sz w:val="24"/>
          <w:szCs w:val="24"/>
        </w:rPr>
        <w:t>; e</w:t>
      </w:r>
      <w:bookmarkEnd w:id="162"/>
      <w:r w:rsidR="002714AC" w:rsidRPr="00874934">
        <w:rPr>
          <w:sz w:val="24"/>
          <w:szCs w:val="24"/>
        </w:rPr>
        <w:t xml:space="preserve"> </w:t>
      </w:r>
    </w:p>
    <w:p w14:paraId="6D9E01E1" w14:textId="67D62D01" w:rsidR="00B04C78" w:rsidRPr="001B66B3" w:rsidRDefault="00B04C78" w:rsidP="00042D84">
      <w:pPr>
        <w:numPr>
          <w:ilvl w:val="2"/>
          <w:numId w:val="32"/>
        </w:numPr>
        <w:rPr>
          <w:sz w:val="24"/>
          <w:szCs w:val="24"/>
        </w:rPr>
      </w:pPr>
      <w:r w:rsidRPr="001B66B3">
        <w:rPr>
          <w:sz w:val="24"/>
          <w:szCs w:val="24"/>
        </w:rPr>
        <w:t>assegurará tratamento equitativo a todos os Debenturistas e a todos os titulares</w:t>
      </w:r>
      <w:r w:rsidR="003C5EDB" w:rsidRPr="001B66B3">
        <w:rPr>
          <w:sz w:val="24"/>
          <w:szCs w:val="24"/>
        </w:rPr>
        <w:t xml:space="preserve"> de valores mobiliários em que </w:t>
      </w:r>
      <w:r w:rsidR="00C44479" w:rsidRPr="001B66B3">
        <w:rPr>
          <w:sz w:val="24"/>
          <w:szCs w:val="24"/>
        </w:rPr>
        <w:t>venha a atuar</w:t>
      </w:r>
      <w:r w:rsidR="003C5EDB" w:rsidRPr="001B66B3">
        <w:rPr>
          <w:sz w:val="24"/>
          <w:szCs w:val="24"/>
        </w:rPr>
        <w:t xml:space="preserve"> como agente fiduciário, agente de notas ou agente de garantias, respeitadas as garantias, </w:t>
      </w:r>
      <w:r w:rsidR="003C5EDB" w:rsidRPr="001B66B3">
        <w:rPr>
          <w:sz w:val="24"/>
          <w:szCs w:val="24"/>
        </w:rPr>
        <w:lastRenderedPageBreak/>
        <w:t>as obrigações e os direitos específicos atribuídos aos respectivos titulares de valores mobiliários de cada emissão ou série</w:t>
      </w:r>
      <w:r w:rsidRPr="001B66B3">
        <w:rPr>
          <w:sz w:val="24"/>
          <w:szCs w:val="24"/>
        </w:rPr>
        <w:t>.</w:t>
      </w:r>
      <w:r w:rsidR="00E436F7" w:rsidRPr="001B66B3">
        <w:rPr>
          <w:sz w:val="24"/>
          <w:szCs w:val="24"/>
        </w:rPr>
        <w:t xml:space="preserve"> </w:t>
      </w:r>
    </w:p>
    <w:p w14:paraId="61BB0B46" w14:textId="7E5886FD" w:rsidR="00DA44BD" w:rsidRPr="001B66B3" w:rsidRDefault="00DA44BD">
      <w:pPr>
        <w:numPr>
          <w:ilvl w:val="1"/>
          <w:numId w:val="32"/>
        </w:numPr>
        <w:rPr>
          <w:sz w:val="24"/>
          <w:szCs w:val="24"/>
        </w:rPr>
      </w:pPr>
      <w:r w:rsidRPr="001B66B3">
        <w:rPr>
          <w:sz w:val="24"/>
          <w:szCs w:val="24"/>
        </w:rPr>
        <w:t xml:space="preserve">O Agente Fiduciário exercerá suas funções a partir da data de </w:t>
      </w:r>
      <w:r w:rsidR="004373A9" w:rsidRPr="001B66B3">
        <w:rPr>
          <w:sz w:val="24"/>
          <w:szCs w:val="24"/>
        </w:rPr>
        <w:t>celebração</w:t>
      </w:r>
      <w:r w:rsidRPr="001B66B3">
        <w:rPr>
          <w:sz w:val="24"/>
          <w:szCs w:val="24"/>
        </w:rPr>
        <w:t xml:space="preserve"> desta Escritura de Emissão ou de eventual aditamento relativo à sua substituição, devendo permanecer no exercício de suas funções até a </w:t>
      </w:r>
      <w:r w:rsidR="00BC6D9C" w:rsidRPr="001B66B3">
        <w:rPr>
          <w:sz w:val="24"/>
          <w:szCs w:val="24"/>
        </w:rPr>
        <w:t xml:space="preserve">integral quitação de todas as obrigações nos termos desta Escritura de Emissão e </w:t>
      </w:r>
      <w:r w:rsidR="002D415E" w:rsidRPr="001B66B3">
        <w:rPr>
          <w:sz w:val="24"/>
          <w:szCs w:val="24"/>
        </w:rPr>
        <w:t>dos demais Documentos das Obrigações Garantidas</w:t>
      </w:r>
      <w:r w:rsidRPr="001B66B3">
        <w:rPr>
          <w:sz w:val="24"/>
          <w:szCs w:val="24"/>
        </w:rPr>
        <w:t>, ou até sua substituição.</w:t>
      </w:r>
      <w:r w:rsidR="00E46553" w:rsidRPr="001B66B3">
        <w:rPr>
          <w:sz w:val="24"/>
          <w:szCs w:val="24"/>
        </w:rPr>
        <w:t xml:space="preserve"> </w:t>
      </w:r>
      <w:r w:rsidR="00753DA7" w:rsidRPr="001B66B3">
        <w:rPr>
          <w:sz w:val="24"/>
          <w:szCs w:val="24"/>
        </w:rPr>
        <w:t xml:space="preserve"> </w:t>
      </w:r>
    </w:p>
    <w:p w14:paraId="5FAC640E" w14:textId="77777777" w:rsidR="00880FA8" w:rsidRPr="001B66B3" w:rsidRDefault="00880FA8">
      <w:pPr>
        <w:numPr>
          <w:ilvl w:val="1"/>
          <w:numId w:val="32"/>
        </w:numPr>
        <w:rPr>
          <w:sz w:val="24"/>
          <w:szCs w:val="24"/>
        </w:rPr>
      </w:pPr>
      <w:r w:rsidRPr="001B66B3">
        <w:rPr>
          <w:sz w:val="24"/>
          <w:szCs w:val="24"/>
        </w:rPr>
        <w:t>Em caso de</w:t>
      </w:r>
      <w:r w:rsidR="007D7261" w:rsidRPr="001B66B3">
        <w:rPr>
          <w:sz w:val="24"/>
          <w:szCs w:val="24"/>
        </w:rPr>
        <w:t xml:space="preserve"> </w:t>
      </w:r>
      <w:r w:rsidRPr="001B66B3">
        <w:rPr>
          <w:sz w:val="24"/>
          <w:szCs w:val="24"/>
        </w:rPr>
        <w:t xml:space="preserve">impedimentos, renúncia, </w:t>
      </w:r>
      <w:r w:rsidR="00904AA9" w:rsidRPr="001B66B3">
        <w:rPr>
          <w:sz w:val="24"/>
          <w:szCs w:val="24"/>
        </w:rPr>
        <w:t xml:space="preserve">destituição, </w:t>
      </w:r>
      <w:r w:rsidRPr="001B66B3">
        <w:rPr>
          <w:sz w:val="24"/>
          <w:szCs w:val="24"/>
        </w:rPr>
        <w:t>intervenção, liquidação judicial ou extrajudicial ou qualquer outro caso de vacância do Agente Fiduciário, aplicam</w:t>
      </w:r>
      <w:r w:rsidR="00AF4EB6" w:rsidRPr="001B66B3">
        <w:rPr>
          <w:sz w:val="24"/>
          <w:szCs w:val="24"/>
        </w:rPr>
        <w:t>-</w:t>
      </w:r>
      <w:r w:rsidRPr="001B66B3">
        <w:rPr>
          <w:sz w:val="24"/>
          <w:szCs w:val="24"/>
        </w:rPr>
        <w:t>se as seguintes regras:</w:t>
      </w:r>
    </w:p>
    <w:p w14:paraId="73874EF1" w14:textId="77777777" w:rsidR="00880FA8" w:rsidRPr="001B66B3" w:rsidRDefault="00304E72">
      <w:pPr>
        <w:numPr>
          <w:ilvl w:val="2"/>
          <w:numId w:val="32"/>
        </w:numPr>
        <w:rPr>
          <w:sz w:val="24"/>
          <w:szCs w:val="24"/>
        </w:rPr>
      </w:pPr>
      <w:r w:rsidRPr="001B66B3">
        <w:rPr>
          <w:sz w:val="24"/>
          <w:szCs w:val="24"/>
        </w:rPr>
        <w:t>os Debenturistas podem substituir o Agente Fiduciário e indicar seu substituto a qualquer tempo após o encerramento da Oferta, em assembleia geral de Debenturistas especialmente convocada para esse fim</w:t>
      </w:r>
      <w:r w:rsidR="00880FA8" w:rsidRPr="001B66B3">
        <w:rPr>
          <w:sz w:val="24"/>
          <w:szCs w:val="24"/>
        </w:rPr>
        <w:t>;</w:t>
      </w:r>
    </w:p>
    <w:p w14:paraId="28EC55EF" w14:textId="77777777" w:rsidR="00880FA8" w:rsidRPr="001B66B3" w:rsidRDefault="00F42ACE">
      <w:pPr>
        <w:numPr>
          <w:ilvl w:val="2"/>
          <w:numId w:val="32"/>
        </w:numPr>
        <w:rPr>
          <w:sz w:val="24"/>
          <w:szCs w:val="24"/>
        </w:rPr>
      </w:pPr>
      <w:r w:rsidRPr="001B66B3">
        <w:rPr>
          <w:sz w:val="24"/>
          <w:szCs w:val="24"/>
        </w:rPr>
        <w:t>caso o Agente Fiduciário não possa continuar a exercer as suas funções por circunstâncias supervenientes a esta Escritura de Emissão, deverá comunicar imediatamente o fato à Companhia e aos Debenturistas, mediante convocação de assembleia geral de Debenturistas, solicitando sua substituição</w:t>
      </w:r>
      <w:r w:rsidR="00880FA8" w:rsidRPr="001B66B3">
        <w:rPr>
          <w:sz w:val="24"/>
          <w:szCs w:val="24"/>
        </w:rPr>
        <w:t>;</w:t>
      </w:r>
    </w:p>
    <w:p w14:paraId="0DA97856" w14:textId="77777777" w:rsidR="00880FA8" w:rsidRPr="001B66B3" w:rsidRDefault="00F42ACE">
      <w:pPr>
        <w:numPr>
          <w:ilvl w:val="2"/>
          <w:numId w:val="32"/>
        </w:numPr>
        <w:rPr>
          <w:sz w:val="24"/>
          <w:szCs w:val="24"/>
        </w:rPr>
      </w:pPr>
      <w:r w:rsidRPr="001B66B3">
        <w:rPr>
          <w:sz w:val="24"/>
          <w:szCs w:val="24"/>
        </w:rPr>
        <w:t>caso o Agente Fiduciário renuncie às suas funções, deverá permanecer no exercício de suas funções até que uma instituição substituta seja indicada pela Companhia e aprovada pela assembleia geral de Debenturistas e assuma efetivamente as suas funções</w:t>
      </w:r>
      <w:r w:rsidR="00880FA8" w:rsidRPr="001B66B3">
        <w:rPr>
          <w:sz w:val="24"/>
          <w:szCs w:val="24"/>
        </w:rPr>
        <w:t>;</w:t>
      </w:r>
    </w:p>
    <w:p w14:paraId="397A2BCC" w14:textId="3323A36A" w:rsidR="00880FA8" w:rsidRPr="001B66B3" w:rsidRDefault="00D205E6">
      <w:pPr>
        <w:numPr>
          <w:ilvl w:val="2"/>
          <w:numId w:val="32"/>
        </w:numPr>
        <w:rPr>
          <w:sz w:val="24"/>
          <w:szCs w:val="24"/>
        </w:rPr>
      </w:pPr>
      <w:bookmarkStart w:id="163" w:name="_Ref130285900"/>
      <w:r w:rsidRPr="001B66B3">
        <w:rPr>
          <w:sz w:val="24"/>
          <w:szCs w:val="24"/>
        </w:rPr>
        <w:t xml:space="preserve">será realizada, </w:t>
      </w:r>
      <w:r w:rsidR="00C66A32" w:rsidRPr="001B66B3">
        <w:rPr>
          <w:sz w:val="24"/>
          <w:szCs w:val="24"/>
        </w:rPr>
        <w:t xml:space="preserve">no </w:t>
      </w:r>
      <w:r w:rsidRPr="001B66B3">
        <w:rPr>
          <w:sz w:val="24"/>
          <w:szCs w:val="24"/>
        </w:rPr>
        <w:t xml:space="preserve">prazo máximo de 30 (trinta) dias contados </w:t>
      </w:r>
      <w:r w:rsidR="00C66A32" w:rsidRPr="001B66B3">
        <w:rPr>
          <w:sz w:val="24"/>
          <w:szCs w:val="24"/>
        </w:rPr>
        <w:t xml:space="preserve">da data </w:t>
      </w:r>
      <w:r w:rsidRPr="001B66B3">
        <w:rPr>
          <w:sz w:val="24"/>
          <w:szCs w:val="24"/>
        </w:rPr>
        <w:t xml:space="preserve">do evento que a determinar, assembleia geral de Debenturistas, para a escolha do novo agente fiduciário, que deverá ser convocada pelo próprio Agente Fiduciário a ser substituído, podendo ser convocada por Debenturistas representando, no mínimo, 10% (dez por cento) das Debêntures em Circulação; na hipótese da convocação não ocorrer </w:t>
      </w:r>
      <w:r w:rsidR="00F44EA3" w:rsidRPr="001B66B3">
        <w:rPr>
          <w:sz w:val="24"/>
          <w:szCs w:val="24"/>
        </w:rPr>
        <w:t xml:space="preserve">no prazo de </w:t>
      </w:r>
      <w:r w:rsidRPr="001B66B3">
        <w:rPr>
          <w:sz w:val="24"/>
          <w:szCs w:val="24"/>
        </w:rPr>
        <w:t xml:space="preserve">até 15 (quinze) dias antes do término do prazo aqui previsto, caberá à Companhia realizá-la; em casos excepcionais, a CVM pode proceder à convocação da assembleia </w:t>
      </w:r>
      <w:r w:rsidR="00920F14" w:rsidRPr="001B66B3">
        <w:rPr>
          <w:sz w:val="24"/>
          <w:szCs w:val="24"/>
        </w:rPr>
        <w:t xml:space="preserve">geral de Debenturistas </w:t>
      </w:r>
      <w:r w:rsidRPr="001B66B3">
        <w:rPr>
          <w:sz w:val="24"/>
          <w:szCs w:val="24"/>
        </w:rPr>
        <w:t>para a escolha do novo agente fiduciário ou nomear substituto provisório</w:t>
      </w:r>
      <w:r w:rsidR="00880FA8" w:rsidRPr="001B66B3">
        <w:rPr>
          <w:sz w:val="24"/>
          <w:szCs w:val="24"/>
        </w:rPr>
        <w:t>;</w:t>
      </w:r>
      <w:bookmarkEnd w:id="163"/>
    </w:p>
    <w:p w14:paraId="1EEEFF90" w14:textId="704B5AB8" w:rsidR="00880FA8" w:rsidRPr="001B66B3" w:rsidRDefault="0043782A">
      <w:pPr>
        <w:numPr>
          <w:ilvl w:val="2"/>
          <w:numId w:val="32"/>
        </w:numPr>
        <w:rPr>
          <w:sz w:val="24"/>
          <w:szCs w:val="24"/>
        </w:rPr>
      </w:pPr>
      <w:r w:rsidRPr="001B66B3">
        <w:rPr>
          <w:sz w:val="24"/>
          <w:szCs w:val="24"/>
        </w:rPr>
        <w:t xml:space="preserve">a substituição do Agente Fiduciário deverá ser comunicada à CVM no prazo de até 7 (sete) Dias Úteis contados da data de inscrição </w:t>
      </w:r>
      <w:r w:rsidR="00B474C1" w:rsidRPr="001B66B3">
        <w:rPr>
          <w:sz w:val="24"/>
          <w:szCs w:val="24"/>
        </w:rPr>
        <w:t xml:space="preserve">e averbação </w:t>
      </w:r>
      <w:r w:rsidRPr="001B66B3">
        <w:rPr>
          <w:sz w:val="24"/>
          <w:szCs w:val="24"/>
        </w:rPr>
        <w:t xml:space="preserve">do aditamento </w:t>
      </w:r>
      <w:r w:rsidR="00A65E01" w:rsidRPr="001B66B3">
        <w:rPr>
          <w:sz w:val="24"/>
          <w:szCs w:val="24"/>
        </w:rPr>
        <w:t xml:space="preserve">a </w:t>
      </w:r>
      <w:r w:rsidRPr="001B66B3">
        <w:rPr>
          <w:sz w:val="24"/>
          <w:szCs w:val="24"/>
        </w:rPr>
        <w:t xml:space="preserve">esta Escritura de Emissão </w:t>
      </w:r>
      <w:r w:rsidR="00530AC2" w:rsidRPr="001B66B3">
        <w:rPr>
          <w:sz w:val="24"/>
          <w:szCs w:val="24"/>
        </w:rPr>
        <w:t>nos termos d</w:t>
      </w:r>
      <w:r w:rsidR="00B474C1" w:rsidRPr="001B66B3">
        <w:rPr>
          <w:sz w:val="24"/>
          <w:szCs w:val="24"/>
        </w:rPr>
        <w:t>a Cláusula </w:t>
      </w:r>
      <w:r w:rsidR="002714AC" w:rsidRPr="001B66B3">
        <w:rPr>
          <w:sz w:val="24"/>
          <w:szCs w:val="24"/>
        </w:rPr>
        <w:t xml:space="preserve">3.1, </w:t>
      </w:r>
      <w:r w:rsidR="002714AC" w:rsidRPr="001B66B3">
        <w:rPr>
          <w:sz w:val="24"/>
          <w:szCs w:val="24"/>
        </w:rPr>
        <w:lastRenderedPageBreak/>
        <w:t>inciso II</w:t>
      </w:r>
      <w:r w:rsidR="00F74C48" w:rsidRPr="001B66B3">
        <w:rPr>
          <w:sz w:val="24"/>
          <w:szCs w:val="24"/>
        </w:rPr>
        <w:t xml:space="preserve"> acima</w:t>
      </w:r>
      <w:r w:rsidRPr="001B66B3">
        <w:rPr>
          <w:sz w:val="24"/>
          <w:szCs w:val="24"/>
        </w:rPr>
        <w:t xml:space="preserve">, juntamente com a declaração e as demais informações exigidas no artigo 5º, </w:t>
      </w:r>
      <w:r w:rsidRPr="001B66B3">
        <w:rPr>
          <w:i/>
          <w:sz w:val="24"/>
          <w:szCs w:val="24"/>
        </w:rPr>
        <w:t>caput</w:t>
      </w:r>
      <w:r w:rsidRPr="001B66B3">
        <w:rPr>
          <w:sz w:val="24"/>
          <w:szCs w:val="24"/>
        </w:rPr>
        <w:t xml:space="preserve"> e parágrafo 1º, da Instrução CVM 583;</w:t>
      </w:r>
    </w:p>
    <w:p w14:paraId="51CEF19B" w14:textId="77777777" w:rsidR="00880FA8" w:rsidRPr="001B66B3" w:rsidRDefault="00880FA8">
      <w:pPr>
        <w:numPr>
          <w:ilvl w:val="2"/>
          <w:numId w:val="32"/>
        </w:numPr>
        <w:rPr>
          <w:sz w:val="24"/>
          <w:szCs w:val="24"/>
        </w:rPr>
      </w:pPr>
      <w:r w:rsidRPr="001B66B3">
        <w:rPr>
          <w:sz w:val="24"/>
          <w:szCs w:val="24"/>
        </w:rPr>
        <w:t xml:space="preserve">os pagamentos ao Agente Fiduciário substituído serão </w:t>
      </w:r>
      <w:r w:rsidR="00CC4CC2" w:rsidRPr="001B66B3">
        <w:rPr>
          <w:sz w:val="24"/>
          <w:szCs w:val="24"/>
        </w:rPr>
        <w:t>realiza</w:t>
      </w:r>
      <w:r w:rsidRPr="001B66B3">
        <w:rPr>
          <w:sz w:val="24"/>
          <w:szCs w:val="24"/>
        </w:rPr>
        <w:t>dos observando</w:t>
      </w:r>
      <w:r w:rsidR="00AF4EB6" w:rsidRPr="001B66B3">
        <w:rPr>
          <w:sz w:val="24"/>
          <w:szCs w:val="24"/>
        </w:rPr>
        <w:t>-</w:t>
      </w:r>
      <w:r w:rsidRPr="001B66B3">
        <w:rPr>
          <w:sz w:val="24"/>
          <w:szCs w:val="24"/>
        </w:rPr>
        <w:t>se a proporcionalidade ao período da efetiva prestação dos serviços;</w:t>
      </w:r>
    </w:p>
    <w:p w14:paraId="0B17AD4A" w14:textId="0AF0833E" w:rsidR="00880FA8" w:rsidRPr="001B66B3" w:rsidRDefault="00880FA8">
      <w:pPr>
        <w:numPr>
          <w:ilvl w:val="2"/>
          <w:numId w:val="32"/>
        </w:numPr>
        <w:rPr>
          <w:sz w:val="24"/>
          <w:szCs w:val="24"/>
        </w:rPr>
      </w:pPr>
      <w:r w:rsidRPr="001B66B3">
        <w:rPr>
          <w:sz w:val="24"/>
          <w:szCs w:val="24"/>
        </w:rPr>
        <w:t>o agente fiduciário substituto fará jus à mesma remuneração percebida pelo anterior, caso (a) a Companhia não tenha concordado com o novo valor da remuneração do agente fiduciário proposto pela assembl</w:t>
      </w:r>
      <w:r w:rsidR="00EB23F4" w:rsidRPr="001B66B3">
        <w:rPr>
          <w:sz w:val="24"/>
          <w:szCs w:val="24"/>
        </w:rPr>
        <w:t>e</w:t>
      </w:r>
      <w:r w:rsidRPr="001B66B3">
        <w:rPr>
          <w:sz w:val="24"/>
          <w:szCs w:val="24"/>
        </w:rPr>
        <w:t>ia geral de Debenturistas a que se refere o inciso </w:t>
      </w:r>
      <w:r w:rsidRPr="00DC0DD2">
        <w:rPr>
          <w:sz w:val="24"/>
          <w:szCs w:val="24"/>
        </w:rPr>
        <w:fldChar w:fldCharType="begin"/>
      </w:r>
      <w:r w:rsidRPr="001B66B3">
        <w:rPr>
          <w:sz w:val="24"/>
          <w:szCs w:val="24"/>
        </w:rPr>
        <w:instrText xml:space="preserve"> REF _Ref130285900 \r \p \h  \* MERGEFORMAT </w:instrText>
      </w:r>
      <w:r w:rsidRPr="00DC0DD2">
        <w:rPr>
          <w:sz w:val="24"/>
          <w:szCs w:val="24"/>
        </w:rPr>
      </w:r>
      <w:r w:rsidRPr="00DC0DD2">
        <w:rPr>
          <w:sz w:val="24"/>
          <w:szCs w:val="24"/>
        </w:rPr>
        <w:fldChar w:fldCharType="separate"/>
      </w:r>
      <w:r w:rsidR="001D0BFF">
        <w:rPr>
          <w:sz w:val="24"/>
          <w:szCs w:val="24"/>
        </w:rPr>
        <w:t>IV acima</w:t>
      </w:r>
      <w:r w:rsidRPr="00DC0DD2">
        <w:rPr>
          <w:sz w:val="24"/>
          <w:szCs w:val="24"/>
        </w:rPr>
        <w:fldChar w:fldCharType="end"/>
      </w:r>
      <w:r w:rsidRPr="001B66B3">
        <w:rPr>
          <w:sz w:val="24"/>
          <w:szCs w:val="24"/>
        </w:rPr>
        <w:t>; ou (b) a assembl</w:t>
      </w:r>
      <w:r w:rsidR="00CA1598" w:rsidRPr="001B66B3">
        <w:rPr>
          <w:sz w:val="24"/>
          <w:szCs w:val="24"/>
        </w:rPr>
        <w:t>e</w:t>
      </w:r>
      <w:r w:rsidRPr="001B66B3">
        <w:rPr>
          <w:sz w:val="24"/>
          <w:szCs w:val="24"/>
        </w:rPr>
        <w:t>ia geral de Debenturistas a que se refere o inciso </w:t>
      </w:r>
      <w:r w:rsidRPr="00DC0DD2">
        <w:rPr>
          <w:sz w:val="24"/>
          <w:szCs w:val="24"/>
        </w:rPr>
        <w:fldChar w:fldCharType="begin"/>
      </w:r>
      <w:r w:rsidRPr="001B66B3">
        <w:rPr>
          <w:sz w:val="24"/>
          <w:szCs w:val="24"/>
        </w:rPr>
        <w:instrText xml:space="preserve"> REF _Ref130285900 \r \p \h  \* MERGEFORMAT </w:instrText>
      </w:r>
      <w:r w:rsidRPr="00DC0DD2">
        <w:rPr>
          <w:sz w:val="24"/>
          <w:szCs w:val="24"/>
        </w:rPr>
      </w:r>
      <w:r w:rsidRPr="00DC0DD2">
        <w:rPr>
          <w:sz w:val="24"/>
          <w:szCs w:val="24"/>
        </w:rPr>
        <w:fldChar w:fldCharType="separate"/>
      </w:r>
      <w:r w:rsidR="001D0BFF">
        <w:rPr>
          <w:sz w:val="24"/>
          <w:szCs w:val="24"/>
        </w:rPr>
        <w:t>IV acima</w:t>
      </w:r>
      <w:r w:rsidRPr="00DC0DD2">
        <w:rPr>
          <w:sz w:val="24"/>
          <w:szCs w:val="24"/>
        </w:rPr>
        <w:fldChar w:fldCharType="end"/>
      </w:r>
      <w:r w:rsidRPr="001B66B3">
        <w:rPr>
          <w:sz w:val="24"/>
          <w:szCs w:val="24"/>
        </w:rPr>
        <w:t xml:space="preserve"> não delibere sobre a matéria;</w:t>
      </w:r>
    </w:p>
    <w:p w14:paraId="265FAB87" w14:textId="15E44679" w:rsidR="00880FA8" w:rsidRPr="001B66B3" w:rsidRDefault="00880FA8">
      <w:pPr>
        <w:numPr>
          <w:ilvl w:val="2"/>
          <w:numId w:val="32"/>
        </w:numPr>
        <w:rPr>
          <w:sz w:val="24"/>
          <w:szCs w:val="24"/>
        </w:rPr>
      </w:pPr>
      <w:r w:rsidRPr="001B66B3">
        <w:rPr>
          <w:sz w:val="24"/>
          <w:szCs w:val="24"/>
        </w:rPr>
        <w:t>o agente fiduciário substituto deverá, imediatamente após sua nomeação, comunicá</w:t>
      </w:r>
      <w:r w:rsidR="00AF4EB6" w:rsidRPr="001B66B3">
        <w:rPr>
          <w:sz w:val="24"/>
          <w:szCs w:val="24"/>
        </w:rPr>
        <w:t>-</w:t>
      </w:r>
      <w:r w:rsidRPr="001B66B3">
        <w:rPr>
          <w:sz w:val="24"/>
          <w:szCs w:val="24"/>
        </w:rPr>
        <w:t>la à Companhia e aos Debenturistas nos termos das Cláusulas</w:t>
      </w:r>
      <w:r w:rsidR="002714AC" w:rsidRPr="001B66B3">
        <w:rPr>
          <w:sz w:val="24"/>
          <w:szCs w:val="24"/>
        </w:rPr>
        <w:t xml:space="preserve"> 7.2</w:t>
      </w:r>
      <w:r w:rsidR="00194971" w:rsidRPr="001B66B3">
        <w:rPr>
          <w:sz w:val="24"/>
          <w:szCs w:val="24"/>
        </w:rPr>
        <w:t>6</w:t>
      </w:r>
      <w:r w:rsidRPr="001B66B3">
        <w:rPr>
          <w:sz w:val="24"/>
          <w:szCs w:val="24"/>
        </w:rPr>
        <w:t xml:space="preserve"> </w:t>
      </w:r>
      <w:r w:rsidR="002714AC" w:rsidRPr="001B66B3">
        <w:rPr>
          <w:sz w:val="24"/>
          <w:szCs w:val="24"/>
        </w:rPr>
        <w:t xml:space="preserve">acima </w:t>
      </w:r>
      <w:r w:rsidRPr="001B66B3">
        <w:rPr>
          <w:sz w:val="24"/>
          <w:szCs w:val="24"/>
        </w:rPr>
        <w:t>e</w:t>
      </w:r>
      <w:r w:rsidR="00004A11" w:rsidRPr="001B66B3">
        <w:rPr>
          <w:sz w:val="24"/>
          <w:szCs w:val="24"/>
        </w:rPr>
        <w:t xml:space="preserve"> </w:t>
      </w:r>
      <w:r w:rsidR="002714AC" w:rsidRPr="001B66B3">
        <w:rPr>
          <w:sz w:val="24"/>
          <w:szCs w:val="24"/>
        </w:rPr>
        <w:t>13 abaixo</w:t>
      </w:r>
      <w:r w:rsidRPr="001B66B3">
        <w:rPr>
          <w:sz w:val="24"/>
          <w:szCs w:val="24"/>
        </w:rPr>
        <w:t>;</w:t>
      </w:r>
      <w:r w:rsidR="007B6B27" w:rsidRPr="001B66B3">
        <w:rPr>
          <w:sz w:val="24"/>
          <w:szCs w:val="24"/>
        </w:rPr>
        <w:t xml:space="preserve"> e</w:t>
      </w:r>
    </w:p>
    <w:p w14:paraId="3F4423FF" w14:textId="77777777" w:rsidR="00880FA8" w:rsidRPr="001B66B3" w:rsidRDefault="00880FA8">
      <w:pPr>
        <w:numPr>
          <w:ilvl w:val="2"/>
          <w:numId w:val="32"/>
        </w:numPr>
        <w:rPr>
          <w:sz w:val="24"/>
          <w:szCs w:val="24"/>
        </w:rPr>
      </w:pPr>
      <w:r w:rsidRPr="001B66B3">
        <w:rPr>
          <w:sz w:val="24"/>
          <w:szCs w:val="24"/>
        </w:rPr>
        <w:t>aplicam-se às hipóteses de substituição do Agente Fiduciário as normas e preceitos emanados da CVM.</w:t>
      </w:r>
    </w:p>
    <w:p w14:paraId="3425D231" w14:textId="253F993D" w:rsidR="00880FA8" w:rsidRPr="001B66B3" w:rsidRDefault="00880FA8">
      <w:pPr>
        <w:numPr>
          <w:ilvl w:val="1"/>
          <w:numId w:val="32"/>
        </w:numPr>
        <w:rPr>
          <w:sz w:val="24"/>
          <w:szCs w:val="24"/>
        </w:rPr>
      </w:pPr>
      <w:bookmarkStart w:id="164" w:name="_Ref130284025"/>
      <w:r w:rsidRPr="001B66B3">
        <w:rPr>
          <w:sz w:val="24"/>
          <w:szCs w:val="24"/>
        </w:rPr>
        <w:t>Pelo desempenho dos deveres e atribuições que lhe competem, nos termos da lei e desta Escritura de Emissão, o Agente Fiduciário, ou a instituição que vier a substituí</w:t>
      </w:r>
      <w:r w:rsidR="00AF4EB6" w:rsidRPr="001B66B3">
        <w:rPr>
          <w:sz w:val="24"/>
          <w:szCs w:val="24"/>
        </w:rPr>
        <w:t>-l</w:t>
      </w:r>
      <w:r w:rsidRPr="001B66B3">
        <w:rPr>
          <w:sz w:val="24"/>
          <w:szCs w:val="24"/>
        </w:rPr>
        <w:t>o nes</w:t>
      </w:r>
      <w:r w:rsidR="00AF4EB6" w:rsidRPr="001B66B3">
        <w:rPr>
          <w:sz w:val="24"/>
          <w:szCs w:val="24"/>
        </w:rPr>
        <w:t>s</w:t>
      </w:r>
      <w:r w:rsidRPr="001B66B3">
        <w:rPr>
          <w:sz w:val="24"/>
          <w:szCs w:val="24"/>
        </w:rPr>
        <w:t>a qualidade:</w:t>
      </w:r>
      <w:bookmarkEnd w:id="164"/>
      <w:r w:rsidR="002714AC" w:rsidRPr="001B66B3">
        <w:rPr>
          <w:sz w:val="24"/>
          <w:szCs w:val="24"/>
        </w:rPr>
        <w:t xml:space="preserve"> </w:t>
      </w:r>
    </w:p>
    <w:p w14:paraId="29FD7280" w14:textId="77777777" w:rsidR="00240E8D" w:rsidRPr="001B66B3" w:rsidRDefault="00880FA8">
      <w:pPr>
        <w:keepNext/>
        <w:numPr>
          <w:ilvl w:val="2"/>
          <w:numId w:val="32"/>
        </w:numPr>
        <w:rPr>
          <w:sz w:val="24"/>
          <w:szCs w:val="24"/>
        </w:rPr>
      </w:pPr>
      <w:bookmarkStart w:id="165" w:name="_Ref264564354"/>
      <w:bookmarkStart w:id="166" w:name="_Ref130286973"/>
      <w:r w:rsidRPr="001B66B3">
        <w:rPr>
          <w:sz w:val="24"/>
          <w:szCs w:val="24"/>
        </w:rPr>
        <w:t>receberá uma remuneração</w:t>
      </w:r>
      <w:r w:rsidR="00240E8D" w:rsidRPr="001B66B3">
        <w:rPr>
          <w:sz w:val="24"/>
          <w:szCs w:val="24"/>
        </w:rPr>
        <w:t>:</w:t>
      </w:r>
      <w:bookmarkEnd w:id="165"/>
    </w:p>
    <w:p w14:paraId="7B1E6406" w14:textId="55643EAA" w:rsidR="00240E8D" w:rsidRPr="001B66B3" w:rsidRDefault="00753DA7">
      <w:pPr>
        <w:numPr>
          <w:ilvl w:val="3"/>
          <w:numId w:val="32"/>
        </w:numPr>
        <w:rPr>
          <w:sz w:val="24"/>
          <w:szCs w:val="24"/>
        </w:rPr>
      </w:pPr>
      <w:bookmarkStart w:id="167" w:name="_Ref274576365"/>
      <w:r w:rsidRPr="001B66B3">
        <w:rPr>
          <w:sz w:val="24"/>
          <w:szCs w:val="24"/>
        </w:rPr>
        <w:t xml:space="preserve">a título de remuneração pelos serviços prestados pelo Agente Fiduciário serão devidas parcelas anuais de </w:t>
      </w:r>
      <w:r w:rsidRPr="001B66B3">
        <w:rPr>
          <w:bCs/>
          <w:sz w:val="24"/>
          <w:szCs w:val="24"/>
        </w:rPr>
        <w:t>R$24.000,00 (vinte e quatro mil reais)</w:t>
      </w:r>
      <w:r w:rsidRPr="001B66B3">
        <w:rPr>
          <w:sz w:val="24"/>
          <w:szCs w:val="24"/>
        </w:rPr>
        <w:t>, sendo que o primeiro pagamento deverá ser realizado em até 5 (cinco) dias corridos da data de assinatura d</w:t>
      </w:r>
      <w:r w:rsidR="00602EC0" w:rsidRPr="001B66B3">
        <w:rPr>
          <w:sz w:val="24"/>
          <w:szCs w:val="24"/>
        </w:rPr>
        <w:t>esta Escritura de Emissão</w:t>
      </w:r>
      <w:r w:rsidRPr="001B66B3">
        <w:rPr>
          <w:sz w:val="24"/>
          <w:szCs w:val="24"/>
        </w:rPr>
        <w:t>, e as demais parcelas serão devidas nas mesmas datas dos anos subsequentes. Tais pagamentos serão devidos até a liquidação integral das Debêntures, caso estas não sejam quitadas na data de seu vencimento</w:t>
      </w:r>
      <w:r w:rsidR="00240E8D" w:rsidRPr="001B66B3">
        <w:rPr>
          <w:sz w:val="24"/>
          <w:szCs w:val="24"/>
        </w:rPr>
        <w:t>;</w:t>
      </w:r>
      <w:bookmarkEnd w:id="167"/>
    </w:p>
    <w:p w14:paraId="57F03DFA" w14:textId="76E9D4EF" w:rsidR="009F045F" w:rsidRPr="001B66B3" w:rsidRDefault="00753DA7">
      <w:pPr>
        <w:numPr>
          <w:ilvl w:val="3"/>
          <w:numId w:val="32"/>
        </w:numPr>
        <w:rPr>
          <w:sz w:val="24"/>
          <w:szCs w:val="24"/>
        </w:rPr>
      </w:pPr>
      <w:r w:rsidRPr="001B66B3">
        <w:rPr>
          <w:sz w:val="24"/>
          <w:szCs w:val="24"/>
        </w:rPr>
        <w:t xml:space="preserve">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w:t>
      </w:r>
      <w:r w:rsidR="0045654E" w:rsidRPr="001B66B3">
        <w:rPr>
          <w:sz w:val="24"/>
          <w:szCs w:val="24"/>
        </w:rPr>
        <w:t>ao Agente Fiduciário</w:t>
      </w:r>
      <w:r w:rsidRPr="001B66B3">
        <w:rPr>
          <w:sz w:val="24"/>
          <w:szCs w:val="24"/>
        </w:rPr>
        <w:t xml:space="preserve">, adicionalmente, o valor de </w:t>
      </w:r>
      <w:r w:rsidRPr="001B66B3">
        <w:rPr>
          <w:bCs/>
          <w:sz w:val="24"/>
          <w:szCs w:val="24"/>
        </w:rPr>
        <w:t>R$500,00 (quinhentos reais)</w:t>
      </w:r>
      <w:r w:rsidRPr="001B66B3">
        <w:rPr>
          <w:sz w:val="24"/>
          <w:szCs w:val="24"/>
        </w:rPr>
        <w:t xml:space="preserve"> por hora-homem de trabalho dedicado a tais fatos bem como à (i) comentários aos </w:t>
      </w:r>
      <w:r w:rsidR="00602EC0" w:rsidRPr="001B66B3">
        <w:rPr>
          <w:sz w:val="24"/>
          <w:szCs w:val="24"/>
        </w:rPr>
        <w:t>d</w:t>
      </w:r>
      <w:r w:rsidRPr="001B66B3">
        <w:rPr>
          <w:sz w:val="24"/>
          <w:szCs w:val="24"/>
        </w:rPr>
        <w:t>ocumentos da</w:t>
      </w:r>
      <w:r w:rsidR="00602EC0" w:rsidRPr="001B66B3">
        <w:rPr>
          <w:sz w:val="24"/>
          <w:szCs w:val="24"/>
        </w:rPr>
        <w:t xml:space="preserve"> Emissão</w:t>
      </w:r>
      <w:r w:rsidRPr="001B66B3">
        <w:rPr>
          <w:sz w:val="24"/>
          <w:szCs w:val="24"/>
        </w:rPr>
        <w:t xml:space="preserve"> durante a estruturação da mesma, caso a operação não venha a se </w:t>
      </w:r>
      <w:r w:rsidRPr="001B66B3">
        <w:rPr>
          <w:sz w:val="24"/>
          <w:szCs w:val="24"/>
        </w:rPr>
        <w:lastRenderedPageBreak/>
        <w:t xml:space="preserve">efetivar; (ii) execução das garantia; (iii) participação em reuniões formais ou virtuais com a </w:t>
      </w:r>
      <w:r w:rsidR="0045654E" w:rsidRPr="001B66B3">
        <w:rPr>
          <w:sz w:val="24"/>
          <w:szCs w:val="24"/>
        </w:rPr>
        <w:t>Companhia</w:t>
      </w:r>
      <w:r w:rsidRPr="001B66B3">
        <w:rPr>
          <w:sz w:val="24"/>
          <w:szCs w:val="24"/>
        </w:rPr>
        <w:t xml:space="preserve"> e/ou com investidores; e (iv) implementação das consequentes decisões tomadas em tais eventos, pagas 5 (cinco) dias após comprovação da entrega, pelo Agente Fiduciário, de "relatório de horas" à </w:t>
      </w:r>
      <w:r w:rsidR="0045654E" w:rsidRPr="001B66B3">
        <w:rPr>
          <w:sz w:val="24"/>
          <w:szCs w:val="24"/>
        </w:rPr>
        <w:t>Companhia</w:t>
      </w:r>
      <w:r w:rsidRPr="001B66B3">
        <w:rPr>
          <w:sz w:val="24"/>
          <w:szCs w:val="24"/>
        </w:rPr>
        <w:t>. Entende-se por reestruturação das Debêntures os eventos relacionados a alteração (i) das garantias; (ii) prazos de pagamento e (iii) condições relacionadas ao vencimento antecipado. Os eventos relacionados a amortização das Debêntures não são considerados reestruturação das Debêntures</w:t>
      </w:r>
      <w:r w:rsidR="009F045F" w:rsidRPr="001B66B3">
        <w:rPr>
          <w:sz w:val="24"/>
          <w:szCs w:val="24"/>
        </w:rPr>
        <w:t>;</w:t>
      </w:r>
    </w:p>
    <w:p w14:paraId="36868D24" w14:textId="7847DD68" w:rsidR="00240E8D" w:rsidRPr="001B66B3" w:rsidRDefault="00602EC0" w:rsidP="000057BD">
      <w:pPr>
        <w:numPr>
          <w:ilvl w:val="3"/>
          <w:numId w:val="32"/>
        </w:numPr>
        <w:rPr>
          <w:sz w:val="24"/>
          <w:szCs w:val="24"/>
        </w:rPr>
      </w:pPr>
      <w:bookmarkStart w:id="168" w:name="_Ref264707931"/>
      <w:r w:rsidRPr="001B66B3">
        <w:rPr>
          <w:sz w:val="24"/>
          <w:szCs w:val="24"/>
        </w:rPr>
        <w:t xml:space="preserve">no caso de celebração de aditamentos aos documentos da Emissão, bem como nas horas externas ao escritório do Agente Fiduciário, serão cobradas, adicionalmente, o valor de </w:t>
      </w:r>
      <w:r w:rsidRPr="001B66B3">
        <w:rPr>
          <w:bCs/>
          <w:sz w:val="24"/>
          <w:szCs w:val="24"/>
        </w:rPr>
        <w:t>R$500,00 (quinhentos reais)</w:t>
      </w:r>
      <w:r w:rsidRPr="001B66B3">
        <w:rPr>
          <w:sz w:val="24"/>
          <w:szCs w:val="24"/>
        </w:rPr>
        <w:t xml:space="preserve"> por hora-homem de trabalho dedicado a tais alterações/serviços</w:t>
      </w:r>
      <w:r w:rsidR="00240E8D" w:rsidRPr="001B66B3">
        <w:rPr>
          <w:sz w:val="24"/>
          <w:szCs w:val="24"/>
        </w:rPr>
        <w:t>;</w:t>
      </w:r>
      <w:bookmarkEnd w:id="168"/>
    </w:p>
    <w:p w14:paraId="62E17871" w14:textId="7C9743E4" w:rsidR="00240E8D" w:rsidRPr="001B66B3" w:rsidRDefault="00602EC0">
      <w:pPr>
        <w:numPr>
          <w:ilvl w:val="3"/>
          <w:numId w:val="32"/>
        </w:numPr>
        <w:rPr>
          <w:sz w:val="24"/>
          <w:szCs w:val="24"/>
        </w:rPr>
      </w:pPr>
      <w:bookmarkStart w:id="169" w:name="_Ref289701353"/>
      <w:r w:rsidRPr="001B66B3">
        <w:rPr>
          <w:sz w:val="24"/>
          <w:szCs w:val="24"/>
        </w:rPr>
        <w:t>os impostos incidentes sobre a remuneração serão acrescidos as parcelas mencionadas acima nas datas de pagamento. Além disso, todos os valores mencionados acima serão atualizados pelo IGP-M, sempre na menor periodicidade permitida em lei, a partir da data de assinatura da Escritura de Emissão</w:t>
      </w:r>
      <w:r w:rsidR="00240E8D" w:rsidRPr="001B66B3">
        <w:rPr>
          <w:sz w:val="24"/>
          <w:szCs w:val="24"/>
        </w:rPr>
        <w:t>;</w:t>
      </w:r>
      <w:bookmarkEnd w:id="169"/>
    </w:p>
    <w:p w14:paraId="01A618A0" w14:textId="30264E54" w:rsidR="00240E8D" w:rsidRPr="001B66B3" w:rsidRDefault="00106AE2">
      <w:pPr>
        <w:numPr>
          <w:ilvl w:val="3"/>
          <w:numId w:val="32"/>
        </w:numPr>
        <w:rPr>
          <w:sz w:val="24"/>
          <w:szCs w:val="24"/>
        </w:rPr>
      </w:pPr>
      <w:r w:rsidRPr="001B66B3">
        <w:rPr>
          <w:sz w:val="24"/>
          <w:szCs w:val="24"/>
        </w:rPr>
        <w:t>acrescida, em caso de mora em seu pagamento, independentemente de aviso, notificação ou interpelação judicial ou extrajudicial, sobre os valores em atraso</w:t>
      </w:r>
      <w:r w:rsidR="00B30F4E" w:rsidRPr="001B66B3">
        <w:rPr>
          <w:sz w:val="24"/>
          <w:szCs w:val="24"/>
        </w:rPr>
        <w:t xml:space="preserve">, </w:t>
      </w:r>
      <w:r w:rsidRPr="001B66B3">
        <w:rPr>
          <w:sz w:val="24"/>
          <w:szCs w:val="24"/>
        </w:rPr>
        <w:t>de</w:t>
      </w:r>
      <w:r w:rsidR="00281F4F" w:rsidRPr="001B66B3">
        <w:rPr>
          <w:sz w:val="24"/>
          <w:szCs w:val="24"/>
        </w:rPr>
        <w:t xml:space="preserve"> (i) juros de mora de 1% (um por cento) ao mês, calculados </w:t>
      </w:r>
      <w:r w:rsidR="00281F4F" w:rsidRPr="001B66B3">
        <w:rPr>
          <w:i/>
          <w:sz w:val="24"/>
          <w:szCs w:val="24"/>
        </w:rPr>
        <w:t xml:space="preserve">pro rata </w:t>
      </w:r>
      <w:r w:rsidR="005A1A29" w:rsidRPr="001B66B3">
        <w:rPr>
          <w:i/>
          <w:sz w:val="24"/>
          <w:szCs w:val="24"/>
        </w:rPr>
        <w:t>temporis</w:t>
      </w:r>
      <w:r w:rsidR="005A1A29" w:rsidRPr="001B66B3">
        <w:rPr>
          <w:sz w:val="24"/>
          <w:szCs w:val="24"/>
        </w:rPr>
        <w:t>,</w:t>
      </w:r>
      <w:r w:rsidR="00281F4F" w:rsidRPr="001B66B3">
        <w:rPr>
          <w:sz w:val="24"/>
          <w:szCs w:val="24"/>
        </w:rPr>
        <w:t xml:space="preserve"> desde a data de inadimplemento até a data do efetivo pagamento; </w:t>
      </w:r>
      <w:r w:rsidR="00602EC0" w:rsidRPr="001B66B3">
        <w:rPr>
          <w:sz w:val="24"/>
          <w:szCs w:val="24"/>
        </w:rPr>
        <w:t xml:space="preserve">e </w:t>
      </w:r>
      <w:r w:rsidR="00281F4F" w:rsidRPr="001B66B3">
        <w:rPr>
          <w:sz w:val="24"/>
          <w:szCs w:val="24"/>
        </w:rPr>
        <w:t>(ii) multa moratória, irredutível e de natureza não compensatória, de 2% (dois por cento)</w:t>
      </w:r>
      <w:r w:rsidR="00F273FB" w:rsidRPr="001B66B3">
        <w:rPr>
          <w:sz w:val="24"/>
          <w:szCs w:val="24"/>
        </w:rPr>
        <w:t>; e</w:t>
      </w:r>
    </w:p>
    <w:p w14:paraId="5C0B5C9C" w14:textId="01C3E12F" w:rsidR="000E1331" w:rsidRPr="001B66B3" w:rsidRDefault="00602EC0">
      <w:pPr>
        <w:numPr>
          <w:ilvl w:val="3"/>
          <w:numId w:val="32"/>
        </w:numPr>
        <w:rPr>
          <w:sz w:val="24"/>
          <w:szCs w:val="24"/>
        </w:rPr>
      </w:pPr>
      <w:r w:rsidRPr="001B66B3">
        <w:rPr>
          <w:sz w:val="24"/>
          <w:szCs w:val="24"/>
        </w:rPr>
        <w:t xml:space="preserve">os serviços do Agente Fiduciário previstos ora previstos são aqueles descritos na Instrução CVM 583 e Lei </w:t>
      </w:r>
      <w:r w:rsidR="0045654E" w:rsidRPr="001B66B3">
        <w:rPr>
          <w:sz w:val="24"/>
          <w:szCs w:val="24"/>
        </w:rPr>
        <w:t>das Sociedades por Ações</w:t>
      </w:r>
      <w:r w:rsidR="000E1331" w:rsidRPr="001B66B3">
        <w:rPr>
          <w:sz w:val="24"/>
          <w:szCs w:val="24"/>
        </w:rPr>
        <w:t>;</w:t>
      </w:r>
    </w:p>
    <w:p w14:paraId="56806410" w14:textId="5BF86C79" w:rsidR="00602EC0" w:rsidRPr="001B66B3" w:rsidRDefault="00602EC0">
      <w:pPr>
        <w:numPr>
          <w:ilvl w:val="3"/>
          <w:numId w:val="32"/>
        </w:numPr>
        <w:rPr>
          <w:sz w:val="24"/>
          <w:szCs w:val="24"/>
        </w:rPr>
      </w:pPr>
      <w:r w:rsidRPr="001B66B3">
        <w:rPr>
          <w:sz w:val="24"/>
          <w:szCs w:val="24"/>
        </w:rPr>
        <w:t xml:space="preserve">a remuneração não inclui as despesas com viagens, estadias, transporte e publicação necessárias ao exercício da função do Agente Fiduciário, durante ou após a implantação do serviço, a serem cobertas pela </w:t>
      </w:r>
      <w:r w:rsidR="0045654E" w:rsidRPr="001B66B3">
        <w:rPr>
          <w:sz w:val="24"/>
          <w:szCs w:val="24"/>
        </w:rPr>
        <w:t>Companhia</w:t>
      </w:r>
      <w:r w:rsidRPr="001B66B3">
        <w:rPr>
          <w:sz w:val="24"/>
          <w:szCs w:val="24"/>
        </w:rPr>
        <w:t xml:space="preserve">, após prévia aprovação. Não estão incluídas igualmente, e serão arcadas pela </w:t>
      </w:r>
      <w:r w:rsidR="0045654E" w:rsidRPr="001B66B3">
        <w:rPr>
          <w:sz w:val="24"/>
          <w:szCs w:val="24"/>
        </w:rPr>
        <w:t>Companhia</w:t>
      </w:r>
      <w:r w:rsidRPr="001B66B3">
        <w:rPr>
          <w:sz w:val="24"/>
          <w:szCs w:val="24"/>
        </w:rPr>
        <w:t xml:space="preserve">, despesas com especialistas, tais como auditoria nas garantias concedidas ao empréstimo e assessoria legal ao Agente Fiduciário em caso de inadimplemento do empréstimo.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w:t>
      </w:r>
      <w:r w:rsidRPr="001B66B3">
        <w:rPr>
          <w:sz w:val="24"/>
          <w:szCs w:val="24"/>
        </w:rPr>
        <w:lastRenderedPageBreak/>
        <w:t xml:space="preserve">investidores. Tais despesas incluem honorários advocatícios para defesa do Agente Fiduciário e deverão ser igualmente adiantadas pelos investidores e ressarcidas pela </w:t>
      </w:r>
      <w:r w:rsidR="0045654E" w:rsidRPr="001B66B3">
        <w:rPr>
          <w:sz w:val="24"/>
          <w:szCs w:val="24"/>
        </w:rPr>
        <w:t>Companhia</w:t>
      </w:r>
      <w:r w:rsidRPr="001B66B3">
        <w:rPr>
          <w:sz w:val="24"/>
          <w:szCs w:val="24"/>
        </w:rPr>
        <w:t>;</w:t>
      </w:r>
    </w:p>
    <w:p w14:paraId="6CC9061B" w14:textId="6CAE0C30" w:rsidR="00602EC0" w:rsidRPr="001B66B3" w:rsidRDefault="00602EC0">
      <w:pPr>
        <w:numPr>
          <w:ilvl w:val="3"/>
          <w:numId w:val="32"/>
        </w:numPr>
        <w:rPr>
          <w:sz w:val="24"/>
          <w:szCs w:val="24"/>
        </w:rPr>
      </w:pPr>
      <w:r w:rsidRPr="001B66B3">
        <w:rPr>
          <w:sz w:val="24"/>
          <w:szCs w:val="24"/>
        </w:rPr>
        <w:t xml:space="preserve">no caso de inadimplemento da </w:t>
      </w:r>
      <w:r w:rsidR="0045654E" w:rsidRPr="001B66B3">
        <w:rPr>
          <w:sz w:val="24"/>
          <w:szCs w:val="24"/>
        </w:rPr>
        <w:t>Companhia</w:t>
      </w:r>
      <w:r w:rsidRPr="001B66B3">
        <w:rPr>
          <w:sz w:val="24"/>
          <w:szCs w:val="24"/>
        </w:rPr>
        <w:t xml:space="preserve">, todas as despesas em que o Agente Fiduciário venha a incorrer para resguardar os interesses dos investidores deverão ser previamente aprovadas e adiantadas pelos investidores, e posteriormente, ressarcidas pela </w:t>
      </w:r>
      <w:r w:rsidR="0045654E" w:rsidRPr="001B66B3">
        <w:rPr>
          <w:sz w:val="24"/>
          <w:szCs w:val="24"/>
        </w:rPr>
        <w:t>Companhia</w:t>
      </w:r>
      <w:r w:rsidRPr="001B66B3">
        <w:rPr>
          <w:sz w:val="24"/>
          <w:szCs w:val="24"/>
        </w:rPr>
        <w:t xml:space="preserve">. Tais despesas incluem os gastos com honorários advocatícios, inclusive de terceiros, depósitos, indenizações, custas e taxas judiciárias de ações propostas pelo Agente Fiduciário, desde que relacionadas à solução da inadimplência, enquanto representante dos investidores. As eventuais despesas, depósitos e custas judiciais decorrentes da sucumbência em ações judiciais serão igualmente suportadas pelos investidores, bem como a remuneração e as despesas reembolsáveis do Agente Fiduciário, na hipótese de a </w:t>
      </w:r>
      <w:r w:rsidR="0045654E" w:rsidRPr="001B66B3">
        <w:rPr>
          <w:sz w:val="24"/>
          <w:szCs w:val="24"/>
        </w:rPr>
        <w:t>Companhia</w:t>
      </w:r>
      <w:r w:rsidRPr="001B66B3">
        <w:rPr>
          <w:sz w:val="24"/>
          <w:szCs w:val="24"/>
        </w:rPr>
        <w:t xml:space="preserve"> permanecer em inadimplência com relação ao pagamento destas por um período superior a 10 (dez) dias corridos; e</w:t>
      </w:r>
    </w:p>
    <w:p w14:paraId="43535E20" w14:textId="65675BD3" w:rsidR="00602EC0" w:rsidRPr="001B66B3" w:rsidRDefault="00602EC0">
      <w:pPr>
        <w:numPr>
          <w:ilvl w:val="3"/>
          <w:numId w:val="32"/>
        </w:numPr>
        <w:rPr>
          <w:sz w:val="24"/>
          <w:szCs w:val="24"/>
        </w:rPr>
      </w:pPr>
      <w:r w:rsidRPr="001B66B3">
        <w:rPr>
          <w:sz w:val="24"/>
          <w:szCs w:val="24"/>
        </w:rPr>
        <w:t>eventuais obrigações adicionais atribuídas ao Agente Fiduciário, alterações nas características ordinárias da operação, facultarão ao Agente Fiduciário a revisão dos honorários ora propostos, incluindo o direito de retirada.</w:t>
      </w:r>
    </w:p>
    <w:p w14:paraId="3AECA623" w14:textId="018B759C" w:rsidR="00880FA8" w:rsidRPr="001B66B3" w:rsidRDefault="00880FA8">
      <w:pPr>
        <w:numPr>
          <w:ilvl w:val="2"/>
          <w:numId w:val="32"/>
        </w:numPr>
        <w:rPr>
          <w:sz w:val="24"/>
          <w:szCs w:val="24"/>
        </w:rPr>
      </w:pPr>
      <w:bookmarkStart w:id="170" w:name="_Ref130284022"/>
      <w:bookmarkEnd w:id="166"/>
      <w:r w:rsidRPr="001B66B3">
        <w:rPr>
          <w:sz w:val="24"/>
          <w:szCs w:val="24"/>
        </w:rPr>
        <w:t>será reembolsado pela Companhia</w:t>
      </w:r>
      <w:r w:rsidR="005B2EFB" w:rsidRPr="001B66B3">
        <w:rPr>
          <w:sz w:val="24"/>
          <w:szCs w:val="24"/>
        </w:rPr>
        <w:t xml:space="preserve"> </w:t>
      </w:r>
      <w:r w:rsidR="00035794" w:rsidRPr="001B66B3">
        <w:rPr>
          <w:sz w:val="24"/>
          <w:szCs w:val="24"/>
        </w:rPr>
        <w:t>(sem prejuízo da Fiança)</w:t>
      </w:r>
      <w:r w:rsidR="0095735F" w:rsidRPr="001B66B3">
        <w:rPr>
          <w:sz w:val="24"/>
          <w:szCs w:val="24"/>
        </w:rPr>
        <w:t xml:space="preserve"> </w:t>
      </w:r>
      <w:r w:rsidRPr="001B66B3">
        <w:rPr>
          <w:sz w:val="24"/>
          <w:szCs w:val="24"/>
        </w:rPr>
        <w:t xml:space="preserve">por todas as despesas que comprovadamente incorrer para proteger os direitos e interesses dos Debenturistas ou para realizar seus créditos, no prazo de até </w:t>
      </w:r>
      <w:r w:rsidR="009A4F2D" w:rsidRPr="001B66B3">
        <w:rPr>
          <w:sz w:val="24"/>
          <w:szCs w:val="24"/>
        </w:rPr>
        <w:t xml:space="preserve">10 (dez) dias </w:t>
      </w:r>
      <w:r w:rsidRPr="001B66B3">
        <w:rPr>
          <w:sz w:val="24"/>
          <w:szCs w:val="24"/>
        </w:rPr>
        <w:t xml:space="preserve">contados da </w:t>
      </w:r>
      <w:r w:rsidR="009A4F2D" w:rsidRPr="001B66B3">
        <w:rPr>
          <w:sz w:val="24"/>
          <w:szCs w:val="24"/>
        </w:rPr>
        <w:t xml:space="preserve">data de </w:t>
      </w:r>
      <w:r w:rsidRPr="001B66B3">
        <w:rPr>
          <w:sz w:val="24"/>
          <w:szCs w:val="24"/>
        </w:rPr>
        <w:t xml:space="preserve">entrega </w:t>
      </w:r>
      <w:r w:rsidR="000A3510" w:rsidRPr="001B66B3">
        <w:rPr>
          <w:sz w:val="24"/>
          <w:szCs w:val="24"/>
        </w:rPr>
        <w:t xml:space="preserve">de cópia </w:t>
      </w:r>
      <w:r w:rsidRPr="001B66B3">
        <w:rPr>
          <w:sz w:val="24"/>
          <w:szCs w:val="24"/>
        </w:rPr>
        <w:t>dos documentos comprobatórios neste sentido, desde que as despesas tenham sido</w:t>
      </w:r>
      <w:r w:rsidR="00BF7427" w:rsidRPr="001B66B3">
        <w:rPr>
          <w:sz w:val="24"/>
          <w:szCs w:val="24"/>
        </w:rPr>
        <w:t>, sempre que possível,</w:t>
      </w:r>
      <w:r w:rsidRPr="001B66B3">
        <w:rPr>
          <w:sz w:val="24"/>
          <w:szCs w:val="24"/>
        </w:rPr>
        <w:t xml:space="preserve"> previamente aprovadas pela Companhia</w:t>
      </w:r>
      <w:r w:rsidR="007B30F2" w:rsidRPr="001B66B3">
        <w:rPr>
          <w:sz w:val="24"/>
          <w:szCs w:val="24"/>
        </w:rPr>
        <w:t>, as quais serão consideradas aprovadas caso a Companhia</w:t>
      </w:r>
      <w:r w:rsidR="0095735F" w:rsidRPr="001B66B3">
        <w:rPr>
          <w:sz w:val="24"/>
          <w:szCs w:val="24"/>
        </w:rPr>
        <w:t xml:space="preserve"> </w:t>
      </w:r>
      <w:r w:rsidR="007B30F2" w:rsidRPr="001B66B3">
        <w:rPr>
          <w:sz w:val="24"/>
          <w:szCs w:val="24"/>
        </w:rPr>
        <w:t xml:space="preserve">não se manifeste no prazo de </w:t>
      </w:r>
      <w:r w:rsidR="002D3E20" w:rsidRPr="001B66B3">
        <w:rPr>
          <w:sz w:val="24"/>
          <w:szCs w:val="24"/>
        </w:rPr>
        <w:t>5 (cinco)</w:t>
      </w:r>
      <w:r w:rsidR="007B30F2" w:rsidRPr="001B66B3">
        <w:rPr>
          <w:sz w:val="24"/>
          <w:szCs w:val="24"/>
        </w:rPr>
        <w:t xml:space="preserve"> </w:t>
      </w:r>
      <w:r w:rsidR="002736A2" w:rsidRPr="001B66B3">
        <w:rPr>
          <w:sz w:val="24"/>
          <w:szCs w:val="24"/>
        </w:rPr>
        <w:t>Dias Úteis</w:t>
      </w:r>
      <w:r w:rsidR="007B30F2" w:rsidRPr="001B66B3">
        <w:rPr>
          <w:sz w:val="24"/>
          <w:szCs w:val="24"/>
        </w:rPr>
        <w:t xml:space="preserve"> contados da data de recebimento da respectiva solicitação pelo Agente Fiduciário, incluindo despesas com</w:t>
      </w:r>
      <w:r w:rsidRPr="001B66B3">
        <w:rPr>
          <w:sz w:val="24"/>
          <w:szCs w:val="24"/>
        </w:rPr>
        <w:t>:</w:t>
      </w:r>
      <w:bookmarkEnd w:id="170"/>
    </w:p>
    <w:p w14:paraId="23AE6D60" w14:textId="77777777" w:rsidR="00880FA8" w:rsidRPr="001B66B3" w:rsidRDefault="00880FA8">
      <w:pPr>
        <w:numPr>
          <w:ilvl w:val="3"/>
          <w:numId w:val="32"/>
        </w:numPr>
        <w:rPr>
          <w:sz w:val="24"/>
          <w:szCs w:val="24"/>
        </w:rPr>
      </w:pPr>
      <w:r w:rsidRPr="001B66B3">
        <w:rPr>
          <w:sz w:val="24"/>
          <w:szCs w:val="24"/>
        </w:rPr>
        <w:t>publicação de relatórios, editais de convocação, avisos</w:t>
      </w:r>
      <w:r w:rsidR="00351220" w:rsidRPr="001B66B3">
        <w:rPr>
          <w:sz w:val="24"/>
          <w:szCs w:val="24"/>
        </w:rPr>
        <w:t>,</w:t>
      </w:r>
      <w:r w:rsidRPr="001B66B3">
        <w:rPr>
          <w:sz w:val="24"/>
          <w:szCs w:val="24"/>
        </w:rPr>
        <w:t xml:space="preserve"> notificações</w:t>
      </w:r>
      <w:r w:rsidR="00E04861" w:rsidRPr="001B66B3">
        <w:rPr>
          <w:sz w:val="24"/>
          <w:szCs w:val="24"/>
        </w:rPr>
        <w:t xml:space="preserve"> e outros</w:t>
      </w:r>
      <w:r w:rsidRPr="001B66B3">
        <w:rPr>
          <w:sz w:val="24"/>
          <w:szCs w:val="24"/>
        </w:rPr>
        <w:t>, conforme previsto nesta Escritura de Emissão</w:t>
      </w:r>
      <w:r w:rsidR="00C26FA6" w:rsidRPr="001B66B3">
        <w:rPr>
          <w:sz w:val="24"/>
          <w:szCs w:val="24"/>
        </w:rPr>
        <w:t xml:space="preserve"> e </w:t>
      </w:r>
      <w:r w:rsidR="002D415E" w:rsidRPr="001B66B3">
        <w:rPr>
          <w:sz w:val="24"/>
          <w:szCs w:val="24"/>
        </w:rPr>
        <w:t>nos demais Documentos das Obrigações Garantidas</w:t>
      </w:r>
      <w:r w:rsidRPr="001B66B3">
        <w:rPr>
          <w:sz w:val="24"/>
          <w:szCs w:val="24"/>
        </w:rPr>
        <w:t>, e outras que vierem a ser exigidas por regulamentos aplicáveis;</w:t>
      </w:r>
    </w:p>
    <w:p w14:paraId="75A6BB7C" w14:textId="77777777" w:rsidR="00880FA8" w:rsidRPr="001B66B3" w:rsidRDefault="00880FA8">
      <w:pPr>
        <w:numPr>
          <w:ilvl w:val="3"/>
          <w:numId w:val="32"/>
        </w:numPr>
        <w:rPr>
          <w:sz w:val="24"/>
          <w:szCs w:val="24"/>
        </w:rPr>
      </w:pPr>
      <w:r w:rsidRPr="001B66B3">
        <w:rPr>
          <w:sz w:val="24"/>
          <w:szCs w:val="24"/>
        </w:rPr>
        <w:t>extração de certidões;</w:t>
      </w:r>
    </w:p>
    <w:p w14:paraId="18738C6B" w14:textId="77777777" w:rsidR="00DC56C5" w:rsidRPr="001B66B3" w:rsidRDefault="00DC56C5">
      <w:pPr>
        <w:numPr>
          <w:ilvl w:val="3"/>
          <w:numId w:val="32"/>
        </w:numPr>
        <w:rPr>
          <w:sz w:val="24"/>
          <w:szCs w:val="24"/>
        </w:rPr>
      </w:pPr>
      <w:r w:rsidRPr="001B66B3">
        <w:rPr>
          <w:sz w:val="24"/>
          <w:szCs w:val="24"/>
        </w:rPr>
        <w:t>despesas cartorárias;</w:t>
      </w:r>
    </w:p>
    <w:p w14:paraId="23DEAED4" w14:textId="77777777" w:rsidR="00880FA8" w:rsidRPr="001B66B3" w:rsidRDefault="00367F72">
      <w:pPr>
        <w:numPr>
          <w:ilvl w:val="3"/>
          <w:numId w:val="32"/>
        </w:numPr>
        <w:rPr>
          <w:sz w:val="24"/>
          <w:szCs w:val="24"/>
        </w:rPr>
      </w:pPr>
      <w:r w:rsidRPr="001B66B3">
        <w:rPr>
          <w:sz w:val="24"/>
          <w:szCs w:val="24"/>
        </w:rPr>
        <w:lastRenderedPageBreak/>
        <w:t xml:space="preserve">transporte, </w:t>
      </w:r>
      <w:r w:rsidR="00BF7427" w:rsidRPr="001B66B3">
        <w:rPr>
          <w:sz w:val="24"/>
          <w:szCs w:val="24"/>
        </w:rPr>
        <w:t>viagens</w:t>
      </w:r>
      <w:r w:rsidR="002C4841" w:rsidRPr="001B66B3">
        <w:rPr>
          <w:sz w:val="24"/>
          <w:szCs w:val="24"/>
        </w:rPr>
        <w:t>, alimentação</w:t>
      </w:r>
      <w:r w:rsidR="00BF7427" w:rsidRPr="001B66B3">
        <w:rPr>
          <w:sz w:val="24"/>
          <w:szCs w:val="24"/>
        </w:rPr>
        <w:t xml:space="preserve"> e estadas, quando necessárias ao desempenho de suas funções nos termos desta Escritura de Emissão</w:t>
      </w:r>
      <w:r w:rsidR="002D3E20" w:rsidRPr="001B66B3">
        <w:rPr>
          <w:sz w:val="24"/>
          <w:szCs w:val="24"/>
        </w:rPr>
        <w:t xml:space="preserve"> e </w:t>
      </w:r>
      <w:r w:rsidR="002D415E" w:rsidRPr="001B66B3">
        <w:rPr>
          <w:sz w:val="24"/>
          <w:szCs w:val="24"/>
        </w:rPr>
        <w:t>dos demais Documentos das Obrigações Garantidas</w:t>
      </w:r>
      <w:r w:rsidR="00880FA8" w:rsidRPr="001B66B3">
        <w:rPr>
          <w:sz w:val="24"/>
          <w:szCs w:val="24"/>
        </w:rPr>
        <w:t>;</w:t>
      </w:r>
    </w:p>
    <w:p w14:paraId="30E5B935" w14:textId="77777777" w:rsidR="00624636" w:rsidRPr="001B66B3" w:rsidRDefault="00624636">
      <w:pPr>
        <w:numPr>
          <w:ilvl w:val="3"/>
          <w:numId w:val="32"/>
        </w:numPr>
        <w:rPr>
          <w:sz w:val="24"/>
          <w:szCs w:val="24"/>
        </w:rPr>
      </w:pPr>
      <w:r w:rsidRPr="001B66B3">
        <w:rPr>
          <w:sz w:val="24"/>
          <w:szCs w:val="24"/>
        </w:rPr>
        <w:t>despesas com fotocópias, digitalizações e envio de documentos;</w:t>
      </w:r>
    </w:p>
    <w:p w14:paraId="77FEF6F3" w14:textId="77777777" w:rsidR="00F273FB" w:rsidRPr="001B66B3" w:rsidRDefault="00F273FB">
      <w:pPr>
        <w:numPr>
          <w:ilvl w:val="3"/>
          <w:numId w:val="32"/>
        </w:numPr>
        <w:rPr>
          <w:sz w:val="24"/>
          <w:szCs w:val="24"/>
        </w:rPr>
      </w:pPr>
      <w:r w:rsidRPr="001B66B3">
        <w:rPr>
          <w:sz w:val="24"/>
          <w:szCs w:val="24"/>
        </w:rPr>
        <w:t>despesas com contatos telefônicos e conferências telefônicas;</w:t>
      </w:r>
    </w:p>
    <w:p w14:paraId="0B54BA2C" w14:textId="77777777" w:rsidR="00FD3611" w:rsidRPr="001B66B3" w:rsidRDefault="00FD3611">
      <w:pPr>
        <w:numPr>
          <w:ilvl w:val="3"/>
          <w:numId w:val="32"/>
        </w:numPr>
        <w:rPr>
          <w:sz w:val="24"/>
          <w:szCs w:val="24"/>
        </w:rPr>
      </w:pPr>
      <w:bookmarkStart w:id="171" w:name="_Ref130287028"/>
      <w:r w:rsidRPr="001B66B3">
        <w:rPr>
          <w:sz w:val="24"/>
          <w:szCs w:val="24"/>
        </w:rPr>
        <w:t>despesas com especialistas, tais como auditoria e fiscalização; e</w:t>
      </w:r>
    </w:p>
    <w:p w14:paraId="4C76E10E" w14:textId="77777777" w:rsidR="00FD3611" w:rsidRPr="001B66B3" w:rsidRDefault="00FD3611">
      <w:pPr>
        <w:numPr>
          <w:ilvl w:val="3"/>
          <w:numId w:val="32"/>
        </w:numPr>
        <w:rPr>
          <w:sz w:val="24"/>
          <w:szCs w:val="24"/>
        </w:rPr>
      </w:pPr>
      <w:r w:rsidRPr="001B66B3">
        <w:rPr>
          <w:sz w:val="24"/>
          <w:szCs w:val="24"/>
        </w:rPr>
        <w:t>contratação de assessoria jurídica aos Debenturistas;</w:t>
      </w:r>
    </w:p>
    <w:bookmarkEnd w:id="171"/>
    <w:p w14:paraId="56E66746" w14:textId="55DE07F6" w:rsidR="00880FA8" w:rsidRPr="001B66B3" w:rsidRDefault="00880FA8">
      <w:pPr>
        <w:numPr>
          <w:ilvl w:val="2"/>
          <w:numId w:val="32"/>
        </w:numPr>
        <w:rPr>
          <w:sz w:val="24"/>
          <w:szCs w:val="24"/>
        </w:rPr>
      </w:pPr>
      <w:r w:rsidRPr="001B66B3">
        <w:rPr>
          <w:sz w:val="24"/>
          <w:szCs w:val="24"/>
        </w:rPr>
        <w:t>o crédito do Agente Fiduciário por despesas incorridas para proteger direitos e interesses ou realizar créditos dos Debenturistas que não tenha sido saldado na forma prevista no inciso</w:t>
      </w:r>
      <w:r w:rsidR="001C31C3" w:rsidRPr="001B66B3">
        <w:rPr>
          <w:sz w:val="24"/>
          <w:szCs w:val="24"/>
        </w:rPr>
        <w:t xml:space="preserve"> II acima </w:t>
      </w:r>
      <w:r w:rsidRPr="001B66B3">
        <w:rPr>
          <w:sz w:val="24"/>
          <w:szCs w:val="24"/>
        </w:rPr>
        <w:t>será acrescido à dívida da Companhia</w:t>
      </w:r>
      <w:r w:rsidR="005B2EFB" w:rsidRPr="001B66B3">
        <w:rPr>
          <w:sz w:val="24"/>
          <w:szCs w:val="24"/>
        </w:rPr>
        <w:t xml:space="preserve"> </w:t>
      </w:r>
      <w:r w:rsidR="0095735F" w:rsidRPr="001B66B3">
        <w:rPr>
          <w:sz w:val="24"/>
          <w:szCs w:val="24"/>
        </w:rPr>
        <w:t>e d</w:t>
      </w:r>
      <w:r w:rsidR="004764CA" w:rsidRPr="001B66B3">
        <w:rPr>
          <w:sz w:val="24"/>
          <w:szCs w:val="24"/>
        </w:rPr>
        <w:t xml:space="preserve">as </w:t>
      </w:r>
      <w:r w:rsidR="00CF7EA1" w:rsidRPr="001B66B3">
        <w:rPr>
          <w:sz w:val="24"/>
          <w:szCs w:val="24"/>
        </w:rPr>
        <w:t>Fiadora</w:t>
      </w:r>
      <w:r w:rsidR="004764CA" w:rsidRPr="001B66B3">
        <w:rPr>
          <w:sz w:val="24"/>
          <w:szCs w:val="24"/>
        </w:rPr>
        <w:t>s</w:t>
      </w:r>
      <w:r w:rsidRPr="001B66B3">
        <w:rPr>
          <w:sz w:val="24"/>
          <w:szCs w:val="24"/>
        </w:rPr>
        <w:t>, tendo preferência sobre esta na ordem de pagamento.</w:t>
      </w:r>
    </w:p>
    <w:p w14:paraId="6014C8A3" w14:textId="079B6C64" w:rsidR="00880FA8" w:rsidRPr="001B66B3" w:rsidRDefault="00880FA8">
      <w:pPr>
        <w:keepNext/>
        <w:numPr>
          <w:ilvl w:val="1"/>
          <w:numId w:val="32"/>
        </w:numPr>
        <w:rPr>
          <w:sz w:val="24"/>
          <w:szCs w:val="24"/>
        </w:rPr>
      </w:pPr>
      <w:bookmarkStart w:id="172" w:name="_Ref164589409"/>
      <w:r w:rsidRPr="001B66B3">
        <w:rPr>
          <w:sz w:val="24"/>
          <w:szCs w:val="24"/>
        </w:rPr>
        <w:t>Além de outros previstos em lei, na regulamentação da CVM e nesta Escritura de Emissão, constituem deveres e atribuições do Agente Fiduciário:</w:t>
      </w:r>
      <w:bookmarkEnd w:id="172"/>
    </w:p>
    <w:p w14:paraId="1861F7C0" w14:textId="77777777" w:rsidR="00F07CEA" w:rsidRPr="001B66B3" w:rsidRDefault="00C72A7C">
      <w:pPr>
        <w:numPr>
          <w:ilvl w:val="2"/>
          <w:numId w:val="32"/>
        </w:numPr>
        <w:rPr>
          <w:sz w:val="24"/>
          <w:szCs w:val="24"/>
        </w:rPr>
      </w:pPr>
      <w:bookmarkStart w:id="173" w:name="_Ref130283640"/>
      <w:r w:rsidRPr="001B66B3">
        <w:rPr>
          <w:sz w:val="24"/>
          <w:szCs w:val="24"/>
        </w:rPr>
        <w:t>exercer suas atividades com boa-fé, transparência e lealdade para com os Debenturistas</w:t>
      </w:r>
      <w:r w:rsidR="00F07CEA" w:rsidRPr="001B66B3">
        <w:rPr>
          <w:sz w:val="24"/>
          <w:szCs w:val="24"/>
        </w:rPr>
        <w:t>;</w:t>
      </w:r>
    </w:p>
    <w:p w14:paraId="016A2EC3" w14:textId="77777777" w:rsidR="008C03D3" w:rsidRPr="001B66B3" w:rsidRDefault="008C03D3">
      <w:pPr>
        <w:numPr>
          <w:ilvl w:val="2"/>
          <w:numId w:val="32"/>
        </w:numPr>
        <w:rPr>
          <w:sz w:val="24"/>
          <w:szCs w:val="24"/>
        </w:rPr>
      </w:pPr>
      <w:r w:rsidRPr="001B66B3">
        <w:rPr>
          <w:sz w:val="24"/>
          <w:szCs w:val="24"/>
        </w:rPr>
        <w:t>proteger os direitos e interesses dos Debenturistas, empregando, no exercício da função, o cuidado e a diligência com que todo homem ativo e probo costuma empregar na administração de seus próprios bens;</w:t>
      </w:r>
    </w:p>
    <w:p w14:paraId="6190902E" w14:textId="77777777" w:rsidR="00F07CEA" w:rsidRPr="001B66B3" w:rsidRDefault="008C03D3" w:rsidP="008609E9">
      <w:pPr>
        <w:numPr>
          <w:ilvl w:val="2"/>
          <w:numId w:val="32"/>
        </w:numPr>
        <w:rPr>
          <w:sz w:val="24"/>
          <w:szCs w:val="24"/>
        </w:rPr>
      </w:pPr>
      <w:r w:rsidRPr="001B66B3">
        <w:rPr>
          <w:sz w:val="24"/>
          <w:szCs w:val="24"/>
        </w:rPr>
        <w:t xml:space="preserve">renunciar à função, na hipótese de superveniência de conflito de interesses ou de qualquer outra modalidade de inaptidão e realizar a imediata convocação da assembleia </w:t>
      </w:r>
      <w:r w:rsidR="008609E9" w:rsidRPr="001B66B3">
        <w:rPr>
          <w:sz w:val="24"/>
          <w:szCs w:val="24"/>
        </w:rPr>
        <w:t xml:space="preserve">geral de Debenturistas </w:t>
      </w:r>
      <w:r w:rsidRPr="001B66B3">
        <w:rPr>
          <w:sz w:val="24"/>
          <w:szCs w:val="24"/>
        </w:rPr>
        <w:t>prevista no artigo 7º da Instrução CVM 583 para deliberar sobre sua substituição</w:t>
      </w:r>
      <w:r w:rsidR="00F07CEA" w:rsidRPr="001B66B3">
        <w:rPr>
          <w:sz w:val="24"/>
          <w:szCs w:val="24"/>
        </w:rPr>
        <w:t>;</w:t>
      </w:r>
    </w:p>
    <w:p w14:paraId="01F82E66" w14:textId="77777777" w:rsidR="00F07CEA" w:rsidRPr="001B66B3" w:rsidRDefault="008C03D3">
      <w:pPr>
        <w:numPr>
          <w:ilvl w:val="2"/>
          <w:numId w:val="32"/>
        </w:numPr>
        <w:rPr>
          <w:sz w:val="24"/>
          <w:szCs w:val="24"/>
        </w:rPr>
      </w:pPr>
      <w:r w:rsidRPr="001B66B3">
        <w:rPr>
          <w:sz w:val="24"/>
          <w:szCs w:val="24"/>
        </w:rPr>
        <w:t xml:space="preserve">conservar em boa guarda toda a documentação </w:t>
      </w:r>
      <w:r w:rsidR="009C1B4E" w:rsidRPr="001B66B3">
        <w:rPr>
          <w:sz w:val="24"/>
          <w:szCs w:val="24"/>
        </w:rPr>
        <w:t xml:space="preserve">relativa </w:t>
      </w:r>
      <w:r w:rsidRPr="001B66B3">
        <w:rPr>
          <w:sz w:val="24"/>
          <w:szCs w:val="24"/>
        </w:rPr>
        <w:t>ao exercício de suas funções</w:t>
      </w:r>
      <w:r w:rsidR="00F07CEA" w:rsidRPr="001B66B3">
        <w:rPr>
          <w:sz w:val="24"/>
          <w:szCs w:val="24"/>
        </w:rPr>
        <w:t>;</w:t>
      </w:r>
    </w:p>
    <w:p w14:paraId="2918BD66" w14:textId="77777777" w:rsidR="00FC2988" w:rsidRPr="001B66B3" w:rsidRDefault="00FC2988">
      <w:pPr>
        <w:numPr>
          <w:ilvl w:val="2"/>
          <w:numId w:val="32"/>
        </w:numPr>
        <w:rPr>
          <w:sz w:val="24"/>
          <w:szCs w:val="24"/>
        </w:rPr>
      </w:pPr>
      <w:r w:rsidRPr="001B66B3">
        <w:rPr>
          <w:sz w:val="24"/>
          <w:szCs w:val="24"/>
        </w:rPr>
        <w:t>verificar, no momento de aceitar a função, a veracidade das informações relativas às Garantias e</w:t>
      </w:r>
      <w:r w:rsidR="0037531A" w:rsidRPr="001B66B3">
        <w:rPr>
          <w:sz w:val="24"/>
          <w:szCs w:val="24"/>
        </w:rPr>
        <w:t xml:space="preserve"> </w:t>
      </w:r>
      <w:r w:rsidRPr="001B66B3">
        <w:rPr>
          <w:sz w:val="24"/>
          <w:szCs w:val="24"/>
        </w:rPr>
        <w:t>a consistência das demais</w:t>
      </w:r>
      <w:r w:rsidR="0037531A" w:rsidRPr="001B66B3">
        <w:rPr>
          <w:sz w:val="24"/>
          <w:szCs w:val="24"/>
        </w:rPr>
        <w:t xml:space="preserve"> </w:t>
      </w:r>
      <w:r w:rsidRPr="001B66B3">
        <w:rPr>
          <w:sz w:val="24"/>
          <w:szCs w:val="24"/>
        </w:rPr>
        <w:t>informações contidas nesta Escritura de Emissão, diligenciando no sentido de que sejam sanadas as omissões, falhas ou defeitos de que tenha conhecimento;</w:t>
      </w:r>
    </w:p>
    <w:p w14:paraId="3526AA54" w14:textId="18B984C8" w:rsidR="00F07CEA" w:rsidRPr="001B66B3" w:rsidRDefault="00C90EFC">
      <w:pPr>
        <w:numPr>
          <w:ilvl w:val="2"/>
          <w:numId w:val="32"/>
        </w:numPr>
        <w:rPr>
          <w:sz w:val="24"/>
          <w:szCs w:val="24"/>
        </w:rPr>
      </w:pPr>
      <w:r w:rsidRPr="001B66B3">
        <w:rPr>
          <w:sz w:val="24"/>
          <w:szCs w:val="24"/>
        </w:rPr>
        <w:t>diligenciar junto à Companhia para que esta Escritura de Emissão e os demais Documentos das Obrigações Garantidas e seus aditamentos sejam</w:t>
      </w:r>
      <w:r w:rsidR="00367DC6" w:rsidRPr="001B66B3">
        <w:rPr>
          <w:sz w:val="24"/>
          <w:szCs w:val="24"/>
        </w:rPr>
        <w:t xml:space="preserve"> inscritos</w:t>
      </w:r>
      <w:r w:rsidR="009C1B4E" w:rsidRPr="001B66B3">
        <w:rPr>
          <w:sz w:val="24"/>
          <w:szCs w:val="24"/>
        </w:rPr>
        <w:t xml:space="preserve">, registrados </w:t>
      </w:r>
      <w:r w:rsidR="00367DC6" w:rsidRPr="001B66B3">
        <w:rPr>
          <w:sz w:val="24"/>
          <w:szCs w:val="24"/>
        </w:rPr>
        <w:t>e/ou averbados, conforme o caso, nos termos da Cláusula </w:t>
      </w:r>
      <w:r w:rsidR="00367DC6" w:rsidRPr="00DC0DD2">
        <w:rPr>
          <w:sz w:val="24"/>
          <w:szCs w:val="24"/>
        </w:rPr>
        <w:fldChar w:fldCharType="begin"/>
      </w:r>
      <w:r w:rsidR="00367DC6" w:rsidRPr="001B66B3">
        <w:rPr>
          <w:sz w:val="24"/>
          <w:szCs w:val="24"/>
        </w:rPr>
        <w:instrText xml:space="preserve"> REF _Ref376965967 \n \p \h </w:instrText>
      </w:r>
      <w:r w:rsidR="001D1446" w:rsidRPr="001B66B3">
        <w:rPr>
          <w:sz w:val="24"/>
          <w:szCs w:val="24"/>
        </w:rPr>
        <w:instrText xml:space="preserve"> \* MERGEFORMAT </w:instrText>
      </w:r>
      <w:r w:rsidR="00367DC6" w:rsidRPr="00DC0DD2">
        <w:rPr>
          <w:sz w:val="24"/>
          <w:szCs w:val="24"/>
        </w:rPr>
      </w:r>
      <w:r w:rsidR="00367DC6" w:rsidRPr="00DC0DD2">
        <w:rPr>
          <w:sz w:val="24"/>
          <w:szCs w:val="24"/>
        </w:rPr>
        <w:fldChar w:fldCharType="separate"/>
      </w:r>
      <w:r w:rsidR="001D0BFF">
        <w:rPr>
          <w:sz w:val="24"/>
          <w:szCs w:val="24"/>
        </w:rPr>
        <w:t>3.1 acima</w:t>
      </w:r>
      <w:r w:rsidR="00367DC6" w:rsidRPr="00DC0DD2">
        <w:rPr>
          <w:sz w:val="24"/>
          <w:szCs w:val="24"/>
        </w:rPr>
        <w:fldChar w:fldCharType="end"/>
      </w:r>
      <w:r w:rsidRPr="001B66B3">
        <w:rPr>
          <w:sz w:val="24"/>
          <w:szCs w:val="24"/>
        </w:rPr>
        <w:t>, adotando, no caso da omissão da Companhia, as medidas eventualmente previstas em lei;</w:t>
      </w:r>
    </w:p>
    <w:p w14:paraId="276132CE" w14:textId="77777777" w:rsidR="00F07CEA" w:rsidRPr="001B66B3" w:rsidRDefault="00C90EFC">
      <w:pPr>
        <w:numPr>
          <w:ilvl w:val="2"/>
          <w:numId w:val="32"/>
        </w:numPr>
        <w:rPr>
          <w:sz w:val="24"/>
          <w:szCs w:val="24"/>
        </w:rPr>
      </w:pPr>
      <w:r w:rsidRPr="001B66B3">
        <w:rPr>
          <w:sz w:val="24"/>
          <w:szCs w:val="24"/>
        </w:rPr>
        <w:lastRenderedPageBreak/>
        <w:t>acompanhar a prestação das informações periódicas pela Companhia e alertar os Debenturistas, no relatório anual de que trata o inciso </w:t>
      </w:r>
      <w:r w:rsidR="00EE343D" w:rsidRPr="001B66B3">
        <w:rPr>
          <w:sz w:val="24"/>
          <w:szCs w:val="24"/>
        </w:rPr>
        <w:t>XIX abaixo</w:t>
      </w:r>
      <w:r w:rsidRPr="001B66B3">
        <w:rPr>
          <w:sz w:val="24"/>
          <w:szCs w:val="24"/>
        </w:rPr>
        <w:t>, sobre inconsistências ou omissões de que tenha conhecimento</w:t>
      </w:r>
      <w:r w:rsidR="00F07CEA" w:rsidRPr="001B66B3">
        <w:rPr>
          <w:sz w:val="24"/>
          <w:szCs w:val="24"/>
        </w:rPr>
        <w:t>;</w:t>
      </w:r>
    </w:p>
    <w:p w14:paraId="56E6DDF4" w14:textId="77777777" w:rsidR="00F07CEA" w:rsidRPr="001B66B3" w:rsidRDefault="00C90EFC">
      <w:pPr>
        <w:numPr>
          <w:ilvl w:val="2"/>
          <w:numId w:val="32"/>
        </w:numPr>
        <w:rPr>
          <w:sz w:val="24"/>
          <w:szCs w:val="24"/>
        </w:rPr>
      </w:pPr>
      <w:r w:rsidRPr="001B66B3">
        <w:rPr>
          <w:sz w:val="24"/>
          <w:szCs w:val="24"/>
        </w:rPr>
        <w:t>opinar sobre a suficiência das informações prestadas nas propostas de modificaç</w:t>
      </w:r>
      <w:r w:rsidR="00623C03" w:rsidRPr="001B66B3">
        <w:rPr>
          <w:sz w:val="24"/>
          <w:szCs w:val="24"/>
        </w:rPr>
        <w:t>ão</w:t>
      </w:r>
      <w:r w:rsidRPr="001B66B3">
        <w:rPr>
          <w:sz w:val="24"/>
          <w:szCs w:val="24"/>
        </w:rPr>
        <w:t xml:space="preserve"> das condições das Debêntures</w:t>
      </w:r>
      <w:r w:rsidR="00F07CEA" w:rsidRPr="001B66B3">
        <w:rPr>
          <w:sz w:val="24"/>
          <w:szCs w:val="24"/>
        </w:rPr>
        <w:t>;</w:t>
      </w:r>
    </w:p>
    <w:p w14:paraId="71DDC0AA" w14:textId="77777777" w:rsidR="00067FF1" w:rsidRPr="001B66B3" w:rsidRDefault="00067FF1">
      <w:pPr>
        <w:numPr>
          <w:ilvl w:val="2"/>
          <w:numId w:val="32"/>
        </w:numPr>
        <w:rPr>
          <w:sz w:val="24"/>
          <w:szCs w:val="24"/>
        </w:rPr>
      </w:pPr>
      <w:r w:rsidRPr="001B66B3">
        <w:rPr>
          <w:sz w:val="24"/>
          <w:szCs w:val="24"/>
        </w:rPr>
        <w:t>verificar a regu</w:t>
      </w:r>
      <w:r w:rsidR="009C639A" w:rsidRPr="001B66B3">
        <w:rPr>
          <w:sz w:val="24"/>
          <w:szCs w:val="24"/>
        </w:rPr>
        <w:t xml:space="preserve">laridade </w:t>
      </w:r>
      <w:r w:rsidR="003369A7" w:rsidRPr="001B66B3">
        <w:rPr>
          <w:sz w:val="24"/>
          <w:szCs w:val="24"/>
        </w:rPr>
        <w:t xml:space="preserve">da </w:t>
      </w:r>
      <w:r w:rsidR="00846C81" w:rsidRPr="001B66B3">
        <w:rPr>
          <w:sz w:val="24"/>
          <w:szCs w:val="24"/>
        </w:rPr>
        <w:t xml:space="preserve">constituição </w:t>
      </w:r>
      <w:r w:rsidR="00A44AD1" w:rsidRPr="001B66B3">
        <w:rPr>
          <w:sz w:val="24"/>
          <w:szCs w:val="24"/>
        </w:rPr>
        <w:t>das Garantias</w:t>
      </w:r>
      <w:r w:rsidR="0037531A" w:rsidRPr="001B66B3">
        <w:rPr>
          <w:sz w:val="24"/>
          <w:szCs w:val="24"/>
        </w:rPr>
        <w:t xml:space="preserve"> </w:t>
      </w:r>
      <w:r w:rsidR="00B3418A" w:rsidRPr="001B66B3">
        <w:rPr>
          <w:sz w:val="24"/>
          <w:szCs w:val="24"/>
        </w:rPr>
        <w:t xml:space="preserve">e </w:t>
      </w:r>
      <w:r w:rsidR="00846C81" w:rsidRPr="001B66B3">
        <w:rPr>
          <w:sz w:val="24"/>
          <w:szCs w:val="24"/>
        </w:rPr>
        <w:t xml:space="preserve">do </w:t>
      </w:r>
      <w:r w:rsidR="00B3418A" w:rsidRPr="001B66B3">
        <w:rPr>
          <w:sz w:val="24"/>
          <w:szCs w:val="24"/>
        </w:rPr>
        <w:t>valor</w:t>
      </w:r>
      <w:r w:rsidR="00846C81" w:rsidRPr="001B66B3">
        <w:rPr>
          <w:sz w:val="24"/>
          <w:szCs w:val="24"/>
        </w:rPr>
        <w:t xml:space="preserve"> dos bens dados em garantia</w:t>
      </w:r>
      <w:r w:rsidR="007B6DD3" w:rsidRPr="001B66B3">
        <w:rPr>
          <w:sz w:val="24"/>
          <w:szCs w:val="24"/>
        </w:rPr>
        <w:t>, ob</w:t>
      </w:r>
      <w:r w:rsidRPr="001B66B3">
        <w:rPr>
          <w:sz w:val="24"/>
          <w:szCs w:val="24"/>
        </w:rPr>
        <w:t>servando a manutenção de sua suficiência e exequibilidade</w:t>
      </w:r>
      <w:r w:rsidR="007A51CF" w:rsidRPr="001B66B3">
        <w:rPr>
          <w:sz w:val="24"/>
          <w:szCs w:val="24"/>
        </w:rPr>
        <w:t xml:space="preserve">, nos termos desta Escritura de Emissão </w:t>
      </w:r>
      <w:r w:rsidR="00FA6485" w:rsidRPr="001B66B3">
        <w:rPr>
          <w:sz w:val="24"/>
          <w:szCs w:val="24"/>
        </w:rPr>
        <w:t xml:space="preserve">e </w:t>
      </w:r>
      <w:r w:rsidR="002D415E" w:rsidRPr="001B66B3">
        <w:rPr>
          <w:sz w:val="24"/>
          <w:szCs w:val="24"/>
        </w:rPr>
        <w:t>dos demais Documentos das Obrigações Garantidas</w:t>
      </w:r>
      <w:r w:rsidRPr="001B66B3">
        <w:rPr>
          <w:sz w:val="24"/>
          <w:szCs w:val="24"/>
        </w:rPr>
        <w:t>;</w:t>
      </w:r>
    </w:p>
    <w:p w14:paraId="63353098" w14:textId="77777777" w:rsidR="00F01583" w:rsidRPr="001B66B3" w:rsidRDefault="000B40BF">
      <w:pPr>
        <w:numPr>
          <w:ilvl w:val="2"/>
          <w:numId w:val="32"/>
        </w:numPr>
        <w:rPr>
          <w:sz w:val="24"/>
          <w:szCs w:val="24"/>
        </w:rPr>
      </w:pPr>
      <w:r w:rsidRPr="001B66B3">
        <w:rPr>
          <w:sz w:val="24"/>
          <w:szCs w:val="24"/>
        </w:rPr>
        <w:t>examinar proposta de substituição</w:t>
      </w:r>
      <w:r w:rsidR="00A44AD1" w:rsidRPr="001B66B3">
        <w:rPr>
          <w:sz w:val="24"/>
          <w:szCs w:val="24"/>
        </w:rPr>
        <w:t xml:space="preserve"> dos bens </w:t>
      </w:r>
      <w:r w:rsidR="009E3FD1" w:rsidRPr="001B66B3">
        <w:rPr>
          <w:sz w:val="24"/>
          <w:szCs w:val="24"/>
        </w:rPr>
        <w:t>dados em garantia</w:t>
      </w:r>
      <w:r w:rsidR="00F01583" w:rsidRPr="001B66B3">
        <w:rPr>
          <w:sz w:val="24"/>
          <w:szCs w:val="24"/>
        </w:rPr>
        <w:t>, manifestando</w:t>
      </w:r>
      <w:r w:rsidR="00164DE4" w:rsidRPr="001B66B3">
        <w:rPr>
          <w:sz w:val="24"/>
          <w:szCs w:val="24"/>
        </w:rPr>
        <w:t xml:space="preserve"> sua opinião a respeito do assunto de forma justificada</w:t>
      </w:r>
      <w:r w:rsidR="00C72970" w:rsidRPr="001B66B3">
        <w:rPr>
          <w:sz w:val="24"/>
          <w:szCs w:val="24"/>
        </w:rPr>
        <w:t>, após aprovação pelos Debenturistas, reunidos em assembleia geral de Debenturistas</w:t>
      </w:r>
      <w:r w:rsidR="00F01583" w:rsidRPr="001B66B3">
        <w:rPr>
          <w:sz w:val="24"/>
          <w:szCs w:val="24"/>
        </w:rPr>
        <w:t>;</w:t>
      </w:r>
    </w:p>
    <w:p w14:paraId="0A96145C" w14:textId="77777777" w:rsidR="000B40BF" w:rsidRPr="001B66B3" w:rsidRDefault="00521CCA">
      <w:pPr>
        <w:numPr>
          <w:ilvl w:val="2"/>
          <w:numId w:val="32"/>
        </w:numPr>
        <w:rPr>
          <w:sz w:val="24"/>
          <w:szCs w:val="24"/>
        </w:rPr>
      </w:pPr>
      <w:r w:rsidRPr="001B66B3">
        <w:rPr>
          <w:sz w:val="24"/>
          <w:szCs w:val="24"/>
        </w:rPr>
        <w:t xml:space="preserve">intimar </w:t>
      </w:r>
      <w:r w:rsidR="00B3418A" w:rsidRPr="001B66B3">
        <w:rPr>
          <w:sz w:val="24"/>
          <w:szCs w:val="24"/>
        </w:rPr>
        <w:t>a Companhia</w:t>
      </w:r>
      <w:r w:rsidR="0037531A" w:rsidRPr="001B66B3">
        <w:rPr>
          <w:sz w:val="24"/>
          <w:szCs w:val="24"/>
        </w:rPr>
        <w:t>,</w:t>
      </w:r>
      <w:r w:rsidR="00B3418A" w:rsidRPr="001B66B3">
        <w:rPr>
          <w:sz w:val="24"/>
          <w:szCs w:val="24"/>
        </w:rPr>
        <w:t xml:space="preserve"> </w:t>
      </w:r>
      <w:r w:rsidR="004764CA" w:rsidRPr="001B66B3">
        <w:rPr>
          <w:sz w:val="24"/>
          <w:szCs w:val="24"/>
        </w:rPr>
        <w:t xml:space="preserve">as </w:t>
      </w:r>
      <w:r w:rsidR="00CF7EA1" w:rsidRPr="001B66B3">
        <w:rPr>
          <w:sz w:val="24"/>
          <w:szCs w:val="24"/>
        </w:rPr>
        <w:t>Fiadora</w:t>
      </w:r>
      <w:r w:rsidR="004764CA" w:rsidRPr="001B66B3">
        <w:rPr>
          <w:sz w:val="24"/>
          <w:szCs w:val="24"/>
        </w:rPr>
        <w:t>s</w:t>
      </w:r>
      <w:r w:rsidR="0037531A" w:rsidRPr="001B66B3">
        <w:rPr>
          <w:sz w:val="24"/>
          <w:szCs w:val="24"/>
        </w:rPr>
        <w:t xml:space="preserve"> ou </w:t>
      </w:r>
      <w:r w:rsidR="00F44EA3" w:rsidRPr="001B66B3">
        <w:rPr>
          <w:sz w:val="24"/>
          <w:szCs w:val="24"/>
        </w:rPr>
        <w:t>terceiro outorgante de garantia</w:t>
      </w:r>
      <w:r w:rsidR="00B3418A" w:rsidRPr="001B66B3">
        <w:rPr>
          <w:sz w:val="24"/>
          <w:szCs w:val="24"/>
        </w:rPr>
        <w:t xml:space="preserve"> </w:t>
      </w:r>
      <w:r w:rsidRPr="001B66B3">
        <w:rPr>
          <w:sz w:val="24"/>
          <w:szCs w:val="24"/>
        </w:rPr>
        <w:t xml:space="preserve">a reforçar </w:t>
      </w:r>
      <w:r w:rsidR="003328D3" w:rsidRPr="001B66B3">
        <w:rPr>
          <w:sz w:val="24"/>
          <w:szCs w:val="24"/>
        </w:rPr>
        <w:t>as Garantias</w:t>
      </w:r>
      <w:r w:rsidR="00DD5477" w:rsidRPr="001B66B3">
        <w:rPr>
          <w:sz w:val="24"/>
          <w:szCs w:val="24"/>
        </w:rPr>
        <w:t xml:space="preserve">, </w:t>
      </w:r>
      <w:r w:rsidRPr="001B66B3">
        <w:rPr>
          <w:sz w:val="24"/>
          <w:szCs w:val="24"/>
        </w:rPr>
        <w:t xml:space="preserve">na hipótese de sua deterioração ou depreciação, </w:t>
      </w:r>
      <w:r w:rsidR="008B78B3" w:rsidRPr="001B66B3">
        <w:rPr>
          <w:sz w:val="24"/>
          <w:szCs w:val="24"/>
        </w:rPr>
        <w:t xml:space="preserve">nos termos </w:t>
      </w:r>
      <w:r w:rsidR="00B3418A" w:rsidRPr="001B66B3">
        <w:rPr>
          <w:sz w:val="24"/>
          <w:szCs w:val="24"/>
        </w:rPr>
        <w:t xml:space="preserve">desta Escritura de Emissão </w:t>
      </w:r>
      <w:r w:rsidR="00FA6485" w:rsidRPr="001B66B3">
        <w:rPr>
          <w:sz w:val="24"/>
          <w:szCs w:val="24"/>
        </w:rPr>
        <w:t xml:space="preserve">e </w:t>
      </w:r>
      <w:r w:rsidR="002D415E" w:rsidRPr="001B66B3">
        <w:rPr>
          <w:sz w:val="24"/>
          <w:szCs w:val="24"/>
        </w:rPr>
        <w:t>dos demais Documentos das Obrigações Garantidas</w:t>
      </w:r>
      <w:r w:rsidR="000B40BF" w:rsidRPr="001B66B3">
        <w:rPr>
          <w:sz w:val="24"/>
          <w:szCs w:val="24"/>
        </w:rPr>
        <w:t>;</w:t>
      </w:r>
    </w:p>
    <w:p w14:paraId="3A97B86E" w14:textId="77777777" w:rsidR="00F07CEA" w:rsidRPr="001B66B3" w:rsidRDefault="00C90EFC">
      <w:pPr>
        <w:numPr>
          <w:ilvl w:val="2"/>
          <w:numId w:val="32"/>
        </w:numPr>
        <w:rPr>
          <w:sz w:val="24"/>
          <w:szCs w:val="24"/>
        </w:rPr>
      </w:pPr>
      <w:r w:rsidRPr="001B66B3">
        <w:rPr>
          <w:sz w:val="24"/>
          <w:szCs w:val="24"/>
        </w:rPr>
        <w:t xml:space="preserve">solicitar, quando julgar necessário, para o fiel desempenho de suas funções, certidões atualizadas da Companhia e/ou de qualquer das Fiadoras, dos distribuidores cíveis, das varas de Fazenda Pública, </w:t>
      </w:r>
      <w:r w:rsidR="00F44EA3" w:rsidRPr="001B66B3">
        <w:rPr>
          <w:sz w:val="24"/>
          <w:szCs w:val="24"/>
        </w:rPr>
        <w:t xml:space="preserve">dos </w:t>
      </w:r>
      <w:r w:rsidRPr="001B66B3">
        <w:rPr>
          <w:sz w:val="24"/>
          <w:szCs w:val="24"/>
        </w:rPr>
        <w:t xml:space="preserve">cartórios de protesto, </w:t>
      </w:r>
      <w:r w:rsidR="00F44EA3" w:rsidRPr="001B66B3">
        <w:rPr>
          <w:sz w:val="24"/>
          <w:szCs w:val="24"/>
        </w:rPr>
        <w:t xml:space="preserve">das </w:t>
      </w:r>
      <w:r w:rsidRPr="001B66B3">
        <w:rPr>
          <w:sz w:val="24"/>
          <w:szCs w:val="24"/>
        </w:rPr>
        <w:t>varas da Justiça do Trabalho</w:t>
      </w:r>
      <w:r w:rsidR="00F44EA3" w:rsidRPr="001B66B3">
        <w:rPr>
          <w:sz w:val="24"/>
          <w:szCs w:val="24"/>
        </w:rPr>
        <w:t xml:space="preserve"> e</w:t>
      </w:r>
      <w:r w:rsidRPr="001B66B3">
        <w:rPr>
          <w:sz w:val="24"/>
          <w:szCs w:val="24"/>
        </w:rPr>
        <w:t xml:space="preserve"> </w:t>
      </w:r>
      <w:r w:rsidR="00F44EA3" w:rsidRPr="001B66B3">
        <w:rPr>
          <w:sz w:val="24"/>
          <w:szCs w:val="24"/>
        </w:rPr>
        <w:t xml:space="preserve">da </w:t>
      </w:r>
      <w:r w:rsidRPr="001B66B3">
        <w:rPr>
          <w:sz w:val="24"/>
          <w:szCs w:val="24"/>
        </w:rPr>
        <w:t xml:space="preserve">Procuradoria da Fazenda Pública, da localidade onde se situe </w:t>
      </w:r>
      <w:r w:rsidR="008E25C0" w:rsidRPr="001B66B3">
        <w:rPr>
          <w:sz w:val="24"/>
          <w:szCs w:val="24"/>
        </w:rPr>
        <w:t xml:space="preserve">qualquer dos bens objeto das Garantias ou o domicílio ou </w:t>
      </w:r>
      <w:r w:rsidRPr="001B66B3">
        <w:rPr>
          <w:sz w:val="24"/>
          <w:szCs w:val="24"/>
        </w:rPr>
        <w:t>a sede da Companhia e/ou de qualquer das Fiadoras</w:t>
      </w:r>
      <w:r w:rsidR="0037531A" w:rsidRPr="001B66B3">
        <w:rPr>
          <w:sz w:val="24"/>
          <w:szCs w:val="24"/>
        </w:rPr>
        <w:t xml:space="preserve"> e/ou de </w:t>
      </w:r>
      <w:r w:rsidR="00F44EA3" w:rsidRPr="001B66B3">
        <w:rPr>
          <w:sz w:val="24"/>
          <w:szCs w:val="24"/>
        </w:rPr>
        <w:t>terceiro outorgante de garantia</w:t>
      </w:r>
      <w:r w:rsidRPr="001B66B3">
        <w:rPr>
          <w:sz w:val="24"/>
          <w:szCs w:val="24"/>
        </w:rPr>
        <w:t>;</w:t>
      </w:r>
    </w:p>
    <w:p w14:paraId="698B37D7" w14:textId="77777777" w:rsidR="00F07CEA" w:rsidRPr="001B66B3" w:rsidRDefault="00C90EFC">
      <w:pPr>
        <w:numPr>
          <w:ilvl w:val="2"/>
          <w:numId w:val="32"/>
        </w:numPr>
        <w:rPr>
          <w:sz w:val="24"/>
          <w:szCs w:val="24"/>
        </w:rPr>
      </w:pPr>
      <w:r w:rsidRPr="001B66B3">
        <w:rPr>
          <w:sz w:val="24"/>
          <w:szCs w:val="24"/>
        </w:rPr>
        <w:t xml:space="preserve">solicitar, quando considerar necessário, auditoria externa da </w:t>
      </w:r>
      <w:r w:rsidR="00F07CEA" w:rsidRPr="001B66B3">
        <w:rPr>
          <w:sz w:val="24"/>
          <w:szCs w:val="24"/>
        </w:rPr>
        <w:t>Companhia</w:t>
      </w:r>
      <w:r w:rsidR="005B2EFB" w:rsidRPr="001B66B3">
        <w:rPr>
          <w:sz w:val="24"/>
          <w:szCs w:val="24"/>
        </w:rPr>
        <w:t xml:space="preserve"> </w:t>
      </w:r>
      <w:r w:rsidR="00FB358C" w:rsidRPr="001B66B3">
        <w:rPr>
          <w:sz w:val="24"/>
          <w:szCs w:val="24"/>
        </w:rPr>
        <w:t>e/ou</w:t>
      </w:r>
      <w:r w:rsidR="00B3418A" w:rsidRPr="001B66B3">
        <w:rPr>
          <w:sz w:val="24"/>
          <w:szCs w:val="24"/>
        </w:rPr>
        <w:t xml:space="preserve"> </w:t>
      </w:r>
      <w:r w:rsidRPr="001B66B3">
        <w:rPr>
          <w:sz w:val="24"/>
          <w:szCs w:val="24"/>
        </w:rPr>
        <w:t>d</w:t>
      </w:r>
      <w:r w:rsidR="00B3418A" w:rsidRPr="001B66B3">
        <w:rPr>
          <w:sz w:val="24"/>
          <w:szCs w:val="24"/>
        </w:rPr>
        <w:t>e</w:t>
      </w:r>
      <w:r w:rsidR="008F2A3E" w:rsidRPr="001B66B3">
        <w:rPr>
          <w:sz w:val="24"/>
          <w:szCs w:val="24"/>
        </w:rPr>
        <w:t xml:space="preserve"> qualquer d</w:t>
      </w:r>
      <w:r w:rsidR="00E44D13" w:rsidRPr="001B66B3">
        <w:rPr>
          <w:sz w:val="24"/>
          <w:szCs w:val="24"/>
        </w:rPr>
        <w:t xml:space="preserve">as </w:t>
      </w:r>
      <w:r w:rsidR="00CF7EA1" w:rsidRPr="001B66B3">
        <w:rPr>
          <w:sz w:val="24"/>
          <w:szCs w:val="24"/>
        </w:rPr>
        <w:t>Fiadora</w:t>
      </w:r>
      <w:r w:rsidR="00E44D13" w:rsidRPr="001B66B3">
        <w:rPr>
          <w:sz w:val="24"/>
          <w:szCs w:val="24"/>
        </w:rPr>
        <w:t>s</w:t>
      </w:r>
      <w:r w:rsidR="00F07CEA" w:rsidRPr="001B66B3">
        <w:rPr>
          <w:sz w:val="24"/>
          <w:szCs w:val="24"/>
        </w:rPr>
        <w:t>;</w:t>
      </w:r>
    </w:p>
    <w:p w14:paraId="1CEA11D1" w14:textId="2B5F4837" w:rsidR="00F07CEA" w:rsidRPr="001B66B3" w:rsidRDefault="00F07CEA">
      <w:pPr>
        <w:numPr>
          <w:ilvl w:val="2"/>
          <w:numId w:val="32"/>
        </w:numPr>
        <w:rPr>
          <w:sz w:val="24"/>
          <w:szCs w:val="24"/>
        </w:rPr>
      </w:pPr>
      <w:r w:rsidRPr="001B66B3">
        <w:rPr>
          <w:sz w:val="24"/>
          <w:szCs w:val="24"/>
        </w:rPr>
        <w:t>convocar, quando necessário, assembleia geral de Debenturistas nos termos da Cláusula </w:t>
      </w:r>
      <w:r w:rsidRPr="00DC0DD2">
        <w:rPr>
          <w:sz w:val="24"/>
          <w:szCs w:val="24"/>
        </w:rPr>
        <w:fldChar w:fldCharType="begin"/>
      </w:r>
      <w:r w:rsidRPr="001B66B3">
        <w:rPr>
          <w:sz w:val="24"/>
          <w:szCs w:val="24"/>
        </w:rPr>
        <w:instrText xml:space="preserve"> REF _Ref187755774 \r \p \h </w:instrText>
      </w:r>
      <w:r w:rsidR="001F7461" w:rsidRPr="001B66B3">
        <w:rPr>
          <w:sz w:val="24"/>
          <w:szCs w:val="24"/>
        </w:rPr>
        <w:instrText xml:space="preserve"> \* MERGEFORMAT </w:instrText>
      </w:r>
      <w:r w:rsidRPr="00DC0DD2">
        <w:rPr>
          <w:sz w:val="24"/>
          <w:szCs w:val="24"/>
        </w:rPr>
      </w:r>
      <w:r w:rsidRPr="00DC0DD2">
        <w:rPr>
          <w:sz w:val="24"/>
          <w:szCs w:val="24"/>
        </w:rPr>
        <w:fldChar w:fldCharType="separate"/>
      </w:r>
      <w:r w:rsidR="001D0BFF">
        <w:rPr>
          <w:sz w:val="24"/>
          <w:szCs w:val="24"/>
        </w:rPr>
        <w:t>10.3 abaixo</w:t>
      </w:r>
      <w:r w:rsidRPr="00DC0DD2">
        <w:rPr>
          <w:sz w:val="24"/>
          <w:szCs w:val="24"/>
        </w:rPr>
        <w:fldChar w:fldCharType="end"/>
      </w:r>
      <w:r w:rsidRPr="001B66B3">
        <w:rPr>
          <w:sz w:val="24"/>
          <w:szCs w:val="24"/>
        </w:rPr>
        <w:t>;</w:t>
      </w:r>
    </w:p>
    <w:p w14:paraId="5ABA492E" w14:textId="77777777" w:rsidR="00F07CEA" w:rsidRPr="001B66B3" w:rsidRDefault="00F07CEA">
      <w:pPr>
        <w:numPr>
          <w:ilvl w:val="2"/>
          <w:numId w:val="32"/>
        </w:numPr>
        <w:rPr>
          <w:sz w:val="24"/>
          <w:szCs w:val="24"/>
        </w:rPr>
      </w:pPr>
      <w:r w:rsidRPr="001B66B3">
        <w:rPr>
          <w:sz w:val="24"/>
          <w:szCs w:val="24"/>
        </w:rPr>
        <w:t>comparecer à</w:t>
      </w:r>
      <w:r w:rsidR="004150E6" w:rsidRPr="001B66B3">
        <w:rPr>
          <w:sz w:val="24"/>
          <w:szCs w:val="24"/>
        </w:rPr>
        <w:t>s</w:t>
      </w:r>
      <w:r w:rsidRPr="001B66B3">
        <w:rPr>
          <w:sz w:val="24"/>
          <w:szCs w:val="24"/>
        </w:rPr>
        <w:t xml:space="preserve"> assembleia</w:t>
      </w:r>
      <w:r w:rsidR="004150E6" w:rsidRPr="001B66B3">
        <w:rPr>
          <w:sz w:val="24"/>
          <w:szCs w:val="24"/>
        </w:rPr>
        <w:t>s</w:t>
      </w:r>
      <w:r w:rsidRPr="001B66B3">
        <w:rPr>
          <w:sz w:val="24"/>
          <w:szCs w:val="24"/>
        </w:rPr>
        <w:t xml:space="preserve"> gera</w:t>
      </w:r>
      <w:r w:rsidR="004150E6" w:rsidRPr="001B66B3">
        <w:rPr>
          <w:sz w:val="24"/>
          <w:szCs w:val="24"/>
        </w:rPr>
        <w:t>is</w:t>
      </w:r>
      <w:r w:rsidRPr="001B66B3">
        <w:rPr>
          <w:sz w:val="24"/>
          <w:szCs w:val="24"/>
        </w:rPr>
        <w:t xml:space="preserve"> de Debenturistas a fim de prestar as informações que lhe forem solicitadas;</w:t>
      </w:r>
    </w:p>
    <w:p w14:paraId="379643C7" w14:textId="380C4C5D" w:rsidR="00F07CEA" w:rsidRPr="001B66B3" w:rsidRDefault="00F07CEA">
      <w:pPr>
        <w:numPr>
          <w:ilvl w:val="2"/>
          <w:numId w:val="32"/>
        </w:numPr>
        <w:rPr>
          <w:sz w:val="24"/>
          <w:szCs w:val="24"/>
        </w:rPr>
      </w:pPr>
      <w:r w:rsidRPr="001B66B3">
        <w:rPr>
          <w:sz w:val="24"/>
          <w:szCs w:val="24"/>
        </w:rPr>
        <w:t>manter atualizada a relação dos Debenturistas e seus endereços, mediante, inclusive, gest</w:t>
      </w:r>
      <w:r w:rsidR="00743967" w:rsidRPr="001B66B3">
        <w:rPr>
          <w:sz w:val="24"/>
          <w:szCs w:val="24"/>
        </w:rPr>
        <w:t>ões</w:t>
      </w:r>
      <w:r w:rsidRPr="001B66B3">
        <w:rPr>
          <w:sz w:val="24"/>
          <w:szCs w:val="24"/>
        </w:rPr>
        <w:t xml:space="preserve"> perante a Companhia, </w:t>
      </w:r>
      <w:r w:rsidR="00600769" w:rsidRPr="001B66B3">
        <w:rPr>
          <w:sz w:val="24"/>
          <w:szCs w:val="24"/>
        </w:rPr>
        <w:t>o Escriturador</w:t>
      </w:r>
      <w:r w:rsidR="009222B2" w:rsidRPr="001B66B3">
        <w:rPr>
          <w:sz w:val="24"/>
          <w:szCs w:val="24"/>
        </w:rPr>
        <w:t>,</w:t>
      </w:r>
      <w:r w:rsidRPr="001B66B3">
        <w:rPr>
          <w:sz w:val="24"/>
          <w:szCs w:val="24"/>
        </w:rPr>
        <w:t xml:space="preserve"> o </w:t>
      </w:r>
      <w:r w:rsidR="00A30F63">
        <w:rPr>
          <w:sz w:val="24"/>
          <w:szCs w:val="24"/>
        </w:rPr>
        <w:t>Agente de Liquidação</w:t>
      </w:r>
      <w:r w:rsidR="00581C68" w:rsidRPr="001B66B3">
        <w:rPr>
          <w:sz w:val="24"/>
          <w:szCs w:val="24"/>
        </w:rPr>
        <w:t xml:space="preserve"> </w:t>
      </w:r>
      <w:r w:rsidR="00F178F0" w:rsidRPr="001B66B3">
        <w:rPr>
          <w:sz w:val="24"/>
          <w:szCs w:val="24"/>
        </w:rPr>
        <w:t>e</w:t>
      </w:r>
      <w:r w:rsidR="009222B2" w:rsidRPr="001B66B3">
        <w:rPr>
          <w:sz w:val="24"/>
          <w:szCs w:val="24"/>
        </w:rPr>
        <w:t xml:space="preserve"> a </w:t>
      </w:r>
      <w:r w:rsidR="00BA5EED" w:rsidRPr="001B66B3">
        <w:rPr>
          <w:sz w:val="24"/>
          <w:szCs w:val="24"/>
        </w:rPr>
        <w:t>B3</w:t>
      </w:r>
      <w:r w:rsidRPr="001B66B3">
        <w:rPr>
          <w:sz w:val="24"/>
          <w:szCs w:val="24"/>
        </w:rPr>
        <w:t>, sendo que, para fins de atendimento ao disposto neste inciso, a Companhia</w:t>
      </w:r>
      <w:r w:rsidR="009867E4" w:rsidRPr="001B66B3">
        <w:rPr>
          <w:sz w:val="24"/>
          <w:szCs w:val="24"/>
        </w:rPr>
        <w:t xml:space="preserve"> </w:t>
      </w:r>
      <w:r w:rsidR="009867E4" w:rsidRPr="001B66B3">
        <w:rPr>
          <w:rFonts w:eastAsia="Arial Unicode MS"/>
          <w:w w:val="0"/>
          <w:sz w:val="24"/>
          <w:szCs w:val="24"/>
        </w:rPr>
        <w:t>e os Debenturistas, assim que subscrever</w:t>
      </w:r>
      <w:r w:rsidR="009038C9" w:rsidRPr="001B66B3">
        <w:rPr>
          <w:rFonts w:eastAsia="Arial Unicode MS"/>
          <w:w w:val="0"/>
          <w:sz w:val="24"/>
          <w:szCs w:val="24"/>
        </w:rPr>
        <w:t>em</w:t>
      </w:r>
      <w:r w:rsidR="00E704D6" w:rsidRPr="001B66B3">
        <w:rPr>
          <w:rFonts w:eastAsia="Arial Unicode MS"/>
          <w:w w:val="0"/>
          <w:sz w:val="24"/>
          <w:szCs w:val="24"/>
        </w:rPr>
        <w:t xml:space="preserve"> e integralizarem</w:t>
      </w:r>
      <w:r w:rsidR="009867E4" w:rsidRPr="001B66B3">
        <w:rPr>
          <w:rFonts w:eastAsia="Arial Unicode MS"/>
          <w:w w:val="0"/>
          <w:sz w:val="24"/>
          <w:szCs w:val="24"/>
        </w:rPr>
        <w:t xml:space="preserve"> ou adquirir</w:t>
      </w:r>
      <w:r w:rsidR="009038C9" w:rsidRPr="001B66B3">
        <w:rPr>
          <w:rFonts w:eastAsia="Arial Unicode MS"/>
          <w:w w:val="0"/>
          <w:sz w:val="24"/>
          <w:szCs w:val="24"/>
        </w:rPr>
        <w:t>em</w:t>
      </w:r>
      <w:r w:rsidR="009867E4" w:rsidRPr="001B66B3">
        <w:rPr>
          <w:rFonts w:eastAsia="Arial Unicode MS"/>
          <w:w w:val="0"/>
          <w:sz w:val="24"/>
          <w:szCs w:val="24"/>
        </w:rPr>
        <w:t xml:space="preserve"> as Debêntures,</w:t>
      </w:r>
      <w:r w:rsidR="009867E4" w:rsidRPr="001B66B3">
        <w:rPr>
          <w:sz w:val="24"/>
          <w:szCs w:val="24"/>
        </w:rPr>
        <w:t xml:space="preserve"> expressamente autorizam</w:t>
      </w:r>
      <w:r w:rsidRPr="001B66B3">
        <w:rPr>
          <w:sz w:val="24"/>
          <w:szCs w:val="24"/>
        </w:rPr>
        <w:t xml:space="preserve">, desde já, </w:t>
      </w:r>
      <w:r w:rsidR="00600769" w:rsidRPr="001B66B3">
        <w:rPr>
          <w:sz w:val="24"/>
          <w:szCs w:val="24"/>
        </w:rPr>
        <w:t>o Escriturador</w:t>
      </w:r>
      <w:r w:rsidR="009222B2" w:rsidRPr="001B66B3">
        <w:rPr>
          <w:sz w:val="24"/>
          <w:szCs w:val="24"/>
        </w:rPr>
        <w:t xml:space="preserve">, o </w:t>
      </w:r>
      <w:r w:rsidR="00A30F63">
        <w:rPr>
          <w:sz w:val="24"/>
          <w:szCs w:val="24"/>
        </w:rPr>
        <w:t>Agente de Liquidação</w:t>
      </w:r>
      <w:r w:rsidR="00581C68" w:rsidRPr="001B66B3">
        <w:rPr>
          <w:sz w:val="24"/>
          <w:szCs w:val="24"/>
        </w:rPr>
        <w:t xml:space="preserve"> </w:t>
      </w:r>
      <w:r w:rsidR="00F178F0" w:rsidRPr="001B66B3">
        <w:rPr>
          <w:sz w:val="24"/>
          <w:szCs w:val="24"/>
        </w:rPr>
        <w:t>e</w:t>
      </w:r>
      <w:r w:rsidR="009222B2" w:rsidRPr="001B66B3">
        <w:rPr>
          <w:sz w:val="24"/>
          <w:szCs w:val="24"/>
        </w:rPr>
        <w:t xml:space="preserve"> a </w:t>
      </w:r>
      <w:r w:rsidR="00BA5EED" w:rsidRPr="001B66B3">
        <w:rPr>
          <w:sz w:val="24"/>
          <w:szCs w:val="24"/>
        </w:rPr>
        <w:t>B3</w:t>
      </w:r>
      <w:r w:rsidR="009F6BC3" w:rsidRPr="001B66B3">
        <w:rPr>
          <w:sz w:val="24"/>
          <w:szCs w:val="24"/>
        </w:rPr>
        <w:t xml:space="preserve"> </w:t>
      </w:r>
      <w:r w:rsidRPr="001B66B3">
        <w:rPr>
          <w:sz w:val="24"/>
          <w:szCs w:val="24"/>
        </w:rPr>
        <w:t xml:space="preserve">a atenderem </w:t>
      </w:r>
      <w:r w:rsidRPr="001B66B3">
        <w:rPr>
          <w:sz w:val="24"/>
          <w:szCs w:val="24"/>
        </w:rPr>
        <w:lastRenderedPageBreak/>
        <w:t xml:space="preserve">quaisquer solicitações </w:t>
      </w:r>
      <w:r w:rsidR="00615814" w:rsidRPr="001B66B3">
        <w:rPr>
          <w:sz w:val="24"/>
          <w:szCs w:val="24"/>
        </w:rPr>
        <w:t>realizadas</w:t>
      </w:r>
      <w:r w:rsidRPr="001B66B3">
        <w:rPr>
          <w:sz w:val="24"/>
          <w:szCs w:val="24"/>
        </w:rPr>
        <w:t xml:space="preserve"> pelo Agente Fiduciário, inclusive referente à divulgação, a qualquer momento, da posição de Debêntures, e seus respectivos Debenturistas;</w:t>
      </w:r>
    </w:p>
    <w:p w14:paraId="1AB2E982" w14:textId="77777777" w:rsidR="00F07CEA" w:rsidRPr="001B66B3" w:rsidRDefault="00F07CEA">
      <w:pPr>
        <w:numPr>
          <w:ilvl w:val="2"/>
          <w:numId w:val="32"/>
        </w:numPr>
        <w:rPr>
          <w:sz w:val="24"/>
          <w:szCs w:val="24"/>
        </w:rPr>
      </w:pPr>
      <w:r w:rsidRPr="001B66B3">
        <w:rPr>
          <w:sz w:val="24"/>
          <w:szCs w:val="24"/>
        </w:rPr>
        <w:t>fiscalizar o cumprimento das cláusulas constantes desta Escritura de Emissão</w:t>
      </w:r>
      <w:r w:rsidR="005B2EFB" w:rsidRPr="001B66B3">
        <w:rPr>
          <w:sz w:val="24"/>
          <w:szCs w:val="24"/>
        </w:rPr>
        <w:t xml:space="preserve"> </w:t>
      </w:r>
      <w:r w:rsidR="00B145AA" w:rsidRPr="001B66B3">
        <w:rPr>
          <w:sz w:val="24"/>
          <w:szCs w:val="24"/>
        </w:rPr>
        <w:t xml:space="preserve">e </w:t>
      </w:r>
      <w:r w:rsidR="002D415E" w:rsidRPr="001B66B3">
        <w:rPr>
          <w:sz w:val="24"/>
          <w:szCs w:val="24"/>
        </w:rPr>
        <w:t>dos demais Documentos das Obrigações Garantidas</w:t>
      </w:r>
      <w:r w:rsidR="006D0D3B" w:rsidRPr="001B66B3">
        <w:rPr>
          <w:sz w:val="24"/>
          <w:szCs w:val="24"/>
        </w:rPr>
        <w:t>;</w:t>
      </w:r>
    </w:p>
    <w:p w14:paraId="5CB4ED40" w14:textId="77777777" w:rsidR="007603A9" w:rsidRPr="001B66B3" w:rsidRDefault="00E704D6">
      <w:pPr>
        <w:numPr>
          <w:ilvl w:val="2"/>
          <w:numId w:val="32"/>
        </w:numPr>
        <w:rPr>
          <w:sz w:val="24"/>
          <w:szCs w:val="24"/>
        </w:rPr>
      </w:pPr>
      <w:r w:rsidRPr="001B66B3">
        <w:rPr>
          <w:sz w:val="24"/>
          <w:szCs w:val="24"/>
        </w:rPr>
        <w:t>comunicar aos Debenturistas qualquer inadimplemento, pela Companhia e/ou por qualquer das Fiadoras, de obrigaç</w:t>
      </w:r>
      <w:r w:rsidR="00A4477E" w:rsidRPr="001B66B3">
        <w:rPr>
          <w:sz w:val="24"/>
          <w:szCs w:val="24"/>
        </w:rPr>
        <w:t>ões</w:t>
      </w:r>
      <w:r w:rsidRPr="001B66B3">
        <w:rPr>
          <w:sz w:val="24"/>
          <w:szCs w:val="24"/>
        </w:rPr>
        <w:t xml:space="preserve"> financeira</w:t>
      </w:r>
      <w:r w:rsidR="00A4477E" w:rsidRPr="001B66B3">
        <w:rPr>
          <w:sz w:val="24"/>
          <w:szCs w:val="24"/>
        </w:rPr>
        <w:t>s assumidas nesta Escritura de Emissão e/ou em qualquer dos demais Documentos das Obrigações Garantidas</w:t>
      </w:r>
      <w:r w:rsidRPr="001B66B3">
        <w:rPr>
          <w:sz w:val="24"/>
          <w:szCs w:val="24"/>
        </w:rPr>
        <w:t xml:space="preserve">, incluindo obrigações relativas </w:t>
      </w:r>
      <w:r w:rsidR="00A4477E" w:rsidRPr="001B66B3">
        <w:rPr>
          <w:sz w:val="24"/>
          <w:szCs w:val="24"/>
        </w:rPr>
        <w:t xml:space="preserve">às Garantias e </w:t>
      </w:r>
      <w:r w:rsidRPr="001B66B3">
        <w:rPr>
          <w:sz w:val="24"/>
          <w:szCs w:val="24"/>
        </w:rPr>
        <w:t>a cláusulas contratuais destinadas a proteger o interesse dos Debenturistas e que estabelecem condições que não devem ser descumpridas pela Companhia e/ou por qualquer das Fiadoras, indicando as consequências para os Debenturistas e as providências que pretende tomar a respeito do assunto, no prazo de até 7 (sete) Dias Úteis contados da data da ciência</w:t>
      </w:r>
      <w:r w:rsidR="00A4477E" w:rsidRPr="001B66B3">
        <w:rPr>
          <w:sz w:val="24"/>
          <w:szCs w:val="24"/>
        </w:rPr>
        <w:t>,</w:t>
      </w:r>
      <w:r w:rsidRPr="001B66B3">
        <w:rPr>
          <w:sz w:val="24"/>
          <w:szCs w:val="24"/>
        </w:rPr>
        <w:t xml:space="preserve"> pelo Agente Fiduciário</w:t>
      </w:r>
      <w:r w:rsidR="00A4477E" w:rsidRPr="001B66B3">
        <w:rPr>
          <w:sz w:val="24"/>
          <w:szCs w:val="24"/>
        </w:rPr>
        <w:t>,</w:t>
      </w:r>
      <w:r w:rsidRPr="001B66B3">
        <w:rPr>
          <w:sz w:val="24"/>
          <w:szCs w:val="24"/>
        </w:rPr>
        <w:t xml:space="preserve"> do inadimplemento;</w:t>
      </w:r>
    </w:p>
    <w:p w14:paraId="23FEA5F7" w14:textId="77777777" w:rsidR="00E704D6" w:rsidRPr="001B66B3" w:rsidRDefault="00E704D6">
      <w:pPr>
        <w:numPr>
          <w:ilvl w:val="2"/>
          <w:numId w:val="32"/>
        </w:numPr>
        <w:rPr>
          <w:sz w:val="24"/>
          <w:szCs w:val="24"/>
        </w:rPr>
      </w:pPr>
      <w:bookmarkStart w:id="174" w:name="_Ref480236077"/>
      <w:r w:rsidRPr="001B66B3">
        <w:rPr>
          <w:sz w:val="24"/>
          <w:szCs w:val="24"/>
        </w:rPr>
        <w:t xml:space="preserve">no prazo de até 4 (quatro) meses contados do término do exercício social da Companhia, divulgar, em sua página na </w:t>
      </w:r>
      <w:r w:rsidR="00BF3FE8" w:rsidRPr="001B66B3">
        <w:rPr>
          <w:sz w:val="24"/>
          <w:szCs w:val="24"/>
        </w:rPr>
        <w:t>rede mundial de computadores</w:t>
      </w:r>
      <w:r w:rsidRPr="001B66B3">
        <w:rPr>
          <w:sz w:val="24"/>
          <w:szCs w:val="24"/>
        </w:rPr>
        <w:t>, e enviar à Companhia para divulgação na forma prevista na regulamentação específica, relatório anual destinado aos Debenturistas, nos termos do artigo 68, parágrafo 1º, alínea (b), da Lei das Sociedades por Ações, descrevendo os fatos relevantes ocorridos durante o exercício relativos às Debêntures, conforme o conteúdo mínimo estabelecido no Anexo 15 à Instrução CVM 583;</w:t>
      </w:r>
      <w:bookmarkEnd w:id="174"/>
    </w:p>
    <w:p w14:paraId="7B31B5EA" w14:textId="77777777" w:rsidR="00E704D6" w:rsidRPr="001B66B3" w:rsidRDefault="00E704D6">
      <w:pPr>
        <w:numPr>
          <w:ilvl w:val="2"/>
          <w:numId w:val="32"/>
        </w:numPr>
        <w:rPr>
          <w:sz w:val="24"/>
          <w:szCs w:val="24"/>
        </w:rPr>
      </w:pPr>
      <w:r w:rsidRPr="001B66B3">
        <w:rPr>
          <w:sz w:val="24"/>
          <w:szCs w:val="24"/>
        </w:rPr>
        <w:t>manter o relatório anual a que se refere o inciso</w:t>
      </w:r>
      <w:r w:rsidR="00EE343D" w:rsidRPr="001B66B3">
        <w:rPr>
          <w:sz w:val="24"/>
          <w:szCs w:val="24"/>
        </w:rPr>
        <w:t xml:space="preserve"> XIX acima</w:t>
      </w:r>
      <w:r w:rsidRPr="001B66B3">
        <w:rPr>
          <w:sz w:val="24"/>
          <w:szCs w:val="24"/>
        </w:rPr>
        <w:t xml:space="preserve"> disponível para consulta pública em sua página na </w:t>
      </w:r>
      <w:r w:rsidR="00BF3FE8" w:rsidRPr="001B66B3">
        <w:rPr>
          <w:sz w:val="24"/>
          <w:szCs w:val="24"/>
        </w:rPr>
        <w:t>rede mundial de computadores</w:t>
      </w:r>
      <w:r w:rsidRPr="001B66B3">
        <w:rPr>
          <w:sz w:val="24"/>
          <w:szCs w:val="24"/>
        </w:rPr>
        <w:t xml:space="preserve"> pelo prazo de 3 (três) anos;</w:t>
      </w:r>
    </w:p>
    <w:p w14:paraId="3D1CD342" w14:textId="77777777" w:rsidR="007A75CE" w:rsidRPr="001B66B3" w:rsidRDefault="007A75CE">
      <w:pPr>
        <w:numPr>
          <w:ilvl w:val="2"/>
          <w:numId w:val="32"/>
        </w:numPr>
        <w:rPr>
          <w:sz w:val="24"/>
          <w:szCs w:val="24"/>
        </w:rPr>
      </w:pPr>
      <w:r w:rsidRPr="001B66B3">
        <w:rPr>
          <w:sz w:val="24"/>
          <w:szCs w:val="24"/>
        </w:rPr>
        <w:t xml:space="preserve">manter disponível em sua página na </w:t>
      </w:r>
      <w:r w:rsidR="00BF3FE8" w:rsidRPr="001B66B3">
        <w:rPr>
          <w:sz w:val="24"/>
          <w:szCs w:val="24"/>
        </w:rPr>
        <w:t>rede mundial de computadores</w:t>
      </w:r>
      <w:r w:rsidRPr="001B66B3">
        <w:rPr>
          <w:sz w:val="24"/>
          <w:szCs w:val="24"/>
        </w:rPr>
        <w:t xml:space="preserve"> lista atualizada das emissões em que exerce a função de agente fiduciário, agente de notas ou agente de garantias;</w:t>
      </w:r>
    </w:p>
    <w:p w14:paraId="15E1718E" w14:textId="77777777" w:rsidR="007A75CE" w:rsidRPr="001B66B3" w:rsidRDefault="007A75CE">
      <w:pPr>
        <w:numPr>
          <w:ilvl w:val="2"/>
          <w:numId w:val="32"/>
        </w:numPr>
        <w:rPr>
          <w:sz w:val="24"/>
          <w:szCs w:val="24"/>
        </w:rPr>
      </w:pPr>
      <w:r w:rsidRPr="001B66B3">
        <w:rPr>
          <w:sz w:val="24"/>
          <w:szCs w:val="24"/>
        </w:rPr>
        <w:t xml:space="preserve">divulgar em sua página na </w:t>
      </w:r>
      <w:r w:rsidR="00BF3FE8" w:rsidRPr="001B66B3">
        <w:rPr>
          <w:sz w:val="24"/>
          <w:szCs w:val="24"/>
        </w:rPr>
        <w:t>rede mundial de computadores</w:t>
      </w:r>
      <w:r w:rsidRPr="001B66B3">
        <w:rPr>
          <w:sz w:val="24"/>
          <w:szCs w:val="24"/>
        </w:rPr>
        <w:t xml:space="preserve"> as informações previstas no artigo 16 da Instrução CVM 583 e mantê-las disponíveis para consulta pública em sua página na </w:t>
      </w:r>
      <w:r w:rsidR="00BF3FE8" w:rsidRPr="001B66B3">
        <w:rPr>
          <w:sz w:val="24"/>
          <w:szCs w:val="24"/>
        </w:rPr>
        <w:t>rede mundial de computadores</w:t>
      </w:r>
      <w:r w:rsidRPr="001B66B3">
        <w:rPr>
          <w:sz w:val="24"/>
          <w:szCs w:val="24"/>
        </w:rPr>
        <w:t xml:space="preserve"> pelo prazo de 3 (três) anos; e</w:t>
      </w:r>
    </w:p>
    <w:p w14:paraId="04CE219E" w14:textId="77777777" w:rsidR="00F07CEA" w:rsidRPr="001B66B3" w:rsidRDefault="00882578">
      <w:pPr>
        <w:numPr>
          <w:ilvl w:val="2"/>
          <w:numId w:val="32"/>
        </w:numPr>
        <w:rPr>
          <w:sz w:val="24"/>
          <w:szCs w:val="24"/>
        </w:rPr>
      </w:pPr>
      <w:r w:rsidRPr="001B66B3">
        <w:rPr>
          <w:sz w:val="24"/>
          <w:szCs w:val="24"/>
        </w:rPr>
        <w:t xml:space="preserve">divulgar aos Debenturistas e demais participantes do mercado, em sua página na </w:t>
      </w:r>
      <w:r w:rsidR="00BF3FE8" w:rsidRPr="001B66B3">
        <w:rPr>
          <w:sz w:val="24"/>
          <w:szCs w:val="24"/>
        </w:rPr>
        <w:t>rede mundial de computadores</w:t>
      </w:r>
      <w:r w:rsidRPr="001B66B3">
        <w:rPr>
          <w:sz w:val="24"/>
          <w:szCs w:val="24"/>
        </w:rPr>
        <w:t xml:space="preserve"> e/ou em sua central de </w:t>
      </w:r>
      <w:r w:rsidRPr="001B66B3">
        <w:rPr>
          <w:sz w:val="24"/>
          <w:szCs w:val="24"/>
        </w:rPr>
        <w:lastRenderedPageBreak/>
        <w:t xml:space="preserve">atendimento, em cada Dia Útil, o </w:t>
      </w:r>
      <w:r w:rsidR="002874E4" w:rsidRPr="001B66B3">
        <w:rPr>
          <w:sz w:val="24"/>
          <w:szCs w:val="24"/>
        </w:rPr>
        <w:t>saldo</w:t>
      </w:r>
      <w:r w:rsidRPr="001B66B3">
        <w:rPr>
          <w:sz w:val="24"/>
          <w:szCs w:val="24"/>
        </w:rPr>
        <w:t xml:space="preserve"> unitário das Debêntures, calculado pela Companhia em conjunto com o Agente Fiduciário</w:t>
      </w:r>
      <w:r w:rsidR="006D0D3B" w:rsidRPr="001B66B3">
        <w:rPr>
          <w:sz w:val="24"/>
          <w:szCs w:val="24"/>
        </w:rPr>
        <w:t>.</w:t>
      </w:r>
    </w:p>
    <w:p w14:paraId="72EC5362" w14:textId="0ABC2226" w:rsidR="00880FA8" w:rsidRPr="001B66B3" w:rsidRDefault="00880FA8">
      <w:pPr>
        <w:numPr>
          <w:ilvl w:val="1"/>
          <w:numId w:val="32"/>
        </w:numPr>
        <w:rPr>
          <w:sz w:val="24"/>
          <w:szCs w:val="24"/>
        </w:rPr>
      </w:pPr>
      <w:bookmarkStart w:id="175" w:name="_Ref264564739"/>
      <w:bookmarkStart w:id="176" w:name="_Ref494783220"/>
      <w:r w:rsidRPr="001B66B3">
        <w:rPr>
          <w:sz w:val="24"/>
          <w:szCs w:val="24"/>
        </w:rPr>
        <w:t>No caso de inadimplemento, pela Companhia</w:t>
      </w:r>
      <w:r w:rsidR="005B2EFB" w:rsidRPr="001B66B3">
        <w:rPr>
          <w:sz w:val="24"/>
          <w:szCs w:val="24"/>
        </w:rPr>
        <w:t xml:space="preserve"> </w:t>
      </w:r>
      <w:r w:rsidR="00FF1E01" w:rsidRPr="001B66B3">
        <w:rPr>
          <w:sz w:val="24"/>
          <w:szCs w:val="24"/>
        </w:rPr>
        <w:t xml:space="preserve">e/ou </w:t>
      </w:r>
      <w:r w:rsidR="00336FA4" w:rsidRPr="001B66B3">
        <w:rPr>
          <w:sz w:val="24"/>
          <w:szCs w:val="24"/>
        </w:rPr>
        <w:t xml:space="preserve">por qualquer das </w:t>
      </w:r>
      <w:r w:rsidR="00CF7EA1" w:rsidRPr="001B66B3">
        <w:rPr>
          <w:sz w:val="24"/>
          <w:szCs w:val="24"/>
        </w:rPr>
        <w:t>Fiadora</w:t>
      </w:r>
      <w:r w:rsidR="00336FA4" w:rsidRPr="001B66B3">
        <w:rPr>
          <w:sz w:val="24"/>
          <w:szCs w:val="24"/>
        </w:rPr>
        <w:t>s</w:t>
      </w:r>
      <w:r w:rsidRPr="001B66B3">
        <w:rPr>
          <w:sz w:val="24"/>
          <w:szCs w:val="24"/>
        </w:rPr>
        <w:t>, de qualquer de suas obrigações previstas nesta Escritura de Emissão</w:t>
      </w:r>
      <w:r w:rsidR="005B2EFB" w:rsidRPr="001B66B3">
        <w:rPr>
          <w:sz w:val="24"/>
          <w:szCs w:val="24"/>
        </w:rPr>
        <w:t xml:space="preserve"> </w:t>
      </w:r>
      <w:r w:rsidR="005E1D4C" w:rsidRPr="001B66B3">
        <w:rPr>
          <w:sz w:val="24"/>
          <w:szCs w:val="24"/>
        </w:rPr>
        <w:t xml:space="preserve">e/ou </w:t>
      </w:r>
      <w:r w:rsidR="002D415E" w:rsidRPr="001B66B3">
        <w:rPr>
          <w:sz w:val="24"/>
          <w:szCs w:val="24"/>
        </w:rPr>
        <w:t>em qualquer dos demais Documentos das Obrigações Garantidas</w:t>
      </w:r>
      <w:r w:rsidRPr="001B66B3">
        <w:rPr>
          <w:sz w:val="24"/>
          <w:szCs w:val="24"/>
        </w:rPr>
        <w:t xml:space="preserve">, deverá o Agente Fiduciário </w:t>
      </w:r>
      <w:bookmarkEnd w:id="173"/>
      <w:bookmarkEnd w:id="175"/>
      <w:r w:rsidR="007A75CE" w:rsidRPr="001B66B3">
        <w:rPr>
          <w:sz w:val="24"/>
          <w:szCs w:val="24"/>
        </w:rPr>
        <w:t xml:space="preserve">usar de toda e qualquer medida prevista em lei ou nesta Escritura de Emissão e/ou em qualquer dos demais Documentos das Obrigações Garantidas para proteger direitos ou defender interesses dos Debenturistas, </w:t>
      </w:r>
      <w:r w:rsidR="00E520E1" w:rsidRPr="001B66B3">
        <w:rPr>
          <w:sz w:val="24"/>
          <w:szCs w:val="24"/>
        </w:rPr>
        <w:t xml:space="preserve">e conforme instruções destes, </w:t>
      </w:r>
      <w:r w:rsidR="007A75CE" w:rsidRPr="001B66B3">
        <w:rPr>
          <w:sz w:val="24"/>
          <w:szCs w:val="24"/>
        </w:rPr>
        <w:t>nos termos do artigo 68, parágrafo 3º, da Lei das Sociedades por Ações e do artigo 12 da Instrução CVM 583, incluindo:</w:t>
      </w:r>
      <w:bookmarkEnd w:id="176"/>
    </w:p>
    <w:p w14:paraId="6F47BE26" w14:textId="2C3B539E" w:rsidR="00880FA8" w:rsidRPr="001B66B3" w:rsidRDefault="00880FA8">
      <w:pPr>
        <w:numPr>
          <w:ilvl w:val="2"/>
          <w:numId w:val="32"/>
        </w:numPr>
        <w:rPr>
          <w:sz w:val="24"/>
          <w:szCs w:val="24"/>
        </w:rPr>
      </w:pPr>
      <w:bookmarkStart w:id="177" w:name="_Ref130286637"/>
      <w:r w:rsidRPr="001B66B3">
        <w:rPr>
          <w:sz w:val="24"/>
          <w:szCs w:val="24"/>
        </w:rPr>
        <w:t xml:space="preserve">declarar, observadas as condições desta Escritura de Emissão, antecipadamente vencidas as </w:t>
      </w:r>
      <w:r w:rsidR="00E96B03" w:rsidRPr="001B66B3">
        <w:rPr>
          <w:sz w:val="24"/>
          <w:szCs w:val="24"/>
        </w:rPr>
        <w:t xml:space="preserve">obrigações decorrentes das </w:t>
      </w:r>
      <w:r w:rsidRPr="001B66B3">
        <w:rPr>
          <w:sz w:val="24"/>
          <w:szCs w:val="24"/>
        </w:rPr>
        <w:t>Debêntures</w:t>
      </w:r>
      <w:r w:rsidR="00E50CCF" w:rsidRPr="001B66B3">
        <w:rPr>
          <w:sz w:val="24"/>
          <w:szCs w:val="24"/>
        </w:rPr>
        <w:t>,</w:t>
      </w:r>
      <w:r w:rsidRPr="001B66B3">
        <w:rPr>
          <w:sz w:val="24"/>
          <w:szCs w:val="24"/>
        </w:rPr>
        <w:t xml:space="preserve"> e cobrar seu principal e acessórios;</w:t>
      </w:r>
      <w:bookmarkEnd w:id="177"/>
    </w:p>
    <w:p w14:paraId="2E56B935" w14:textId="77777777" w:rsidR="00880FA8" w:rsidRPr="001B66B3" w:rsidRDefault="00743967">
      <w:pPr>
        <w:numPr>
          <w:ilvl w:val="2"/>
          <w:numId w:val="32"/>
        </w:numPr>
        <w:rPr>
          <w:sz w:val="24"/>
          <w:szCs w:val="24"/>
        </w:rPr>
      </w:pPr>
      <w:r w:rsidRPr="001B66B3">
        <w:rPr>
          <w:sz w:val="24"/>
          <w:szCs w:val="24"/>
        </w:rPr>
        <w:t xml:space="preserve">observadas as disposições desta Escritura de Emissão </w:t>
      </w:r>
      <w:r w:rsidR="00F21B0D" w:rsidRPr="001B66B3">
        <w:rPr>
          <w:sz w:val="24"/>
          <w:szCs w:val="24"/>
        </w:rPr>
        <w:t xml:space="preserve">e </w:t>
      </w:r>
      <w:r w:rsidR="002D415E" w:rsidRPr="001B66B3">
        <w:rPr>
          <w:sz w:val="24"/>
          <w:szCs w:val="24"/>
        </w:rPr>
        <w:t>dos demais Documentos das Obrigações Garantidas</w:t>
      </w:r>
      <w:r w:rsidRPr="001B66B3">
        <w:rPr>
          <w:sz w:val="24"/>
          <w:szCs w:val="24"/>
        </w:rPr>
        <w:t xml:space="preserve">, </w:t>
      </w:r>
      <w:r w:rsidR="00587FC3" w:rsidRPr="001B66B3">
        <w:rPr>
          <w:sz w:val="24"/>
          <w:szCs w:val="24"/>
        </w:rPr>
        <w:t xml:space="preserve">executar </w:t>
      </w:r>
      <w:r w:rsidR="009700F5" w:rsidRPr="001B66B3">
        <w:rPr>
          <w:sz w:val="24"/>
          <w:szCs w:val="24"/>
        </w:rPr>
        <w:t>as Garantias</w:t>
      </w:r>
      <w:r w:rsidR="00587FC3" w:rsidRPr="001B66B3">
        <w:rPr>
          <w:sz w:val="24"/>
          <w:szCs w:val="24"/>
        </w:rPr>
        <w:t>, aplicando o produto no pagamento, integral ou proporcional, aos Debenturistas;</w:t>
      </w:r>
    </w:p>
    <w:p w14:paraId="500BF467" w14:textId="77777777" w:rsidR="00587FC3" w:rsidRPr="001B66B3" w:rsidRDefault="00587FC3">
      <w:pPr>
        <w:numPr>
          <w:ilvl w:val="2"/>
          <w:numId w:val="32"/>
        </w:numPr>
        <w:rPr>
          <w:sz w:val="24"/>
          <w:szCs w:val="24"/>
        </w:rPr>
      </w:pPr>
      <w:r w:rsidRPr="001B66B3">
        <w:rPr>
          <w:sz w:val="24"/>
          <w:szCs w:val="24"/>
        </w:rPr>
        <w:t>requerer a falência da Companhia</w:t>
      </w:r>
      <w:r w:rsidR="005B2EFB" w:rsidRPr="001B66B3">
        <w:rPr>
          <w:sz w:val="24"/>
          <w:szCs w:val="24"/>
        </w:rPr>
        <w:t xml:space="preserve"> </w:t>
      </w:r>
      <w:r w:rsidR="000B0ADE" w:rsidRPr="001B66B3">
        <w:rPr>
          <w:sz w:val="24"/>
          <w:szCs w:val="24"/>
        </w:rPr>
        <w:t>e d</w:t>
      </w:r>
      <w:r w:rsidR="004764CA" w:rsidRPr="001B66B3">
        <w:rPr>
          <w:sz w:val="24"/>
          <w:szCs w:val="24"/>
        </w:rPr>
        <w:t xml:space="preserve">as </w:t>
      </w:r>
      <w:r w:rsidR="00CF7EA1" w:rsidRPr="001B66B3">
        <w:rPr>
          <w:sz w:val="24"/>
          <w:szCs w:val="24"/>
        </w:rPr>
        <w:t>Fiadora</w:t>
      </w:r>
      <w:r w:rsidR="0099247C" w:rsidRPr="001B66B3">
        <w:rPr>
          <w:sz w:val="24"/>
          <w:szCs w:val="24"/>
        </w:rPr>
        <w:t>s</w:t>
      </w:r>
      <w:r w:rsidRPr="001B66B3">
        <w:rPr>
          <w:sz w:val="24"/>
          <w:szCs w:val="24"/>
        </w:rPr>
        <w:t>, se não existirem garantias reais;</w:t>
      </w:r>
    </w:p>
    <w:p w14:paraId="75ABFE90" w14:textId="3566BCBF" w:rsidR="00880FA8" w:rsidRPr="001B66B3" w:rsidRDefault="00880FA8">
      <w:pPr>
        <w:numPr>
          <w:ilvl w:val="2"/>
          <w:numId w:val="32"/>
        </w:numPr>
        <w:rPr>
          <w:sz w:val="24"/>
          <w:szCs w:val="24"/>
        </w:rPr>
      </w:pPr>
      <w:bookmarkStart w:id="178" w:name="_Ref130286643"/>
      <w:r w:rsidRPr="001B66B3">
        <w:rPr>
          <w:sz w:val="24"/>
          <w:szCs w:val="24"/>
        </w:rPr>
        <w:t>tomar quaisquer outras providências necessárias para que os Debenturistas realizem seus créditos; e</w:t>
      </w:r>
      <w:bookmarkEnd w:id="178"/>
    </w:p>
    <w:p w14:paraId="6251D0C6" w14:textId="1824E274" w:rsidR="00880FA8" w:rsidRPr="001B66B3" w:rsidRDefault="00880FA8">
      <w:pPr>
        <w:numPr>
          <w:ilvl w:val="2"/>
          <w:numId w:val="32"/>
        </w:numPr>
        <w:rPr>
          <w:sz w:val="24"/>
          <w:szCs w:val="24"/>
        </w:rPr>
      </w:pPr>
      <w:bookmarkStart w:id="179" w:name="_Ref130286653"/>
      <w:r w:rsidRPr="001B66B3">
        <w:rPr>
          <w:sz w:val="24"/>
          <w:szCs w:val="24"/>
        </w:rPr>
        <w:t>representar os Debenturistas em processo de falência</w:t>
      </w:r>
      <w:r w:rsidR="00743967" w:rsidRPr="001B66B3">
        <w:rPr>
          <w:sz w:val="24"/>
          <w:szCs w:val="24"/>
        </w:rPr>
        <w:t xml:space="preserve">, </w:t>
      </w:r>
      <w:r w:rsidRPr="001B66B3">
        <w:rPr>
          <w:sz w:val="24"/>
          <w:szCs w:val="24"/>
        </w:rPr>
        <w:t>recuperação judicial, recuperação extrajudicial ou, se aplicável, intervenção ou liquidação extrajudicial da Companhia</w:t>
      </w:r>
      <w:r w:rsidR="005B2EFB" w:rsidRPr="001B66B3">
        <w:rPr>
          <w:sz w:val="24"/>
          <w:szCs w:val="24"/>
        </w:rPr>
        <w:t xml:space="preserve"> </w:t>
      </w:r>
      <w:r w:rsidR="0030580A" w:rsidRPr="001B66B3">
        <w:rPr>
          <w:sz w:val="24"/>
          <w:szCs w:val="24"/>
        </w:rPr>
        <w:t xml:space="preserve">e/ou </w:t>
      </w:r>
      <w:r w:rsidR="00336FA4" w:rsidRPr="001B66B3">
        <w:rPr>
          <w:sz w:val="24"/>
          <w:szCs w:val="24"/>
        </w:rPr>
        <w:t xml:space="preserve">de qualquer das </w:t>
      </w:r>
      <w:r w:rsidR="00CF7EA1" w:rsidRPr="001B66B3">
        <w:rPr>
          <w:sz w:val="24"/>
          <w:szCs w:val="24"/>
        </w:rPr>
        <w:t>Fiadora</w:t>
      </w:r>
      <w:r w:rsidR="00336FA4" w:rsidRPr="001B66B3">
        <w:rPr>
          <w:sz w:val="24"/>
          <w:szCs w:val="24"/>
        </w:rPr>
        <w:t>s</w:t>
      </w:r>
      <w:r w:rsidRPr="001B66B3">
        <w:rPr>
          <w:sz w:val="24"/>
          <w:szCs w:val="24"/>
        </w:rPr>
        <w:t>.</w:t>
      </w:r>
      <w:bookmarkEnd w:id="179"/>
    </w:p>
    <w:p w14:paraId="77C31C82" w14:textId="19FECD54" w:rsidR="00E841EB" w:rsidRPr="001B66B3" w:rsidRDefault="00E841EB">
      <w:pPr>
        <w:numPr>
          <w:ilvl w:val="1"/>
          <w:numId w:val="32"/>
        </w:numPr>
        <w:rPr>
          <w:sz w:val="24"/>
          <w:szCs w:val="24"/>
        </w:rPr>
      </w:pPr>
      <w:r w:rsidRPr="001B66B3">
        <w:rPr>
          <w:sz w:val="24"/>
          <w:szCs w:val="24"/>
        </w:rPr>
        <w:t xml:space="preserve">O Agente Fiduciário pode se balizar nas informações que lhe forem disponibilizadas pela Companhia para </w:t>
      </w:r>
      <w:r w:rsidR="005945EA" w:rsidRPr="001B66B3">
        <w:rPr>
          <w:sz w:val="24"/>
          <w:szCs w:val="24"/>
        </w:rPr>
        <w:t xml:space="preserve">acompanhar </w:t>
      </w:r>
      <w:r w:rsidRPr="001B66B3">
        <w:rPr>
          <w:sz w:val="24"/>
          <w:szCs w:val="24"/>
        </w:rPr>
        <w:t>o atendimento do</w:t>
      </w:r>
      <w:r w:rsidR="00196FA2" w:rsidRPr="001B66B3">
        <w:rPr>
          <w:sz w:val="24"/>
          <w:szCs w:val="24"/>
        </w:rPr>
        <w:t>s</w:t>
      </w:r>
      <w:r w:rsidRPr="001B66B3">
        <w:rPr>
          <w:sz w:val="24"/>
          <w:szCs w:val="24"/>
        </w:rPr>
        <w:t xml:space="preserve"> Índice</w:t>
      </w:r>
      <w:r w:rsidR="00196FA2" w:rsidRPr="001B66B3">
        <w:rPr>
          <w:sz w:val="24"/>
          <w:szCs w:val="24"/>
        </w:rPr>
        <w:t>s</w:t>
      </w:r>
      <w:r w:rsidRPr="001B66B3">
        <w:rPr>
          <w:sz w:val="24"/>
          <w:szCs w:val="24"/>
        </w:rPr>
        <w:t xml:space="preserve"> Financeiro</w:t>
      </w:r>
      <w:r w:rsidR="00196FA2" w:rsidRPr="001B66B3">
        <w:rPr>
          <w:sz w:val="24"/>
          <w:szCs w:val="24"/>
        </w:rPr>
        <w:t>s Mínimos</w:t>
      </w:r>
      <w:r w:rsidRPr="001B66B3">
        <w:rPr>
          <w:sz w:val="24"/>
          <w:szCs w:val="24"/>
        </w:rPr>
        <w:t>.</w:t>
      </w:r>
    </w:p>
    <w:p w14:paraId="1329AC9A" w14:textId="77777777" w:rsidR="002761AA" w:rsidRPr="001B66B3" w:rsidRDefault="002761AA">
      <w:pPr>
        <w:numPr>
          <w:ilvl w:val="1"/>
          <w:numId w:val="32"/>
        </w:numPr>
        <w:rPr>
          <w:sz w:val="24"/>
          <w:szCs w:val="24"/>
        </w:rPr>
      </w:pPr>
      <w:r w:rsidRPr="001B66B3">
        <w:rPr>
          <w:sz w:val="24"/>
          <w:szCs w:val="24"/>
        </w:rPr>
        <w:t xml:space="preserve">O Agente Fiduciário não será obrigado a </w:t>
      </w:r>
      <w:r w:rsidR="00CC4CC2" w:rsidRPr="001B66B3">
        <w:rPr>
          <w:sz w:val="24"/>
          <w:szCs w:val="24"/>
        </w:rPr>
        <w:t>realiza</w:t>
      </w:r>
      <w:r w:rsidRPr="001B66B3">
        <w:rPr>
          <w:sz w:val="24"/>
          <w:szCs w:val="24"/>
        </w:rPr>
        <w:t xml:space="preserve">r </w:t>
      </w:r>
      <w:r w:rsidR="0002335F" w:rsidRPr="001B66B3">
        <w:rPr>
          <w:sz w:val="24"/>
          <w:szCs w:val="24"/>
        </w:rPr>
        <w:t xml:space="preserve">qualquer </w:t>
      </w:r>
      <w:r w:rsidRPr="001B66B3">
        <w:rPr>
          <w:sz w:val="24"/>
          <w:szCs w:val="24"/>
        </w:rPr>
        <w:t xml:space="preserve">verificação de veracidade </w:t>
      </w:r>
      <w:r w:rsidR="0002335F" w:rsidRPr="001B66B3">
        <w:rPr>
          <w:sz w:val="24"/>
          <w:szCs w:val="24"/>
        </w:rPr>
        <w:t xml:space="preserve">de </w:t>
      </w:r>
      <w:r w:rsidRPr="001B66B3">
        <w:rPr>
          <w:sz w:val="24"/>
          <w:szCs w:val="24"/>
        </w:rPr>
        <w:t>qualquer documento ou registro que considere autêntico e que lhe tenha sido encaminhado pela Companhia ou por terceiros a seu pedido, para se basear nas suas decisões, e não será responsável pela elaboração desses documentos, que permanecerão sob obrigação legal e regulamentar da Companhia elaborá-los, nos termos da legislação aplicável.</w:t>
      </w:r>
    </w:p>
    <w:p w14:paraId="40CF4FB6" w14:textId="269E2F41" w:rsidR="001B2F82" w:rsidRPr="001B66B3" w:rsidRDefault="001B2F82">
      <w:pPr>
        <w:numPr>
          <w:ilvl w:val="1"/>
          <w:numId w:val="32"/>
        </w:numPr>
        <w:rPr>
          <w:sz w:val="24"/>
          <w:szCs w:val="24"/>
        </w:rPr>
      </w:pPr>
      <w:r w:rsidRPr="001B66B3">
        <w:rPr>
          <w:sz w:val="24"/>
          <w:szCs w:val="24"/>
        </w:rPr>
        <w:t>O Agente Fiduciário não emitirá qualquer tipo de opinião ou fará qualquer juízo sobre orientação acerca de qualquer fato da Emissão que seja de competência de definição pelos Debenturistas</w:t>
      </w:r>
      <w:r w:rsidR="00171A12" w:rsidRPr="001B66B3">
        <w:rPr>
          <w:sz w:val="24"/>
          <w:szCs w:val="24"/>
        </w:rPr>
        <w:t xml:space="preserve">, </w:t>
      </w:r>
      <w:r w:rsidR="005F17E6" w:rsidRPr="001B66B3">
        <w:rPr>
          <w:sz w:val="24"/>
          <w:szCs w:val="24"/>
        </w:rPr>
        <w:t>nos termos da Cláusula </w:t>
      </w:r>
      <w:r w:rsidR="005F17E6" w:rsidRPr="00DC0DD2">
        <w:rPr>
          <w:sz w:val="24"/>
          <w:szCs w:val="24"/>
        </w:rPr>
        <w:fldChar w:fldCharType="begin"/>
      </w:r>
      <w:r w:rsidR="005F17E6" w:rsidRPr="001B66B3">
        <w:rPr>
          <w:sz w:val="24"/>
          <w:szCs w:val="24"/>
        </w:rPr>
        <w:instrText xml:space="preserve"> REF _Ref272246430 \n \p \h </w:instrText>
      </w:r>
      <w:r w:rsidR="007645A7" w:rsidRPr="001B66B3">
        <w:rPr>
          <w:sz w:val="24"/>
          <w:szCs w:val="24"/>
        </w:rPr>
        <w:instrText xml:space="preserve"> \* MERGEFORMAT </w:instrText>
      </w:r>
      <w:r w:rsidR="005F17E6" w:rsidRPr="00DC0DD2">
        <w:rPr>
          <w:sz w:val="24"/>
          <w:szCs w:val="24"/>
        </w:rPr>
      </w:r>
      <w:r w:rsidR="005F17E6" w:rsidRPr="00DC0DD2">
        <w:rPr>
          <w:sz w:val="24"/>
          <w:szCs w:val="24"/>
        </w:rPr>
        <w:fldChar w:fldCharType="separate"/>
      </w:r>
      <w:r w:rsidR="001D0BFF">
        <w:rPr>
          <w:sz w:val="24"/>
          <w:szCs w:val="24"/>
        </w:rPr>
        <w:t>10 abaixo</w:t>
      </w:r>
      <w:r w:rsidR="005F17E6" w:rsidRPr="00DC0DD2">
        <w:rPr>
          <w:sz w:val="24"/>
          <w:szCs w:val="24"/>
        </w:rPr>
        <w:fldChar w:fldCharType="end"/>
      </w:r>
      <w:r w:rsidRPr="001B66B3">
        <w:rPr>
          <w:sz w:val="24"/>
          <w:szCs w:val="24"/>
        </w:rPr>
        <w:t>, obrigando-se</w:t>
      </w:r>
      <w:r w:rsidR="0081175B" w:rsidRPr="001B66B3">
        <w:rPr>
          <w:sz w:val="24"/>
          <w:szCs w:val="24"/>
        </w:rPr>
        <w:t>,</w:t>
      </w:r>
      <w:r w:rsidRPr="001B66B3">
        <w:rPr>
          <w:sz w:val="24"/>
          <w:szCs w:val="24"/>
        </w:rPr>
        <w:t xml:space="preserve"> tão-somente</w:t>
      </w:r>
      <w:r w:rsidR="0081175B" w:rsidRPr="001B66B3">
        <w:rPr>
          <w:sz w:val="24"/>
          <w:szCs w:val="24"/>
        </w:rPr>
        <w:t>,</w:t>
      </w:r>
      <w:r w:rsidRPr="001B66B3">
        <w:rPr>
          <w:sz w:val="24"/>
          <w:szCs w:val="24"/>
        </w:rPr>
        <w:t xml:space="preserve"> a agir em conformidade com as instruções que lhe foram transmitidas pelos Debenturistas</w:t>
      </w:r>
      <w:r w:rsidR="005F17E6" w:rsidRPr="001B66B3">
        <w:rPr>
          <w:sz w:val="24"/>
          <w:szCs w:val="24"/>
        </w:rPr>
        <w:t>, nos termos da Cláusula </w:t>
      </w:r>
      <w:r w:rsidR="005F17E6" w:rsidRPr="00DC0DD2">
        <w:rPr>
          <w:sz w:val="24"/>
          <w:szCs w:val="24"/>
        </w:rPr>
        <w:fldChar w:fldCharType="begin"/>
      </w:r>
      <w:r w:rsidR="005F17E6" w:rsidRPr="001B66B3">
        <w:rPr>
          <w:sz w:val="24"/>
          <w:szCs w:val="24"/>
        </w:rPr>
        <w:instrText xml:space="preserve"> REF _Ref272246430 \n \p \h </w:instrText>
      </w:r>
      <w:r w:rsidR="007645A7" w:rsidRPr="001B66B3">
        <w:rPr>
          <w:sz w:val="24"/>
          <w:szCs w:val="24"/>
        </w:rPr>
        <w:instrText xml:space="preserve"> \* MERGEFORMAT </w:instrText>
      </w:r>
      <w:r w:rsidR="005F17E6" w:rsidRPr="00DC0DD2">
        <w:rPr>
          <w:sz w:val="24"/>
          <w:szCs w:val="24"/>
        </w:rPr>
      </w:r>
      <w:r w:rsidR="005F17E6" w:rsidRPr="00DC0DD2">
        <w:rPr>
          <w:sz w:val="24"/>
          <w:szCs w:val="24"/>
        </w:rPr>
        <w:fldChar w:fldCharType="separate"/>
      </w:r>
      <w:r w:rsidR="001D0BFF">
        <w:rPr>
          <w:sz w:val="24"/>
          <w:szCs w:val="24"/>
        </w:rPr>
        <w:t>10 abaixo</w:t>
      </w:r>
      <w:r w:rsidR="005F17E6" w:rsidRPr="00DC0DD2">
        <w:rPr>
          <w:sz w:val="24"/>
          <w:szCs w:val="24"/>
        </w:rPr>
        <w:fldChar w:fldCharType="end"/>
      </w:r>
      <w:r w:rsidR="005F17E6" w:rsidRPr="001B66B3">
        <w:rPr>
          <w:sz w:val="24"/>
          <w:szCs w:val="24"/>
        </w:rPr>
        <w:t>,</w:t>
      </w:r>
      <w:r w:rsidRPr="001B66B3">
        <w:rPr>
          <w:sz w:val="24"/>
          <w:szCs w:val="24"/>
        </w:rPr>
        <w:t xml:space="preserve"> e de acordo com as atribuições que </w:t>
      </w:r>
      <w:r w:rsidRPr="001B66B3">
        <w:rPr>
          <w:sz w:val="24"/>
          <w:szCs w:val="24"/>
        </w:rPr>
        <w:lastRenderedPageBreak/>
        <w:t>lhe são conferidas por lei, pela Cláusula </w:t>
      </w:r>
      <w:r w:rsidR="0099247C" w:rsidRPr="001B66B3">
        <w:rPr>
          <w:sz w:val="24"/>
          <w:szCs w:val="24"/>
        </w:rPr>
        <w:t>9.5 acima</w:t>
      </w:r>
      <w:r w:rsidRPr="001B66B3">
        <w:rPr>
          <w:sz w:val="24"/>
          <w:szCs w:val="24"/>
        </w:rPr>
        <w:t xml:space="preserve"> e pelas demais disposições desta Escritura de Emissão e </w:t>
      </w:r>
      <w:r w:rsidR="002D415E" w:rsidRPr="001B66B3">
        <w:rPr>
          <w:sz w:val="24"/>
          <w:szCs w:val="24"/>
        </w:rPr>
        <w:t>dos demais Documentos das Obrigações Garantidas</w:t>
      </w:r>
      <w:r w:rsidRPr="001B66B3">
        <w:rPr>
          <w:sz w:val="24"/>
          <w:szCs w:val="24"/>
        </w:rPr>
        <w:t>.</w:t>
      </w:r>
      <w:r w:rsidR="008771F4" w:rsidRPr="001B66B3">
        <w:rPr>
          <w:sz w:val="24"/>
          <w:szCs w:val="24"/>
        </w:rPr>
        <w:t xml:space="preserve"> </w:t>
      </w:r>
      <w:r w:rsidRPr="001B66B3">
        <w:rPr>
          <w:sz w:val="24"/>
          <w:szCs w:val="24"/>
        </w:rPr>
        <w:t>Nes</w:t>
      </w:r>
      <w:r w:rsidR="00B45D69" w:rsidRPr="001B66B3">
        <w:rPr>
          <w:sz w:val="24"/>
          <w:szCs w:val="24"/>
        </w:rPr>
        <w:t>s</w:t>
      </w:r>
      <w:r w:rsidRPr="001B66B3">
        <w:rPr>
          <w:sz w:val="24"/>
          <w:szCs w:val="24"/>
        </w:rPr>
        <w:t>e sentido, o Agente Fiduciário não possui qualquer responsabilidade sobre o resultado ou sobre os efeitos jurídicos decorrentes do estrito cumprimento das orientações dos Debenturistas que lhe forem transmitidas conforme definidas pelos Debenturistas</w:t>
      </w:r>
      <w:r w:rsidR="005F17E6" w:rsidRPr="001B66B3">
        <w:rPr>
          <w:sz w:val="24"/>
          <w:szCs w:val="24"/>
        </w:rPr>
        <w:t>, nos termos da Cláusula </w:t>
      </w:r>
      <w:r w:rsidR="000514FC" w:rsidRPr="001B66B3">
        <w:rPr>
          <w:sz w:val="24"/>
          <w:szCs w:val="24"/>
        </w:rPr>
        <w:t>10 abaixo</w:t>
      </w:r>
      <w:r w:rsidR="005F17E6" w:rsidRPr="001B66B3">
        <w:rPr>
          <w:sz w:val="24"/>
          <w:szCs w:val="24"/>
        </w:rPr>
        <w:t>,</w:t>
      </w:r>
      <w:r w:rsidRPr="001B66B3">
        <w:rPr>
          <w:sz w:val="24"/>
          <w:szCs w:val="24"/>
        </w:rPr>
        <w:t xml:space="preserve"> e reproduzidas perante a Companhia e as </w:t>
      </w:r>
      <w:r w:rsidR="00CF7EA1" w:rsidRPr="001B66B3">
        <w:rPr>
          <w:sz w:val="24"/>
          <w:szCs w:val="24"/>
        </w:rPr>
        <w:t>Fiadora</w:t>
      </w:r>
      <w:r w:rsidRPr="001B66B3">
        <w:rPr>
          <w:sz w:val="24"/>
          <w:szCs w:val="24"/>
        </w:rPr>
        <w:t>s.</w:t>
      </w:r>
    </w:p>
    <w:p w14:paraId="6C31C2B2" w14:textId="77777777" w:rsidR="001B2F82" w:rsidRPr="001B66B3" w:rsidRDefault="001B2F82">
      <w:pPr>
        <w:numPr>
          <w:ilvl w:val="1"/>
          <w:numId w:val="32"/>
        </w:numPr>
        <w:rPr>
          <w:sz w:val="24"/>
          <w:szCs w:val="24"/>
        </w:rPr>
      </w:pPr>
      <w:r w:rsidRPr="001B66B3">
        <w:rPr>
          <w:sz w:val="24"/>
          <w:szCs w:val="24"/>
        </w:rPr>
        <w:t xml:space="preserve">A atuação do Agente Fiduciário limita-se ao escopo da </w:t>
      </w:r>
      <w:r w:rsidR="00D72CB4" w:rsidRPr="001B66B3">
        <w:rPr>
          <w:sz w:val="24"/>
          <w:szCs w:val="24"/>
        </w:rPr>
        <w:t>Instrução CVM 583</w:t>
      </w:r>
      <w:r w:rsidRPr="001B66B3">
        <w:rPr>
          <w:sz w:val="24"/>
          <w:szCs w:val="24"/>
        </w:rPr>
        <w:t>, dos artigos aplicáveis da Lei das Sociedades por Ações</w:t>
      </w:r>
      <w:r w:rsidR="00C21577" w:rsidRPr="001B66B3">
        <w:rPr>
          <w:sz w:val="24"/>
          <w:szCs w:val="24"/>
        </w:rPr>
        <w:t>,</w:t>
      </w:r>
      <w:r w:rsidRPr="001B66B3">
        <w:rPr>
          <w:sz w:val="24"/>
          <w:szCs w:val="24"/>
        </w:rPr>
        <w:t xml:space="preserve"> desta Escritura de Emissão </w:t>
      </w:r>
      <w:r w:rsidR="001C0008" w:rsidRPr="001B66B3">
        <w:rPr>
          <w:sz w:val="24"/>
          <w:szCs w:val="24"/>
        </w:rPr>
        <w:t xml:space="preserve">e </w:t>
      </w:r>
      <w:r w:rsidR="002D415E" w:rsidRPr="001B66B3">
        <w:rPr>
          <w:sz w:val="24"/>
          <w:szCs w:val="24"/>
        </w:rPr>
        <w:t>dos demais Documentos das Obrigações Garantidas</w:t>
      </w:r>
      <w:r w:rsidRPr="001B66B3">
        <w:rPr>
          <w:sz w:val="24"/>
          <w:szCs w:val="24"/>
        </w:rPr>
        <w:t>, estando o Agente Fiduciário isento, sob qualquer forma ou pretexto, de qualquer responsabilidade adicional que não tenha decorrido</w:t>
      </w:r>
      <w:r w:rsidR="00C21577" w:rsidRPr="001B66B3">
        <w:rPr>
          <w:sz w:val="24"/>
          <w:szCs w:val="24"/>
        </w:rPr>
        <w:t xml:space="preserve"> das disposições legais e regulamentares aplicáveis,</w:t>
      </w:r>
      <w:r w:rsidR="0099247C" w:rsidRPr="001B66B3">
        <w:rPr>
          <w:sz w:val="24"/>
          <w:szCs w:val="24"/>
        </w:rPr>
        <w:t xml:space="preserve"> </w:t>
      </w:r>
      <w:r w:rsidR="00C21577" w:rsidRPr="001B66B3">
        <w:rPr>
          <w:sz w:val="24"/>
          <w:szCs w:val="24"/>
        </w:rPr>
        <w:t>desta Escritura de Emissão e</w:t>
      </w:r>
      <w:r w:rsidR="00B5329E" w:rsidRPr="001B66B3">
        <w:rPr>
          <w:sz w:val="24"/>
          <w:szCs w:val="24"/>
        </w:rPr>
        <w:t xml:space="preserve"> </w:t>
      </w:r>
      <w:r w:rsidR="002D415E" w:rsidRPr="001B66B3">
        <w:rPr>
          <w:sz w:val="24"/>
          <w:szCs w:val="24"/>
        </w:rPr>
        <w:t>dos demais Documentos das Obrigações Garantidas</w:t>
      </w:r>
      <w:r w:rsidRPr="001B66B3">
        <w:rPr>
          <w:sz w:val="24"/>
          <w:szCs w:val="24"/>
        </w:rPr>
        <w:t>.</w:t>
      </w:r>
    </w:p>
    <w:p w14:paraId="4C070EBD" w14:textId="77777777" w:rsidR="00880FA8" w:rsidRPr="001B66B3" w:rsidRDefault="00880FA8">
      <w:pPr>
        <w:rPr>
          <w:b/>
          <w:sz w:val="24"/>
          <w:szCs w:val="24"/>
        </w:rPr>
      </w:pPr>
    </w:p>
    <w:p w14:paraId="45CD4E0A" w14:textId="77777777" w:rsidR="00880FA8" w:rsidRPr="001B66B3" w:rsidRDefault="00880FA8">
      <w:pPr>
        <w:keepNext/>
        <w:numPr>
          <w:ilvl w:val="0"/>
          <w:numId w:val="32"/>
        </w:numPr>
        <w:rPr>
          <w:b/>
          <w:smallCaps/>
          <w:sz w:val="24"/>
          <w:szCs w:val="24"/>
          <w:u w:val="single"/>
        </w:rPr>
      </w:pPr>
      <w:bookmarkStart w:id="180" w:name="_Ref272246430"/>
      <w:r w:rsidRPr="001B66B3">
        <w:rPr>
          <w:b/>
          <w:smallCaps/>
          <w:sz w:val="24"/>
          <w:szCs w:val="24"/>
          <w:u w:val="single"/>
        </w:rPr>
        <w:t>Assembl</w:t>
      </w:r>
      <w:r w:rsidR="005C163E" w:rsidRPr="001B66B3">
        <w:rPr>
          <w:b/>
          <w:smallCaps/>
          <w:sz w:val="24"/>
          <w:szCs w:val="24"/>
          <w:u w:val="single"/>
        </w:rPr>
        <w:t>e</w:t>
      </w:r>
      <w:r w:rsidRPr="001B66B3">
        <w:rPr>
          <w:b/>
          <w:smallCaps/>
          <w:sz w:val="24"/>
          <w:szCs w:val="24"/>
          <w:u w:val="single"/>
        </w:rPr>
        <w:t>ia Geral de Debenturistas</w:t>
      </w:r>
      <w:bookmarkEnd w:id="180"/>
    </w:p>
    <w:p w14:paraId="7037A641" w14:textId="6354B88B" w:rsidR="0052433E" w:rsidRPr="001B66B3" w:rsidRDefault="009D1E6C" w:rsidP="00513D53">
      <w:pPr>
        <w:numPr>
          <w:ilvl w:val="1"/>
          <w:numId w:val="32"/>
        </w:numPr>
        <w:rPr>
          <w:sz w:val="24"/>
          <w:szCs w:val="24"/>
        </w:rPr>
      </w:pPr>
      <w:bookmarkStart w:id="181" w:name="_Ref379625198"/>
      <w:r w:rsidRPr="001B66B3">
        <w:rPr>
          <w:sz w:val="24"/>
          <w:szCs w:val="24"/>
        </w:rPr>
        <w:t>Os Debenturistas poderão, a qualquer tempo, reunir-se em assembleia geral, de acordo com o disposto no artigo 71 da Lei das Sociedades por Ações, a fim de deliberarem sobre matéria de interesse da comunhão dos Debenturistas</w:t>
      </w:r>
      <w:r w:rsidR="00880FA8" w:rsidRPr="001B66B3">
        <w:rPr>
          <w:sz w:val="24"/>
          <w:szCs w:val="24"/>
        </w:rPr>
        <w:t>.</w:t>
      </w:r>
      <w:bookmarkEnd w:id="181"/>
    </w:p>
    <w:p w14:paraId="21F1F68A" w14:textId="77777777" w:rsidR="00880FA8" w:rsidRPr="001B66B3" w:rsidRDefault="009D1E6C">
      <w:pPr>
        <w:numPr>
          <w:ilvl w:val="1"/>
          <w:numId w:val="32"/>
        </w:numPr>
        <w:rPr>
          <w:sz w:val="24"/>
          <w:szCs w:val="24"/>
        </w:rPr>
      </w:pPr>
      <w:r w:rsidRPr="001B66B3">
        <w:rPr>
          <w:sz w:val="24"/>
          <w:szCs w:val="24"/>
        </w:rPr>
        <w:t xml:space="preserve">As assembleias gerais de Debenturistas poderão ser convocadas pelo Agente Fiduciário, pela Companhia, por Debenturistas que representem, no mínimo, 10% (dez por cento) das Debêntures em </w:t>
      </w:r>
      <w:r w:rsidR="00FF17D9" w:rsidRPr="001B66B3">
        <w:rPr>
          <w:sz w:val="24"/>
          <w:szCs w:val="24"/>
        </w:rPr>
        <w:t>Circulação</w:t>
      </w:r>
      <w:r w:rsidRPr="001B66B3">
        <w:rPr>
          <w:sz w:val="24"/>
          <w:szCs w:val="24"/>
        </w:rPr>
        <w:t>, ou pela CVM.</w:t>
      </w:r>
    </w:p>
    <w:p w14:paraId="5A8BC766" w14:textId="3DF13D87" w:rsidR="00880FA8" w:rsidRPr="001B66B3" w:rsidRDefault="009D1E6C">
      <w:pPr>
        <w:numPr>
          <w:ilvl w:val="1"/>
          <w:numId w:val="32"/>
        </w:numPr>
        <w:rPr>
          <w:sz w:val="24"/>
          <w:szCs w:val="24"/>
        </w:rPr>
      </w:pPr>
      <w:bookmarkStart w:id="182" w:name="_Ref187755774"/>
      <w:r w:rsidRPr="001B66B3">
        <w:rPr>
          <w:sz w:val="24"/>
          <w:szCs w:val="24"/>
        </w:rPr>
        <w:t>A convocação das assembleias gerais de Debenturistas</w:t>
      </w:r>
      <w:r w:rsidR="00C2548E" w:rsidRPr="001B66B3">
        <w:rPr>
          <w:sz w:val="24"/>
          <w:szCs w:val="24"/>
        </w:rPr>
        <w:t xml:space="preserve"> </w:t>
      </w:r>
      <w:r w:rsidRPr="001B66B3">
        <w:rPr>
          <w:sz w:val="24"/>
          <w:szCs w:val="24"/>
        </w:rPr>
        <w:t xml:space="preserve">dar-se-á mediante anúncio publicado pelo menos 3 (três) vezes </w:t>
      </w:r>
      <w:r w:rsidR="00880FA8" w:rsidRPr="001B66B3">
        <w:rPr>
          <w:sz w:val="24"/>
          <w:szCs w:val="24"/>
        </w:rPr>
        <w:t>nos termos da Cláusula </w:t>
      </w:r>
      <w:r w:rsidR="003159EB" w:rsidRPr="001B66B3">
        <w:rPr>
          <w:sz w:val="24"/>
          <w:szCs w:val="24"/>
        </w:rPr>
        <w:t>7.2</w:t>
      </w:r>
      <w:r w:rsidR="00194971" w:rsidRPr="001B66B3">
        <w:rPr>
          <w:sz w:val="24"/>
          <w:szCs w:val="24"/>
        </w:rPr>
        <w:t>6</w:t>
      </w:r>
      <w:r w:rsidR="003159EB" w:rsidRPr="001B66B3">
        <w:rPr>
          <w:sz w:val="24"/>
          <w:szCs w:val="24"/>
        </w:rPr>
        <w:t xml:space="preserve"> acima</w:t>
      </w:r>
      <w:r w:rsidR="00AD7A74" w:rsidRPr="001B66B3">
        <w:rPr>
          <w:sz w:val="24"/>
          <w:szCs w:val="24"/>
        </w:rPr>
        <w:t>, com antecedência mínima de 8 (oito) dias para a primeira convocação e de 5 (cinco) dias para a segunda convocação</w:t>
      </w:r>
      <w:r w:rsidR="00880FA8" w:rsidRPr="001B66B3">
        <w:rPr>
          <w:sz w:val="24"/>
          <w:szCs w:val="24"/>
        </w:rPr>
        <w:t>, respeitadas outras regras relacionadas à publicação de a</w:t>
      </w:r>
      <w:r w:rsidR="005912D0" w:rsidRPr="001B66B3">
        <w:rPr>
          <w:sz w:val="24"/>
          <w:szCs w:val="24"/>
        </w:rPr>
        <w:t>núncio de convocação de assemble</w:t>
      </w:r>
      <w:r w:rsidR="00880FA8" w:rsidRPr="001B66B3">
        <w:rPr>
          <w:sz w:val="24"/>
          <w:szCs w:val="24"/>
        </w:rPr>
        <w:t>ias gerais constantes da Lei das Sociedades por Ações, da regulamentação aplicável e desta Escritura de Emissão</w:t>
      </w:r>
      <w:r w:rsidR="000E4947" w:rsidRPr="001B66B3">
        <w:rPr>
          <w:sz w:val="24"/>
          <w:szCs w:val="24"/>
        </w:rPr>
        <w:t>, ficando dispensada a convocação no caso da presença da totalidade dos Debenturistas</w:t>
      </w:r>
      <w:r w:rsidR="00880FA8" w:rsidRPr="001B66B3">
        <w:rPr>
          <w:sz w:val="24"/>
          <w:szCs w:val="24"/>
        </w:rPr>
        <w:t>.</w:t>
      </w:r>
      <w:bookmarkEnd w:id="182"/>
    </w:p>
    <w:p w14:paraId="3F6D87E5" w14:textId="5EA95976" w:rsidR="00880FA8" w:rsidRPr="001B66B3" w:rsidRDefault="002400F1">
      <w:pPr>
        <w:numPr>
          <w:ilvl w:val="1"/>
          <w:numId w:val="32"/>
        </w:numPr>
        <w:rPr>
          <w:sz w:val="24"/>
          <w:szCs w:val="24"/>
        </w:rPr>
      </w:pPr>
      <w:r w:rsidRPr="001B66B3">
        <w:rPr>
          <w:sz w:val="24"/>
          <w:szCs w:val="24"/>
        </w:rPr>
        <w:t xml:space="preserve">As assembleias gerais de Debenturistas instalar-se-ão, em primeira convocação, com a presença de </w:t>
      </w:r>
      <w:r w:rsidR="00651203" w:rsidRPr="001B66B3">
        <w:rPr>
          <w:sz w:val="24"/>
          <w:szCs w:val="24"/>
        </w:rPr>
        <w:t xml:space="preserve">Debenturistas </w:t>
      </w:r>
      <w:r w:rsidRPr="001B66B3">
        <w:rPr>
          <w:sz w:val="24"/>
          <w:szCs w:val="24"/>
        </w:rPr>
        <w:t xml:space="preserve">de, no mínimo, metade das Debêntures em </w:t>
      </w:r>
      <w:r w:rsidR="00FF17D9" w:rsidRPr="001B66B3">
        <w:rPr>
          <w:sz w:val="24"/>
          <w:szCs w:val="24"/>
        </w:rPr>
        <w:t>Circulação</w:t>
      </w:r>
      <w:r w:rsidRPr="001B66B3">
        <w:rPr>
          <w:sz w:val="24"/>
          <w:szCs w:val="24"/>
        </w:rPr>
        <w:t xml:space="preserve">, e, em segunda convocação, com qualquer </w:t>
      </w:r>
      <w:r w:rsidR="00FE5E9D" w:rsidRPr="001B66B3">
        <w:rPr>
          <w:sz w:val="24"/>
          <w:szCs w:val="24"/>
        </w:rPr>
        <w:t>quórum</w:t>
      </w:r>
      <w:r w:rsidR="00880FA8" w:rsidRPr="001B66B3">
        <w:rPr>
          <w:sz w:val="24"/>
          <w:szCs w:val="24"/>
        </w:rPr>
        <w:t>.</w:t>
      </w:r>
    </w:p>
    <w:p w14:paraId="68032EFC" w14:textId="77777777" w:rsidR="00880FA8" w:rsidRPr="001B66B3" w:rsidRDefault="002400F1">
      <w:pPr>
        <w:numPr>
          <w:ilvl w:val="1"/>
          <w:numId w:val="32"/>
        </w:numPr>
        <w:rPr>
          <w:sz w:val="24"/>
          <w:szCs w:val="24"/>
        </w:rPr>
      </w:pPr>
      <w:r w:rsidRPr="001B66B3">
        <w:rPr>
          <w:sz w:val="24"/>
          <w:szCs w:val="24"/>
        </w:rPr>
        <w:t>A presidência das assembleias gerais de Debenturistas caber</w:t>
      </w:r>
      <w:r w:rsidR="00B75BBB" w:rsidRPr="001B66B3">
        <w:rPr>
          <w:sz w:val="24"/>
          <w:szCs w:val="24"/>
        </w:rPr>
        <w:t>á</w:t>
      </w:r>
      <w:r w:rsidRPr="001B66B3">
        <w:rPr>
          <w:sz w:val="24"/>
          <w:szCs w:val="24"/>
        </w:rPr>
        <w:t xml:space="preserve"> ao Debenturista eleito por estes próprios ou àquele que for designado pela CVM</w:t>
      </w:r>
      <w:r w:rsidR="00880FA8" w:rsidRPr="001B66B3">
        <w:rPr>
          <w:sz w:val="24"/>
          <w:szCs w:val="24"/>
        </w:rPr>
        <w:t>.</w:t>
      </w:r>
    </w:p>
    <w:p w14:paraId="5D2E6EBC" w14:textId="388A878A" w:rsidR="00880FA8" w:rsidRPr="001B66B3" w:rsidRDefault="002400F1">
      <w:pPr>
        <w:numPr>
          <w:ilvl w:val="1"/>
          <w:numId w:val="32"/>
        </w:numPr>
        <w:rPr>
          <w:sz w:val="24"/>
          <w:szCs w:val="24"/>
        </w:rPr>
      </w:pPr>
      <w:bookmarkStart w:id="183" w:name="_Ref130286717"/>
      <w:r w:rsidRPr="001B66B3">
        <w:rPr>
          <w:sz w:val="24"/>
          <w:szCs w:val="24"/>
        </w:rPr>
        <w:t xml:space="preserve">Nas deliberações das assembleias gerais de Debenturistas, a cada </w:t>
      </w:r>
      <w:r w:rsidR="00BC69A2" w:rsidRPr="001B66B3">
        <w:rPr>
          <w:sz w:val="24"/>
          <w:szCs w:val="24"/>
        </w:rPr>
        <w:t xml:space="preserve">uma das </w:t>
      </w:r>
      <w:r w:rsidRPr="001B66B3">
        <w:rPr>
          <w:sz w:val="24"/>
          <w:szCs w:val="24"/>
        </w:rPr>
        <w:t>Debênture</w:t>
      </w:r>
      <w:r w:rsidR="00BC69A2" w:rsidRPr="001B66B3">
        <w:rPr>
          <w:sz w:val="24"/>
          <w:szCs w:val="24"/>
        </w:rPr>
        <w:t>s</w:t>
      </w:r>
      <w:r w:rsidRPr="001B66B3">
        <w:rPr>
          <w:sz w:val="24"/>
          <w:szCs w:val="24"/>
        </w:rPr>
        <w:t xml:space="preserve"> em </w:t>
      </w:r>
      <w:r w:rsidR="00FF17D9" w:rsidRPr="001B66B3">
        <w:rPr>
          <w:sz w:val="24"/>
          <w:szCs w:val="24"/>
        </w:rPr>
        <w:t>Circulação</w:t>
      </w:r>
      <w:r w:rsidRPr="001B66B3">
        <w:rPr>
          <w:sz w:val="24"/>
          <w:szCs w:val="24"/>
        </w:rPr>
        <w:t xml:space="preserve"> caberá um voto, admitida a constituição de mandatário, Debenturista ou não.</w:t>
      </w:r>
      <w:r w:rsidR="008771F4" w:rsidRPr="001B66B3">
        <w:rPr>
          <w:sz w:val="24"/>
          <w:szCs w:val="24"/>
        </w:rPr>
        <w:t xml:space="preserve"> </w:t>
      </w:r>
      <w:r w:rsidRPr="001B66B3">
        <w:rPr>
          <w:sz w:val="24"/>
          <w:szCs w:val="24"/>
        </w:rPr>
        <w:t>Exceto</w:t>
      </w:r>
      <w:r w:rsidR="003159EB" w:rsidRPr="001B66B3">
        <w:rPr>
          <w:sz w:val="24"/>
          <w:szCs w:val="24"/>
        </w:rPr>
        <w:t xml:space="preserve"> </w:t>
      </w:r>
      <w:r w:rsidRPr="001B66B3">
        <w:rPr>
          <w:sz w:val="24"/>
          <w:szCs w:val="24"/>
        </w:rPr>
        <w:t xml:space="preserve">pelo disposto na </w:t>
      </w:r>
      <w:r w:rsidR="00880FA8" w:rsidRPr="001B66B3">
        <w:rPr>
          <w:sz w:val="24"/>
          <w:szCs w:val="24"/>
        </w:rPr>
        <w:t>Cláusula </w:t>
      </w:r>
      <w:r w:rsidR="000514FC" w:rsidRPr="001B66B3">
        <w:rPr>
          <w:sz w:val="24"/>
          <w:szCs w:val="24"/>
        </w:rPr>
        <w:t>10.6.1 abaixo</w:t>
      </w:r>
      <w:r w:rsidR="00880FA8" w:rsidRPr="001B66B3">
        <w:rPr>
          <w:sz w:val="24"/>
          <w:szCs w:val="24"/>
        </w:rPr>
        <w:t xml:space="preserve">, </w:t>
      </w:r>
      <w:r w:rsidRPr="001B66B3">
        <w:rPr>
          <w:sz w:val="24"/>
          <w:szCs w:val="24"/>
        </w:rPr>
        <w:t xml:space="preserve">todas as deliberações a serem tomadas em assembleia geral de Debenturistas dependerão de aprovação de </w:t>
      </w:r>
      <w:r w:rsidRPr="001B66B3">
        <w:rPr>
          <w:sz w:val="24"/>
          <w:szCs w:val="24"/>
        </w:rPr>
        <w:lastRenderedPageBreak/>
        <w:t xml:space="preserve">Debenturistas representando, no mínimo, </w:t>
      </w:r>
      <w:r w:rsidR="00F66A9E" w:rsidRPr="001B66B3">
        <w:rPr>
          <w:sz w:val="24"/>
          <w:szCs w:val="24"/>
        </w:rPr>
        <w:t xml:space="preserve">(i) </w:t>
      </w:r>
      <w:r w:rsidR="00EE343D" w:rsidRPr="001B66B3">
        <w:rPr>
          <w:sz w:val="24"/>
          <w:szCs w:val="24"/>
        </w:rPr>
        <w:t>50</w:t>
      </w:r>
      <w:r w:rsidR="00F46B69" w:rsidRPr="001B66B3">
        <w:rPr>
          <w:sz w:val="24"/>
          <w:szCs w:val="24"/>
        </w:rPr>
        <w:t>% (</w:t>
      </w:r>
      <w:r w:rsidR="00EE343D" w:rsidRPr="001B66B3">
        <w:rPr>
          <w:sz w:val="24"/>
          <w:szCs w:val="24"/>
        </w:rPr>
        <w:t>cinquenta</w:t>
      </w:r>
      <w:r w:rsidR="00F46B69" w:rsidRPr="001B66B3">
        <w:rPr>
          <w:sz w:val="24"/>
          <w:szCs w:val="24"/>
        </w:rPr>
        <w:t xml:space="preserve"> por cento)</w:t>
      </w:r>
      <w:r w:rsidR="00EE343D" w:rsidRPr="001B66B3">
        <w:rPr>
          <w:sz w:val="24"/>
          <w:szCs w:val="24"/>
        </w:rPr>
        <w:t xml:space="preserve"> mais um</w:t>
      </w:r>
      <w:r w:rsidRPr="001B66B3">
        <w:rPr>
          <w:sz w:val="24"/>
          <w:szCs w:val="24"/>
        </w:rPr>
        <w:t xml:space="preserve"> das Debêntures em </w:t>
      </w:r>
      <w:r w:rsidR="00FF17D9" w:rsidRPr="001B66B3">
        <w:rPr>
          <w:sz w:val="24"/>
          <w:szCs w:val="24"/>
        </w:rPr>
        <w:t>Circulação</w:t>
      </w:r>
      <w:r w:rsidR="00F66A9E" w:rsidRPr="001B66B3">
        <w:rPr>
          <w:sz w:val="24"/>
          <w:szCs w:val="24"/>
        </w:rPr>
        <w:t>, quando a deliberação seja decorrente de assembleia geral de Debenturistas instalada em primeira convocação; ou (ii) </w:t>
      </w:r>
      <w:r w:rsidR="001D1514" w:rsidRPr="001B66B3">
        <w:rPr>
          <w:sz w:val="24"/>
          <w:szCs w:val="24"/>
        </w:rPr>
        <w:t xml:space="preserve">50% (cinquenta por cento) mais um das Debêntures em Circulação </w:t>
      </w:r>
      <w:r w:rsidR="00153954" w:rsidRPr="001B66B3">
        <w:rPr>
          <w:sz w:val="24"/>
          <w:szCs w:val="24"/>
        </w:rPr>
        <w:t xml:space="preserve">presentes em tal assembleia desde que representem, no mínimo, </w:t>
      </w:r>
      <w:r w:rsidR="00F66A9E" w:rsidRPr="001B66B3">
        <w:rPr>
          <w:sz w:val="24"/>
          <w:szCs w:val="24"/>
        </w:rPr>
        <w:t>30% (trinta por cento) das Debêntures em Circulação, quando a deliberação seja decorrente de assembleia geral de Debenturistas instalada em segunda convocação</w:t>
      </w:r>
      <w:r w:rsidR="00880FA8" w:rsidRPr="001B66B3">
        <w:rPr>
          <w:sz w:val="24"/>
          <w:szCs w:val="24"/>
        </w:rPr>
        <w:t>.</w:t>
      </w:r>
      <w:bookmarkEnd w:id="183"/>
      <w:r w:rsidR="000E60CD" w:rsidRPr="001B66B3">
        <w:rPr>
          <w:sz w:val="24"/>
          <w:szCs w:val="24"/>
        </w:rPr>
        <w:t xml:space="preserve"> </w:t>
      </w:r>
    </w:p>
    <w:p w14:paraId="595AFF6E" w14:textId="56EA5655" w:rsidR="00880FA8" w:rsidRPr="001B66B3" w:rsidRDefault="00880FA8">
      <w:pPr>
        <w:numPr>
          <w:ilvl w:val="5"/>
          <w:numId w:val="32"/>
        </w:numPr>
        <w:rPr>
          <w:sz w:val="24"/>
          <w:szCs w:val="24"/>
        </w:rPr>
      </w:pPr>
      <w:bookmarkStart w:id="184" w:name="_Ref130286715"/>
      <w:r w:rsidRPr="001B66B3">
        <w:rPr>
          <w:sz w:val="24"/>
          <w:szCs w:val="24"/>
        </w:rPr>
        <w:t xml:space="preserve">Não estão incluídos no </w:t>
      </w:r>
      <w:r w:rsidR="00FE5E9D" w:rsidRPr="001B66B3">
        <w:rPr>
          <w:sz w:val="24"/>
          <w:szCs w:val="24"/>
        </w:rPr>
        <w:t>quórum</w:t>
      </w:r>
      <w:r w:rsidRPr="001B66B3">
        <w:rPr>
          <w:sz w:val="24"/>
          <w:szCs w:val="24"/>
        </w:rPr>
        <w:t xml:space="preserve"> a que se refere a Cláusula </w:t>
      </w:r>
      <w:r w:rsidR="000514FC" w:rsidRPr="001B66B3">
        <w:rPr>
          <w:sz w:val="24"/>
          <w:szCs w:val="24"/>
        </w:rPr>
        <w:t>10.6 acima</w:t>
      </w:r>
      <w:r w:rsidRPr="001B66B3">
        <w:rPr>
          <w:sz w:val="24"/>
          <w:szCs w:val="24"/>
        </w:rPr>
        <w:t>:</w:t>
      </w:r>
      <w:bookmarkEnd w:id="184"/>
    </w:p>
    <w:p w14:paraId="130616B3" w14:textId="77777777" w:rsidR="00880FA8" w:rsidRPr="001B66B3" w:rsidRDefault="00880FA8">
      <w:pPr>
        <w:numPr>
          <w:ilvl w:val="6"/>
          <w:numId w:val="32"/>
        </w:numPr>
        <w:rPr>
          <w:sz w:val="24"/>
          <w:szCs w:val="24"/>
        </w:rPr>
      </w:pPr>
      <w:r w:rsidRPr="001B66B3">
        <w:rPr>
          <w:sz w:val="24"/>
          <w:szCs w:val="24"/>
        </w:rPr>
        <w:t xml:space="preserve">os </w:t>
      </w:r>
      <w:r w:rsidR="00FE5E9D" w:rsidRPr="001B66B3">
        <w:rPr>
          <w:sz w:val="24"/>
          <w:szCs w:val="24"/>
        </w:rPr>
        <w:t>quóruns</w:t>
      </w:r>
      <w:r w:rsidRPr="001B66B3">
        <w:rPr>
          <w:sz w:val="24"/>
          <w:szCs w:val="24"/>
        </w:rPr>
        <w:t xml:space="preserve"> expressamente previstos em outras Cláusulas desta Escritura de Emissão; e</w:t>
      </w:r>
    </w:p>
    <w:p w14:paraId="2FE64935" w14:textId="41E44B33" w:rsidR="00880FA8" w:rsidRPr="001B66B3" w:rsidRDefault="008A097D">
      <w:pPr>
        <w:numPr>
          <w:ilvl w:val="6"/>
          <w:numId w:val="32"/>
        </w:numPr>
        <w:rPr>
          <w:sz w:val="24"/>
          <w:szCs w:val="24"/>
        </w:rPr>
      </w:pPr>
      <w:r w:rsidRPr="001B66B3">
        <w:rPr>
          <w:sz w:val="24"/>
          <w:szCs w:val="24"/>
        </w:rPr>
        <w:t xml:space="preserve">as alterações, que deverão ser aprovadas por Debenturistas representando, no mínimo, </w:t>
      </w:r>
      <w:r w:rsidR="00F66A9E" w:rsidRPr="001B66B3">
        <w:rPr>
          <w:sz w:val="24"/>
          <w:szCs w:val="24"/>
        </w:rPr>
        <w:t>75</w:t>
      </w:r>
      <w:r w:rsidRPr="001B66B3">
        <w:rPr>
          <w:sz w:val="24"/>
          <w:szCs w:val="24"/>
        </w:rPr>
        <w:t>% (</w:t>
      </w:r>
      <w:r w:rsidR="00F66A9E" w:rsidRPr="001B66B3">
        <w:rPr>
          <w:sz w:val="24"/>
          <w:szCs w:val="24"/>
        </w:rPr>
        <w:t>setenta e cinco</w:t>
      </w:r>
      <w:r w:rsidRPr="001B66B3">
        <w:rPr>
          <w:sz w:val="24"/>
          <w:szCs w:val="24"/>
        </w:rPr>
        <w:t xml:space="preserve"> por cento) das Debêntures em </w:t>
      </w:r>
      <w:r w:rsidR="00FF17D9" w:rsidRPr="001B66B3">
        <w:rPr>
          <w:sz w:val="24"/>
          <w:szCs w:val="24"/>
        </w:rPr>
        <w:t>Circulação</w:t>
      </w:r>
      <w:r w:rsidR="00DC3845" w:rsidRPr="001B66B3">
        <w:rPr>
          <w:sz w:val="24"/>
          <w:szCs w:val="24"/>
        </w:rPr>
        <w:t xml:space="preserve">, </w:t>
      </w:r>
      <w:r w:rsidR="00880FA8" w:rsidRPr="001B66B3">
        <w:rPr>
          <w:sz w:val="24"/>
          <w:szCs w:val="24"/>
        </w:rPr>
        <w:t>(a) </w:t>
      </w:r>
      <w:r w:rsidR="00CF3408" w:rsidRPr="001B66B3">
        <w:rPr>
          <w:sz w:val="24"/>
          <w:szCs w:val="24"/>
        </w:rPr>
        <w:t xml:space="preserve">das disposições </w:t>
      </w:r>
      <w:r w:rsidR="00072396" w:rsidRPr="001B66B3">
        <w:rPr>
          <w:sz w:val="24"/>
          <w:szCs w:val="24"/>
        </w:rPr>
        <w:t>desta Cláusula</w:t>
      </w:r>
      <w:r w:rsidR="00CF3408" w:rsidRPr="001B66B3">
        <w:rPr>
          <w:sz w:val="24"/>
          <w:szCs w:val="24"/>
        </w:rPr>
        <w:t>; (b) </w:t>
      </w:r>
      <w:r w:rsidR="00072396" w:rsidRPr="001B66B3">
        <w:rPr>
          <w:sz w:val="24"/>
          <w:szCs w:val="24"/>
        </w:rPr>
        <w:t xml:space="preserve">de qualquer </w:t>
      </w:r>
      <w:r w:rsidR="00880FA8" w:rsidRPr="001B66B3">
        <w:rPr>
          <w:sz w:val="24"/>
          <w:szCs w:val="24"/>
        </w:rPr>
        <w:t xml:space="preserve">dos </w:t>
      </w:r>
      <w:r w:rsidR="00FE5E9D" w:rsidRPr="001B66B3">
        <w:rPr>
          <w:sz w:val="24"/>
          <w:szCs w:val="24"/>
        </w:rPr>
        <w:t>quóruns</w:t>
      </w:r>
      <w:r w:rsidR="00880FA8" w:rsidRPr="001B66B3">
        <w:rPr>
          <w:sz w:val="24"/>
          <w:szCs w:val="24"/>
        </w:rPr>
        <w:t xml:space="preserve"> previstos nesta Escritura de Emissão; (</w:t>
      </w:r>
      <w:r w:rsidR="00CF3408" w:rsidRPr="001B66B3">
        <w:rPr>
          <w:sz w:val="24"/>
          <w:szCs w:val="24"/>
        </w:rPr>
        <w:t>c</w:t>
      </w:r>
      <w:r w:rsidR="00880FA8" w:rsidRPr="001B66B3">
        <w:rPr>
          <w:sz w:val="24"/>
          <w:szCs w:val="24"/>
        </w:rPr>
        <w:t xml:space="preserve">) da Remuneração, exceto pelo disposto na </w:t>
      </w:r>
      <w:r w:rsidR="0060108D" w:rsidRPr="001B66B3">
        <w:rPr>
          <w:sz w:val="24"/>
          <w:szCs w:val="24"/>
        </w:rPr>
        <w:t>Cláusula </w:t>
      </w:r>
      <w:r w:rsidR="00824F09" w:rsidRPr="001B66B3">
        <w:rPr>
          <w:sz w:val="24"/>
          <w:szCs w:val="24"/>
        </w:rPr>
        <w:t>7.1</w:t>
      </w:r>
      <w:r w:rsidR="00F864BF" w:rsidRPr="001B66B3">
        <w:rPr>
          <w:sz w:val="24"/>
          <w:szCs w:val="24"/>
        </w:rPr>
        <w:t>5</w:t>
      </w:r>
      <w:r w:rsidR="00824F09" w:rsidRPr="001B66B3">
        <w:rPr>
          <w:sz w:val="24"/>
          <w:szCs w:val="24"/>
        </w:rPr>
        <w:t>.2 acima</w:t>
      </w:r>
      <w:r w:rsidR="00880FA8" w:rsidRPr="001B66B3">
        <w:rPr>
          <w:sz w:val="24"/>
          <w:szCs w:val="24"/>
        </w:rPr>
        <w:t>; (</w:t>
      </w:r>
      <w:r w:rsidR="00CF3408" w:rsidRPr="001B66B3">
        <w:rPr>
          <w:sz w:val="24"/>
          <w:szCs w:val="24"/>
        </w:rPr>
        <w:t>d</w:t>
      </w:r>
      <w:r w:rsidR="00880FA8" w:rsidRPr="001B66B3">
        <w:rPr>
          <w:sz w:val="24"/>
          <w:szCs w:val="24"/>
        </w:rPr>
        <w:t>) de quaisquer datas de pagamento de quaisquer valores previstos nesta Escritura de Emissão; (</w:t>
      </w:r>
      <w:r w:rsidR="00CF3408" w:rsidRPr="001B66B3">
        <w:rPr>
          <w:sz w:val="24"/>
          <w:szCs w:val="24"/>
        </w:rPr>
        <w:t>e</w:t>
      </w:r>
      <w:r w:rsidR="00880FA8" w:rsidRPr="001B66B3">
        <w:rPr>
          <w:sz w:val="24"/>
          <w:szCs w:val="24"/>
        </w:rPr>
        <w:t>) </w:t>
      </w:r>
      <w:r w:rsidR="00C95B85" w:rsidRPr="001B66B3">
        <w:rPr>
          <w:sz w:val="24"/>
          <w:szCs w:val="24"/>
        </w:rPr>
        <w:t>do prazo de vigência</w:t>
      </w:r>
      <w:r w:rsidR="00587FC3" w:rsidRPr="001B66B3">
        <w:rPr>
          <w:sz w:val="24"/>
          <w:szCs w:val="24"/>
        </w:rPr>
        <w:t xml:space="preserve"> das Debêntures; (</w:t>
      </w:r>
      <w:r w:rsidR="00CF3408" w:rsidRPr="001B66B3">
        <w:rPr>
          <w:sz w:val="24"/>
          <w:szCs w:val="24"/>
        </w:rPr>
        <w:t>f</w:t>
      </w:r>
      <w:r w:rsidR="00587FC3" w:rsidRPr="001B66B3">
        <w:rPr>
          <w:sz w:val="24"/>
          <w:szCs w:val="24"/>
        </w:rPr>
        <w:t>) </w:t>
      </w:r>
      <w:r w:rsidR="00880FA8" w:rsidRPr="001B66B3">
        <w:rPr>
          <w:sz w:val="24"/>
          <w:szCs w:val="24"/>
        </w:rPr>
        <w:t xml:space="preserve">da espécie das Debêntures; </w:t>
      </w:r>
      <w:r w:rsidR="005E34A2" w:rsidRPr="001B66B3">
        <w:rPr>
          <w:sz w:val="24"/>
          <w:szCs w:val="24"/>
        </w:rPr>
        <w:t>(</w:t>
      </w:r>
      <w:r w:rsidR="00CF3408" w:rsidRPr="001B66B3">
        <w:rPr>
          <w:sz w:val="24"/>
          <w:szCs w:val="24"/>
        </w:rPr>
        <w:t>g</w:t>
      </w:r>
      <w:r w:rsidR="005E34A2" w:rsidRPr="001B66B3">
        <w:rPr>
          <w:sz w:val="24"/>
          <w:szCs w:val="24"/>
        </w:rPr>
        <w:t>) </w:t>
      </w:r>
      <w:r w:rsidR="00824F09" w:rsidRPr="001B66B3" w:rsidDel="00824F09">
        <w:rPr>
          <w:sz w:val="24"/>
          <w:szCs w:val="24"/>
        </w:rPr>
        <w:t xml:space="preserve"> </w:t>
      </w:r>
      <w:r w:rsidR="00DE5167" w:rsidRPr="001B66B3">
        <w:rPr>
          <w:sz w:val="24"/>
          <w:szCs w:val="24"/>
        </w:rPr>
        <w:t>d</w:t>
      </w:r>
      <w:r w:rsidR="00153954" w:rsidRPr="001B66B3">
        <w:rPr>
          <w:sz w:val="24"/>
          <w:szCs w:val="24"/>
        </w:rPr>
        <w:t>e qualquer cláusula dos Contratos de</w:t>
      </w:r>
      <w:r w:rsidR="00DE5167" w:rsidRPr="001B66B3">
        <w:rPr>
          <w:sz w:val="24"/>
          <w:szCs w:val="24"/>
        </w:rPr>
        <w:t xml:space="preserve"> Garantia</w:t>
      </w:r>
      <w:r w:rsidR="00153954" w:rsidRPr="001B66B3">
        <w:rPr>
          <w:sz w:val="24"/>
          <w:szCs w:val="24"/>
        </w:rPr>
        <w:t>, exceto se tal alteração estiver expressamente prevista nos Documentos da Operação</w:t>
      </w:r>
      <w:r w:rsidR="009C639A" w:rsidRPr="001B66B3">
        <w:rPr>
          <w:sz w:val="24"/>
          <w:szCs w:val="24"/>
        </w:rPr>
        <w:t xml:space="preserve">; </w:t>
      </w:r>
      <w:r w:rsidR="00880FA8" w:rsidRPr="001B66B3">
        <w:rPr>
          <w:sz w:val="24"/>
          <w:szCs w:val="24"/>
        </w:rPr>
        <w:t>(</w:t>
      </w:r>
      <w:r w:rsidR="00764553" w:rsidRPr="001B66B3">
        <w:rPr>
          <w:sz w:val="24"/>
          <w:szCs w:val="24"/>
        </w:rPr>
        <w:t>h</w:t>
      </w:r>
      <w:r w:rsidR="00880FA8" w:rsidRPr="001B66B3">
        <w:rPr>
          <w:sz w:val="24"/>
          <w:szCs w:val="24"/>
        </w:rPr>
        <w:t xml:space="preserve">) das disposições relativas </w:t>
      </w:r>
      <w:r w:rsidR="009160DD" w:rsidRPr="001B66B3">
        <w:rPr>
          <w:sz w:val="24"/>
          <w:szCs w:val="24"/>
        </w:rPr>
        <w:t>a resgate antecipado facultativo</w:t>
      </w:r>
      <w:r w:rsidR="00880FA8" w:rsidRPr="001B66B3">
        <w:rPr>
          <w:sz w:val="24"/>
          <w:szCs w:val="24"/>
        </w:rPr>
        <w:t>;</w:t>
      </w:r>
      <w:r w:rsidR="00CF3408" w:rsidRPr="001B66B3">
        <w:rPr>
          <w:sz w:val="24"/>
          <w:szCs w:val="24"/>
        </w:rPr>
        <w:t xml:space="preserve"> </w:t>
      </w:r>
      <w:r w:rsidR="001961BA" w:rsidRPr="001B66B3">
        <w:rPr>
          <w:sz w:val="24"/>
          <w:szCs w:val="24"/>
        </w:rPr>
        <w:t>(</w:t>
      </w:r>
      <w:r w:rsidR="00153954" w:rsidRPr="001B66B3">
        <w:rPr>
          <w:sz w:val="24"/>
          <w:szCs w:val="24"/>
        </w:rPr>
        <w:t>i</w:t>
      </w:r>
      <w:r w:rsidR="001961BA" w:rsidRPr="001B66B3">
        <w:rPr>
          <w:sz w:val="24"/>
          <w:szCs w:val="24"/>
        </w:rPr>
        <w:t xml:space="preserve">) das disposições relativas </w:t>
      </w:r>
      <w:r w:rsidR="009160DD" w:rsidRPr="001B66B3">
        <w:rPr>
          <w:sz w:val="24"/>
          <w:szCs w:val="24"/>
        </w:rPr>
        <w:t>a amortizações antecipadas facultativas</w:t>
      </w:r>
      <w:r w:rsidR="001961BA" w:rsidRPr="001B66B3">
        <w:rPr>
          <w:sz w:val="24"/>
          <w:szCs w:val="24"/>
        </w:rPr>
        <w:t>;</w:t>
      </w:r>
      <w:r w:rsidR="009160DD" w:rsidRPr="001B66B3">
        <w:rPr>
          <w:sz w:val="24"/>
          <w:szCs w:val="24"/>
        </w:rPr>
        <w:t xml:space="preserve"> </w:t>
      </w:r>
      <w:r w:rsidR="00880FA8" w:rsidRPr="001B66B3">
        <w:rPr>
          <w:sz w:val="24"/>
          <w:szCs w:val="24"/>
        </w:rPr>
        <w:t>(</w:t>
      </w:r>
      <w:r w:rsidR="002E19C3" w:rsidRPr="001B66B3">
        <w:rPr>
          <w:sz w:val="24"/>
          <w:szCs w:val="24"/>
        </w:rPr>
        <w:t>j</w:t>
      </w:r>
      <w:r w:rsidR="00880FA8" w:rsidRPr="001B66B3">
        <w:rPr>
          <w:sz w:val="24"/>
          <w:szCs w:val="24"/>
        </w:rPr>
        <w:t>) </w:t>
      </w:r>
      <w:r w:rsidR="004D0C1D" w:rsidRPr="001B66B3">
        <w:rPr>
          <w:sz w:val="24"/>
          <w:szCs w:val="24"/>
        </w:rPr>
        <w:t xml:space="preserve">da redação </w:t>
      </w:r>
      <w:r w:rsidR="00880FA8" w:rsidRPr="001B66B3">
        <w:rPr>
          <w:sz w:val="24"/>
          <w:szCs w:val="24"/>
        </w:rPr>
        <w:t>de qualquer E</w:t>
      </w:r>
      <w:r w:rsidR="00880FA8" w:rsidRPr="001B66B3">
        <w:rPr>
          <w:rFonts w:eastAsia="Arial Unicode MS"/>
          <w:sz w:val="24"/>
          <w:szCs w:val="24"/>
        </w:rPr>
        <w:t>vento de Inadimplemento</w:t>
      </w:r>
      <w:r w:rsidR="00233D29" w:rsidRPr="001B66B3">
        <w:rPr>
          <w:rFonts w:eastAsia="Arial Unicode MS"/>
          <w:sz w:val="24"/>
          <w:szCs w:val="24"/>
        </w:rPr>
        <w:t>;</w:t>
      </w:r>
      <w:r w:rsidR="007757F5" w:rsidRPr="001B66B3">
        <w:rPr>
          <w:rFonts w:eastAsia="Arial Unicode MS"/>
          <w:sz w:val="24"/>
          <w:szCs w:val="24"/>
        </w:rPr>
        <w:t xml:space="preserve"> ou</w:t>
      </w:r>
      <w:r w:rsidR="00233D29" w:rsidRPr="001B66B3">
        <w:rPr>
          <w:rFonts w:eastAsia="Arial Unicode MS"/>
          <w:sz w:val="24"/>
          <w:szCs w:val="24"/>
        </w:rPr>
        <w:t xml:space="preserve"> </w:t>
      </w:r>
      <w:r w:rsidR="00233D29" w:rsidRPr="001B66B3">
        <w:rPr>
          <w:sz w:val="24"/>
          <w:szCs w:val="24"/>
        </w:rPr>
        <w:t>(</w:t>
      </w:r>
      <w:r w:rsidR="007757F5" w:rsidRPr="001B66B3">
        <w:rPr>
          <w:sz w:val="24"/>
          <w:szCs w:val="24"/>
        </w:rPr>
        <w:t>k</w:t>
      </w:r>
      <w:r w:rsidR="00233D29" w:rsidRPr="001B66B3">
        <w:rPr>
          <w:sz w:val="24"/>
          <w:szCs w:val="24"/>
        </w:rPr>
        <w:t>) renúncia ou perdão temporário a um Evento de Inadimplemento</w:t>
      </w:r>
      <w:r w:rsidR="00BB08C4" w:rsidRPr="001B66B3">
        <w:rPr>
          <w:rFonts w:eastAsia="Arial Unicode MS"/>
          <w:sz w:val="24"/>
          <w:szCs w:val="24"/>
        </w:rPr>
        <w:t>.</w:t>
      </w:r>
    </w:p>
    <w:p w14:paraId="30934082" w14:textId="77777777" w:rsidR="00C44C56" w:rsidRPr="001B66B3" w:rsidRDefault="00C44C56">
      <w:pPr>
        <w:numPr>
          <w:ilvl w:val="1"/>
          <w:numId w:val="32"/>
        </w:numPr>
        <w:rPr>
          <w:sz w:val="24"/>
          <w:szCs w:val="24"/>
        </w:rPr>
      </w:pPr>
      <w:r w:rsidRPr="001B66B3">
        <w:rPr>
          <w:sz w:val="24"/>
          <w:szCs w:val="24"/>
        </w:rPr>
        <w:t>As deliberações tomadas pelos Debenturistas, no âmbito de sua competência legal, observado</w:t>
      </w:r>
      <w:r w:rsidR="004E66FE" w:rsidRPr="001B66B3">
        <w:rPr>
          <w:sz w:val="24"/>
          <w:szCs w:val="24"/>
        </w:rPr>
        <w:t>s</w:t>
      </w:r>
      <w:r w:rsidRPr="001B66B3">
        <w:rPr>
          <w:sz w:val="24"/>
          <w:szCs w:val="24"/>
        </w:rPr>
        <w:t xml:space="preserve"> os </w:t>
      </w:r>
      <w:r w:rsidR="00FE5E9D" w:rsidRPr="001B66B3">
        <w:rPr>
          <w:sz w:val="24"/>
          <w:szCs w:val="24"/>
        </w:rPr>
        <w:t>quóruns</w:t>
      </w:r>
      <w:r w:rsidRPr="001B66B3">
        <w:rPr>
          <w:sz w:val="24"/>
          <w:szCs w:val="24"/>
        </w:rPr>
        <w:t xml:space="preserve"> previstos nesta Escritura de Emissão, serão válidas e eficazes perante a Companhia e obrigarão todos os Debenturistas, independentemente de seu comparecimento ou voto na respectiva assembleia geral de Debenturistas.</w:t>
      </w:r>
    </w:p>
    <w:p w14:paraId="1C1E954B" w14:textId="77777777" w:rsidR="00723F76" w:rsidRPr="001B66B3" w:rsidRDefault="00D72CB4">
      <w:pPr>
        <w:numPr>
          <w:ilvl w:val="1"/>
          <w:numId w:val="32"/>
        </w:numPr>
        <w:rPr>
          <w:sz w:val="24"/>
          <w:szCs w:val="24"/>
        </w:rPr>
      </w:pPr>
      <w:r w:rsidRPr="001B66B3">
        <w:rPr>
          <w:sz w:val="24"/>
          <w:szCs w:val="24"/>
        </w:rPr>
        <w:t xml:space="preserve">Fica desde já dispensada a realização de assembleia geral de Debenturistas para deliberar sobre (i) correção de erro grosseiro, de digitação ou aritmético; (ii) alterações a esta Escritura de Emissão e/ou a qualquer dos demais Documentos das Obrigações Garantidas já expressamente permitidas nos termos </w:t>
      </w:r>
      <w:r w:rsidR="000C3148" w:rsidRPr="001B66B3">
        <w:rPr>
          <w:sz w:val="24"/>
          <w:szCs w:val="24"/>
        </w:rPr>
        <w:t>desta Escritura de Emissão e/ou dos demais Documentos das Obrigações Garantidas;</w:t>
      </w:r>
      <w:r w:rsidRPr="001B66B3">
        <w:rPr>
          <w:sz w:val="24"/>
          <w:szCs w:val="24"/>
        </w:rPr>
        <w:t xml:space="preserve"> (iii)</w:t>
      </w:r>
      <w:r w:rsidR="000C3148" w:rsidRPr="001B66B3">
        <w:rPr>
          <w:sz w:val="24"/>
          <w:szCs w:val="24"/>
        </w:rPr>
        <w:t> </w:t>
      </w:r>
      <w:r w:rsidRPr="001B66B3">
        <w:rPr>
          <w:sz w:val="24"/>
          <w:szCs w:val="24"/>
        </w:rPr>
        <w:t xml:space="preserve">alterações </w:t>
      </w:r>
      <w:r w:rsidR="000C3148" w:rsidRPr="001B66B3">
        <w:rPr>
          <w:sz w:val="24"/>
          <w:szCs w:val="24"/>
        </w:rPr>
        <w:t xml:space="preserve">a esta Escritura de Emissão e/ou a qualquer dos demais Documentos das Obrigações Garantidas </w:t>
      </w:r>
      <w:r w:rsidRPr="001B66B3">
        <w:rPr>
          <w:sz w:val="24"/>
          <w:szCs w:val="24"/>
        </w:rPr>
        <w:t xml:space="preserve">em </w:t>
      </w:r>
      <w:r w:rsidR="000C3148" w:rsidRPr="001B66B3">
        <w:rPr>
          <w:sz w:val="24"/>
          <w:szCs w:val="24"/>
        </w:rPr>
        <w:t>decorrência</w:t>
      </w:r>
      <w:r w:rsidRPr="001B66B3">
        <w:rPr>
          <w:sz w:val="24"/>
          <w:szCs w:val="24"/>
        </w:rPr>
        <w:t xml:space="preserve"> de exigências formuladas pela CVM, pela B3 ou pela ANBIMA</w:t>
      </w:r>
      <w:r w:rsidR="000C3148" w:rsidRPr="001B66B3">
        <w:rPr>
          <w:sz w:val="24"/>
          <w:szCs w:val="24"/>
        </w:rPr>
        <w:t>;</w:t>
      </w:r>
      <w:r w:rsidRPr="001B66B3">
        <w:rPr>
          <w:sz w:val="24"/>
          <w:szCs w:val="24"/>
        </w:rPr>
        <w:t xml:space="preserve"> ou (iv)</w:t>
      </w:r>
      <w:r w:rsidR="000C3148" w:rsidRPr="001B66B3">
        <w:rPr>
          <w:sz w:val="24"/>
          <w:szCs w:val="24"/>
        </w:rPr>
        <w:t xml:space="preserve"> alterações a esta Escritura de Emissão e/ou a qualquer dos demais Documentos das Obrigações Garantidas </w:t>
      </w:r>
      <w:r w:rsidRPr="001B66B3">
        <w:rPr>
          <w:sz w:val="24"/>
          <w:szCs w:val="24"/>
        </w:rPr>
        <w:t xml:space="preserve">em </w:t>
      </w:r>
      <w:r w:rsidR="000C3148" w:rsidRPr="001B66B3">
        <w:rPr>
          <w:sz w:val="24"/>
          <w:szCs w:val="24"/>
        </w:rPr>
        <w:t xml:space="preserve">decorrência </w:t>
      </w:r>
      <w:r w:rsidRPr="001B66B3">
        <w:rPr>
          <w:sz w:val="24"/>
          <w:szCs w:val="24"/>
        </w:rPr>
        <w:t>da atualização dos dados cadastrais das Partes, tais como alteração na razão social, endereço e telefone, entre outros, desde que as alterações ou correções referidas nos itens</w:t>
      </w:r>
      <w:r w:rsidR="000C3148" w:rsidRPr="001B66B3">
        <w:rPr>
          <w:sz w:val="24"/>
          <w:szCs w:val="24"/>
        </w:rPr>
        <w:t> </w:t>
      </w:r>
      <w:r w:rsidRPr="001B66B3">
        <w:rPr>
          <w:sz w:val="24"/>
          <w:szCs w:val="24"/>
        </w:rPr>
        <w:t xml:space="preserve">(i), (ii), (iii) e (iv) acima não possam acarretar qualquer prejuízo aos Debenturistas e/ou </w:t>
      </w:r>
      <w:r w:rsidR="000C3148" w:rsidRPr="001B66B3">
        <w:rPr>
          <w:sz w:val="24"/>
          <w:szCs w:val="24"/>
        </w:rPr>
        <w:t>à</w:t>
      </w:r>
      <w:r w:rsidRPr="001B66B3">
        <w:rPr>
          <w:sz w:val="24"/>
          <w:szCs w:val="24"/>
        </w:rPr>
        <w:t xml:space="preserve"> Companhia ou qualquer alteração no fluxo das Debêntures, e desde que não haja qualquer custo ou despesa adicional para os Debenturistas</w:t>
      </w:r>
      <w:r w:rsidR="000C3148" w:rsidRPr="001B66B3">
        <w:rPr>
          <w:sz w:val="24"/>
          <w:szCs w:val="24"/>
        </w:rPr>
        <w:t>.</w:t>
      </w:r>
    </w:p>
    <w:p w14:paraId="5C521E75" w14:textId="77777777" w:rsidR="00880FA8" w:rsidRPr="001B66B3" w:rsidRDefault="00880FA8">
      <w:pPr>
        <w:numPr>
          <w:ilvl w:val="1"/>
          <w:numId w:val="32"/>
        </w:numPr>
        <w:rPr>
          <w:sz w:val="24"/>
          <w:szCs w:val="24"/>
        </w:rPr>
      </w:pPr>
      <w:r w:rsidRPr="001B66B3">
        <w:rPr>
          <w:sz w:val="24"/>
          <w:szCs w:val="24"/>
        </w:rPr>
        <w:t>O Agente Fiduciário deverá comparecer às assembl</w:t>
      </w:r>
      <w:r w:rsidR="00A24408" w:rsidRPr="001B66B3">
        <w:rPr>
          <w:sz w:val="24"/>
          <w:szCs w:val="24"/>
        </w:rPr>
        <w:t>e</w:t>
      </w:r>
      <w:r w:rsidRPr="001B66B3">
        <w:rPr>
          <w:sz w:val="24"/>
          <w:szCs w:val="24"/>
        </w:rPr>
        <w:t>ias gerais de Debenturistas e prestar aos Debenturistas as informações que lhe forem solicitadas.</w:t>
      </w:r>
    </w:p>
    <w:p w14:paraId="556761E4" w14:textId="77777777" w:rsidR="00880FA8" w:rsidRPr="001B66B3" w:rsidRDefault="00880FA8">
      <w:pPr>
        <w:numPr>
          <w:ilvl w:val="1"/>
          <w:numId w:val="32"/>
        </w:numPr>
        <w:rPr>
          <w:sz w:val="24"/>
          <w:szCs w:val="24"/>
        </w:rPr>
      </w:pPr>
      <w:bookmarkStart w:id="185" w:name="_Ref534176609"/>
      <w:r w:rsidRPr="001B66B3">
        <w:rPr>
          <w:sz w:val="24"/>
          <w:szCs w:val="24"/>
        </w:rPr>
        <w:t>Aplica-se às assembl</w:t>
      </w:r>
      <w:r w:rsidR="00A24408" w:rsidRPr="001B66B3">
        <w:rPr>
          <w:sz w:val="24"/>
          <w:szCs w:val="24"/>
        </w:rPr>
        <w:t>e</w:t>
      </w:r>
      <w:r w:rsidRPr="001B66B3">
        <w:rPr>
          <w:sz w:val="24"/>
          <w:szCs w:val="24"/>
        </w:rPr>
        <w:t>ias gerais de Debenturistas, no que couber, o disposto na Lei das Sociedades por Ações, sobre a assembl</w:t>
      </w:r>
      <w:r w:rsidR="00A24408" w:rsidRPr="001B66B3">
        <w:rPr>
          <w:sz w:val="24"/>
          <w:szCs w:val="24"/>
        </w:rPr>
        <w:t>e</w:t>
      </w:r>
      <w:r w:rsidRPr="001B66B3">
        <w:rPr>
          <w:sz w:val="24"/>
          <w:szCs w:val="24"/>
        </w:rPr>
        <w:t>ia geral de acionistas.</w:t>
      </w:r>
    </w:p>
    <w:p w14:paraId="7A235D8A" w14:textId="77777777" w:rsidR="00880FA8" w:rsidRPr="001B66B3" w:rsidRDefault="00880FA8">
      <w:pPr>
        <w:rPr>
          <w:sz w:val="24"/>
          <w:szCs w:val="24"/>
        </w:rPr>
      </w:pPr>
    </w:p>
    <w:p w14:paraId="39C85EAF" w14:textId="77777777" w:rsidR="00880FA8" w:rsidRPr="001B66B3" w:rsidRDefault="00880FA8">
      <w:pPr>
        <w:keepNext/>
        <w:numPr>
          <w:ilvl w:val="0"/>
          <w:numId w:val="32"/>
        </w:numPr>
        <w:rPr>
          <w:b/>
          <w:smallCaps/>
          <w:sz w:val="24"/>
          <w:szCs w:val="24"/>
          <w:u w:val="single"/>
        </w:rPr>
      </w:pPr>
      <w:bookmarkStart w:id="186" w:name="_Ref147910921"/>
      <w:r w:rsidRPr="001B66B3">
        <w:rPr>
          <w:b/>
          <w:smallCaps/>
          <w:sz w:val="24"/>
          <w:szCs w:val="24"/>
          <w:u w:val="single"/>
        </w:rPr>
        <w:t>Declarações da Companhia</w:t>
      </w:r>
      <w:bookmarkEnd w:id="186"/>
      <w:r w:rsidR="005B2EFB" w:rsidRPr="001B66B3">
        <w:rPr>
          <w:b/>
          <w:smallCaps/>
          <w:sz w:val="24"/>
          <w:szCs w:val="24"/>
          <w:u w:val="single"/>
        </w:rPr>
        <w:t xml:space="preserve"> </w:t>
      </w:r>
      <w:r w:rsidR="00BB08C4" w:rsidRPr="001B66B3">
        <w:rPr>
          <w:b/>
          <w:smallCaps/>
          <w:sz w:val="24"/>
          <w:szCs w:val="24"/>
          <w:u w:val="single"/>
        </w:rPr>
        <w:t>e d</w:t>
      </w:r>
      <w:r w:rsidR="00824F09" w:rsidRPr="001B66B3">
        <w:rPr>
          <w:b/>
          <w:smallCaps/>
          <w:sz w:val="24"/>
          <w:szCs w:val="24"/>
          <w:u w:val="single"/>
        </w:rPr>
        <w:t>a</w:t>
      </w:r>
      <w:r w:rsidR="004764CA" w:rsidRPr="001B66B3">
        <w:rPr>
          <w:b/>
          <w:smallCaps/>
          <w:sz w:val="24"/>
          <w:szCs w:val="24"/>
          <w:u w:val="single"/>
        </w:rPr>
        <w:t xml:space="preserve">s </w:t>
      </w:r>
      <w:r w:rsidR="00CF7EA1" w:rsidRPr="001B66B3">
        <w:rPr>
          <w:b/>
          <w:smallCaps/>
          <w:sz w:val="24"/>
          <w:szCs w:val="24"/>
          <w:u w:val="single"/>
        </w:rPr>
        <w:t>Fiadora</w:t>
      </w:r>
      <w:r w:rsidR="004764CA" w:rsidRPr="001B66B3">
        <w:rPr>
          <w:b/>
          <w:smallCaps/>
          <w:sz w:val="24"/>
          <w:szCs w:val="24"/>
          <w:u w:val="single"/>
        </w:rPr>
        <w:t>s</w:t>
      </w:r>
    </w:p>
    <w:p w14:paraId="56E53A9C" w14:textId="690568C3" w:rsidR="00880FA8" w:rsidRPr="001B66B3" w:rsidRDefault="00880FA8" w:rsidP="00A820B5">
      <w:pPr>
        <w:numPr>
          <w:ilvl w:val="1"/>
          <w:numId w:val="32"/>
        </w:numPr>
        <w:rPr>
          <w:sz w:val="24"/>
          <w:szCs w:val="24"/>
        </w:rPr>
      </w:pPr>
      <w:bookmarkStart w:id="187" w:name="_Ref130286814"/>
      <w:r w:rsidRPr="001B66B3">
        <w:rPr>
          <w:sz w:val="24"/>
          <w:szCs w:val="24"/>
        </w:rPr>
        <w:t>A Companhia</w:t>
      </w:r>
      <w:r w:rsidR="005B2EFB" w:rsidRPr="001B66B3">
        <w:rPr>
          <w:sz w:val="24"/>
          <w:szCs w:val="24"/>
        </w:rPr>
        <w:t xml:space="preserve"> </w:t>
      </w:r>
      <w:r w:rsidR="00BB08C4" w:rsidRPr="001B66B3">
        <w:rPr>
          <w:sz w:val="24"/>
          <w:szCs w:val="24"/>
        </w:rPr>
        <w:t xml:space="preserve">e </w:t>
      </w:r>
      <w:r w:rsidR="004764CA" w:rsidRPr="001B66B3">
        <w:rPr>
          <w:sz w:val="24"/>
          <w:szCs w:val="24"/>
        </w:rPr>
        <w:t xml:space="preserve">as </w:t>
      </w:r>
      <w:r w:rsidR="00CF7EA1" w:rsidRPr="001B66B3">
        <w:rPr>
          <w:sz w:val="24"/>
          <w:szCs w:val="24"/>
        </w:rPr>
        <w:t>Fiadora</w:t>
      </w:r>
      <w:r w:rsidR="004764CA" w:rsidRPr="001B66B3">
        <w:rPr>
          <w:sz w:val="24"/>
          <w:szCs w:val="24"/>
        </w:rPr>
        <w:t>s</w:t>
      </w:r>
      <w:r w:rsidR="0080423B" w:rsidRPr="001B66B3">
        <w:rPr>
          <w:sz w:val="24"/>
          <w:szCs w:val="24"/>
        </w:rPr>
        <w:t>, de forma solidária,</w:t>
      </w:r>
      <w:r w:rsidR="00CE4305" w:rsidRPr="001B66B3">
        <w:rPr>
          <w:sz w:val="24"/>
          <w:szCs w:val="24"/>
        </w:rPr>
        <w:t xml:space="preserve"> </w:t>
      </w:r>
      <w:r w:rsidRPr="001B66B3">
        <w:rPr>
          <w:sz w:val="24"/>
          <w:szCs w:val="24"/>
        </w:rPr>
        <w:t>neste ato</w:t>
      </w:r>
      <w:r w:rsidR="00BE5CCE" w:rsidRPr="001B66B3">
        <w:rPr>
          <w:sz w:val="24"/>
          <w:szCs w:val="24"/>
        </w:rPr>
        <w:t>, na Data de Emissão</w:t>
      </w:r>
      <w:r w:rsidR="00E520E1" w:rsidRPr="001B66B3">
        <w:rPr>
          <w:sz w:val="24"/>
          <w:szCs w:val="24"/>
        </w:rPr>
        <w:t xml:space="preserve"> </w:t>
      </w:r>
      <w:r w:rsidR="00BE5CCE" w:rsidRPr="001B66B3">
        <w:rPr>
          <w:sz w:val="24"/>
          <w:szCs w:val="24"/>
        </w:rPr>
        <w:t>e em cada Data de Integralização</w:t>
      </w:r>
      <w:r w:rsidR="00B45AD6" w:rsidRPr="001B66B3">
        <w:rPr>
          <w:sz w:val="24"/>
          <w:szCs w:val="24"/>
        </w:rPr>
        <w:t>,</w:t>
      </w:r>
      <w:r w:rsidRPr="001B66B3">
        <w:rPr>
          <w:sz w:val="24"/>
          <w:szCs w:val="24"/>
        </w:rPr>
        <w:t xml:space="preserve"> declara</w:t>
      </w:r>
      <w:r w:rsidR="00BB08C4" w:rsidRPr="001B66B3">
        <w:rPr>
          <w:sz w:val="24"/>
          <w:szCs w:val="24"/>
        </w:rPr>
        <w:t>m</w:t>
      </w:r>
      <w:r w:rsidRPr="001B66B3">
        <w:rPr>
          <w:sz w:val="24"/>
          <w:szCs w:val="24"/>
        </w:rPr>
        <w:t xml:space="preserve"> que:</w:t>
      </w:r>
      <w:bookmarkEnd w:id="185"/>
      <w:bookmarkEnd w:id="187"/>
    </w:p>
    <w:p w14:paraId="3306671D" w14:textId="77777777" w:rsidR="00880FA8" w:rsidRPr="001B66B3" w:rsidRDefault="0080423B">
      <w:pPr>
        <w:numPr>
          <w:ilvl w:val="2"/>
          <w:numId w:val="32"/>
        </w:numPr>
        <w:rPr>
          <w:sz w:val="24"/>
          <w:szCs w:val="24"/>
        </w:rPr>
      </w:pPr>
      <w:r w:rsidRPr="001B66B3">
        <w:rPr>
          <w:sz w:val="24"/>
          <w:szCs w:val="24"/>
        </w:rPr>
        <w:t>a Companhia</w:t>
      </w:r>
      <w:r w:rsidR="00C828B5" w:rsidRPr="001B66B3">
        <w:rPr>
          <w:sz w:val="24"/>
          <w:szCs w:val="24"/>
        </w:rPr>
        <w:t xml:space="preserve"> é sociedade devidamente organizada, constituída e existente sob a forma de sociedade por ações</w:t>
      </w:r>
      <w:r w:rsidR="000E4947" w:rsidRPr="001B66B3">
        <w:rPr>
          <w:sz w:val="24"/>
          <w:szCs w:val="24"/>
        </w:rPr>
        <w:t>, de acordo com as leis brasileiras</w:t>
      </w:r>
      <w:r w:rsidR="00C828B5" w:rsidRPr="001B66B3">
        <w:rPr>
          <w:sz w:val="24"/>
          <w:szCs w:val="24"/>
        </w:rPr>
        <w:t xml:space="preserve">, </w:t>
      </w:r>
      <w:r w:rsidR="00E30919" w:rsidRPr="001B66B3">
        <w:rPr>
          <w:sz w:val="24"/>
          <w:szCs w:val="24"/>
        </w:rPr>
        <w:t>sem</w:t>
      </w:r>
      <w:r w:rsidR="00C828B5" w:rsidRPr="001B66B3">
        <w:rPr>
          <w:sz w:val="24"/>
          <w:szCs w:val="24"/>
        </w:rPr>
        <w:t xml:space="preserve"> registro de </w:t>
      </w:r>
      <w:r w:rsidR="003F237E" w:rsidRPr="001B66B3">
        <w:rPr>
          <w:sz w:val="24"/>
          <w:szCs w:val="24"/>
        </w:rPr>
        <w:t>emissor de valores mobiliários</w:t>
      </w:r>
      <w:r w:rsidR="00C828B5" w:rsidRPr="001B66B3">
        <w:rPr>
          <w:sz w:val="24"/>
          <w:szCs w:val="24"/>
        </w:rPr>
        <w:t xml:space="preserve"> perante a CVM,</w:t>
      </w:r>
      <w:r w:rsidRPr="001B66B3">
        <w:rPr>
          <w:sz w:val="24"/>
          <w:szCs w:val="24"/>
        </w:rPr>
        <w:t xml:space="preserve"> e</w:t>
      </w:r>
      <w:r w:rsidR="005F2EEF" w:rsidRPr="001B66B3">
        <w:rPr>
          <w:sz w:val="24"/>
          <w:szCs w:val="24"/>
        </w:rPr>
        <w:t xml:space="preserve"> cada uma das </w:t>
      </w:r>
      <w:r w:rsidR="00CF7EA1" w:rsidRPr="001B66B3">
        <w:rPr>
          <w:sz w:val="24"/>
          <w:szCs w:val="24"/>
        </w:rPr>
        <w:t>Fiadora</w:t>
      </w:r>
      <w:r w:rsidR="005F2EEF" w:rsidRPr="001B66B3">
        <w:rPr>
          <w:sz w:val="24"/>
          <w:szCs w:val="24"/>
        </w:rPr>
        <w:t>s é sociedade devidamente organizada, constituída e existente sob a forma de sociedade por ações</w:t>
      </w:r>
      <w:r w:rsidR="00824F09" w:rsidRPr="001B66B3">
        <w:rPr>
          <w:sz w:val="24"/>
          <w:szCs w:val="24"/>
        </w:rPr>
        <w:t xml:space="preserve"> ou l</w:t>
      </w:r>
      <w:r w:rsidR="005F2EEF" w:rsidRPr="001B66B3">
        <w:rPr>
          <w:sz w:val="24"/>
          <w:szCs w:val="24"/>
        </w:rPr>
        <w:t>imitada, de acordo com as leis brasileiras</w:t>
      </w:r>
      <w:r w:rsidR="00880FA8" w:rsidRPr="001B66B3">
        <w:rPr>
          <w:sz w:val="24"/>
          <w:szCs w:val="24"/>
        </w:rPr>
        <w:t>;</w:t>
      </w:r>
    </w:p>
    <w:p w14:paraId="17AE815B" w14:textId="77777777" w:rsidR="00687BAE" w:rsidRPr="001B66B3" w:rsidRDefault="0046179B">
      <w:pPr>
        <w:numPr>
          <w:ilvl w:val="2"/>
          <w:numId w:val="32"/>
        </w:numPr>
        <w:rPr>
          <w:sz w:val="24"/>
          <w:szCs w:val="24"/>
        </w:rPr>
      </w:pPr>
      <w:bookmarkStart w:id="188" w:name="_Ref130286824"/>
      <w:r w:rsidRPr="001B66B3">
        <w:rPr>
          <w:sz w:val="24"/>
          <w:szCs w:val="24"/>
        </w:rPr>
        <w:t xml:space="preserve">estão </w:t>
      </w:r>
      <w:r w:rsidR="0080423B" w:rsidRPr="001B66B3">
        <w:rPr>
          <w:sz w:val="24"/>
          <w:szCs w:val="24"/>
        </w:rPr>
        <w:t>devidamente autorizad</w:t>
      </w:r>
      <w:r w:rsidR="004764CA" w:rsidRPr="001B66B3">
        <w:rPr>
          <w:sz w:val="24"/>
          <w:szCs w:val="24"/>
        </w:rPr>
        <w:t>a</w:t>
      </w:r>
      <w:r w:rsidR="00CE4305" w:rsidRPr="001B66B3">
        <w:rPr>
          <w:sz w:val="24"/>
          <w:szCs w:val="24"/>
        </w:rPr>
        <w:t>s e obti</w:t>
      </w:r>
      <w:r w:rsidR="00687BAE" w:rsidRPr="001B66B3">
        <w:rPr>
          <w:sz w:val="24"/>
          <w:szCs w:val="24"/>
        </w:rPr>
        <w:t>ve</w:t>
      </w:r>
      <w:r w:rsidR="00CE4305" w:rsidRPr="001B66B3">
        <w:rPr>
          <w:sz w:val="24"/>
          <w:szCs w:val="24"/>
        </w:rPr>
        <w:t>ram</w:t>
      </w:r>
      <w:r w:rsidR="00687BAE" w:rsidRPr="001B66B3">
        <w:rPr>
          <w:sz w:val="24"/>
          <w:szCs w:val="24"/>
        </w:rPr>
        <w:t xml:space="preserve"> todas as autorizações, inclusive</w:t>
      </w:r>
      <w:r w:rsidR="006A4DAB" w:rsidRPr="001B66B3">
        <w:rPr>
          <w:sz w:val="24"/>
          <w:szCs w:val="24"/>
        </w:rPr>
        <w:t>, conforme aplicável,</w:t>
      </w:r>
      <w:r w:rsidR="00687BAE" w:rsidRPr="001B66B3">
        <w:rPr>
          <w:sz w:val="24"/>
          <w:szCs w:val="24"/>
        </w:rPr>
        <w:t xml:space="preserve"> </w:t>
      </w:r>
      <w:r w:rsidR="009332DF" w:rsidRPr="001B66B3">
        <w:rPr>
          <w:sz w:val="24"/>
          <w:szCs w:val="24"/>
        </w:rPr>
        <w:t xml:space="preserve">legais, </w:t>
      </w:r>
      <w:r w:rsidR="00687BAE" w:rsidRPr="001B66B3">
        <w:rPr>
          <w:sz w:val="24"/>
          <w:szCs w:val="24"/>
        </w:rPr>
        <w:t>societárias</w:t>
      </w:r>
      <w:r w:rsidR="000D648F" w:rsidRPr="001B66B3">
        <w:rPr>
          <w:sz w:val="24"/>
          <w:szCs w:val="24"/>
        </w:rPr>
        <w:t>,</w:t>
      </w:r>
      <w:r w:rsidR="00687BAE" w:rsidRPr="001B66B3">
        <w:rPr>
          <w:sz w:val="24"/>
          <w:szCs w:val="24"/>
        </w:rPr>
        <w:t xml:space="preserve"> regulatórias</w:t>
      </w:r>
      <w:r w:rsidR="000D648F" w:rsidRPr="001B66B3">
        <w:rPr>
          <w:sz w:val="24"/>
          <w:szCs w:val="24"/>
        </w:rPr>
        <w:t xml:space="preserve"> e de terceiros</w:t>
      </w:r>
      <w:r w:rsidR="00687BAE" w:rsidRPr="001B66B3">
        <w:rPr>
          <w:sz w:val="24"/>
          <w:szCs w:val="24"/>
        </w:rPr>
        <w:t>, necessárias à celebração desta Escritura de Emissão</w:t>
      </w:r>
      <w:r w:rsidR="005B2EFB" w:rsidRPr="001B66B3">
        <w:rPr>
          <w:sz w:val="24"/>
          <w:szCs w:val="24"/>
        </w:rPr>
        <w:t xml:space="preserve"> </w:t>
      </w:r>
      <w:r w:rsidR="00634BAD" w:rsidRPr="001B66B3">
        <w:rPr>
          <w:sz w:val="24"/>
          <w:szCs w:val="24"/>
        </w:rPr>
        <w:t xml:space="preserve">e </w:t>
      </w:r>
      <w:r w:rsidR="002D415E" w:rsidRPr="001B66B3">
        <w:rPr>
          <w:sz w:val="24"/>
          <w:szCs w:val="24"/>
        </w:rPr>
        <w:t>dos demais Documentos das Obrigações Garantidas</w:t>
      </w:r>
      <w:r w:rsidR="00687BAE" w:rsidRPr="001B66B3">
        <w:rPr>
          <w:sz w:val="24"/>
          <w:szCs w:val="24"/>
        </w:rPr>
        <w:t xml:space="preserve"> e ao cumprimento de todas as obrigações aqui</w:t>
      </w:r>
      <w:r w:rsidR="005B2EFB" w:rsidRPr="001B66B3">
        <w:rPr>
          <w:sz w:val="24"/>
          <w:szCs w:val="24"/>
        </w:rPr>
        <w:t xml:space="preserve"> </w:t>
      </w:r>
      <w:r w:rsidR="00BF6D85" w:rsidRPr="001B66B3">
        <w:rPr>
          <w:sz w:val="24"/>
          <w:szCs w:val="24"/>
        </w:rPr>
        <w:t xml:space="preserve">e ali </w:t>
      </w:r>
      <w:r w:rsidR="00687BAE" w:rsidRPr="001B66B3">
        <w:rPr>
          <w:sz w:val="24"/>
          <w:szCs w:val="24"/>
        </w:rPr>
        <w:t>previstas</w:t>
      </w:r>
      <w:r w:rsidR="00944A29" w:rsidRPr="001B66B3">
        <w:rPr>
          <w:sz w:val="24"/>
          <w:szCs w:val="24"/>
        </w:rPr>
        <w:t xml:space="preserve"> e</w:t>
      </w:r>
      <w:r w:rsidR="004644F1" w:rsidRPr="001B66B3">
        <w:rPr>
          <w:sz w:val="24"/>
          <w:szCs w:val="24"/>
        </w:rPr>
        <w:t>, conforme o caso,</w:t>
      </w:r>
      <w:r w:rsidR="00944A29" w:rsidRPr="001B66B3">
        <w:rPr>
          <w:sz w:val="24"/>
          <w:szCs w:val="24"/>
        </w:rPr>
        <w:t xml:space="preserve"> à realização da Emissão e da Oferta</w:t>
      </w:r>
      <w:r w:rsidR="00687BAE" w:rsidRPr="001B66B3">
        <w:rPr>
          <w:sz w:val="24"/>
          <w:szCs w:val="24"/>
        </w:rPr>
        <w:t xml:space="preserve">, tendo sido plenamente satisfeitos todos os requisitos </w:t>
      </w:r>
      <w:r w:rsidR="009332DF" w:rsidRPr="001B66B3">
        <w:rPr>
          <w:sz w:val="24"/>
          <w:szCs w:val="24"/>
        </w:rPr>
        <w:t xml:space="preserve">legais, societários, regulatórios e de terceiros </w:t>
      </w:r>
      <w:r w:rsidR="00687BAE" w:rsidRPr="001B66B3">
        <w:rPr>
          <w:sz w:val="24"/>
          <w:szCs w:val="24"/>
        </w:rPr>
        <w:t>necessários para tanto;</w:t>
      </w:r>
    </w:p>
    <w:p w14:paraId="1CA52DEB" w14:textId="77777777" w:rsidR="00687BAE" w:rsidRPr="001B66B3" w:rsidRDefault="00A23982">
      <w:pPr>
        <w:numPr>
          <w:ilvl w:val="2"/>
          <w:numId w:val="32"/>
        </w:numPr>
        <w:rPr>
          <w:sz w:val="24"/>
          <w:szCs w:val="24"/>
        </w:rPr>
      </w:pPr>
      <w:r w:rsidRPr="001B66B3">
        <w:rPr>
          <w:sz w:val="24"/>
          <w:szCs w:val="24"/>
        </w:rPr>
        <w:t>os representantes legais d</w:t>
      </w:r>
      <w:r w:rsidR="00CA0D98" w:rsidRPr="001B66B3">
        <w:rPr>
          <w:sz w:val="24"/>
          <w:szCs w:val="24"/>
        </w:rPr>
        <w:t>a</w:t>
      </w:r>
      <w:r w:rsidR="00CE4305" w:rsidRPr="001B66B3">
        <w:rPr>
          <w:sz w:val="24"/>
          <w:szCs w:val="24"/>
        </w:rPr>
        <w:t xml:space="preserve"> Companhia</w:t>
      </w:r>
      <w:r w:rsidR="005B2EFB" w:rsidRPr="001B66B3">
        <w:rPr>
          <w:sz w:val="24"/>
          <w:szCs w:val="24"/>
        </w:rPr>
        <w:t xml:space="preserve"> </w:t>
      </w:r>
      <w:r w:rsidR="00FF1E01" w:rsidRPr="001B66B3">
        <w:rPr>
          <w:sz w:val="24"/>
          <w:szCs w:val="24"/>
        </w:rPr>
        <w:t xml:space="preserve">e </w:t>
      </w:r>
      <w:r w:rsidR="001C56F1" w:rsidRPr="001B66B3">
        <w:rPr>
          <w:sz w:val="24"/>
          <w:szCs w:val="24"/>
        </w:rPr>
        <w:t>d</w:t>
      </w:r>
      <w:r w:rsidR="004764CA" w:rsidRPr="001B66B3">
        <w:rPr>
          <w:sz w:val="24"/>
          <w:szCs w:val="24"/>
        </w:rPr>
        <w:t xml:space="preserve">as </w:t>
      </w:r>
      <w:r w:rsidR="00CF7EA1" w:rsidRPr="001B66B3">
        <w:rPr>
          <w:sz w:val="24"/>
          <w:szCs w:val="24"/>
        </w:rPr>
        <w:t>Fiadora</w:t>
      </w:r>
      <w:r w:rsidR="004764CA" w:rsidRPr="001B66B3">
        <w:rPr>
          <w:sz w:val="24"/>
          <w:szCs w:val="24"/>
        </w:rPr>
        <w:t>s</w:t>
      </w:r>
      <w:r w:rsidR="00CE4305" w:rsidRPr="001B66B3">
        <w:rPr>
          <w:sz w:val="24"/>
          <w:szCs w:val="24"/>
        </w:rPr>
        <w:t xml:space="preserve"> </w:t>
      </w:r>
      <w:r w:rsidRPr="001B66B3">
        <w:rPr>
          <w:sz w:val="24"/>
          <w:szCs w:val="24"/>
        </w:rPr>
        <w:t xml:space="preserve">que assinam </w:t>
      </w:r>
      <w:r w:rsidR="00F01583" w:rsidRPr="001B66B3">
        <w:rPr>
          <w:sz w:val="24"/>
          <w:szCs w:val="24"/>
        </w:rPr>
        <w:t>esta Escritura de Emissão</w:t>
      </w:r>
      <w:r w:rsidR="005B2EFB" w:rsidRPr="001B66B3">
        <w:rPr>
          <w:sz w:val="24"/>
          <w:szCs w:val="24"/>
        </w:rPr>
        <w:t xml:space="preserve"> </w:t>
      </w:r>
      <w:r w:rsidR="00634BAD" w:rsidRPr="001B66B3">
        <w:rPr>
          <w:sz w:val="24"/>
          <w:szCs w:val="24"/>
        </w:rPr>
        <w:t xml:space="preserve">e </w:t>
      </w:r>
      <w:r w:rsidR="002D415E" w:rsidRPr="001B66B3">
        <w:rPr>
          <w:sz w:val="24"/>
          <w:szCs w:val="24"/>
        </w:rPr>
        <w:t>os demais Documentos das Obrigações Garantidas</w:t>
      </w:r>
      <w:r w:rsidR="00634BAD" w:rsidRPr="001B66B3">
        <w:rPr>
          <w:sz w:val="24"/>
          <w:szCs w:val="24"/>
        </w:rPr>
        <w:t xml:space="preserve"> </w:t>
      </w:r>
      <w:r w:rsidR="00687BAE" w:rsidRPr="001B66B3">
        <w:rPr>
          <w:sz w:val="24"/>
          <w:szCs w:val="24"/>
        </w:rPr>
        <w:t>têm</w:t>
      </w:r>
      <w:r w:rsidR="00010BE1" w:rsidRPr="001B66B3">
        <w:rPr>
          <w:sz w:val="24"/>
          <w:szCs w:val="24"/>
        </w:rPr>
        <w:t xml:space="preserve">, conforme </w:t>
      </w:r>
      <w:r w:rsidR="003007E1" w:rsidRPr="001B66B3">
        <w:rPr>
          <w:sz w:val="24"/>
          <w:szCs w:val="24"/>
        </w:rPr>
        <w:t>o caso</w:t>
      </w:r>
      <w:r w:rsidR="00010BE1" w:rsidRPr="001B66B3">
        <w:rPr>
          <w:sz w:val="24"/>
          <w:szCs w:val="24"/>
        </w:rPr>
        <w:t>,</w:t>
      </w:r>
      <w:r w:rsidR="00687BAE" w:rsidRPr="001B66B3">
        <w:rPr>
          <w:sz w:val="24"/>
          <w:szCs w:val="24"/>
        </w:rPr>
        <w:t xml:space="preserve"> poderes </w:t>
      </w:r>
      <w:r w:rsidR="00010BE1" w:rsidRPr="001B66B3">
        <w:rPr>
          <w:sz w:val="24"/>
          <w:szCs w:val="24"/>
        </w:rPr>
        <w:t>societários</w:t>
      </w:r>
      <w:r w:rsidR="00687BAE" w:rsidRPr="001B66B3">
        <w:rPr>
          <w:sz w:val="24"/>
          <w:szCs w:val="24"/>
        </w:rPr>
        <w:t xml:space="preserve"> e/ou delegados para assumir, em nome da Companhia</w:t>
      </w:r>
      <w:r w:rsidR="005B2EFB" w:rsidRPr="001B66B3">
        <w:rPr>
          <w:sz w:val="24"/>
          <w:szCs w:val="24"/>
        </w:rPr>
        <w:t xml:space="preserve"> </w:t>
      </w:r>
      <w:r w:rsidR="00FF1E01" w:rsidRPr="001B66B3">
        <w:rPr>
          <w:sz w:val="24"/>
          <w:szCs w:val="24"/>
        </w:rPr>
        <w:t xml:space="preserve">ou </w:t>
      </w:r>
      <w:r w:rsidR="00202F72" w:rsidRPr="001B66B3">
        <w:rPr>
          <w:sz w:val="24"/>
          <w:szCs w:val="24"/>
        </w:rPr>
        <w:t xml:space="preserve">da respectiva </w:t>
      </w:r>
      <w:r w:rsidR="00CF7EA1" w:rsidRPr="001B66B3">
        <w:rPr>
          <w:sz w:val="24"/>
          <w:szCs w:val="24"/>
        </w:rPr>
        <w:t>Fiadora</w:t>
      </w:r>
      <w:r w:rsidR="00DF2522" w:rsidRPr="001B66B3">
        <w:rPr>
          <w:sz w:val="24"/>
          <w:szCs w:val="24"/>
        </w:rPr>
        <w:t>, conforme o caso</w:t>
      </w:r>
      <w:r w:rsidR="00687BAE" w:rsidRPr="001B66B3">
        <w:rPr>
          <w:sz w:val="24"/>
          <w:szCs w:val="24"/>
        </w:rPr>
        <w:t xml:space="preserve">, as obrigações </w:t>
      </w:r>
      <w:r w:rsidR="00197AEB" w:rsidRPr="001B66B3">
        <w:rPr>
          <w:sz w:val="24"/>
          <w:szCs w:val="24"/>
        </w:rPr>
        <w:t>aqui e ali</w:t>
      </w:r>
      <w:r w:rsidR="00634BAD" w:rsidRPr="001B66B3">
        <w:rPr>
          <w:sz w:val="24"/>
          <w:szCs w:val="24"/>
        </w:rPr>
        <w:t xml:space="preserve"> </w:t>
      </w:r>
      <w:r w:rsidR="00197AEB" w:rsidRPr="001B66B3">
        <w:rPr>
          <w:sz w:val="24"/>
          <w:szCs w:val="24"/>
        </w:rPr>
        <w:t>previstas</w:t>
      </w:r>
      <w:r w:rsidR="00687BAE" w:rsidRPr="001B66B3">
        <w:rPr>
          <w:sz w:val="24"/>
          <w:szCs w:val="24"/>
        </w:rPr>
        <w:t xml:space="preserve"> e, sendo mandatários, </w:t>
      </w:r>
      <w:r w:rsidR="000054CC" w:rsidRPr="001B66B3">
        <w:rPr>
          <w:sz w:val="24"/>
          <w:szCs w:val="24"/>
        </w:rPr>
        <w:t xml:space="preserve">têm </w:t>
      </w:r>
      <w:r w:rsidR="00687BAE" w:rsidRPr="001B66B3">
        <w:rPr>
          <w:sz w:val="24"/>
          <w:szCs w:val="24"/>
        </w:rPr>
        <w:t>os poderes legitimamente outorgados, estando os respectivos mandatos em pleno vigor;</w:t>
      </w:r>
    </w:p>
    <w:p w14:paraId="07DF4A25" w14:textId="77777777" w:rsidR="00687BAE" w:rsidRPr="001B66B3" w:rsidRDefault="00F01583">
      <w:pPr>
        <w:numPr>
          <w:ilvl w:val="2"/>
          <w:numId w:val="32"/>
        </w:numPr>
        <w:rPr>
          <w:sz w:val="24"/>
          <w:szCs w:val="24"/>
        </w:rPr>
      </w:pPr>
      <w:r w:rsidRPr="001B66B3">
        <w:rPr>
          <w:sz w:val="24"/>
          <w:szCs w:val="24"/>
        </w:rPr>
        <w:t>esta Escritura de Emissão</w:t>
      </w:r>
      <w:r w:rsidR="005B2EFB" w:rsidRPr="001B66B3">
        <w:rPr>
          <w:sz w:val="24"/>
          <w:szCs w:val="24"/>
        </w:rPr>
        <w:t xml:space="preserve"> </w:t>
      </w:r>
      <w:r w:rsidR="00634BAD" w:rsidRPr="001B66B3">
        <w:rPr>
          <w:sz w:val="24"/>
          <w:szCs w:val="24"/>
        </w:rPr>
        <w:t xml:space="preserve">e </w:t>
      </w:r>
      <w:r w:rsidR="002D415E" w:rsidRPr="001B66B3">
        <w:rPr>
          <w:sz w:val="24"/>
          <w:szCs w:val="24"/>
        </w:rPr>
        <w:t>os demais Documentos das Obrigações Garantidas</w:t>
      </w:r>
      <w:r w:rsidR="00634BAD" w:rsidRPr="001B66B3">
        <w:rPr>
          <w:sz w:val="24"/>
          <w:szCs w:val="24"/>
        </w:rPr>
        <w:t xml:space="preserve"> </w:t>
      </w:r>
      <w:r w:rsidR="00687BAE" w:rsidRPr="001B66B3">
        <w:rPr>
          <w:sz w:val="24"/>
          <w:szCs w:val="24"/>
        </w:rPr>
        <w:t xml:space="preserve">e as obrigações aqui </w:t>
      </w:r>
      <w:r w:rsidR="00BF6D85" w:rsidRPr="001B66B3">
        <w:rPr>
          <w:sz w:val="24"/>
          <w:szCs w:val="24"/>
        </w:rPr>
        <w:t>e ali</w:t>
      </w:r>
      <w:r w:rsidR="00634BAD" w:rsidRPr="001B66B3">
        <w:rPr>
          <w:sz w:val="24"/>
          <w:szCs w:val="24"/>
        </w:rPr>
        <w:t xml:space="preserve"> </w:t>
      </w:r>
      <w:r w:rsidR="00687BAE" w:rsidRPr="001B66B3">
        <w:rPr>
          <w:sz w:val="24"/>
          <w:szCs w:val="24"/>
        </w:rPr>
        <w:t>previstas constituem obrigações lícitas, válidas</w:t>
      </w:r>
      <w:r w:rsidR="00DF2522" w:rsidRPr="001B66B3">
        <w:rPr>
          <w:sz w:val="24"/>
          <w:szCs w:val="24"/>
        </w:rPr>
        <w:t>,</w:t>
      </w:r>
      <w:r w:rsidR="00687BAE" w:rsidRPr="001B66B3">
        <w:rPr>
          <w:sz w:val="24"/>
          <w:szCs w:val="24"/>
        </w:rPr>
        <w:t xml:space="preserve"> vinculantes</w:t>
      </w:r>
      <w:r w:rsidR="00DF2522" w:rsidRPr="001B66B3">
        <w:rPr>
          <w:sz w:val="24"/>
          <w:szCs w:val="24"/>
        </w:rPr>
        <w:t xml:space="preserve"> e eficazes</w:t>
      </w:r>
      <w:r w:rsidR="00687BAE" w:rsidRPr="001B66B3">
        <w:rPr>
          <w:sz w:val="24"/>
          <w:szCs w:val="24"/>
        </w:rPr>
        <w:t xml:space="preserve"> da Companhia</w:t>
      </w:r>
      <w:r w:rsidR="005B2EFB" w:rsidRPr="001B66B3">
        <w:rPr>
          <w:sz w:val="24"/>
          <w:szCs w:val="24"/>
        </w:rPr>
        <w:t xml:space="preserve"> </w:t>
      </w:r>
      <w:r w:rsidR="00FF1E01" w:rsidRPr="001B66B3">
        <w:rPr>
          <w:sz w:val="24"/>
          <w:szCs w:val="24"/>
        </w:rPr>
        <w:t>e</w:t>
      </w:r>
      <w:r w:rsidR="00CE4305" w:rsidRPr="001B66B3">
        <w:rPr>
          <w:sz w:val="24"/>
          <w:szCs w:val="24"/>
        </w:rPr>
        <w:t xml:space="preserve"> d</w:t>
      </w:r>
      <w:r w:rsidR="004764CA" w:rsidRPr="001B66B3">
        <w:rPr>
          <w:sz w:val="24"/>
          <w:szCs w:val="24"/>
        </w:rPr>
        <w:t xml:space="preserve">as </w:t>
      </w:r>
      <w:r w:rsidR="00CF7EA1" w:rsidRPr="001B66B3">
        <w:rPr>
          <w:sz w:val="24"/>
          <w:szCs w:val="24"/>
        </w:rPr>
        <w:t>Fiadora</w:t>
      </w:r>
      <w:r w:rsidR="004764CA" w:rsidRPr="001B66B3">
        <w:rPr>
          <w:sz w:val="24"/>
          <w:szCs w:val="24"/>
        </w:rPr>
        <w:t>s</w:t>
      </w:r>
      <w:r w:rsidR="00687BAE" w:rsidRPr="001B66B3">
        <w:rPr>
          <w:sz w:val="24"/>
          <w:szCs w:val="24"/>
        </w:rPr>
        <w:t>, exequíveis de acordo com os seus termos e condições;</w:t>
      </w:r>
    </w:p>
    <w:p w14:paraId="1C2C22A5" w14:textId="734213C2" w:rsidR="00D86726" w:rsidRPr="001B66B3" w:rsidRDefault="00D86726" w:rsidP="00D86726">
      <w:pPr>
        <w:numPr>
          <w:ilvl w:val="2"/>
          <w:numId w:val="32"/>
        </w:numPr>
        <w:rPr>
          <w:sz w:val="24"/>
          <w:szCs w:val="24"/>
        </w:rPr>
      </w:pPr>
      <w:r w:rsidRPr="001B66B3">
        <w:rPr>
          <w:sz w:val="24"/>
          <w:szCs w:val="24"/>
        </w:rPr>
        <w:t>exceto pelo disposto na Cláusula </w:t>
      </w:r>
      <w:r w:rsidRPr="00DC0DD2">
        <w:rPr>
          <w:sz w:val="24"/>
          <w:szCs w:val="24"/>
        </w:rPr>
        <w:fldChar w:fldCharType="begin"/>
      </w:r>
      <w:r w:rsidRPr="001B66B3">
        <w:rPr>
          <w:sz w:val="24"/>
          <w:szCs w:val="24"/>
        </w:rPr>
        <w:instrText xml:space="preserve"> REF _Ref330905317 \n \p \h </w:instrText>
      </w:r>
      <w:r w:rsidR="007645A7" w:rsidRPr="001B66B3">
        <w:rPr>
          <w:sz w:val="24"/>
          <w:szCs w:val="24"/>
        </w:rPr>
        <w:instrText xml:space="preserve"> \* MERGEFORMAT </w:instrText>
      </w:r>
      <w:r w:rsidRPr="00DC0DD2">
        <w:rPr>
          <w:sz w:val="24"/>
          <w:szCs w:val="24"/>
        </w:rPr>
      </w:r>
      <w:r w:rsidRPr="00DC0DD2">
        <w:rPr>
          <w:sz w:val="24"/>
          <w:szCs w:val="24"/>
        </w:rPr>
        <w:fldChar w:fldCharType="separate"/>
      </w:r>
      <w:r w:rsidR="001D0BFF">
        <w:rPr>
          <w:sz w:val="24"/>
          <w:szCs w:val="24"/>
        </w:rPr>
        <w:t>3 acima</w:t>
      </w:r>
      <w:r w:rsidRPr="00DC0DD2">
        <w:rPr>
          <w:sz w:val="24"/>
          <w:szCs w:val="24"/>
        </w:rPr>
        <w:fldChar w:fldCharType="end"/>
      </w:r>
      <w:r w:rsidRPr="001B66B3">
        <w:rPr>
          <w:sz w:val="24"/>
          <w:szCs w:val="24"/>
        </w:rPr>
        <w:t xml:space="preserve">, nenhuma aprovação, autorização, consentimento, ordem, registro ou habilitação de ou perante qualquer instância judicial, órgão ou agência governamental ou órgão regulatório se faz necessário à celebração e ao cumprimento desta Escritura de Emissão e </w:t>
      </w:r>
      <w:r w:rsidR="002D415E" w:rsidRPr="001B66B3">
        <w:rPr>
          <w:sz w:val="24"/>
          <w:szCs w:val="24"/>
        </w:rPr>
        <w:t>dos demais Documentos das Obrigações Garantidas</w:t>
      </w:r>
      <w:r w:rsidR="00C76E49" w:rsidRPr="001B66B3">
        <w:rPr>
          <w:sz w:val="24"/>
          <w:szCs w:val="24"/>
        </w:rPr>
        <w:t xml:space="preserve"> e, conforme o caso, à realização da Emissão e da Oferta</w:t>
      </w:r>
      <w:r w:rsidRPr="001B66B3">
        <w:rPr>
          <w:sz w:val="24"/>
          <w:szCs w:val="24"/>
        </w:rPr>
        <w:t>;</w:t>
      </w:r>
    </w:p>
    <w:p w14:paraId="6439C611" w14:textId="77777777" w:rsidR="00687BAE" w:rsidRPr="001B66B3" w:rsidRDefault="00687BAE">
      <w:pPr>
        <w:numPr>
          <w:ilvl w:val="2"/>
          <w:numId w:val="32"/>
        </w:numPr>
        <w:rPr>
          <w:sz w:val="24"/>
          <w:szCs w:val="24"/>
        </w:rPr>
      </w:pPr>
      <w:r w:rsidRPr="001B66B3">
        <w:rPr>
          <w:sz w:val="24"/>
          <w:szCs w:val="24"/>
        </w:rPr>
        <w:t>a celebração, os termos e condições desta Escritura de Emissão</w:t>
      </w:r>
      <w:r w:rsidR="005B2EFB" w:rsidRPr="001B66B3">
        <w:rPr>
          <w:sz w:val="24"/>
          <w:szCs w:val="24"/>
        </w:rPr>
        <w:t xml:space="preserve"> </w:t>
      </w:r>
      <w:r w:rsidR="00634BAD" w:rsidRPr="001B66B3">
        <w:rPr>
          <w:sz w:val="24"/>
          <w:szCs w:val="24"/>
        </w:rPr>
        <w:t xml:space="preserve">e </w:t>
      </w:r>
      <w:r w:rsidR="002D415E" w:rsidRPr="001B66B3">
        <w:rPr>
          <w:sz w:val="24"/>
          <w:szCs w:val="24"/>
        </w:rPr>
        <w:t>dos demais Documentos das Obrigações Garantidas</w:t>
      </w:r>
      <w:r w:rsidR="00634BAD" w:rsidRPr="001B66B3">
        <w:rPr>
          <w:sz w:val="24"/>
          <w:szCs w:val="24"/>
        </w:rPr>
        <w:t xml:space="preserve"> </w:t>
      </w:r>
      <w:r w:rsidR="00944A29" w:rsidRPr="001B66B3">
        <w:rPr>
          <w:sz w:val="24"/>
          <w:szCs w:val="24"/>
        </w:rPr>
        <w:t>e</w:t>
      </w:r>
      <w:r w:rsidRPr="001B66B3">
        <w:rPr>
          <w:sz w:val="24"/>
          <w:szCs w:val="24"/>
        </w:rPr>
        <w:t xml:space="preserve"> o cumprimento das obrigações aqui </w:t>
      </w:r>
      <w:r w:rsidR="00BF6D85" w:rsidRPr="001B66B3">
        <w:rPr>
          <w:sz w:val="24"/>
          <w:szCs w:val="24"/>
        </w:rPr>
        <w:t>e ali</w:t>
      </w:r>
      <w:r w:rsidR="00634BAD" w:rsidRPr="001B66B3">
        <w:rPr>
          <w:sz w:val="24"/>
          <w:szCs w:val="24"/>
        </w:rPr>
        <w:t xml:space="preserve"> </w:t>
      </w:r>
      <w:r w:rsidRPr="001B66B3">
        <w:rPr>
          <w:sz w:val="24"/>
          <w:szCs w:val="24"/>
        </w:rPr>
        <w:t>previstas e</w:t>
      </w:r>
      <w:r w:rsidR="004644F1" w:rsidRPr="001B66B3">
        <w:rPr>
          <w:sz w:val="24"/>
          <w:szCs w:val="24"/>
        </w:rPr>
        <w:t>, conforme o caso,</w:t>
      </w:r>
      <w:r w:rsidRPr="001B66B3">
        <w:rPr>
          <w:sz w:val="24"/>
          <w:szCs w:val="24"/>
        </w:rPr>
        <w:t xml:space="preserve"> </w:t>
      </w:r>
      <w:r w:rsidR="006A4DAB" w:rsidRPr="001B66B3">
        <w:rPr>
          <w:sz w:val="24"/>
          <w:szCs w:val="24"/>
        </w:rPr>
        <w:t>a realização d</w:t>
      </w:r>
      <w:r w:rsidR="00944A29" w:rsidRPr="001B66B3">
        <w:rPr>
          <w:sz w:val="24"/>
          <w:szCs w:val="24"/>
        </w:rPr>
        <w:t xml:space="preserve">a Emissão </w:t>
      </w:r>
      <w:r w:rsidR="00A32C34" w:rsidRPr="001B66B3">
        <w:rPr>
          <w:sz w:val="24"/>
          <w:szCs w:val="24"/>
        </w:rPr>
        <w:t xml:space="preserve">e </w:t>
      </w:r>
      <w:r w:rsidR="006A4DAB" w:rsidRPr="001B66B3">
        <w:rPr>
          <w:sz w:val="24"/>
          <w:szCs w:val="24"/>
        </w:rPr>
        <w:t>d</w:t>
      </w:r>
      <w:r w:rsidRPr="001B66B3">
        <w:rPr>
          <w:sz w:val="24"/>
          <w:szCs w:val="24"/>
        </w:rPr>
        <w:t xml:space="preserve">a Oferta (a) não infringem </w:t>
      </w:r>
      <w:r w:rsidR="009336F1" w:rsidRPr="001B66B3">
        <w:rPr>
          <w:sz w:val="24"/>
          <w:szCs w:val="24"/>
        </w:rPr>
        <w:t>o</w:t>
      </w:r>
      <w:r w:rsidRPr="001B66B3">
        <w:rPr>
          <w:sz w:val="24"/>
          <w:szCs w:val="24"/>
        </w:rPr>
        <w:t xml:space="preserve"> estatuto social</w:t>
      </w:r>
      <w:r w:rsidR="009336F1" w:rsidRPr="001B66B3">
        <w:rPr>
          <w:sz w:val="24"/>
          <w:szCs w:val="24"/>
        </w:rPr>
        <w:t xml:space="preserve"> da Companhia</w:t>
      </w:r>
      <w:r w:rsidR="005B2EFB" w:rsidRPr="001B66B3">
        <w:rPr>
          <w:sz w:val="24"/>
          <w:szCs w:val="24"/>
        </w:rPr>
        <w:t xml:space="preserve"> </w:t>
      </w:r>
      <w:r w:rsidR="002F6450" w:rsidRPr="001B66B3">
        <w:rPr>
          <w:sz w:val="24"/>
          <w:szCs w:val="24"/>
        </w:rPr>
        <w:t>ou</w:t>
      </w:r>
      <w:r w:rsidR="00634BAD" w:rsidRPr="001B66B3">
        <w:rPr>
          <w:sz w:val="24"/>
          <w:szCs w:val="24"/>
        </w:rPr>
        <w:t xml:space="preserve"> o estatuto/contrato social</w:t>
      </w:r>
      <w:r w:rsidR="002F6450" w:rsidRPr="001B66B3">
        <w:rPr>
          <w:sz w:val="24"/>
          <w:szCs w:val="24"/>
        </w:rPr>
        <w:t xml:space="preserve"> </w:t>
      </w:r>
      <w:r w:rsidR="00336FA4" w:rsidRPr="001B66B3">
        <w:rPr>
          <w:sz w:val="24"/>
          <w:szCs w:val="24"/>
        </w:rPr>
        <w:t xml:space="preserve">de qualquer das </w:t>
      </w:r>
      <w:r w:rsidR="00CF7EA1" w:rsidRPr="001B66B3">
        <w:rPr>
          <w:sz w:val="24"/>
          <w:szCs w:val="24"/>
        </w:rPr>
        <w:t>Fiadora</w:t>
      </w:r>
      <w:r w:rsidR="00336FA4" w:rsidRPr="001B66B3">
        <w:rPr>
          <w:sz w:val="24"/>
          <w:szCs w:val="24"/>
        </w:rPr>
        <w:t>s</w:t>
      </w:r>
      <w:r w:rsidRPr="001B66B3">
        <w:rPr>
          <w:sz w:val="24"/>
          <w:szCs w:val="24"/>
        </w:rPr>
        <w:t xml:space="preserve">; (b) não infringem qualquer contrato ou </w:t>
      </w:r>
      <w:r w:rsidR="00F446F8" w:rsidRPr="001B66B3">
        <w:rPr>
          <w:sz w:val="24"/>
          <w:szCs w:val="24"/>
        </w:rPr>
        <w:t>instrumento do qual a Companhia</w:t>
      </w:r>
      <w:r w:rsidR="00FF1E01" w:rsidRPr="001B66B3">
        <w:rPr>
          <w:sz w:val="24"/>
          <w:szCs w:val="24"/>
        </w:rPr>
        <w:t xml:space="preserve"> </w:t>
      </w:r>
      <w:r w:rsidR="002F6450" w:rsidRPr="001B66B3">
        <w:rPr>
          <w:sz w:val="24"/>
          <w:szCs w:val="24"/>
        </w:rPr>
        <w:t xml:space="preserve">e/ou </w:t>
      </w:r>
      <w:r w:rsidR="00336FA4" w:rsidRPr="001B66B3">
        <w:rPr>
          <w:sz w:val="24"/>
          <w:szCs w:val="24"/>
        </w:rPr>
        <w:t xml:space="preserve">qualquer das </w:t>
      </w:r>
      <w:r w:rsidR="00CF7EA1" w:rsidRPr="001B66B3">
        <w:rPr>
          <w:sz w:val="24"/>
          <w:szCs w:val="24"/>
        </w:rPr>
        <w:t>Fiadora</w:t>
      </w:r>
      <w:r w:rsidR="00336FA4" w:rsidRPr="001B66B3">
        <w:rPr>
          <w:sz w:val="24"/>
          <w:szCs w:val="24"/>
        </w:rPr>
        <w:t>s</w:t>
      </w:r>
      <w:r w:rsidR="002F6450" w:rsidRPr="001B66B3">
        <w:rPr>
          <w:sz w:val="24"/>
          <w:szCs w:val="24"/>
        </w:rPr>
        <w:t xml:space="preserve"> </w:t>
      </w:r>
      <w:r w:rsidRPr="001B66B3">
        <w:rPr>
          <w:sz w:val="24"/>
          <w:szCs w:val="24"/>
        </w:rPr>
        <w:t xml:space="preserve">seja parte </w:t>
      </w:r>
      <w:r w:rsidR="00F84261" w:rsidRPr="001B66B3">
        <w:rPr>
          <w:sz w:val="24"/>
          <w:szCs w:val="24"/>
        </w:rPr>
        <w:t>e/</w:t>
      </w:r>
      <w:r w:rsidRPr="001B66B3">
        <w:rPr>
          <w:sz w:val="24"/>
          <w:szCs w:val="24"/>
        </w:rPr>
        <w:t xml:space="preserve">ou </w:t>
      </w:r>
      <w:r w:rsidR="00A73B62" w:rsidRPr="001B66B3">
        <w:rPr>
          <w:sz w:val="24"/>
          <w:szCs w:val="24"/>
        </w:rPr>
        <w:t>pel</w:t>
      </w:r>
      <w:r w:rsidRPr="001B66B3">
        <w:rPr>
          <w:sz w:val="24"/>
          <w:szCs w:val="24"/>
        </w:rPr>
        <w:t>o qual qualquer de seus</w:t>
      </w:r>
      <w:r w:rsidR="00FD3FD4" w:rsidRPr="001B66B3">
        <w:rPr>
          <w:sz w:val="24"/>
          <w:szCs w:val="24"/>
        </w:rPr>
        <w:t xml:space="preserve"> </w:t>
      </w:r>
      <w:r w:rsidR="009336F1" w:rsidRPr="001B66B3">
        <w:rPr>
          <w:sz w:val="24"/>
          <w:szCs w:val="24"/>
        </w:rPr>
        <w:t xml:space="preserve">ativos </w:t>
      </w:r>
      <w:r w:rsidRPr="001B66B3">
        <w:rPr>
          <w:sz w:val="24"/>
          <w:szCs w:val="24"/>
        </w:rPr>
        <w:t xml:space="preserve">esteja </w:t>
      </w:r>
      <w:r w:rsidR="009336F1" w:rsidRPr="001B66B3">
        <w:rPr>
          <w:sz w:val="24"/>
          <w:szCs w:val="24"/>
        </w:rPr>
        <w:t>sujeito</w:t>
      </w:r>
      <w:r w:rsidRPr="001B66B3">
        <w:rPr>
          <w:sz w:val="24"/>
          <w:szCs w:val="24"/>
        </w:rPr>
        <w:t xml:space="preserve">; (c) não resultarão em (i) vencimento antecipado de qualquer obrigação estabelecida em </w:t>
      </w:r>
      <w:r w:rsidR="00F446F8" w:rsidRPr="001B66B3">
        <w:rPr>
          <w:sz w:val="24"/>
          <w:szCs w:val="24"/>
        </w:rPr>
        <w:t>qualquer contrato ou instrumento do qual a Companhia</w:t>
      </w:r>
      <w:r w:rsidR="005B2EFB" w:rsidRPr="001B66B3">
        <w:rPr>
          <w:sz w:val="24"/>
          <w:szCs w:val="24"/>
        </w:rPr>
        <w:t xml:space="preserve"> </w:t>
      </w:r>
      <w:r w:rsidR="00FF1E01" w:rsidRPr="001B66B3">
        <w:rPr>
          <w:sz w:val="24"/>
          <w:szCs w:val="24"/>
        </w:rPr>
        <w:t>e/ou</w:t>
      </w:r>
      <w:r w:rsidR="00F446F8" w:rsidRPr="001B66B3">
        <w:rPr>
          <w:sz w:val="24"/>
          <w:szCs w:val="24"/>
        </w:rPr>
        <w:t xml:space="preserve"> </w:t>
      </w:r>
      <w:r w:rsidR="00336FA4" w:rsidRPr="001B66B3">
        <w:rPr>
          <w:sz w:val="24"/>
          <w:szCs w:val="24"/>
        </w:rPr>
        <w:t xml:space="preserve">qualquer das </w:t>
      </w:r>
      <w:r w:rsidR="00CF7EA1" w:rsidRPr="001B66B3">
        <w:rPr>
          <w:sz w:val="24"/>
          <w:szCs w:val="24"/>
        </w:rPr>
        <w:t>Fiadora</w:t>
      </w:r>
      <w:r w:rsidR="00336FA4" w:rsidRPr="001B66B3">
        <w:rPr>
          <w:sz w:val="24"/>
          <w:szCs w:val="24"/>
        </w:rPr>
        <w:t>s</w:t>
      </w:r>
      <w:r w:rsidR="00F446F8" w:rsidRPr="001B66B3">
        <w:rPr>
          <w:sz w:val="24"/>
          <w:szCs w:val="24"/>
        </w:rPr>
        <w:t xml:space="preserve"> seja parte </w:t>
      </w:r>
      <w:r w:rsidR="007646A3" w:rsidRPr="001B66B3">
        <w:rPr>
          <w:sz w:val="24"/>
          <w:szCs w:val="24"/>
        </w:rPr>
        <w:t>e/</w:t>
      </w:r>
      <w:r w:rsidR="00F446F8" w:rsidRPr="001B66B3">
        <w:rPr>
          <w:sz w:val="24"/>
          <w:szCs w:val="24"/>
        </w:rPr>
        <w:t xml:space="preserve">ou </w:t>
      </w:r>
      <w:r w:rsidR="00A73B62" w:rsidRPr="001B66B3">
        <w:rPr>
          <w:sz w:val="24"/>
          <w:szCs w:val="24"/>
        </w:rPr>
        <w:t>pel</w:t>
      </w:r>
      <w:r w:rsidR="00F446F8" w:rsidRPr="001B66B3">
        <w:rPr>
          <w:sz w:val="24"/>
          <w:szCs w:val="24"/>
        </w:rPr>
        <w:t xml:space="preserve">o qual </w:t>
      </w:r>
      <w:r w:rsidR="00A73B62" w:rsidRPr="001B66B3">
        <w:rPr>
          <w:sz w:val="24"/>
          <w:szCs w:val="24"/>
        </w:rPr>
        <w:t>qualquer de seus</w:t>
      </w:r>
      <w:r w:rsidR="00FD3FD4" w:rsidRPr="001B66B3">
        <w:rPr>
          <w:sz w:val="24"/>
          <w:szCs w:val="24"/>
        </w:rPr>
        <w:t xml:space="preserve"> </w:t>
      </w:r>
      <w:r w:rsidR="00A73B62" w:rsidRPr="001B66B3">
        <w:rPr>
          <w:sz w:val="24"/>
          <w:szCs w:val="24"/>
        </w:rPr>
        <w:t>ativos esteja sujeito</w:t>
      </w:r>
      <w:r w:rsidRPr="001B66B3">
        <w:rPr>
          <w:sz w:val="24"/>
          <w:szCs w:val="24"/>
        </w:rPr>
        <w:t xml:space="preserve">; ou (ii) rescisão de qualquer desses contratos ou instrumentos; </w:t>
      </w:r>
      <w:r w:rsidR="0025463C" w:rsidRPr="001B66B3">
        <w:rPr>
          <w:sz w:val="24"/>
          <w:szCs w:val="24"/>
        </w:rPr>
        <w:t>(d) não resultarão na criação de qualquer Ônus</w:t>
      </w:r>
      <w:r w:rsidR="004148DD" w:rsidRPr="001B66B3">
        <w:rPr>
          <w:sz w:val="24"/>
          <w:szCs w:val="24"/>
        </w:rPr>
        <w:t xml:space="preserve"> </w:t>
      </w:r>
      <w:r w:rsidR="0025463C" w:rsidRPr="001B66B3">
        <w:rPr>
          <w:sz w:val="24"/>
          <w:szCs w:val="24"/>
        </w:rPr>
        <w:t xml:space="preserve">sobre qualquer ativo da Companhia </w:t>
      </w:r>
      <w:r w:rsidR="002F6450" w:rsidRPr="001B66B3">
        <w:rPr>
          <w:sz w:val="24"/>
          <w:szCs w:val="24"/>
        </w:rPr>
        <w:t xml:space="preserve">e/ou </w:t>
      </w:r>
      <w:r w:rsidR="00336FA4" w:rsidRPr="001B66B3">
        <w:rPr>
          <w:sz w:val="24"/>
          <w:szCs w:val="24"/>
        </w:rPr>
        <w:t xml:space="preserve">de qualquer das </w:t>
      </w:r>
      <w:r w:rsidR="00CF7EA1" w:rsidRPr="001B66B3">
        <w:rPr>
          <w:sz w:val="24"/>
          <w:szCs w:val="24"/>
        </w:rPr>
        <w:t>Fiadora</w:t>
      </w:r>
      <w:r w:rsidR="00336FA4" w:rsidRPr="001B66B3">
        <w:rPr>
          <w:sz w:val="24"/>
          <w:szCs w:val="24"/>
        </w:rPr>
        <w:t>s</w:t>
      </w:r>
      <w:r w:rsidR="0025463C" w:rsidRPr="001B66B3">
        <w:rPr>
          <w:sz w:val="24"/>
          <w:szCs w:val="24"/>
        </w:rPr>
        <w:t>, exceto</w:t>
      </w:r>
      <w:r w:rsidR="00A45F8B" w:rsidRPr="001B66B3">
        <w:rPr>
          <w:sz w:val="24"/>
          <w:szCs w:val="24"/>
        </w:rPr>
        <w:t xml:space="preserve"> </w:t>
      </w:r>
      <w:r w:rsidR="00EA1BD6" w:rsidRPr="001B66B3">
        <w:rPr>
          <w:sz w:val="24"/>
          <w:szCs w:val="24"/>
        </w:rPr>
        <w:t xml:space="preserve"> </w:t>
      </w:r>
      <w:r w:rsidR="003328D3" w:rsidRPr="001B66B3">
        <w:rPr>
          <w:sz w:val="24"/>
          <w:szCs w:val="24"/>
        </w:rPr>
        <w:t>pelas Garantias</w:t>
      </w:r>
      <w:r w:rsidR="0025463C" w:rsidRPr="001B66B3">
        <w:rPr>
          <w:sz w:val="24"/>
          <w:szCs w:val="24"/>
        </w:rPr>
        <w:t xml:space="preserve">; </w:t>
      </w:r>
      <w:r w:rsidRPr="001B66B3">
        <w:rPr>
          <w:sz w:val="24"/>
          <w:szCs w:val="24"/>
        </w:rPr>
        <w:t>(</w:t>
      </w:r>
      <w:r w:rsidR="0025463C" w:rsidRPr="001B66B3">
        <w:rPr>
          <w:sz w:val="24"/>
          <w:szCs w:val="24"/>
        </w:rPr>
        <w:t>e</w:t>
      </w:r>
      <w:r w:rsidRPr="001B66B3">
        <w:rPr>
          <w:sz w:val="24"/>
          <w:szCs w:val="24"/>
        </w:rPr>
        <w:t>) não infringem qualquer disposição legal</w:t>
      </w:r>
      <w:r w:rsidR="009336F1" w:rsidRPr="001B66B3">
        <w:rPr>
          <w:sz w:val="24"/>
          <w:szCs w:val="24"/>
        </w:rPr>
        <w:t xml:space="preserve"> ou regulamentar</w:t>
      </w:r>
      <w:r w:rsidRPr="001B66B3">
        <w:rPr>
          <w:sz w:val="24"/>
          <w:szCs w:val="24"/>
        </w:rPr>
        <w:t xml:space="preserve"> a que a Companhia</w:t>
      </w:r>
      <w:r w:rsidR="005B2EFB" w:rsidRPr="001B66B3">
        <w:rPr>
          <w:sz w:val="24"/>
          <w:szCs w:val="24"/>
        </w:rPr>
        <w:t xml:space="preserve"> </w:t>
      </w:r>
      <w:r w:rsidR="00FF1E01" w:rsidRPr="001B66B3">
        <w:rPr>
          <w:sz w:val="24"/>
          <w:szCs w:val="24"/>
        </w:rPr>
        <w:t>e/ou</w:t>
      </w:r>
      <w:r w:rsidR="000A200C" w:rsidRPr="001B66B3">
        <w:rPr>
          <w:sz w:val="24"/>
          <w:szCs w:val="24"/>
        </w:rPr>
        <w:t xml:space="preserve"> </w:t>
      </w:r>
      <w:r w:rsidR="00336FA4" w:rsidRPr="001B66B3">
        <w:rPr>
          <w:sz w:val="24"/>
          <w:szCs w:val="24"/>
        </w:rPr>
        <w:t xml:space="preserve">qualquer das </w:t>
      </w:r>
      <w:r w:rsidR="00CF7EA1" w:rsidRPr="001B66B3">
        <w:rPr>
          <w:sz w:val="24"/>
          <w:szCs w:val="24"/>
        </w:rPr>
        <w:t>Fiadora</w:t>
      </w:r>
      <w:r w:rsidR="00336FA4" w:rsidRPr="001B66B3">
        <w:rPr>
          <w:sz w:val="24"/>
          <w:szCs w:val="24"/>
        </w:rPr>
        <w:t>s</w:t>
      </w:r>
      <w:r w:rsidR="00EA1BD6" w:rsidRPr="001B66B3">
        <w:rPr>
          <w:sz w:val="24"/>
          <w:szCs w:val="24"/>
        </w:rPr>
        <w:t xml:space="preserve"> </w:t>
      </w:r>
      <w:r w:rsidR="00FF1E01" w:rsidRPr="001B66B3">
        <w:rPr>
          <w:sz w:val="24"/>
          <w:szCs w:val="24"/>
        </w:rPr>
        <w:t>e/</w:t>
      </w:r>
      <w:r w:rsidRPr="001B66B3">
        <w:rPr>
          <w:sz w:val="24"/>
          <w:szCs w:val="24"/>
        </w:rPr>
        <w:t>ou qualquer de seus</w:t>
      </w:r>
      <w:r w:rsidR="00FD3FD4" w:rsidRPr="001B66B3">
        <w:rPr>
          <w:sz w:val="24"/>
          <w:szCs w:val="24"/>
        </w:rPr>
        <w:t xml:space="preserve"> </w:t>
      </w:r>
      <w:r w:rsidR="009336F1" w:rsidRPr="001B66B3">
        <w:rPr>
          <w:sz w:val="24"/>
          <w:szCs w:val="24"/>
        </w:rPr>
        <w:t>ativos</w:t>
      </w:r>
      <w:r w:rsidRPr="001B66B3">
        <w:rPr>
          <w:sz w:val="24"/>
          <w:szCs w:val="24"/>
        </w:rPr>
        <w:t xml:space="preserve"> esteja sujeito; e (</w:t>
      </w:r>
      <w:r w:rsidR="0025463C" w:rsidRPr="001B66B3">
        <w:rPr>
          <w:sz w:val="24"/>
          <w:szCs w:val="24"/>
        </w:rPr>
        <w:t>f</w:t>
      </w:r>
      <w:r w:rsidRPr="001B66B3">
        <w:rPr>
          <w:sz w:val="24"/>
          <w:szCs w:val="24"/>
        </w:rPr>
        <w:t>) não infringem qualquer ordem, decisão ou sentença administrativa, judicial ou arbitral que afete a Companhia</w:t>
      </w:r>
      <w:r w:rsidR="00FF1E01" w:rsidRPr="001B66B3">
        <w:rPr>
          <w:sz w:val="24"/>
          <w:szCs w:val="24"/>
        </w:rPr>
        <w:t xml:space="preserve"> </w:t>
      </w:r>
      <w:r w:rsidR="008C08A2" w:rsidRPr="001B66B3">
        <w:rPr>
          <w:sz w:val="24"/>
          <w:szCs w:val="24"/>
        </w:rPr>
        <w:t>e/ou qualquer das Fiadoras</w:t>
      </w:r>
      <w:r w:rsidR="000A200C" w:rsidRPr="001B66B3">
        <w:rPr>
          <w:sz w:val="24"/>
          <w:szCs w:val="24"/>
        </w:rPr>
        <w:t xml:space="preserve"> e/</w:t>
      </w:r>
      <w:r w:rsidRPr="001B66B3">
        <w:rPr>
          <w:sz w:val="24"/>
          <w:szCs w:val="24"/>
        </w:rPr>
        <w:t>ou qualquer de seus</w:t>
      </w:r>
      <w:r w:rsidR="00FD3FD4" w:rsidRPr="001B66B3">
        <w:rPr>
          <w:sz w:val="24"/>
          <w:szCs w:val="24"/>
        </w:rPr>
        <w:t xml:space="preserve"> </w:t>
      </w:r>
      <w:r w:rsidR="00A73B62" w:rsidRPr="001B66B3">
        <w:rPr>
          <w:sz w:val="24"/>
          <w:szCs w:val="24"/>
        </w:rPr>
        <w:t>ativos</w:t>
      </w:r>
      <w:r w:rsidRPr="001B66B3">
        <w:rPr>
          <w:sz w:val="24"/>
          <w:szCs w:val="24"/>
        </w:rPr>
        <w:t>;</w:t>
      </w:r>
    </w:p>
    <w:p w14:paraId="177067E0" w14:textId="77777777" w:rsidR="00B117B1" w:rsidRPr="001B66B3" w:rsidRDefault="000E4947">
      <w:pPr>
        <w:numPr>
          <w:ilvl w:val="2"/>
          <w:numId w:val="32"/>
        </w:numPr>
        <w:rPr>
          <w:sz w:val="24"/>
          <w:szCs w:val="24"/>
        </w:rPr>
      </w:pPr>
      <w:r w:rsidRPr="001B66B3">
        <w:rPr>
          <w:sz w:val="24"/>
          <w:szCs w:val="24"/>
        </w:rPr>
        <w:t>estão</w:t>
      </w:r>
      <w:r w:rsidR="00EA1BD6" w:rsidRPr="001B66B3">
        <w:rPr>
          <w:sz w:val="24"/>
          <w:szCs w:val="24"/>
        </w:rPr>
        <w:t xml:space="preserve"> </w:t>
      </w:r>
      <w:r w:rsidR="007646A3" w:rsidRPr="001B66B3">
        <w:rPr>
          <w:sz w:val="24"/>
          <w:szCs w:val="24"/>
        </w:rPr>
        <w:t>adimplentes com o cumprimento das obrigações constantes desta Escritura de Emissão</w:t>
      </w:r>
      <w:r w:rsidR="005B2EFB" w:rsidRPr="001B66B3">
        <w:rPr>
          <w:sz w:val="24"/>
          <w:szCs w:val="24"/>
        </w:rPr>
        <w:t xml:space="preserve"> </w:t>
      </w:r>
      <w:r w:rsidR="007646A3" w:rsidRPr="001B66B3">
        <w:rPr>
          <w:sz w:val="24"/>
          <w:szCs w:val="24"/>
        </w:rPr>
        <w:t>e</w:t>
      </w:r>
      <w:r w:rsidR="00B5329E" w:rsidRPr="001B66B3">
        <w:rPr>
          <w:sz w:val="24"/>
          <w:szCs w:val="24"/>
        </w:rPr>
        <w:t xml:space="preserve"> </w:t>
      </w:r>
      <w:r w:rsidR="002D415E" w:rsidRPr="001B66B3">
        <w:rPr>
          <w:sz w:val="24"/>
          <w:szCs w:val="24"/>
        </w:rPr>
        <w:t>dos demais Documentos das Obrigações Garantidas</w:t>
      </w:r>
      <w:r w:rsidR="007646A3" w:rsidRPr="001B66B3">
        <w:rPr>
          <w:sz w:val="24"/>
          <w:szCs w:val="24"/>
        </w:rPr>
        <w:t>, e não ocorreu e não existe, na presente data, qualquer Evento de Inadimplemento</w:t>
      </w:r>
      <w:r w:rsidR="00B117B1" w:rsidRPr="001B66B3">
        <w:rPr>
          <w:sz w:val="24"/>
          <w:szCs w:val="24"/>
        </w:rPr>
        <w:t>;</w:t>
      </w:r>
    </w:p>
    <w:p w14:paraId="4E4DACDA" w14:textId="77777777" w:rsidR="00B117B1" w:rsidRPr="001B66B3" w:rsidRDefault="00B117B1">
      <w:pPr>
        <w:numPr>
          <w:ilvl w:val="2"/>
          <w:numId w:val="32"/>
        </w:numPr>
        <w:rPr>
          <w:sz w:val="24"/>
          <w:szCs w:val="24"/>
        </w:rPr>
      </w:pPr>
      <w:r w:rsidRPr="001B66B3">
        <w:rPr>
          <w:sz w:val="24"/>
          <w:szCs w:val="24"/>
        </w:rPr>
        <w:t>t</w:t>
      </w:r>
      <w:r w:rsidR="007646A3" w:rsidRPr="001B66B3">
        <w:rPr>
          <w:sz w:val="24"/>
          <w:szCs w:val="24"/>
        </w:rPr>
        <w:t>ê</w:t>
      </w:r>
      <w:r w:rsidRPr="001B66B3">
        <w:rPr>
          <w:sz w:val="24"/>
          <w:szCs w:val="24"/>
        </w:rPr>
        <w:t>m plena ciência e concorda</w:t>
      </w:r>
      <w:r w:rsidR="00A64C12" w:rsidRPr="001B66B3">
        <w:rPr>
          <w:sz w:val="24"/>
          <w:szCs w:val="24"/>
        </w:rPr>
        <w:t>m</w:t>
      </w:r>
      <w:r w:rsidRPr="001B66B3">
        <w:rPr>
          <w:sz w:val="24"/>
          <w:szCs w:val="24"/>
        </w:rPr>
        <w:t xml:space="preserve"> integralmente com a forma de divulgação e apuração </w:t>
      </w:r>
      <w:r w:rsidR="009F415C" w:rsidRPr="001B66B3">
        <w:rPr>
          <w:sz w:val="24"/>
          <w:szCs w:val="24"/>
        </w:rPr>
        <w:t xml:space="preserve">da </w:t>
      </w:r>
      <w:r w:rsidR="00516C21" w:rsidRPr="001B66B3">
        <w:rPr>
          <w:sz w:val="24"/>
          <w:szCs w:val="24"/>
        </w:rPr>
        <w:t>Taxa DI</w:t>
      </w:r>
      <w:r w:rsidRPr="001B66B3">
        <w:rPr>
          <w:sz w:val="24"/>
          <w:szCs w:val="24"/>
        </w:rPr>
        <w:t>, e a forma de cálculo da Remuneração foi acordada por livre vontade da Companhia</w:t>
      </w:r>
      <w:r w:rsidR="005B2EFB" w:rsidRPr="001B66B3">
        <w:rPr>
          <w:sz w:val="24"/>
          <w:szCs w:val="24"/>
        </w:rPr>
        <w:t xml:space="preserve"> </w:t>
      </w:r>
      <w:r w:rsidRPr="001B66B3">
        <w:rPr>
          <w:sz w:val="24"/>
          <w:szCs w:val="24"/>
        </w:rPr>
        <w:t>e d</w:t>
      </w:r>
      <w:r w:rsidR="004764CA" w:rsidRPr="001B66B3">
        <w:rPr>
          <w:sz w:val="24"/>
          <w:szCs w:val="24"/>
        </w:rPr>
        <w:t xml:space="preserve">as </w:t>
      </w:r>
      <w:r w:rsidR="00CF7EA1" w:rsidRPr="001B66B3">
        <w:rPr>
          <w:sz w:val="24"/>
          <w:szCs w:val="24"/>
        </w:rPr>
        <w:t>Fiadora</w:t>
      </w:r>
      <w:r w:rsidR="00EA1BD6" w:rsidRPr="001B66B3">
        <w:rPr>
          <w:sz w:val="24"/>
          <w:szCs w:val="24"/>
        </w:rPr>
        <w:t>s</w:t>
      </w:r>
      <w:r w:rsidRPr="001B66B3">
        <w:rPr>
          <w:sz w:val="24"/>
          <w:szCs w:val="24"/>
        </w:rPr>
        <w:t>, em observância ao princípio da boa-fé;</w:t>
      </w:r>
    </w:p>
    <w:p w14:paraId="14ED150B" w14:textId="77777777" w:rsidR="004B3B80" w:rsidRPr="001B66B3" w:rsidRDefault="00AF28C9" w:rsidP="00513D53">
      <w:pPr>
        <w:numPr>
          <w:ilvl w:val="2"/>
          <w:numId w:val="32"/>
        </w:numPr>
        <w:rPr>
          <w:sz w:val="24"/>
          <w:szCs w:val="24"/>
        </w:rPr>
      </w:pPr>
      <w:r w:rsidRPr="001B66B3">
        <w:rPr>
          <w:sz w:val="24"/>
          <w:szCs w:val="24"/>
        </w:rPr>
        <w:t>as informações prestadas por ocasião da Oferta são verdadeiras, consistentes, corretas e suficientes, permitindo aos investidores uma tomada de decisão fundamentada a respeito da Oferta;</w:t>
      </w:r>
    </w:p>
    <w:p w14:paraId="664D0569" w14:textId="77777777" w:rsidR="00B117B1" w:rsidRPr="001B66B3" w:rsidRDefault="00B117B1">
      <w:pPr>
        <w:numPr>
          <w:ilvl w:val="2"/>
          <w:numId w:val="32"/>
        </w:numPr>
        <w:rPr>
          <w:sz w:val="24"/>
          <w:szCs w:val="24"/>
        </w:rPr>
      </w:pPr>
      <w:r w:rsidRPr="001B66B3">
        <w:rPr>
          <w:sz w:val="24"/>
          <w:szCs w:val="24"/>
        </w:rPr>
        <w:t xml:space="preserve">os documentos e informações fornecidos ao Agente Fiduciário e/ou aos </w:t>
      </w:r>
      <w:r w:rsidR="00F0266C" w:rsidRPr="001B66B3">
        <w:rPr>
          <w:sz w:val="24"/>
          <w:szCs w:val="24"/>
        </w:rPr>
        <w:t xml:space="preserve">potenciais </w:t>
      </w:r>
      <w:r w:rsidR="00335398" w:rsidRPr="001B66B3">
        <w:rPr>
          <w:sz w:val="24"/>
          <w:szCs w:val="24"/>
        </w:rPr>
        <w:t>Investidores Profissionais</w:t>
      </w:r>
      <w:r w:rsidR="00EA1BD6" w:rsidRPr="001B66B3">
        <w:rPr>
          <w:sz w:val="24"/>
          <w:szCs w:val="24"/>
        </w:rPr>
        <w:t xml:space="preserve"> </w:t>
      </w:r>
      <w:r w:rsidRPr="001B66B3">
        <w:rPr>
          <w:sz w:val="24"/>
          <w:szCs w:val="24"/>
        </w:rPr>
        <w:t xml:space="preserve">são verdadeiros, consistentes, </w:t>
      </w:r>
      <w:r w:rsidR="00140E1F" w:rsidRPr="001B66B3">
        <w:rPr>
          <w:sz w:val="24"/>
          <w:szCs w:val="24"/>
        </w:rPr>
        <w:t xml:space="preserve">precisos, completos, </w:t>
      </w:r>
      <w:r w:rsidRPr="001B66B3">
        <w:rPr>
          <w:sz w:val="24"/>
          <w:szCs w:val="24"/>
        </w:rPr>
        <w:t>corretos e suficientes, estão atualizados até a data em que foram fornecidos e incluem os documentos e informações relevantes para a tomada de decisão de investimento sobre as Debêntures;</w:t>
      </w:r>
    </w:p>
    <w:p w14:paraId="33D572C0" w14:textId="77777777" w:rsidR="00B117B1" w:rsidRPr="001B66B3" w:rsidRDefault="00B117B1">
      <w:pPr>
        <w:numPr>
          <w:ilvl w:val="2"/>
          <w:numId w:val="32"/>
        </w:numPr>
        <w:rPr>
          <w:sz w:val="24"/>
          <w:szCs w:val="24"/>
        </w:rPr>
      </w:pPr>
      <w:r w:rsidRPr="001B66B3">
        <w:rPr>
          <w:sz w:val="24"/>
          <w:szCs w:val="24"/>
        </w:rPr>
        <w:t xml:space="preserve">as </w:t>
      </w:r>
      <w:r w:rsidR="00575FFA" w:rsidRPr="001B66B3">
        <w:rPr>
          <w:sz w:val="24"/>
          <w:szCs w:val="24"/>
        </w:rPr>
        <w:t xml:space="preserve">Demonstrações Financeiras Consolidadas </w:t>
      </w:r>
      <w:r w:rsidR="00F66A9E" w:rsidRPr="001B66B3">
        <w:rPr>
          <w:sz w:val="24"/>
          <w:szCs w:val="24"/>
        </w:rPr>
        <w:t xml:space="preserve">Auditadas </w:t>
      </w:r>
      <w:r w:rsidRPr="001B66B3">
        <w:rPr>
          <w:sz w:val="24"/>
          <w:szCs w:val="24"/>
        </w:rPr>
        <w:t>da Companhia relativas aos exercícios sociais encerrados em 31 de dezembro de</w:t>
      </w:r>
      <w:r w:rsidR="00EA1BD6" w:rsidRPr="001B66B3">
        <w:rPr>
          <w:sz w:val="24"/>
          <w:szCs w:val="24"/>
        </w:rPr>
        <w:t xml:space="preserve"> 2015, 2016 e 2017</w:t>
      </w:r>
      <w:r w:rsidR="00652480" w:rsidRPr="001B66B3">
        <w:rPr>
          <w:sz w:val="24"/>
          <w:szCs w:val="24"/>
        </w:rPr>
        <w:t xml:space="preserve"> </w:t>
      </w:r>
      <w:r w:rsidRPr="001B66B3">
        <w:rPr>
          <w:sz w:val="24"/>
          <w:szCs w:val="24"/>
        </w:rPr>
        <w:t xml:space="preserve">representam corretamente a posição patrimonial e financeira </w:t>
      </w:r>
      <w:r w:rsidR="00E83342" w:rsidRPr="001B66B3">
        <w:rPr>
          <w:sz w:val="24"/>
          <w:szCs w:val="24"/>
        </w:rPr>
        <w:t xml:space="preserve">consolidada </w:t>
      </w:r>
      <w:r w:rsidR="002C2810" w:rsidRPr="001B66B3">
        <w:rPr>
          <w:sz w:val="24"/>
          <w:szCs w:val="24"/>
        </w:rPr>
        <w:t>da Companhia</w:t>
      </w:r>
      <w:r w:rsidRPr="001B66B3">
        <w:rPr>
          <w:sz w:val="24"/>
          <w:szCs w:val="24"/>
        </w:rPr>
        <w:t xml:space="preserve"> naquelas datas e para aqueles períodos e foram devidamente elaboradas em conformidade com</w:t>
      </w:r>
      <w:r w:rsidR="00EC6B43" w:rsidRPr="001B66B3">
        <w:rPr>
          <w:sz w:val="24"/>
          <w:szCs w:val="24"/>
        </w:rPr>
        <w:t xml:space="preserve"> a Lei das Sociedades por Ações e com as regras emitidas pela CVM</w:t>
      </w:r>
      <w:r w:rsidRPr="001B66B3">
        <w:rPr>
          <w:sz w:val="24"/>
          <w:szCs w:val="24"/>
        </w:rPr>
        <w:t>;</w:t>
      </w:r>
    </w:p>
    <w:p w14:paraId="1E9FEEEB" w14:textId="77777777" w:rsidR="00BB1D16" w:rsidRPr="001B66B3" w:rsidRDefault="00BB1D16">
      <w:pPr>
        <w:numPr>
          <w:ilvl w:val="2"/>
          <w:numId w:val="32"/>
        </w:numPr>
        <w:rPr>
          <w:sz w:val="24"/>
          <w:szCs w:val="24"/>
        </w:rPr>
      </w:pPr>
      <w:r w:rsidRPr="001B66B3">
        <w:rPr>
          <w:sz w:val="24"/>
          <w:szCs w:val="24"/>
        </w:rPr>
        <w:t xml:space="preserve">desde a data das mais recentes Demonstrações Financeiras Consolidadas </w:t>
      </w:r>
      <w:r w:rsidR="00F66A9E" w:rsidRPr="001B66B3">
        <w:rPr>
          <w:sz w:val="24"/>
          <w:szCs w:val="24"/>
        </w:rPr>
        <w:t xml:space="preserve">Auditadas </w:t>
      </w:r>
      <w:r w:rsidRPr="001B66B3">
        <w:rPr>
          <w:sz w:val="24"/>
          <w:szCs w:val="24"/>
        </w:rPr>
        <w:t>da Companhia, não houve qualquer (a) Efeito Adverso Relevante; (b) operação relevante realizada pela Companhia e/ou qualquer de suas Controladas; (c) obrigação relevante, direta ou contingente, incorrida pela Companhia e/ou qualquer de suas Controladas; ou (d) alteração no capital social ou aumento no endividamento da Companhia e/ou de qualquer de suas Controladas;</w:t>
      </w:r>
    </w:p>
    <w:p w14:paraId="789D6590" w14:textId="77777777" w:rsidR="00B117B1" w:rsidRPr="001B66B3" w:rsidRDefault="00B117B1">
      <w:pPr>
        <w:numPr>
          <w:ilvl w:val="2"/>
          <w:numId w:val="32"/>
        </w:numPr>
        <w:rPr>
          <w:sz w:val="24"/>
          <w:szCs w:val="24"/>
        </w:rPr>
      </w:pPr>
      <w:r w:rsidRPr="001B66B3">
        <w:rPr>
          <w:sz w:val="24"/>
          <w:szCs w:val="24"/>
        </w:rPr>
        <w:t>est</w:t>
      </w:r>
      <w:r w:rsidR="002C2810" w:rsidRPr="001B66B3">
        <w:rPr>
          <w:sz w:val="24"/>
          <w:szCs w:val="24"/>
        </w:rPr>
        <w:t>ão</w:t>
      </w:r>
      <w:r w:rsidRPr="001B66B3">
        <w:rPr>
          <w:sz w:val="24"/>
          <w:szCs w:val="24"/>
        </w:rPr>
        <w:t>, assim como</w:t>
      </w:r>
      <w:r w:rsidR="00410683" w:rsidRPr="001B66B3">
        <w:rPr>
          <w:sz w:val="24"/>
          <w:szCs w:val="24"/>
        </w:rPr>
        <w:t xml:space="preserve"> suas respectivas Controladas</w:t>
      </w:r>
      <w:r w:rsidRPr="001B66B3">
        <w:rPr>
          <w:sz w:val="24"/>
          <w:szCs w:val="24"/>
        </w:rPr>
        <w:t xml:space="preserve">, cumprindo as leis, regulamentos, normas administrativas e determinações dos órgãos governamentais, autarquias ou </w:t>
      </w:r>
      <w:r w:rsidR="009C31D8" w:rsidRPr="001B66B3">
        <w:rPr>
          <w:sz w:val="24"/>
          <w:szCs w:val="24"/>
        </w:rPr>
        <w:t>instâncias judiciais</w:t>
      </w:r>
      <w:r w:rsidR="004D741F" w:rsidRPr="001B66B3">
        <w:rPr>
          <w:sz w:val="24"/>
          <w:szCs w:val="24"/>
        </w:rPr>
        <w:t xml:space="preserve"> </w:t>
      </w:r>
      <w:r w:rsidR="009C31D8" w:rsidRPr="001B66B3">
        <w:rPr>
          <w:sz w:val="24"/>
          <w:szCs w:val="24"/>
        </w:rPr>
        <w:t>aplicáveis ao exercício de suas atividades</w:t>
      </w:r>
    </w:p>
    <w:p w14:paraId="494E4E5B" w14:textId="77777777" w:rsidR="00B117B1" w:rsidRPr="001B66B3" w:rsidRDefault="00252775">
      <w:pPr>
        <w:numPr>
          <w:ilvl w:val="2"/>
          <w:numId w:val="32"/>
        </w:numPr>
        <w:rPr>
          <w:sz w:val="24"/>
          <w:szCs w:val="24"/>
        </w:rPr>
      </w:pPr>
      <w:r w:rsidRPr="001B66B3">
        <w:rPr>
          <w:sz w:val="24"/>
          <w:szCs w:val="24"/>
        </w:rPr>
        <w:t>estão</w:t>
      </w:r>
      <w:r w:rsidR="00B117B1" w:rsidRPr="001B66B3">
        <w:rPr>
          <w:sz w:val="24"/>
          <w:szCs w:val="24"/>
        </w:rPr>
        <w:t>, assim como</w:t>
      </w:r>
      <w:r w:rsidR="00410683" w:rsidRPr="001B66B3">
        <w:rPr>
          <w:sz w:val="24"/>
          <w:szCs w:val="24"/>
        </w:rPr>
        <w:t xml:space="preserve"> suas respectivas Controladas</w:t>
      </w:r>
      <w:r w:rsidR="00B117B1" w:rsidRPr="001B66B3">
        <w:rPr>
          <w:sz w:val="24"/>
          <w:szCs w:val="24"/>
        </w:rPr>
        <w:t>, em dia com o pagamento de todas as obrigações de natureza tributária (municipal, estadual e federal), trabalhista, previdenciária, ambiental e de quaisquer outras obrigações impostas por lei</w:t>
      </w:r>
    </w:p>
    <w:p w14:paraId="5C20DB70" w14:textId="77777777" w:rsidR="00B117B1" w:rsidRPr="001B66B3" w:rsidRDefault="000E4947">
      <w:pPr>
        <w:numPr>
          <w:ilvl w:val="2"/>
          <w:numId w:val="32"/>
        </w:numPr>
        <w:rPr>
          <w:sz w:val="24"/>
          <w:szCs w:val="24"/>
        </w:rPr>
      </w:pPr>
      <w:r w:rsidRPr="001B66B3">
        <w:rPr>
          <w:sz w:val="24"/>
          <w:szCs w:val="24"/>
        </w:rPr>
        <w:t>possuem</w:t>
      </w:r>
      <w:r w:rsidR="00B117B1" w:rsidRPr="001B66B3">
        <w:rPr>
          <w:sz w:val="24"/>
          <w:szCs w:val="24"/>
        </w:rPr>
        <w:t>, assim como</w:t>
      </w:r>
      <w:r w:rsidR="00410683" w:rsidRPr="001B66B3">
        <w:rPr>
          <w:sz w:val="24"/>
          <w:szCs w:val="24"/>
        </w:rPr>
        <w:t xml:space="preserve"> suas respectivas Controladas</w:t>
      </w:r>
      <w:r w:rsidR="00B117B1" w:rsidRPr="001B66B3">
        <w:rPr>
          <w:sz w:val="24"/>
          <w:szCs w:val="24"/>
        </w:rPr>
        <w:t>, válidas, eficazes, em perfeita ordem e em pleno vigor todas as</w:t>
      </w:r>
      <w:r w:rsidR="0023568A" w:rsidRPr="001B66B3">
        <w:rPr>
          <w:sz w:val="24"/>
          <w:szCs w:val="24"/>
        </w:rPr>
        <w:t xml:space="preserve"> licenças, concessões, autorizações, permissões e alvarás</w:t>
      </w:r>
      <w:r w:rsidR="00B117B1" w:rsidRPr="001B66B3">
        <w:rPr>
          <w:sz w:val="24"/>
          <w:szCs w:val="24"/>
        </w:rPr>
        <w:t xml:space="preserve">, inclusive ambientais, </w:t>
      </w:r>
      <w:r w:rsidR="009C31D8" w:rsidRPr="001B66B3">
        <w:rPr>
          <w:sz w:val="24"/>
          <w:szCs w:val="24"/>
        </w:rPr>
        <w:t>aplicáveis ao exercício de suas atividades</w:t>
      </w:r>
      <w:r w:rsidR="00B117B1" w:rsidRPr="001B66B3">
        <w:rPr>
          <w:sz w:val="24"/>
          <w:szCs w:val="24"/>
        </w:rPr>
        <w:t>;</w:t>
      </w:r>
    </w:p>
    <w:p w14:paraId="738F447B" w14:textId="34A761F4" w:rsidR="00A043FF" w:rsidRPr="001B66B3" w:rsidRDefault="00A043FF" w:rsidP="004C70FA">
      <w:pPr>
        <w:numPr>
          <w:ilvl w:val="2"/>
          <w:numId w:val="32"/>
        </w:numPr>
        <w:rPr>
          <w:sz w:val="24"/>
          <w:szCs w:val="24"/>
        </w:rPr>
      </w:pPr>
      <w:bookmarkStart w:id="189" w:name="_Ref423005656"/>
      <w:r w:rsidRPr="001B66B3">
        <w:rPr>
          <w:sz w:val="24"/>
          <w:szCs w:val="24"/>
        </w:rPr>
        <w:t>cumprem e fazem cumprir, assim como suas</w:t>
      </w:r>
      <w:r w:rsidR="00760004" w:rsidRPr="001B66B3">
        <w:rPr>
          <w:sz w:val="24"/>
          <w:szCs w:val="24"/>
        </w:rPr>
        <w:t xml:space="preserve"> </w:t>
      </w:r>
      <w:r w:rsidR="0021215A" w:rsidRPr="001B66B3">
        <w:rPr>
          <w:sz w:val="24"/>
          <w:szCs w:val="24"/>
        </w:rPr>
        <w:t xml:space="preserve">respectivas </w:t>
      </w:r>
      <w:r w:rsidR="00760004" w:rsidRPr="001B66B3">
        <w:rPr>
          <w:sz w:val="24"/>
          <w:szCs w:val="24"/>
        </w:rPr>
        <w:t>Afiliadas</w:t>
      </w:r>
      <w:r w:rsidRPr="001B66B3">
        <w:rPr>
          <w:sz w:val="24"/>
          <w:szCs w:val="24"/>
        </w:rPr>
        <w:t>, empregados e eventuais subcontratados</w:t>
      </w:r>
      <w:r w:rsidR="0021215A" w:rsidRPr="001B66B3">
        <w:rPr>
          <w:sz w:val="24"/>
          <w:szCs w:val="24"/>
        </w:rPr>
        <w:t xml:space="preserve"> agindo em seu nome</w:t>
      </w:r>
      <w:r w:rsidRPr="001B66B3">
        <w:rPr>
          <w:sz w:val="24"/>
          <w:szCs w:val="24"/>
        </w:rPr>
        <w:t xml:space="preserve">, </w:t>
      </w:r>
      <w:bookmarkEnd w:id="189"/>
      <w:r w:rsidR="00634619" w:rsidRPr="001B66B3">
        <w:rPr>
          <w:sz w:val="24"/>
          <w:szCs w:val="24"/>
        </w:rPr>
        <w:t>a Legislação Anticorrupção</w:t>
      </w:r>
      <w:r w:rsidRPr="001B66B3">
        <w:rPr>
          <w:sz w:val="24"/>
          <w:szCs w:val="24"/>
        </w:rPr>
        <w:t xml:space="preserve">, </w:t>
      </w:r>
      <w:r w:rsidR="0015280C" w:rsidRPr="001B66B3">
        <w:rPr>
          <w:sz w:val="24"/>
          <w:szCs w:val="24"/>
        </w:rPr>
        <w:t xml:space="preserve">bem como </w:t>
      </w:r>
      <w:r w:rsidRPr="001B66B3">
        <w:rPr>
          <w:sz w:val="24"/>
          <w:szCs w:val="24"/>
        </w:rPr>
        <w:t>(a) mantêm políticas e procedimentos internos</w:t>
      </w:r>
      <w:r w:rsidR="00634619" w:rsidRPr="001B66B3">
        <w:rPr>
          <w:sz w:val="24"/>
          <w:szCs w:val="24"/>
        </w:rPr>
        <w:t xml:space="preserve"> objetivando a divulgação e o integral cumprimento da Legislação Anticorrupção</w:t>
      </w:r>
      <w:r w:rsidRPr="001B66B3">
        <w:rPr>
          <w:sz w:val="24"/>
          <w:szCs w:val="24"/>
        </w:rPr>
        <w:t xml:space="preserve">; (b) dão pleno conhecimento </w:t>
      </w:r>
      <w:r w:rsidR="00634619" w:rsidRPr="001B66B3">
        <w:rPr>
          <w:sz w:val="24"/>
          <w:szCs w:val="24"/>
        </w:rPr>
        <w:t xml:space="preserve">da Legislação Anticorrupção </w:t>
      </w:r>
      <w:r w:rsidRPr="001B66B3">
        <w:rPr>
          <w:sz w:val="24"/>
          <w:szCs w:val="24"/>
        </w:rPr>
        <w:t>a todos os profissionais com quem venham a se relacionar, previamente ao início de sua atuação; (c) </w:t>
      </w:r>
      <w:r w:rsidR="0015280C" w:rsidRPr="001B66B3">
        <w:rPr>
          <w:sz w:val="24"/>
          <w:szCs w:val="24"/>
        </w:rPr>
        <w:t>não violaram, assim como suas respectivas Afiliadas, empregados e eventuais subcontratados agindo em seu nome, as Leis Anticorrupção</w:t>
      </w:r>
      <w:r w:rsidRPr="001B66B3">
        <w:rPr>
          <w:sz w:val="24"/>
          <w:szCs w:val="24"/>
        </w:rPr>
        <w:t xml:space="preserve">; e (d) comunicarão </w:t>
      </w:r>
      <w:r w:rsidR="00EB5940" w:rsidRPr="001B66B3">
        <w:rPr>
          <w:sz w:val="24"/>
          <w:szCs w:val="24"/>
        </w:rPr>
        <w:t>os Debenturistas (por meio de publicação de anúncio nos termos da Cláusula </w:t>
      </w:r>
      <w:r w:rsidR="00EA1BD6" w:rsidRPr="001B66B3">
        <w:rPr>
          <w:sz w:val="24"/>
          <w:szCs w:val="24"/>
        </w:rPr>
        <w:t>7.2</w:t>
      </w:r>
      <w:r w:rsidR="00194971" w:rsidRPr="001B66B3">
        <w:rPr>
          <w:sz w:val="24"/>
          <w:szCs w:val="24"/>
        </w:rPr>
        <w:t>6</w:t>
      </w:r>
      <w:r w:rsidR="00EA1BD6" w:rsidRPr="001B66B3">
        <w:rPr>
          <w:sz w:val="24"/>
          <w:szCs w:val="24"/>
        </w:rPr>
        <w:t xml:space="preserve"> acima</w:t>
      </w:r>
      <w:r w:rsidR="00EB5940" w:rsidRPr="001B66B3">
        <w:rPr>
          <w:sz w:val="24"/>
          <w:szCs w:val="24"/>
        </w:rPr>
        <w:t xml:space="preserve"> ou de comunicação individual a todos os Debenturistas</w:t>
      </w:r>
      <w:r w:rsidR="00914103" w:rsidRPr="001B66B3">
        <w:rPr>
          <w:sz w:val="24"/>
          <w:szCs w:val="24"/>
        </w:rPr>
        <w:t>, com cópia para o Agente Fiduciário</w:t>
      </w:r>
      <w:r w:rsidR="00EB5940" w:rsidRPr="001B66B3">
        <w:rPr>
          <w:sz w:val="24"/>
          <w:szCs w:val="24"/>
        </w:rPr>
        <w:t xml:space="preserve">) e o Agente Fiduciário </w:t>
      </w:r>
      <w:r w:rsidRPr="001B66B3">
        <w:rPr>
          <w:sz w:val="24"/>
          <w:szCs w:val="24"/>
        </w:rPr>
        <w:t>caso tenham conhecimento de qualquer ato ou fato que viole</w:t>
      </w:r>
      <w:r w:rsidR="00634619" w:rsidRPr="001B66B3">
        <w:rPr>
          <w:sz w:val="24"/>
          <w:szCs w:val="24"/>
        </w:rPr>
        <w:t xml:space="preserve"> a Legislação Anticorrupção</w:t>
      </w:r>
      <w:r w:rsidRPr="001B66B3">
        <w:rPr>
          <w:sz w:val="24"/>
          <w:szCs w:val="24"/>
        </w:rPr>
        <w:t>;</w:t>
      </w:r>
    </w:p>
    <w:p w14:paraId="5A4318FE" w14:textId="77777777" w:rsidR="00A256BE" w:rsidRPr="001B66B3" w:rsidRDefault="00B117B1" w:rsidP="00A37A6B">
      <w:pPr>
        <w:numPr>
          <w:ilvl w:val="2"/>
          <w:numId w:val="32"/>
        </w:numPr>
        <w:rPr>
          <w:sz w:val="24"/>
          <w:szCs w:val="24"/>
        </w:rPr>
      </w:pPr>
      <w:r w:rsidRPr="001B66B3">
        <w:rPr>
          <w:sz w:val="24"/>
          <w:szCs w:val="24"/>
        </w:rPr>
        <w:t>inexiste</w:t>
      </w:r>
      <w:r w:rsidR="000759AA" w:rsidRPr="001B66B3">
        <w:rPr>
          <w:sz w:val="24"/>
          <w:szCs w:val="24"/>
        </w:rPr>
        <w:t>, inclusive em relação</w:t>
      </w:r>
      <w:r w:rsidR="00410683" w:rsidRPr="001B66B3">
        <w:rPr>
          <w:sz w:val="24"/>
          <w:szCs w:val="24"/>
        </w:rPr>
        <w:t xml:space="preserve"> às suas respectivas </w:t>
      </w:r>
      <w:r w:rsidR="00D26280" w:rsidRPr="001B66B3">
        <w:rPr>
          <w:sz w:val="24"/>
          <w:szCs w:val="24"/>
        </w:rPr>
        <w:t>Afiliadas</w:t>
      </w:r>
      <w:r w:rsidR="000759AA" w:rsidRPr="001B66B3">
        <w:rPr>
          <w:sz w:val="24"/>
          <w:szCs w:val="24"/>
        </w:rPr>
        <w:t>,</w:t>
      </w:r>
      <w:r w:rsidRPr="001B66B3">
        <w:rPr>
          <w:sz w:val="24"/>
          <w:szCs w:val="24"/>
        </w:rPr>
        <w:t xml:space="preserve"> (a) descumprimento de qualquer disposição contratual, legal ou de qualquer ordem judicial, administrativa ou arbitral; ou (b) qualquer processo, judicial, administrativo ou arbitral, inquérito ou qualquer outro tipo de investigação governamental</w:t>
      </w:r>
      <w:r w:rsidR="00D26280" w:rsidRPr="001B66B3">
        <w:rPr>
          <w:sz w:val="24"/>
          <w:szCs w:val="24"/>
        </w:rPr>
        <w:t>, em qualquer dos casos deste inciso, (i) que possa causar um efeito adverso relevante; ou (ii) visando a anular, alterar, invalidar, questionar ou de qualquer forma afetar a Escritura de Emissão e/ou qualquer dos demais Documentos das Obrigações Garantidas</w:t>
      </w:r>
      <w:r w:rsidRPr="001B66B3">
        <w:rPr>
          <w:sz w:val="24"/>
          <w:szCs w:val="24"/>
        </w:rPr>
        <w:t>;</w:t>
      </w:r>
      <w:r w:rsidR="00DB5CA6" w:rsidRPr="001B66B3">
        <w:rPr>
          <w:sz w:val="24"/>
          <w:szCs w:val="24"/>
        </w:rPr>
        <w:t xml:space="preserve"> </w:t>
      </w:r>
    </w:p>
    <w:p w14:paraId="5B22C148" w14:textId="77777777" w:rsidR="00B117B1" w:rsidRPr="001B66B3" w:rsidRDefault="00A256BE" w:rsidP="00A37A6B">
      <w:pPr>
        <w:numPr>
          <w:ilvl w:val="2"/>
          <w:numId w:val="32"/>
        </w:numPr>
        <w:rPr>
          <w:sz w:val="24"/>
          <w:szCs w:val="24"/>
        </w:rPr>
      </w:pPr>
      <w:r w:rsidRPr="001B66B3">
        <w:rPr>
          <w:sz w:val="24"/>
          <w:szCs w:val="24"/>
        </w:rPr>
        <w:t xml:space="preserve">não existem, nesta data, contra si ou empresas pertencentes ao seu grupo econômico condenação em processos judiciais ou administrativos relacionados a infrações ou crimes ambientais ou ao emprego de trabalho escravo ou infantil; </w:t>
      </w:r>
      <w:r w:rsidR="00DB5CA6" w:rsidRPr="001B66B3">
        <w:rPr>
          <w:sz w:val="24"/>
          <w:szCs w:val="24"/>
        </w:rPr>
        <w:t>e</w:t>
      </w:r>
    </w:p>
    <w:p w14:paraId="5F5DCE68" w14:textId="77777777" w:rsidR="00A043FF" w:rsidRPr="001B66B3" w:rsidRDefault="00556013">
      <w:pPr>
        <w:numPr>
          <w:ilvl w:val="2"/>
          <w:numId w:val="32"/>
        </w:numPr>
        <w:rPr>
          <w:sz w:val="24"/>
          <w:szCs w:val="24"/>
        </w:rPr>
      </w:pPr>
      <w:r w:rsidRPr="001B66B3">
        <w:rPr>
          <w:sz w:val="24"/>
          <w:szCs w:val="24"/>
        </w:rPr>
        <w:t xml:space="preserve">inexiste qualquer situação de conflito de interesses </w:t>
      </w:r>
      <w:r w:rsidR="00B117B1" w:rsidRPr="001B66B3">
        <w:rPr>
          <w:sz w:val="24"/>
          <w:szCs w:val="24"/>
        </w:rPr>
        <w:t>que impeça o Agente Fiduciário de exercer plenamente suas funções.</w:t>
      </w:r>
    </w:p>
    <w:p w14:paraId="2CC45129" w14:textId="28D01EE4" w:rsidR="003433DF" w:rsidRPr="001B66B3" w:rsidRDefault="003433DF">
      <w:pPr>
        <w:numPr>
          <w:ilvl w:val="1"/>
          <w:numId w:val="32"/>
        </w:numPr>
        <w:rPr>
          <w:sz w:val="24"/>
          <w:szCs w:val="24"/>
        </w:rPr>
      </w:pPr>
      <w:bookmarkStart w:id="190" w:name="_Ref264567062"/>
      <w:bookmarkEnd w:id="188"/>
      <w:r w:rsidRPr="001B66B3">
        <w:rPr>
          <w:sz w:val="24"/>
          <w:szCs w:val="24"/>
        </w:rPr>
        <w:t>A Companhia</w:t>
      </w:r>
      <w:r w:rsidR="005B2EFB" w:rsidRPr="001B66B3">
        <w:rPr>
          <w:sz w:val="24"/>
          <w:szCs w:val="24"/>
        </w:rPr>
        <w:t xml:space="preserve"> </w:t>
      </w:r>
      <w:r w:rsidRPr="001B66B3">
        <w:rPr>
          <w:sz w:val="24"/>
          <w:szCs w:val="24"/>
        </w:rPr>
        <w:t xml:space="preserve">e </w:t>
      </w:r>
      <w:r w:rsidR="004764CA" w:rsidRPr="001B66B3">
        <w:rPr>
          <w:sz w:val="24"/>
          <w:szCs w:val="24"/>
        </w:rPr>
        <w:t xml:space="preserve">as </w:t>
      </w:r>
      <w:r w:rsidR="00CF7EA1" w:rsidRPr="001B66B3">
        <w:rPr>
          <w:sz w:val="24"/>
          <w:szCs w:val="24"/>
        </w:rPr>
        <w:t>Fiadora</w:t>
      </w:r>
      <w:r w:rsidR="004764CA" w:rsidRPr="001B66B3">
        <w:rPr>
          <w:sz w:val="24"/>
          <w:szCs w:val="24"/>
        </w:rPr>
        <w:t>s</w:t>
      </w:r>
      <w:r w:rsidRPr="001B66B3">
        <w:rPr>
          <w:sz w:val="24"/>
          <w:szCs w:val="24"/>
        </w:rPr>
        <w:t xml:space="preserve">, de forma </w:t>
      </w:r>
      <w:r w:rsidR="00B45AD6" w:rsidRPr="001B66B3">
        <w:rPr>
          <w:sz w:val="24"/>
          <w:szCs w:val="24"/>
        </w:rPr>
        <w:t>solidária,</w:t>
      </w:r>
      <w:r w:rsidR="00331D37" w:rsidRPr="001B66B3">
        <w:rPr>
          <w:sz w:val="24"/>
          <w:szCs w:val="24"/>
        </w:rPr>
        <w:t xml:space="preserve"> em caráter</w:t>
      </w:r>
      <w:r w:rsidR="00B45AD6" w:rsidRPr="001B66B3">
        <w:rPr>
          <w:sz w:val="24"/>
          <w:szCs w:val="24"/>
        </w:rPr>
        <w:t xml:space="preserve"> </w:t>
      </w:r>
      <w:r w:rsidRPr="001B66B3">
        <w:rPr>
          <w:sz w:val="24"/>
          <w:szCs w:val="24"/>
        </w:rPr>
        <w:t xml:space="preserve">irrevogável e irretratável, </w:t>
      </w:r>
      <w:r w:rsidR="004764CA" w:rsidRPr="001B66B3">
        <w:rPr>
          <w:sz w:val="24"/>
          <w:szCs w:val="24"/>
        </w:rPr>
        <w:t xml:space="preserve">se obrigam </w:t>
      </w:r>
      <w:r w:rsidRPr="001B66B3">
        <w:rPr>
          <w:sz w:val="24"/>
          <w:szCs w:val="24"/>
        </w:rPr>
        <w:t xml:space="preserve">a indenizar os Debenturistas e o Agente Fiduciário por todos e quaisquer prejuízos, danos, perdas, custos e/ou despesas (incluindo custas judiciais e honorários advocatícios) incorridos e comprovados pelos Debenturistas </w:t>
      </w:r>
      <w:r w:rsidR="00F446F8" w:rsidRPr="001B66B3">
        <w:rPr>
          <w:sz w:val="24"/>
          <w:szCs w:val="24"/>
        </w:rPr>
        <w:t xml:space="preserve">e/ou </w:t>
      </w:r>
      <w:r w:rsidRPr="001B66B3">
        <w:rPr>
          <w:sz w:val="24"/>
          <w:szCs w:val="24"/>
        </w:rPr>
        <w:t xml:space="preserve">pelo Agente Fiduciário em razão da </w:t>
      </w:r>
      <w:r w:rsidR="00584A48" w:rsidRPr="001B66B3">
        <w:rPr>
          <w:sz w:val="24"/>
          <w:szCs w:val="24"/>
        </w:rPr>
        <w:t>falsidade</w:t>
      </w:r>
      <w:r w:rsidR="00F757A5" w:rsidRPr="001B66B3">
        <w:rPr>
          <w:sz w:val="24"/>
          <w:szCs w:val="24"/>
        </w:rPr>
        <w:t xml:space="preserve"> </w:t>
      </w:r>
      <w:r w:rsidR="00F7587C" w:rsidRPr="001B66B3">
        <w:rPr>
          <w:sz w:val="24"/>
          <w:szCs w:val="24"/>
        </w:rPr>
        <w:t>e/</w:t>
      </w:r>
      <w:r w:rsidR="00F757A5" w:rsidRPr="001B66B3">
        <w:rPr>
          <w:sz w:val="24"/>
          <w:szCs w:val="24"/>
        </w:rPr>
        <w:t>ou</w:t>
      </w:r>
      <w:r w:rsidR="00584A48" w:rsidRPr="001B66B3">
        <w:rPr>
          <w:sz w:val="24"/>
          <w:szCs w:val="24"/>
        </w:rPr>
        <w:t xml:space="preserve"> incorreção de qualquer das</w:t>
      </w:r>
      <w:r w:rsidRPr="001B66B3">
        <w:rPr>
          <w:sz w:val="24"/>
          <w:szCs w:val="24"/>
        </w:rPr>
        <w:t xml:space="preserve"> declarações prestadas nos termos da Cláusula </w:t>
      </w:r>
      <w:r w:rsidRPr="00DC0DD2">
        <w:rPr>
          <w:sz w:val="24"/>
          <w:szCs w:val="24"/>
        </w:rPr>
        <w:fldChar w:fldCharType="begin"/>
      </w:r>
      <w:r w:rsidRPr="001B66B3">
        <w:rPr>
          <w:sz w:val="24"/>
          <w:szCs w:val="24"/>
        </w:rPr>
        <w:instrText xml:space="preserve"> REF _Ref130286814 \r \p \h  \* MERGEFORMAT </w:instrText>
      </w:r>
      <w:r w:rsidRPr="00DC0DD2">
        <w:rPr>
          <w:sz w:val="24"/>
          <w:szCs w:val="24"/>
        </w:rPr>
      </w:r>
      <w:r w:rsidRPr="00DC0DD2">
        <w:rPr>
          <w:sz w:val="24"/>
          <w:szCs w:val="24"/>
        </w:rPr>
        <w:fldChar w:fldCharType="separate"/>
      </w:r>
      <w:r w:rsidR="001D0BFF">
        <w:rPr>
          <w:sz w:val="24"/>
          <w:szCs w:val="24"/>
        </w:rPr>
        <w:t>11.1 acima</w:t>
      </w:r>
      <w:r w:rsidRPr="00DC0DD2">
        <w:rPr>
          <w:sz w:val="24"/>
          <w:szCs w:val="24"/>
        </w:rPr>
        <w:fldChar w:fldCharType="end"/>
      </w:r>
      <w:r w:rsidRPr="001B66B3">
        <w:rPr>
          <w:sz w:val="24"/>
          <w:szCs w:val="24"/>
        </w:rPr>
        <w:t>.</w:t>
      </w:r>
      <w:bookmarkEnd w:id="190"/>
    </w:p>
    <w:p w14:paraId="026A6285" w14:textId="02736369" w:rsidR="003433DF" w:rsidRPr="001B66B3" w:rsidRDefault="003433DF">
      <w:pPr>
        <w:numPr>
          <w:ilvl w:val="1"/>
          <w:numId w:val="32"/>
        </w:numPr>
        <w:rPr>
          <w:sz w:val="24"/>
          <w:szCs w:val="24"/>
        </w:rPr>
      </w:pPr>
      <w:r w:rsidRPr="001B66B3">
        <w:rPr>
          <w:sz w:val="24"/>
          <w:szCs w:val="24"/>
        </w:rPr>
        <w:t>Sem prejuízo do disposto na Cláusula </w:t>
      </w:r>
      <w:r w:rsidRPr="00DC0DD2">
        <w:rPr>
          <w:sz w:val="24"/>
          <w:szCs w:val="24"/>
        </w:rPr>
        <w:fldChar w:fldCharType="begin"/>
      </w:r>
      <w:r w:rsidRPr="001B66B3">
        <w:rPr>
          <w:sz w:val="24"/>
          <w:szCs w:val="24"/>
        </w:rPr>
        <w:instrText xml:space="preserve"> REF _Ref264567062 \n \p \h  \* MERGEFORMAT </w:instrText>
      </w:r>
      <w:r w:rsidRPr="00DC0DD2">
        <w:rPr>
          <w:sz w:val="24"/>
          <w:szCs w:val="24"/>
        </w:rPr>
      </w:r>
      <w:r w:rsidRPr="00DC0DD2">
        <w:rPr>
          <w:sz w:val="24"/>
          <w:szCs w:val="24"/>
        </w:rPr>
        <w:fldChar w:fldCharType="separate"/>
      </w:r>
      <w:r w:rsidR="001D0BFF">
        <w:rPr>
          <w:sz w:val="24"/>
          <w:szCs w:val="24"/>
        </w:rPr>
        <w:t>11.2 acima</w:t>
      </w:r>
      <w:r w:rsidRPr="00DC0DD2">
        <w:rPr>
          <w:sz w:val="24"/>
          <w:szCs w:val="24"/>
        </w:rPr>
        <w:fldChar w:fldCharType="end"/>
      </w:r>
      <w:r w:rsidRPr="001B66B3">
        <w:rPr>
          <w:sz w:val="24"/>
          <w:szCs w:val="24"/>
        </w:rPr>
        <w:t>, a Companhia</w:t>
      </w:r>
      <w:r w:rsidR="005B2EFB" w:rsidRPr="001B66B3">
        <w:rPr>
          <w:sz w:val="24"/>
          <w:szCs w:val="24"/>
        </w:rPr>
        <w:t xml:space="preserve"> </w:t>
      </w:r>
      <w:r w:rsidRPr="001B66B3">
        <w:rPr>
          <w:sz w:val="24"/>
          <w:szCs w:val="24"/>
        </w:rPr>
        <w:t xml:space="preserve">e </w:t>
      </w:r>
      <w:r w:rsidR="004764CA" w:rsidRPr="001B66B3">
        <w:rPr>
          <w:sz w:val="24"/>
          <w:szCs w:val="24"/>
        </w:rPr>
        <w:t xml:space="preserve">as </w:t>
      </w:r>
      <w:r w:rsidR="00CF7EA1" w:rsidRPr="001B66B3">
        <w:rPr>
          <w:sz w:val="24"/>
          <w:szCs w:val="24"/>
        </w:rPr>
        <w:t>Fiadora</w:t>
      </w:r>
      <w:r w:rsidR="004764CA" w:rsidRPr="001B66B3">
        <w:rPr>
          <w:sz w:val="24"/>
          <w:szCs w:val="24"/>
        </w:rPr>
        <w:t>s</w:t>
      </w:r>
      <w:r w:rsidRPr="001B66B3">
        <w:rPr>
          <w:sz w:val="24"/>
          <w:szCs w:val="24"/>
        </w:rPr>
        <w:t xml:space="preserve"> obrigam-se a notificar</w:t>
      </w:r>
      <w:r w:rsidR="00925BDC" w:rsidRPr="001B66B3">
        <w:rPr>
          <w:sz w:val="24"/>
          <w:szCs w:val="24"/>
        </w:rPr>
        <w:t xml:space="preserve">, </w:t>
      </w:r>
      <w:r w:rsidR="00503304" w:rsidRPr="001B66B3">
        <w:rPr>
          <w:sz w:val="24"/>
          <w:szCs w:val="24"/>
        </w:rPr>
        <w:t xml:space="preserve">no prazo de até </w:t>
      </w:r>
      <w:r w:rsidR="00503304" w:rsidRPr="00AE5781">
        <w:rPr>
          <w:sz w:val="24"/>
          <w:szCs w:val="24"/>
        </w:rPr>
        <w:t>2 (dois) Dias Úteis</w:t>
      </w:r>
      <w:r w:rsidR="00503304" w:rsidRPr="001B66B3">
        <w:rPr>
          <w:sz w:val="24"/>
          <w:szCs w:val="24"/>
        </w:rPr>
        <w:t xml:space="preserve"> contados da </w:t>
      </w:r>
      <w:r w:rsidR="00925BDC" w:rsidRPr="001B66B3">
        <w:rPr>
          <w:sz w:val="24"/>
          <w:szCs w:val="24"/>
        </w:rPr>
        <w:t>data</w:t>
      </w:r>
      <w:r w:rsidR="007B3CE5" w:rsidRPr="001B66B3">
        <w:rPr>
          <w:sz w:val="24"/>
          <w:szCs w:val="24"/>
        </w:rPr>
        <w:t xml:space="preserve"> em que tomar</w:t>
      </w:r>
      <w:r w:rsidR="006A1FEF" w:rsidRPr="001B66B3">
        <w:rPr>
          <w:sz w:val="24"/>
          <w:szCs w:val="24"/>
        </w:rPr>
        <w:t>(em)</w:t>
      </w:r>
      <w:r w:rsidR="007B3CE5" w:rsidRPr="001B66B3">
        <w:rPr>
          <w:sz w:val="24"/>
          <w:szCs w:val="24"/>
        </w:rPr>
        <w:t xml:space="preserve"> conhecimento</w:t>
      </w:r>
      <w:r w:rsidR="00925BDC" w:rsidRPr="001B66B3">
        <w:rPr>
          <w:sz w:val="24"/>
          <w:szCs w:val="24"/>
        </w:rPr>
        <w:t xml:space="preserve">, </w:t>
      </w:r>
      <w:r w:rsidR="003573CB" w:rsidRPr="001B66B3">
        <w:rPr>
          <w:sz w:val="24"/>
          <w:szCs w:val="24"/>
        </w:rPr>
        <w:t xml:space="preserve">os Debenturistas </w:t>
      </w:r>
      <w:r w:rsidR="00185372" w:rsidRPr="001B66B3">
        <w:rPr>
          <w:sz w:val="24"/>
          <w:szCs w:val="24"/>
        </w:rPr>
        <w:t>(por meio de publicação de anúncio nos termos da Cláusula </w:t>
      </w:r>
      <w:r w:rsidR="008D7A81" w:rsidRPr="001B66B3">
        <w:rPr>
          <w:sz w:val="24"/>
          <w:szCs w:val="24"/>
        </w:rPr>
        <w:t>7.2</w:t>
      </w:r>
      <w:r w:rsidR="00194971" w:rsidRPr="001B66B3">
        <w:rPr>
          <w:sz w:val="24"/>
          <w:szCs w:val="24"/>
        </w:rPr>
        <w:t>6</w:t>
      </w:r>
      <w:r w:rsidR="008D7A81" w:rsidRPr="001B66B3">
        <w:rPr>
          <w:sz w:val="24"/>
          <w:szCs w:val="24"/>
        </w:rPr>
        <w:t xml:space="preserve"> acima</w:t>
      </w:r>
      <w:r w:rsidR="00185372" w:rsidRPr="001B66B3">
        <w:rPr>
          <w:sz w:val="24"/>
          <w:szCs w:val="24"/>
        </w:rPr>
        <w:t xml:space="preserve"> ou de comunicação individual a todos os Debenturistas</w:t>
      </w:r>
      <w:r w:rsidR="00914103" w:rsidRPr="001B66B3">
        <w:rPr>
          <w:sz w:val="24"/>
          <w:szCs w:val="24"/>
        </w:rPr>
        <w:t>, com cópia ao Agente Fiduciário</w:t>
      </w:r>
      <w:r w:rsidR="00185372" w:rsidRPr="001B66B3">
        <w:rPr>
          <w:sz w:val="24"/>
          <w:szCs w:val="24"/>
        </w:rPr>
        <w:t xml:space="preserve">) e o Agente Fiduciário </w:t>
      </w:r>
      <w:r w:rsidRPr="001B66B3">
        <w:rPr>
          <w:sz w:val="24"/>
          <w:szCs w:val="24"/>
        </w:rPr>
        <w:t xml:space="preserve">caso qualquer das declarações prestadas </w:t>
      </w:r>
      <w:r w:rsidR="00966F42" w:rsidRPr="001B66B3">
        <w:rPr>
          <w:sz w:val="24"/>
          <w:szCs w:val="24"/>
        </w:rPr>
        <w:t>nos termos da Cláusula </w:t>
      </w:r>
      <w:r w:rsidR="008D7A81" w:rsidRPr="001B66B3">
        <w:rPr>
          <w:sz w:val="24"/>
          <w:szCs w:val="24"/>
        </w:rPr>
        <w:t>11.1 acima</w:t>
      </w:r>
      <w:r w:rsidR="00966F42" w:rsidRPr="001B66B3">
        <w:rPr>
          <w:sz w:val="24"/>
          <w:szCs w:val="24"/>
        </w:rPr>
        <w:t xml:space="preserve"> </w:t>
      </w:r>
      <w:r w:rsidR="00722356" w:rsidRPr="001B66B3">
        <w:rPr>
          <w:sz w:val="24"/>
          <w:szCs w:val="24"/>
        </w:rPr>
        <w:t>seja</w:t>
      </w:r>
      <w:r w:rsidR="002B4C94" w:rsidRPr="001B66B3">
        <w:rPr>
          <w:sz w:val="24"/>
          <w:szCs w:val="24"/>
        </w:rPr>
        <w:t xml:space="preserve"> </w:t>
      </w:r>
      <w:r w:rsidR="00584A48" w:rsidRPr="001B66B3">
        <w:rPr>
          <w:sz w:val="24"/>
          <w:szCs w:val="24"/>
        </w:rPr>
        <w:t>falsa</w:t>
      </w:r>
      <w:r w:rsidR="00722356" w:rsidRPr="001B66B3">
        <w:rPr>
          <w:sz w:val="24"/>
          <w:szCs w:val="24"/>
        </w:rPr>
        <w:t xml:space="preserve"> </w:t>
      </w:r>
      <w:r w:rsidR="00F7587C" w:rsidRPr="001B66B3">
        <w:rPr>
          <w:sz w:val="24"/>
          <w:szCs w:val="24"/>
        </w:rPr>
        <w:t>e/</w:t>
      </w:r>
      <w:r w:rsidR="00722356" w:rsidRPr="001B66B3">
        <w:rPr>
          <w:sz w:val="24"/>
          <w:szCs w:val="24"/>
        </w:rPr>
        <w:t xml:space="preserve">ou incorreta </w:t>
      </w:r>
      <w:r w:rsidR="007C4D20" w:rsidRPr="001B66B3">
        <w:rPr>
          <w:sz w:val="24"/>
          <w:szCs w:val="24"/>
        </w:rPr>
        <w:t xml:space="preserve">em qualquer das datas </w:t>
      </w:r>
      <w:r w:rsidR="00722356" w:rsidRPr="001B66B3">
        <w:rPr>
          <w:sz w:val="24"/>
          <w:szCs w:val="24"/>
        </w:rPr>
        <w:t>em que fo</w:t>
      </w:r>
      <w:r w:rsidR="00BB67B1" w:rsidRPr="001B66B3">
        <w:rPr>
          <w:sz w:val="24"/>
          <w:szCs w:val="24"/>
        </w:rPr>
        <w:t>i</w:t>
      </w:r>
      <w:r w:rsidR="00722356" w:rsidRPr="001B66B3">
        <w:rPr>
          <w:sz w:val="24"/>
          <w:szCs w:val="24"/>
        </w:rPr>
        <w:t xml:space="preserve"> prestada</w:t>
      </w:r>
      <w:r w:rsidRPr="001B66B3">
        <w:rPr>
          <w:sz w:val="24"/>
          <w:szCs w:val="24"/>
        </w:rPr>
        <w:t>.</w:t>
      </w:r>
      <w:r w:rsidR="000F278C" w:rsidRPr="001B66B3">
        <w:rPr>
          <w:sz w:val="24"/>
          <w:szCs w:val="24"/>
        </w:rPr>
        <w:t xml:space="preserve"> </w:t>
      </w:r>
    </w:p>
    <w:p w14:paraId="46524CE0" w14:textId="77777777" w:rsidR="00880FA8" w:rsidRPr="001B66B3" w:rsidRDefault="00880FA8">
      <w:pPr>
        <w:rPr>
          <w:sz w:val="24"/>
          <w:szCs w:val="24"/>
        </w:rPr>
      </w:pPr>
    </w:p>
    <w:p w14:paraId="5E5C0EEF" w14:textId="77777777" w:rsidR="00880FA8" w:rsidRPr="001B66B3" w:rsidRDefault="00880FA8">
      <w:pPr>
        <w:keepNext/>
        <w:numPr>
          <w:ilvl w:val="0"/>
          <w:numId w:val="32"/>
        </w:numPr>
        <w:rPr>
          <w:b/>
          <w:smallCaps/>
          <w:sz w:val="24"/>
          <w:szCs w:val="24"/>
          <w:u w:val="single"/>
        </w:rPr>
      </w:pPr>
      <w:r w:rsidRPr="001B66B3">
        <w:rPr>
          <w:b/>
          <w:smallCaps/>
          <w:sz w:val="24"/>
          <w:szCs w:val="24"/>
          <w:u w:val="single"/>
        </w:rPr>
        <w:t>Despesas</w:t>
      </w:r>
    </w:p>
    <w:p w14:paraId="0CB5C457" w14:textId="01124AF5" w:rsidR="00880FA8" w:rsidRPr="001B66B3" w:rsidRDefault="00880FA8">
      <w:pPr>
        <w:numPr>
          <w:ilvl w:val="1"/>
          <w:numId w:val="32"/>
        </w:numPr>
        <w:rPr>
          <w:sz w:val="24"/>
          <w:szCs w:val="24"/>
        </w:rPr>
      </w:pPr>
      <w:r w:rsidRPr="001B66B3">
        <w:rPr>
          <w:sz w:val="24"/>
          <w:szCs w:val="24"/>
        </w:rPr>
        <w:t>Correrão por conta da Companhia</w:t>
      </w:r>
      <w:r w:rsidR="005B2EFB" w:rsidRPr="001B66B3">
        <w:rPr>
          <w:sz w:val="24"/>
          <w:szCs w:val="24"/>
        </w:rPr>
        <w:t xml:space="preserve"> </w:t>
      </w:r>
      <w:r w:rsidR="00BB08C4" w:rsidRPr="001B66B3">
        <w:rPr>
          <w:sz w:val="24"/>
          <w:szCs w:val="24"/>
        </w:rPr>
        <w:t>e d</w:t>
      </w:r>
      <w:r w:rsidR="004764CA" w:rsidRPr="001B66B3">
        <w:rPr>
          <w:sz w:val="24"/>
          <w:szCs w:val="24"/>
        </w:rPr>
        <w:t xml:space="preserve">as </w:t>
      </w:r>
      <w:r w:rsidR="00CF7EA1" w:rsidRPr="001B66B3">
        <w:rPr>
          <w:sz w:val="24"/>
          <w:szCs w:val="24"/>
        </w:rPr>
        <w:t>Fiadora</w:t>
      </w:r>
      <w:r w:rsidR="004764CA" w:rsidRPr="001B66B3">
        <w:rPr>
          <w:sz w:val="24"/>
          <w:szCs w:val="24"/>
        </w:rPr>
        <w:t>s</w:t>
      </w:r>
      <w:r w:rsidR="00BB08C4" w:rsidRPr="001B66B3">
        <w:rPr>
          <w:sz w:val="24"/>
          <w:szCs w:val="24"/>
        </w:rPr>
        <w:t xml:space="preserve"> </w:t>
      </w:r>
      <w:r w:rsidRPr="001B66B3">
        <w:rPr>
          <w:sz w:val="24"/>
          <w:szCs w:val="24"/>
        </w:rPr>
        <w:t>todos os custos incorridos com</w:t>
      </w:r>
      <w:r w:rsidR="00583729" w:rsidRPr="001B66B3">
        <w:rPr>
          <w:sz w:val="24"/>
          <w:szCs w:val="24"/>
        </w:rPr>
        <w:t xml:space="preserve"> a Emissão e</w:t>
      </w:r>
      <w:r w:rsidRPr="001B66B3">
        <w:rPr>
          <w:sz w:val="24"/>
          <w:szCs w:val="24"/>
        </w:rPr>
        <w:t xml:space="preserve"> a Oferta </w:t>
      </w:r>
      <w:r w:rsidR="00583729" w:rsidRPr="001B66B3">
        <w:rPr>
          <w:sz w:val="24"/>
          <w:szCs w:val="24"/>
        </w:rPr>
        <w:t>e</w:t>
      </w:r>
      <w:r w:rsidRPr="001B66B3">
        <w:rPr>
          <w:sz w:val="24"/>
          <w:szCs w:val="24"/>
        </w:rPr>
        <w:t xml:space="preserve"> com a estruturação, emissão, registro</w:t>
      </w:r>
      <w:r w:rsidR="003E13DA" w:rsidRPr="001B66B3">
        <w:rPr>
          <w:sz w:val="24"/>
          <w:szCs w:val="24"/>
        </w:rPr>
        <w:t>, depósito</w:t>
      </w:r>
      <w:r w:rsidRPr="001B66B3">
        <w:rPr>
          <w:sz w:val="24"/>
          <w:szCs w:val="24"/>
        </w:rPr>
        <w:t xml:space="preserve"> e execução das Debêntures</w:t>
      </w:r>
      <w:r w:rsidR="00DA5ED4" w:rsidRPr="001B66B3">
        <w:rPr>
          <w:sz w:val="24"/>
          <w:szCs w:val="24"/>
        </w:rPr>
        <w:t xml:space="preserve"> e</w:t>
      </w:r>
      <w:r w:rsidR="008D7A81" w:rsidRPr="001B66B3">
        <w:rPr>
          <w:sz w:val="24"/>
          <w:szCs w:val="24"/>
        </w:rPr>
        <w:t xml:space="preserve"> </w:t>
      </w:r>
      <w:r w:rsidR="00B5329E" w:rsidRPr="001B66B3">
        <w:rPr>
          <w:sz w:val="24"/>
          <w:szCs w:val="24"/>
        </w:rPr>
        <w:t>das Garantias</w:t>
      </w:r>
      <w:r w:rsidR="003F4B05" w:rsidRPr="001B66B3">
        <w:rPr>
          <w:sz w:val="24"/>
          <w:szCs w:val="24"/>
        </w:rPr>
        <w:t>, conforme o caso</w:t>
      </w:r>
      <w:r w:rsidRPr="001B66B3">
        <w:rPr>
          <w:sz w:val="24"/>
          <w:szCs w:val="24"/>
        </w:rPr>
        <w:t xml:space="preserve">, incluindo publicações, inscrições, registros, </w:t>
      </w:r>
      <w:r w:rsidR="003E13DA" w:rsidRPr="001B66B3">
        <w:rPr>
          <w:sz w:val="24"/>
          <w:szCs w:val="24"/>
        </w:rPr>
        <w:t xml:space="preserve">depósitos, </w:t>
      </w:r>
      <w:r w:rsidRPr="001B66B3">
        <w:rPr>
          <w:sz w:val="24"/>
          <w:szCs w:val="24"/>
        </w:rPr>
        <w:t>contratação do Agente Fiduciário</w:t>
      </w:r>
      <w:r w:rsidR="009F6BC3" w:rsidRPr="001B66B3">
        <w:rPr>
          <w:sz w:val="24"/>
          <w:szCs w:val="24"/>
        </w:rPr>
        <w:t xml:space="preserve">, </w:t>
      </w:r>
      <w:r w:rsidRPr="001B66B3">
        <w:rPr>
          <w:sz w:val="24"/>
          <w:szCs w:val="24"/>
        </w:rPr>
        <w:t>d</w:t>
      </w:r>
      <w:r w:rsidR="00600769" w:rsidRPr="001B66B3">
        <w:rPr>
          <w:sz w:val="24"/>
          <w:szCs w:val="24"/>
        </w:rPr>
        <w:t>o Escriturador</w:t>
      </w:r>
      <w:r w:rsidR="003F06DC" w:rsidRPr="001B66B3">
        <w:rPr>
          <w:sz w:val="24"/>
          <w:szCs w:val="24"/>
        </w:rPr>
        <w:t xml:space="preserve">, </w:t>
      </w:r>
      <w:r w:rsidR="00A30F63">
        <w:rPr>
          <w:sz w:val="24"/>
          <w:szCs w:val="24"/>
        </w:rPr>
        <w:t>o Agente de Liquidação</w:t>
      </w:r>
      <w:r w:rsidR="00B45AD6" w:rsidRPr="001B66B3">
        <w:rPr>
          <w:sz w:val="24"/>
          <w:szCs w:val="24"/>
        </w:rPr>
        <w:t xml:space="preserve">, do </w:t>
      </w:r>
      <w:r w:rsidR="004F2D52" w:rsidRPr="001B66B3">
        <w:rPr>
          <w:sz w:val="24"/>
          <w:szCs w:val="24"/>
        </w:rPr>
        <w:t>B</w:t>
      </w:r>
      <w:r w:rsidR="00B45AD6" w:rsidRPr="001B66B3">
        <w:rPr>
          <w:sz w:val="24"/>
          <w:szCs w:val="24"/>
        </w:rPr>
        <w:t xml:space="preserve">anco </w:t>
      </w:r>
      <w:r w:rsidR="007C1B52" w:rsidRPr="001B66B3">
        <w:rPr>
          <w:sz w:val="24"/>
          <w:szCs w:val="24"/>
        </w:rPr>
        <w:t>Depositário</w:t>
      </w:r>
      <w:r w:rsidR="00DC09A7" w:rsidRPr="001B66B3">
        <w:rPr>
          <w:sz w:val="24"/>
          <w:szCs w:val="24"/>
        </w:rPr>
        <w:t>,</w:t>
      </w:r>
      <w:r w:rsidR="00D20294" w:rsidRPr="001B66B3">
        <w:rPr>
          <w:sz w:val="24"/>
          <w:szCs w:val="24"/>
        </w:rPr>
        <w:t xml:space="preserve"> do Auditor Independente</w:t>
      </w:r>
      <w:r w:rsidR="00FD5B59" w:rsidRPr="001B66B3" w:rsidDel="00FD5B59">
        <w:rPr>
          <w:sz w:val="24"/>
          <w:szCs w:val="24"/>
        </w:rPr>
        <w:t xml:space="preserve"> </w:t>
      </w:r>
      <w:r w:rsidRPr="001B66B3">
        <w:rPr>
          <w:sz w:val="24"/>
          <w:szCs w:val="24"/>
        </w:rPr>
        <w:t xml:space="preserve">e </w:t>
      </w:r>
      <w:r w:rsidR="00B45AD6" w:rsidRPr="001B66B3">
        <w:rPr>
          <w:sz w:val="24"/>
          <w:szCs w:val="24"/>
        </w:rPr>
        <w:t xml:space="preserve">dos </w:t>
      </w:r>
      <w:r w:rsidRPr="001B66B3">
        <w:rPr>
          <w:sz w:val="24"/>
          <w:szCs w:val="24"/>
        </w:rPr>
        <w:t>de</w:t>
      </w:r>
      <w:r w:rsidR="00C95B85" w:rsidRPr="001B66B3">
        <w:rPr>
          <w:sz w:val="24"/>
          <w:szCs w:val="24"/>
        </w:rPr>
        <w:t>mais</w:t>
      </w:r>
      <w:r w:rsidRPr="001B66B3">
        <w:rPr>
          <w:sz w:val="24"/>
          <w:szCs w:val="24"/>
        </w:rPr>
        <w:t xml:space="preserve"> prestadores de serviços</w:t>
      </w:r>
      <w:r w:rsidR="00B45AD6" w:rsidRPr="001B66B3">
        <w:rPr>
          <w:sz w:val="24"/>
          <w:szCs w:val="24"/>
        </w:rPr>
        <w:t>,</w:t>
      </w:r>
      <w:r w:rsidRPr="001B66B3">
        <w:rPr>
          <w:sz w:val="24"/>
          <w:szCs w:val="24"/>
        </w:rPr>
        <w:t xml:space="preserve"> e quaisquer outros custos relacionados às Debêntures</w:t>
      </w:r>
      <w:r w:rsidR="008D7A81" w:rsidRPr="001B66B3">
        <w:rPr>
          <w:sz w:val="24"/>
          <w:szCs w:val="24"/>
        </w:rPr>
        <w:t xml:space="preserve"> ou </w:t>
      </w:r>
      <w:r w:rsidR="00B5329E" w:rsidRPr="001B66B3">
        <w:rPr>
          <w:sz w:val="24"/>
          <w:szCs w:val="24"/>
        </w:rPr>
        <w:t>às Garantias</w:t>
      </w:r>
      <w:r w:rsidRPr="001B66B3">
        <w:rPr>
          <w:sz w:val="24"/>
          <w:szCs w:val="24"/>
        </w:rPr>
        <w:t>.</w:t>
      </w:r>
    </w:p>
    <w:p w14:paraId="3439E518" w14:textId="77777777" w:rsidR="00880FA8" w:rsidRPr="001B66B3" w:rsidRDefault="00880FA8">
      <w:pPr>
        <w:rPr>
          <w:sz w:val="24"/>
          <w:szCs w:val="24"/>
        </w:rPr>
      </w:pPr>
    </w:p>
    <w:p w14:paraId="2C1698FF" w14:textId="77777777" w:rsidR="0093359D" w:rsidRPr="001B66B3" w:rsidRDefault="0093359D" w:rsidP="00004A11">
      <w:pPr>
        <w:keepNext/>
        <w:numPr>
          <w:ilvl w:val="0"/>
          <w:numId w:val="32"/>
        </w:numPr>
        <w:rPr>
          <w:b/>
          <w:smallCaps/>
          <w:sz w:val="24"/>
          <w:szCs w:val="24"/>
          <w:u w:val="single"/>
        </w:rPr>
      </w:pPr>
      <w:bookmarkStart w:id="191" w:name="_Ref384312323"/>
      <w:r w:rsidRPr="001B66B3">
        <w:rPr>
          <w:b/>
          <w:smallCaps/>
          <w:sz w:val="24"/>
          <w:szCs w:val="24"/>
          <w:u w:val="single"/>
        </w:rPr>
        <w:t>Comunicações</w:t>
      </w:r>
      <w:bookmarkEnd w:id="191"/>
    </w:p>
    <w:p w14:paraId="79F828DA" w14:textId="685DD4E9" w:rsidR="0093359D" w:rsidRPr="001B66B3" w:rsidRDefault="00AD2FF4" w:rsidP="0093359D">
      <w:pPr>
        <w:numPr>
          <w:ilvl w:val="1"/>
          <w:numId w:val="32"/>
        </w:numPr>
        <w:rPr>
          <w:sz w:val="24"/>
          <w:szCs w:val="24"/>
        </w:rPr>
      </w:pPr>
      <w:r w:rsidRPr="001B66B3">
        <w:rPr>
          <w:bCs/>
          <w:sz w:val="24"/>
          <w:szCs w:val="24"/>
        </w:rPr>
        <w:t>Todas as comunicações realizadas nos termos desta Escritura de Emissão devem ser sempre realizadas por escrito, para os endereços abaixo</w:t>
      </w:r>
      <w:r w:rsidRPr="001B66B3">
        <w:rPr>
          <w:sz w:val="24"/>
          <w:szCs w:val="24"/>
        </w:rPr>
        <w:t>, e serão consideradas recebidas (i) no caso das comunicações em geral, na data de sua entrega, sob protocolo ou mediante "aviso de recebimento" expedido pela Empresa Brasileira de Correios e Telégrafos; e (ii) no caso das comunicações realizadas por correio eletrônico, na data de seu envio, desde que seu recebimento seja confirmado por meio de indicativo (recibo emitido pela máquina utilizada pelo remetente).</w:t>
      </w:r>
      <w:r w:rsidR="008771F4" w:rsidRPr="001B66B3">
        <w:rPr>
          <w:sz w:val="24"/>
          <w:szCs w:val="24"/>
        </w:rPr>
        <w:t xml:space="preserve"> </w:t>
      </w:r>
      <w:r w:rsidRPr="001B66B3">
        <w:rPr>
          <w:sz w:val="24"/>
          <w:szCs w:val="24"/>
        </w:rPr>
        <w:t>A alteração de qualquer dos endereços abaixo deverá ser comunicada às demais Partes pela Parte que tiver seu endereço alterado.</w:t>
      </w:r>
    </w:p>
    <w:p w14:paraId="40443891" w14:textId="77777777" w:rsidR="0093359D" w:rsidRPr="001B66B3" w:rsidRDefault="0093359D" w:rsidP="0093359D">
      <w:pPr>
        <w:keepNext/>
        <w:numPr>
          <w:ilvl w:val="2"/>
          <w:numId w:val="32"/>
        </w:numPr>
        <w:rPr>
          <w:sz w:val="24"/>
          <w:szCs w:val="24"/>
        </w:rPr>
      </w:pPr>
      <w:r w:rsidRPr="001B66B3">
        <w:rPr>
          <w:sz w:val="24"/>
          <w:szCs w:val="24"/>
        </w:rPr>
        <w:t>para a Companhia:</w:t>
      </w:r>
    </w:p>
    <w:p w14:paraId="143AF8CE" w14:textId="3D8A5849" w:rsidR="0093359D" w:rsidRPr="001B66B3" w:rsidRDefault="008D7A81" w:rsidP="0093359D">
      <w:pPr>
        <w:keepLines/>
        <w:ind w:left="1701"/>
        <w:jc w:val="left"/>
        <w:rPr>
          <w:sz w:val="24"/>
          <w:szCs w:val="24"/>
        </w:rPr>
      </w:pPr>
      <w:bookmarkStart w:id="192" w:name="_Hlk532911034"/>
      <w:r w:rsidRPr="001B66B3">
        <w:rPr>
          <w:smallCaps/>
          <w:snapToGrid w:val="0"/>
          <w:sz w:val="24"/>
          <w:szCs w:val="24"/>
        </w:rPr>
        <w:t>WAM Brasil Negócios Inteligentes S.A.</w:t>
      </w:r>
      <w:r w:rsidRPr="001B66B3" w:rsidDel="008D7A81">
        <w:rPr>
          <w:sz w:val="24"/>
          <w:szCs w:val="24"/>
        </w:rPr>
        <w:t xml:space="preserve"> </w:t>
      </w:r>
      <w:r w:rsidR="0093359D" w:rsidRPr="001B66B3">
        <w:rPr>
          <w:sz w:val="24"/>
          <w:szCs w:val="24"/>
        </w:rPr>
        <w:br/>
      </w:r>
      <w:r w:rsidR="000F278C" w:rsidRPr="001B66B3">
        <w:rPr>
          <w:sz w:val="24"/>
          <w:szCs w:val="24"/>
        </w:rPr>
        <w:t xml:space="preserve"> Av. Cel. Cirilo Lopes de Morais, quadra 27, lote 01R, unidade 786, Bairro Turista</w:t>
      </w:r>
      <w:r w:rsidR="0093359D" w:rsidRPr="001B66B3">
        <w:rPr>
          <w:sz w:val="24"/>
          <w:szCs w:val="24"/>
        </w:rPr>
        <w:t xml:space="preserve"> </w:t>
      </w:r>
      <w:r w:rsidR="0093359D" w:rsidRPr="001B66B3">
        <w:rPr>
          <w:sz w:val="24"/>
          <w:szCs w:val="24"/>
        </w:rPr>
        <w:br/>
      </w:r>
      <w:r w:rsidR="000F278C" w:rsidRPr="001B66B3">
        <w:rPr>
          <w:sz w:val="24"/>
          <w:szCs w:val="24"/>
        </w:rPr>
        <w:t>CEP 75.690-000</w:t>
      </w:r>
      <w:r w:rsidR="00557C04" w:rsidRPr="001B66B3">
        <w:rPr>
          <w:sz w:val="24"/>
          <w:szCs w:val="24"/>
        </w:rPr>
        <w:t xml:space="preserve"> </w:t>
      </w:r>
      <w:r w:rsidR="008771F4" w:rsidRPr="001B66B3">
        <w:rPr>
          <w:sz w:val="24"/>
          <w:szCs w:val="24"/>
        </w:rPr>
        <w:t xml:space="preserve"> </w:t>
      </w:r>
      <w:r w:rsidR="000F278C" w:rsidRPr="001B66B3">
        <w:rPr>
          <w:sz w:val="24"/>
          <w:szCs w:val="24"/>
        </w:rPr>
        <w:t>Caldas Novas</w:t>
      </w:r>
      <w:r w:rsidR="0093359D" w:rsidRPr="001B66B3">
        <w:rPr>
          <w:sz w:val="24"/>
          <w:szCs w:val="24"/>
        </w:rPr>
        <w:t xml:space="preserve">, </w:t>
      </w:r>
      <w:r w:rsidR="000F278C" w:rsidRPr="001B66B3">
        <w:rPr>
          <w:sz w:val="24"/>
          <w:szCs w:val="24"/>
        </w:rPr>
        <w:t>GO</w:t>
      </w:r>
      <w:r w:rsidR="0093359D" w:rsidRPr="001B66B3">
        <w:rPr>
          <w:sz w:val="24"/>
          <w:szCs w:val="24"/>
        </w:rPr>
        <w:t xml:space="preserve"> </w:t>
      </w:r>
      <w:r w:rsidR="0093359D" w:rsidRPr="001B66B3">
        <w:rPr>
          <w:sz w:val="24"/>
          <w:szCs w:val="24"/>
        </w:rPr>
        <w:br/>
        <w:t>At.:</w:t>
      </w:r>
      <w:r w:rsidR="0093359D" w:rsidRPr="001B66B3">
        <w:rPr>
          <w:sz w:val="24"/>
          <w:szCs w:val="24"/>
        </w:rPr>
        <w:tab/>
      </w:r>
      <w:r w:rsidR="0093359D" w:rsidRPr="001B66B3">
        <w:rPr>
          <w:sz w:val="24"/>
          <w:szCs w:val="24"/>
        </w:rPr>
        <w:tab/>
        <w:t xml:space="preserve">Sr. </w:t>
      </w:r>
      <w:r w:rsidR="000F278C" w:rsidRPr="001B66B3">
        <w:rPr>
          <w:sz w:val="24"/>
          <w:szCs w:val="24"/>
        </w:rPr>
        <w:t>Edmar Domingues</w:t>
      </w:r>
      <w:r w:rsidR="0093359D" w:rsidRPr="001B66B3">
        <w:rPr>
          <w:sz w:val="24"/>
          <w:szCs w:val="24"/>
        </w:rPr>
        <w:br/>
        <w:t>Telefone:</w:t>
      </w:r>
      <w:r w:rsidR="0093359D" w:rsidRPr="001B66B3">
        <w:rPr>
          <w:sz w:val="24"/>
          <w:szCs w:val="24"/>
        </w:rPr>
        <w:tab/>
      </w:r>
      <w:r w:rsidR="000F278C" w:rsidRPr="001B66B3">
        <w:rPr>
          <w:sz w:val="24"/>
          <w:szCs w:val="24"/>
        </w:rPr>
        <w:t>(62) 3412-4101 / (11)99855-2830</w:t>
      </w:r>
      <w:r w:rsidR="0093359D" w:rsidRPr="001B66B3">
        <w:rPr>
          <w:sz w:val="24"/>
          <w:szCs w:val="24"/>
        </w:rPr>
        <w:br/>
        <w:t>Correio Eletrônico:</w:t>
      </w:r>
      <w:r w:rsidR="0093359D" w:rsidRPr="001B66B3">
        <w:rPr>
          <w:sz w:val="24"/>
          <w:szCs w:val="24"/>
        </w:rPr>
        <w:tab/>
      </w:r>
      <w:r w:rsidR="000F278C" w:rsidRPr="001B66B3">
        <w:rPr>
          <w:sz w:val="24"/>
          <w:szCs w:val="24"/>
        </w:rPr>
        <w:t>edmar.domingues@wambrasil.com</w:t>
      </w:r>
    </w:p>
    <w:bookmarkEnd w:id="192"/>
    <w:p w14:paraId="3567C06B" w14:textId="77777777" w:rsidR="0093359D" w:rsidRPr="001B66B3" w:rsidRDefault="0093359D" w:rsidP="0093359D">
      <w:pPr>
        <w:keepNext/>
        <w:numPr>
          <w:ilvl w:val="2"/>
          <w:numId w:val="32"/>
        </w:numPr>
        <w:rPr>
          <w:sz w:val="24"/>
          <w:szCs w:val="24"/>
        </w:rPr>
      </w:pPr>
      <w:r w:rsidRPr="001B66B3">
        <w:rPr>
          <w:sz w:val="24"/>
          <w:szCs w:val="24"/>
        </w:rPr>
        <w:t>para o Agente Fiduciário:</w:t>
      </w:r>
    </w:p>
    <w:p w14:paraId="684D8A95" w14:textId="77C05A3A" w:rsidR="0093359D" w:rsidRPr="001B66B3" w:rsidRDefault="00667A7E" w:rsidP="0093359D">
      <w:pPr>
        <w:keepLines/>
        <w:ind w:left="1701"/>
        <w:jc w:val="left"/>
        <w:rPr>
          <w:sz w:val="24"/>
          <w:szCs w:val="24"/>
        </w:rPr>
      </w:pPr>
      <w:r w:rsidRPr="001B66B3">
        <w:rPr>
          <w:sz w:val="24"/>
          <w:szCs w:val="24"/>
        </w:rPr>
        <w:t xml:space="preserve">Oliveira Trust Distribuidora de Títulos e Valores Mobiliários S.A. </w:t>
      </w:r>
      <w:r w:rsidRPr="001B66B3">
        <w:rPr>
          <w:sz w:val="24"/>
          <w:szCs w:val="24"/>
        </w:rPr>
        <w:br/>
        <w:t>Avenida das Américas, 3434, bloco 7, sala 201</w:t>
      </w:r>
      <w:r w:rsidRPr="001B66B3">
        <w:rPr>
          <w:sz w:val="24"/>
          <w:szCs w:val="24"/>
        </w:rPr>
        <w:br/>
        <w:t>22640–102 – Rio de Janeiro, Rio de Janeiro</w:t>
      </w:r>
      <w:r w:rsidRPr="001B66B3">
        <w:rPr>
          <w:sz w:val="24"/>
          <w:szCs w:val="24"/>
        </w:rPr>
        <w:br/>
        <w:t>At.: Sr. Antonio Amaro</w:t>
      </w:r>
      <w:r w:rsidRPr="001B66B3">
        <w:rPr>
          <w:sz w:val="24"/>
          <w:szCs w:val="24"/>
        </w:rPr>
        <w:br/>
      </w:r>
      <w:r w:rsidRPr="001B66B3">
        <w:rPr>
          <w:sz w:val="24"/>
          <w:szCs w:val="24"/>
        </w:rPr>
        <w:tab/>
        <w:t>Sra. Maria Carolina Abrantes Lodi de Oliveira</w:t>
      </w:r>
      <w:r w:rsidRPr="001B66B3">
        <w:rPr>
          <w:sz w:val="24"/>
          <w:szCs w:val="24"/>
        </w:rPr>
        <w:br/>
        <w:t>Telefone: (21) 3514–0000</w:t>
      </w:r>
      <w:r w:rsidRPr="001B66B3">
        <w:rPr>
          <w:sz w:val="24"/>
          <w:szCs w:val="24"/>
        </w:rPr>
        <w:br/>
        <w:t>Correio Eletrônico: antonio.amaro@oliveiratrust.com.br</w:t>
      </w:r>
      <w:r w:rsidRPr="001B66B3">
        <w:rPr>
          <w:sz w:val="24"/>
          <w:szCs w:val="24"/>
        </w:rPr>
        <w:br/>
      </w:r>
      <w:r w:rsidRPr="001B66B3">
        <w:rPr>
          <w:sz w:val="24"/>
          <w:szCs w:val="24"/>
        </w:rPr>
        <w:tab/>
      </w:r>
      <w:r w:rsidRPr="001B66B3">
        <w:rPr>
          <w:sz w:val="24"/>
          <w:szCs w:val="24"/>
        </w:rPr>
        <w:tab/>
      </w:r>
      <w:r w:rsidRPr="001B66B3">
        <w:rPr>
          <w:sz w:val="24"/>
          <w:szCs w:val="24"/>
        </w:rPr>
        <w:tab/>
        <w:t>ger2.agente@oliveiratrust.com.br</w:t>
      </w:r>
    </w:p>
    <w:p w14:paraId="01CA5B70" w14:textId="77777777" w:rsidR="0093359D" w:rsidRPr="001B66B3" w:rsidRDefault="0093359D" w:rsidP="0093359D">
      <w:pPr>
        <w:keepNext/>
        <w:numPr>
          <w:ilvl w:val="2"/>
          <w:numId w:val="32"/>
        </w:numPr>
        <w:rPr>
          <w:sz w:val="24"/>
          <w:szCs w:val="24"/>
        </w:rPr>
      </w:pPr>
      <w:r w:rsidRPr="001B66B3">
        <w:rPr>
          <w:sz w:val="24"/>
          <w:szCs w:val="24"/>
        </w:rPr>
        <w:t xml:space="preserve">para as </w:t>
      </w:r>
      <w:r w:rsidR="00CF7EA1" w:rsidRPr="001B66B3">
        <w:rPr>
          <w:sz w:val="24"/>
          <w:szCs w:val="24"/>
        </w:rPr>
        <w:t>Fiadora</w:t>
      </w:r>
      <w:r w:rsidRPr="001B66B3">
        <w:rPr>
          <w:sz w:val="24"/>
          <w:szCs w:val="24"/>
        </w:rPr>
        <w:t>s:</w:t>
      </w:r>
    </w:p>
    <w:p w14:paraId="4B227AFA" w14:textId="67E2DF4B" w:rsidR="0093359D" w:rsidRPr="001B66B3" w:rsidRDefault="008D7A81" w:rsidP="00513D53">
      <w:pPr>
        <w:keepLines/>
        <w:spacing w:after="0"/>
        <w:ind w:left="1701"/>
        <w:jc w:val="left"/>
        <w:rPr>
          <w:sz w:val="24"/>
          <w:szCs w:val="24"/>
        </w:rPr>
      </w:pPr>
      <w:r w:rsidRPr="001B66B3">
        <w:rPr>
          <w:smallCaps/>
          <w:sz w:val="24"/>
          <w:szCs w:val="24"/>
        </w:rPr>
        <w:t>WP Empreendimentos Imobiliários S.A.</w:t>
      </w:r>
      <w:r w:rsidRPr="001B66B3" w:rsidDel="008D7A81">
        <w:rPr>
          <w:sz w:val="24"/>
          <w:szCs w:val="24"/>
        </w:rPr>
        <w:t xml:space="preserve"> </w:t>
      </w:r>
      <w:r w:rsidR="0093359D" w:rsidRPr="001B66B3">
        <w:rPr>
          <w:sz w:val="24"/>
          <w:szCs w:val="24"/>
        </w:rPr>
        <w:br/>
      </w:r>
      <w:r w:rsidR="000F278C" w:rsidRPr="001B66B3">
        <w:rPr>
          <w:sz w:val="24"/>
          <w:szCs w:val="24"/>
        </w:rPr>
        <w:t>Av. Cel. Cirilo Lopes de Moraes, s/n°, quadra11, lote 07, Bairro Turista</w:t>
      </w:r>
      <w:r w:rsidR="0093359D" w:rsidRPr="001B66B3">
        <w:rPr>
          <w:sz w:val="24"/>
          <w:szCs w:val="24"/>
        </w:rPr>
        <w:t xml:space="preserve"> </w:t>
      </w:r>
      <w:r w:rsidR="0093359D" w:rsidRPr="001B66B3">
        <w:rPr>
          <w:sz w:val="24"/>
          <w:szCs w:val="24"/>
        </w:rPr>
        <w:br/>
      </w:r>
      <w:r w:rsidR="000F278C" w:rsidRPr="001B66B3">
        <w:rPr>
          <w:sz w:val="24"/>
          <w:szCs w:val="24"/>
        </w:rPr>
        <w:t>CEP 75.690-000  Caldas Novas, GO</w:t>
      </w:r>
      <w:r w:rsidR="0093359D" w:rsidRPr="001B66B3">
        <w:rPr>
          <w:sz w:val="24"/>
          <w:szCs w:val="24"/>
        </w:rPr>
        <w:t xml:space="preserve"> </w:t>
      </w:r>
      <w:r w:rsidR="0093359D" w:rsidRPr="001B66B3">
        <w:rPr>
          <w:sz w:val="24"/>
          <w:szCs w:val="24"/>
        </w:rPr>
        <w:br/>
        <w:t>At.:</w:t>
      </w:r>
      <w:r w:rsidR="0093359D" w:rsidRPr="001B66B3">
        <w:rPr>
          <w:sz w:val="24"/>
          <w:szCs w:val="24"/>
        </w:rPr>
        <w:tab/>
      </w:r>
      <w:r w:rsidR="0093359D" w:rsidRPr="001B66B3">
        <w:rPr>
          <w:sz w:val="24"/>
          <w:szCs w:val="24"/>
        </w:rPr>
        <w:tab/>
      </w:r>
      <w:r w:rsidR="0093359D" w:rsidRPr="001B66B3">
        <w:rPr>
          <w:sz w:val="24"/>
          <w:szCs w:val="24"/>
        </w:rPr>
        <w:tab/>
      </w:r>
      <w:r w:rsidR="0093359D" w:rsidRPr="001B66B3">
        <w:rPr>
          <w:sz w:val="24"/>
          <w:szCs w:val="24"/>
        </w:rPr>
        <w:tab/>
        <w:t xml:space="preserve">Sr. </w:t>
      </w:r>
      <w:r w:rsidR="000F278C" w:rsidRPr="00DC0DD2">
        <w:rPr>
          <w:sz w:val="24"/>
          <w:szCs w:val="24"/>
        </w:rPr>
        <w:t>Frederico Rezende Palmerston Xavier</w:t>
      </w:r>
      <w:r w:rsidR="0093359D" w:rsidRPr="001B66B3">
        <w:rPr>
          <w:sz w:val="24"/>
          <w:szCs w:val="24"/>
        </w:rPr>
        <w:br/>
        <w:t>Telefone:</w:t>
      </w:r>
      <w:r w:rsidR="0093359D" w:rsidRPr="001B66B3">
        <w:rPr>
          <w:sz w:val="24"/>
          <w:szCs w:val="24"/>
        </w:rPr>
        <w:tab/>
      </w:r>
      <w:r w:rsidR="0093359D" w:rsidRPr="001B66B3">
        <w:rPr>
          <w:sz w:val="24"/>
          <w:szCs w:val="24"/>
        </w:rPr>
        <w:tab/>
      </w:r>
      <w:r w:rsidR="0093359D" w:rsidRPr="001B66B3">
        <w:rPr>
          <w:sz w:val="24"/>
          <w:szCs w:val="24"/>
        </w:rPr>
        <w:tab/>
      </w:r>
      <w:r w:rsidR="000F278C" w:rsidRPr="001B66B3">
        <w:rPr>
          <w:sz w:val="24"/>
          <w:szCs w:val="24"/>
        </w:rPr>
        <w:t>(62) 3252-6500</w:t>
      </w:r>
      <w:r w:rsidR="0093359D" w:rsidRPr="001B66B3">
        <w:rPr>
          <w:sz w:val="24"/>
          <w:szCs w:val="24"/>
        </w:rPr>
        <w:br/>
        <w:t>Correio Eletrônico:</w:t>
      </w:r>
      <w:r w:rsidR="0093359D" w:rsidRPr="001B66B3">
        <w:rPr>
          <w:sz w:val="24"/>
          <w:szCs w:val="24"/>
        </w:rPr>
        <w:tab/>
      </w:r>
      <w:r w:rsidR="000F278C" w:rsidRPr="001B66B3">
        <w:rPr>
          <w:sz w:val="24"/>
          <w:szCs w:val="24"/>
        </w:rPr>
        <w:t>frederico@grupoprive.com.br</w:t>
      </w:r>
    </w:p>
    <w:p w14:paraId="04D4B7DF" w14:textId="77777777" w:rsidR="008D7A81" w:rsidRPr="001B66B3" w:rsidRDefault="008D7A81" w:rsidP="00513D53">
      <w:pPr>
        <w:keepLines/>
        <w:spacing w:after="0"/>
        <w:ind w:left="1701"/>
        <w:jc w:val="left"/>
        <w:rPr>
          <w:sz w:val="24"/>
          <w:szCs w:val="24"/>
        </w:rPr>
      </w:pPr>
    </w:p>
    <w:p w14:paraId="6F9E9178" w14:textId="77777777" w:rsidR="008D7A81" w:rsidRPr="001B66B3" w:rsidRDefault="008D7A81" w:rsidP="00513D53">
      <w:pPr>
        <w:keepLines/>
        <w:spacing w:after="0"/>
        <w:ind w:left="1701"/>
        <w:jc w:val="left"/>
        <w:rPr>
          <w:sz w:val="24"/>
          <w:szCs w:val="24"/>
        </w:rPr>
      </w:pPr>
      <w:r w:rsidRPr="001B66B3">
        <w:rPr>
          <w:smallCaps/>
          <w:sz w:val="24"/>
          <w:szCs w:val="24"/>
        </w:rPr>
        <w:t>Seasons Turismo S.A.</w:t>
      </w:r>
    </w:p>
    <w:p w14:paraId="313F8FEC" w14:textId="4A85AB73" w:rsidR="0093359D" w:rsidRPr="001B66B3" w:rsidRDefault="000F278C" w:rsidP="00513D53">
      <w:pPr>
        <w:keepLines/>
        <w:spacing w:after="0"/>
        <w:ind w:left="1701"/>
        <w:jc w:val="left"/>
        <w:rPr>
          <w:sz w:val="24"/>
          <w:szCs w:val="24"/>
        </w:rPr>
      </w:pPr>
      <w:r w:rsidRPr="001B66B3">
        <w:rPr>
          <w:sz w:val="24"/>
          <w:szCs w:val="24"/>
        </w:rPr>
        <w:t>Rua 4, s/n°, quadra 2, lote 16, Jardim Metodista</w:t>
      </w:r>
      <w:r w:rsidR="0093359D" w:rsidRPr="001B66B3">
        <w:rPr>
          <w:sz w:val="24"/>
          <w:szCs w:val="24"/>
        </w:rPr>
        <w:t xml:space="preserve"> </w:t>
      </w:r>
      <w:r w:rsidR="0093359D" w:rsidRPr="001B66B3">
        <w:rPr>
          <w:sz w:val="24"/>
          <w:szCs w:val="24"/>
        </w:rPr>
        <w:br/>
      </w:r>
      <w:r w:rsidRPr="001B66B3">
        <w:rPr>
          <w:sz w:val="24"/>
          <w:szCs w:val="24"/>
        </w:rPr>
        <w:t>CEP 75.690-000  Caldas Novas-GO</w:t>
      </w:r>
      <w:r w:rsidR="0093359D" w:rsidRPr="001B66B3">
        <w:rPr>
          <w:sz w:val="24"/>
          <w:szCs w:val="24"/>
        </w:rPr>
        <w:t xml:space="preserve"> </w:t>
      </w:r>
      <w:r w:rsidR="0093359D" w:rsidRPr="001B66B3">
        <w:rPr>
          <w:sz w:val="24"/>
          <w:szCs w:val="24"/>
        </w:rPr>
        <w:br/>
        <w:t>At.:</w:t>
      </w:r>
      <w:r w:rsidR="0093359D" w:rsidRPr="001B66B3">
        <w:rPr>
          <w:sz w:val="24"/>
          <w:szCs w:val="24"/>
        </w:rPr>
        <w:tab/>
      </w:r>
      <w:r w:rsidR="0093359D" w:rsidRPr="001B66B3">
        <w:rPr>
          <w:sz w:val="24"/>
          <w:szCs w:val="24"/>
        </w:rPr>
        <w:tab/>
      </w:r>
      <w:r w:rsidR="0093359D" w:rsidRPr="001B66B3">
        <w:rPr>
          <w:sz w:val="24"/>
          <w:szCs w:val="24"/>
        </w:rPr>
        <w:tab/>
      </w:r>
      <w:r w:rsidR="0093359D" w:rsidRPr="001B66B3">
        <w:rPr>
          <w:sz w:val="24"/>
          <w:szCs w:val="24"/>
        </w:rPr>
        <w:tab/>
        <w:t xml:space="preserve">Sr. </w:t>
      </w:r>
      <w:r w:rsidRPr="001B66B3">
        <w:rPr>
          <w:sz w:val="24"/>
          <w:szCs w:val="24"/>
        </w:rPr>
        <w:t>André Luiz Garcia Ladeira</w:t>
      </w:r>
      <w:r w:rsidR="0093359D" w:rsidRPr="001B66B3">
        <w:rPr>
          <w:sz w:val="24"/>
          <w:szCs w:val="24"/>
        </w:rPr>
        <w:br/>
        <w:t>Telefone:</w:t>
      </w:r>
      <w:r w:rsidR="0093359D" w:rsidRPr="001B66B3">
        <w:rPr>
          <w:sz w:val="24"/>
          <w:szCs w:val="24"/>
        </w:rPr>
        <w:tab/>
      </w:r>
      <w:r w:rsidR="0093359D" w:rsidRPr="001B66B3">
        <w:rPr>
          <w:sz w:val="24"/>
          <w:szCs w:val="24"/>
        </w:rPr>
        <w:tab/>
      </w:r>
      <w:r w:rsidR="0093359D" w:rsidRPr="001B66B3">
        <w:rPr>
          <w:sz w:val="24"/>
          <w:szCs w:val="24"/>
        </w:rPr>
        <w:tab/>
      </w:r>
      <w:r w:rsidRPr="001B66B3">
        <w:rPr>
          <w:sz w:val="24"/>
          <w:szCs w:val="24"/>
        </w:rPr>
        <w:t>(064) 99922-1727</w:t>
      </w:r>
      <w:r w:rsidR="0093359D" w:rsidRPr="001B66B3">
        <w:rPr>
          <w:sz w:val="24"/>
          <w:szCs w:val="24"/>
        </w:rPr>
        <w:br/>
        <w:t>Correio Eletrônico:</w:t>
      </w:r>
      <w:r w:rsidR="0093359D" w:rsidRPr="001B66B3">
        <w:rPr>
          <w:sz w:val="24"/>
          <w:szCs w:val="24"/>
        </w:rPr>
        <w:tab/>
      </w:r>
      <w:r w:rsidRPr="001B66B3">
        <w:rPr>
          <w:sz w:val="24"/>
          <w:szCs w:val="24"/>
        </w:rPr>
        <w:t>andre.ladeira@wambrasil.com</w:t>
      </w:r>
    </w:p>
    <w:p w14:paraId="6E8116CA" w14:textId="77777777" w:rsidR="008D7A81" w:rsidRPr="001B66B3" w:rsidRDefault="008D7A81" w:rsidP="00513D53">
      <w:pPr>
        <w:keepLines/>
        <w:spacing w:after="0"/>
        <w:ind w:left="1701"/>
        <w:jc w:val="left"/>
        <w:rPr>
          <w:sz w:val="24"/>
          <w:szCs w:val="24"/>
        </w:rPr>
      </w:pPr>
    </w:p>
    <w:p w14:paraId="69543D37" w14:textId="77777777" w:rsidR="008D7A81" w:rsidRPr="001B66B3" w:rsidRDefault="008D7A81" w:rsidP="00513D53">
      <w:pPr>
        <w:keepLines/>
        <w:spacing w:after="0"/>
        <w:ind w:left="1701"/>
        <w:jc w:val="left"/>
        <w:rPr>
          <w:sz w:val="24"/>
          <w:szCs w:val="24"/>
        </w:rPr>
      </w:pPr>
      <w:r w:rsidRPr="001B66B3">
        <w:rPr>
          <w:smallCaps/>
          <w:sz w:val="24"/>
          <w:szCs w:val="24"/>
        </w:rPr>
        <w:t>HMS Negócios S.A.</w:t>
      </w:r>
    </w:p>
    <w:p w14:paraId="5FBD4E4E" w14:textId="6CF4CD76" w:rsidR="008D7A81" w:rsidRPr="001B66B3" w:rsidRDefault="000F278C" w:rsidP="00513D53">
      <w:pPr>
        <w:keepLines/>
        <w:spacing w:after="0"/>
        <w:ind w:left="1701"/>
        <w:jc w:val="left"/>
        <w:rPr>
          <w:sz w:val="24"/>
          <w:szCs w:val="24"/>
        </w:rPr>
      </w:pPr>
      <w:r w:rsidRPr="001B66B3">
        <w:rPr>
          <w:sz w:val="24"/>
          <w:szCs w:val="24"/>
        </w:rPr>
        <w:t xml:space="preserve"> Av. 137, esquina com Av. 85, quadra 50, lote 01, n° 556, sala 104, Condomínio Edifício Alvorada</w:t>
      </w:r>
      <w:r w:rsidR="008D7A81" w:rsidRPr="001B66B3">
        <w:rPr>
          <w:sz w:val="24"/>
          <w:szCs w:val="24"/>
        </w:rPr>
        <w:t xml:space="preserve"> </w:t>
      </w:r>
      <w:r w:rsidR="008D7A81" w:rsidRPr="001B66B3">
        <w:rPr>
          <w:sz w:val="24"/>
          <w:szCs w:val="24"/>
        </w:rPr>
        <w:br/>
      </w:r>
      <w:r w:rsidRPr="001B66B3">
        <w:rPr>
          <w:sz w:val="24"/>
          <w:szCs w:val="24"/>
        </w:rPr>
        <w:t>CEP:74.170-120  Goiânia, GO</w:t>
      </w:r>
      <w:r w:rsidR="008D7A81" w:rsidRPr="001B66B3">
        <w:rPr>
          <w:sz w:val="24"/>
          <w:szCs w:val="24"/>
        </w:rPr>
        <w:t xml:space="preserve"> </w:t>
      </w:r>
      <w:r w:rsidR="008D7A81" w:rsidRPr="001B66B3">
        <w:rPr>
          <w:sz w:val="24"/>
          <w:szCs w:val="24"/>
        </w:rPr>
        <w:br/>
        <w:t>At.:</w:t>
      </w:r>
      <w:r w:rsidR="008D7A81" w:rsidRPr="001B66B3">
        <w:rPr>
          <w:sz w:val="24"/>
          <w:szCs w:val="24"/>
        </w:rPr>
        <w:tab/>
      </w:r>
      <w:r w:rsidR="008D7A81" w:rsidRPr="001B66B3">
        <w:rPr>
          <w:sz w:val="24"/>
          <w:szCs w:val="24"/>
        </w:rPr>
        <w:tab/>
      </w:r>
      <w:r w:rsidR="008D7A81" w:rsidRPr="001B66B3">
        <w:rPr>
          <w:sz w:val="24"/>
          <w:szCs w:val="24"/>
        </w:rPr>
        <w:tab/>
      </w:r>
      <w:r w:rsidR="008D7A81" w:rsidRPr="001B66B3">
        <w:rPr>
          <w:sz w:val="24"/>
          <w:szCs w:val="24"/>
        </w:rPr>
        <w:tab/>
        <w:t xml:space="preserve">Sr. </w:t>
      </w:r>
      <w:r w:rsidRPr="001B66B3">
        <w:rPr>
          <w:sz w:val="24"/>
          <w:szCs w:val="24"/>
        </w:rPr>
        <w:t>Vinícius Marcos Pereira</w:t>
      </w:r>
      <w:r w:rsidR="008D7A81" w:rsidRPr="001B66B3">
        <w:rPr>
          <w:sz w:val="24"/>
          <w:szCs w:val="24"/>
        </w:rPr>
        <w:br/>
        <w:t>Telefone:</w:t>
      </w:r>
      <w:r w:rsidR="008D7A81" w:rsidRPr="001B66B3">
        <w:rPr>
          <w:sz w:val="24"/>
          <w:szCs w:val="24"/>
        </w:rPr>
        <w:tab/>
      </w:r>
      <w:r w:rsidR="008D7A81" w:rsidRPr="001B66B3">
        <w:rPr>
          <w:sz w:val="24"/>
          <w:szCs w:val="24"/>
        </w:rPr>
        <w:tab/>
      </w:r>
      <w:r w:rsidR="008D7A81" w:rsidRPr="001B66B3">
        <w:rPr>
          <w:sz w:val="24"/>
          <w:szCs w:val="24"/>
        </w:rPr>
        <w:tab/>
      </w:r>
      <w:r w:rsidRPr="001B66B3">
        <w:rPr>
          <w:sz w:val="24"/>
          <w:szCs w:val="24"/>
        </w:rPr>
        <w:t>(62) 99679-0270</w:t>
      </w:r>
      <w:r w:rsidR="008D7A81" w:rsidRPr="001B66B3">
        <w:rPr>
          <w:sz w:val="24"/>
          <w:szCs w:val="24"/>
        </w:rPr>
        <w:br/>
        <w:t>Correio Eletrônico:</w:t>
      </w:r>
      <w:r w:rsidR="008D7A81" w:rsidRPr="001B66B3">
        <w:rPr>
          <w:sz w:val="24"/>
          <w:szCs w:val="24"/>
        </w:rPr>
        <w:tab/>
      </w:r>
      <w:r w:rsidRPr="001B66B3">
        <w:rPr>
          <w:sz w:val="24"/>
          <w:szCs w:val="24"/>
        </w:rPr>
        <w:t>vinicius.pereira@wambrasil.com</w:t>
      </w:r>
    </w:p>
    <w:p w14:paraId="7C71F2AE" w14:textId="77777777" w:rsidR="008D7A81" w:rsidRPr="001B66B3" w:rsidRDefault="008D7A81" w:rsidP="00513D53">
      <w:pPr>
        <w:keepLines/>
        <w:spacing w:after="0"/>
        <w:ind w:left="1701"/>
        <w:jc w:val="left"/>
        <w:rPr>
          <w:sz w:val="24"/>
          <w:szCs w:val="24"/>
        </w:rPr>
      </w:pPr>
    </w:p>
    <w:p w14:paraId="3A77F014" w14:textId="3CE0841F" w:rsidR="008D7A81" w:rsidRPr="001B66B3" w:rsidRDefault="008D7A81" w:rsidP="00513D53">
      <w:pPr>
        <w:keepLines/>
        <w:spacing w:after="0"/>
        <w:ind w:left="1701"/>
        <w:jc w:val="left"/>
        <w:rPr>
          <w:sz w:val="24"/>
          <w:szCs w:val="24"/>
        </w:rPr>
      </w:pPr>
      <w:r w:rsidRPr="001B66B3">
        <w:rPr>
          <w:smallCaps/>
          <w:sz w:val="24"/>
          <w:szCs w:val="24"/>
        </w:rPr>
        <w:t>Lufthy Investimentos e Participações Ltda</w:t>
      </w:r>
    </w:p>
    <w:p w14:paraId="2641F447" w14:textId="413F0002" w:rsidR="0093359D" w:rsidRPr="001B66B3" w:rsidRDefault="000F278C" w:rsidP="00513D53">
      <w:pPr>
        <w:keepLines/>
        <w:spacing w:after="0"/>
        <w:ind w:left="1701"/>
        <w:jc w:val="left"/>
        <w:rPr>
          <w:sz w:val="24"/>
          <w:szCs w:val="24"/>
        </w:rPr>
      </w:pPr>
      <w:r w:rsidRPr="001B66B3">
        <w:rPr>
          <w:sz w:val="24"/>
          <w:szCs w:val="24"/>
        </w:rPr>
        <w:t>Rua 15, s/n°, quadra 60, lote 06, Turista II</w:t>
      </w:r>
      <w:r w:rsidRPr="001B66B3">
        <w:rPr>
          <w:sz w:val="24"/>
          <w:szCs w:val="24"/>
        </w:rPr>
        <w:br/>
        <w:t>CEP: 75.690-000, Caldas Novas, GO</w:t>
      </w:r>
      <w:r w:rsidR="008D7A81" w:rsidRPr="001B66B3">
        <w:rPr>
          <w:sz w:val="24"/>
          <w:szCs w:val="24"/>
        </w:rPr>
        <w:t xml:space="preserve">  </w:t>
      </w:r>
      <w:r w:rsidR="008D7A81" w:rsidRPr="001B66B3">
        <w:rPr>
          <w:sz w:val="24"/>
          <w:szCs w:val="24"/>
        </w:rPr>
        <w:br/>
        <w:t>At.:</w:t>
      </w:r>
      <w:r w:rsidR="008D7A81" w:rsidRPr="001B66B3">
        <w:rPr>
          <w:sz w:val="24"/>
          <w:szCs w:val="24"/>
        </w:rPr>
        <w:tab/>
      </w:r>
      <w:r w:rsidR="008D7A81" w:rsidRPr="001B66B3">
        <w:rPr>
          <w:sz w:val="24"/>
          <w:szCs w:val="24"/>
        </w:rPr>
        <w:tab/>
      </w:r>
      <w:r w:rsidR="008D7A81" w:rsidRPr="001B66B3">
        <w:rPr>
          <w:sz w:val="24"/>
          <w:szCs w:val="24"/>
        </w:rPr>
        <w:tab/>
      </w:r>
      <w:r w:rsidR="008D7A81" w:rsidRPr="001B66B3">
        <w:rPr>
          <w:sz w:val="24"/>
          <w:szCs w:val="24"/>
        </w:rPr>
        <w:tab/>
        <w:t xml:space="preserve">Sr. </w:t>
      </w:r>
      <w:r w:rsidRPr="00DC0DD2">
        <w:rPr>
          <w:sz w:val="24"/>
          <w:szCs w:val="24"/>
        </w:rPr>
        <w:t>Frederico Rezende Palmerston Xavier</w:t>
      </w:r>
      <w:r w:rsidR="008D7A81" w:rsidRPr="001B66B3">
        <w:rPr>
          <w:sz w:val="24"/>
          <w:szCs w:val="24"/>
        </w:rPr>
        <w:br/>
        <w:t>Telefone:</w:t>
      </w:r>
      <w:r w:rsidR="008D7A81" w:rsidRPr="001B66B3">
        <w:rPr>
          <w:sz w:val="24"/>
          <w:szCs w:val="24"/>
        </w:rPr>
        <w:tab/>
      </w:r>
      <w:r w:rsidR="008D7A81" w:rsidRPr="001B66B3">
        <w:rPr>
          <w:sz w:val="24"/>
          <w:szCs w:val="24"/>
        </w:rPr>
        <w:tab/>
      </w:r>
      <w:r w:rsidR="008D7A81" w:rsidRPr="001B66B3">
        <w:rPr>
          <w:sz w:val="24"/>
          <w:szCs w:val="24"/>
        </w:rPr>
        <w:tab/>
      </w:r>
      <w:r w:rsidRPr="001B66B3">
        <w:rPr>
          <w:sz w:val="24"/>
          <w:szCs w:val="24"/>
        </w:rPr>
        <w:t>(62) 3252-6500</w:t>
      </w:r>
      <w:r w:rsidR="008D7A81" w:rsidRPr="001B66B3">
        <w:rPr>
          <w:sz w:val="24"/>
          <w:szCs w:val="24"/>
        </w:rPr>
        <w:br/>
        <w:t>Correio Eletrônico:</w:t>
      </w:r>
      <w:r w:rsidR="008D7A81" w:rsidRPr="001B66B3">
        <w:rPr>
          <w:sz w:val="24"/>
          <w:szCs w:val="24"/>
        </w:rPr>
        <w:tab/>
      </w:r>
      <w:r w:rsidRPr="001B66B3">
        <w:rPr>
          <w:sz w:val="24"/>
          <w:szCs w:val="24"/>
        </w:rPr>
        <w:t>frederico@grupoprive.com.br</w:t>
      </w:r>
    </w:p>
    <w:p w14:paraId="4B45066F" w14:textId="77777777" w:rsidR="008D7A81" w:rsidRPr="001B66B3" w:rsidRDefault="008D7A81">
      <w:pPr>
        <w:rPr>
          <w:sz w:val="24"/>
          <w:szCs w:val="24"/>
        </w:rPr>
      </w:pPr>
    </w:p>
    <w:p w14:paraId="3214A478" w14:textId="77777777" w:rsidR="00880FA8" w:rsidRPr="001B66B3" w:rsidRDefault="00880FA8">
      <w:pPr>
        <w:keepNext/>
        <w:numPr>
          <w:ilvl w:val="0"/>
          <w:numId w:val="32"/>
        </w:numPr>
        <w:rPr>
          <w:b/>
          <w:smallCaps/>
          <w:sz w:val="24"/>
          <w:szCs w:val="24"/>
          <w:u w:val="single"/>
        </w:rPr>
      </w:pPr>
      <w:r w:rsidRPr="001B66B3">
        <w:rPr>
          <w:b/>
          <w:smallCaps/>
          <w:sz w:val="24"/>
          <w:szCs w:val="24"/>
          <w:u w:val="single"/>
        </w:rPr>
        <w:t>Disposições Gerais</w:t>
      </w:r>
    </w:p>
    <w:p w14:paraId="5CF668C2" w14:textId="77777777" w:rsidR="00880FA8" w:rsidRPr="001B66B3" w:rsidRDefault="00752943">
      <w:pPr>
        <w:numPr>
          <w:ilvl w:val="1"/>
          <w:numId w:val="32"/>
        </w:numPr>
        <w:rPr>
          <w:sz w:val="24"/>
          <w:szCs w:val="24"/>
        </w:rPr>
      </w:pPr>
      <w:r w:rsidRPr="001B66B3">
        <w:rPr>
          <w:sz w:val="24"/>
          <w:szCs w:val="24"/>
        </w:rPr>
        <w:t xml:space="preserve">As obrigações assumidas </w:t>
      </w:r>
      <w:r w:rsidR="00C95B85" w:rsidRPr="001B66B3">
        <w:rPr>
          <w:sz w:val="24"/>
          <w:szCs w:val="24"/>
        </w:rPr>
        <w:t>n</w:t>
      </w:r>
      <w:r w:rsidRPr="001B66B3">
        <w:rPr>
          <w:sz w:val="24"/>
          <w:szCs w:val="24"/>
        </w:rPr>
        <w:t xml:space="preserve">esta </w:t>
      </w:r>
      <w:r w:rsidR="00880FA8" w:rsidRPr="001B66B3">
        <w:rPr>
          <w:sz w:val="24"/>
          <w:szCs w:val="24"/>
        </w:rPr>
        <w:t xml:space="preserve">Escritura de Emissão </w:t>
      </w:r>
      <w:r w:rsidR="00711BB1" w:rsidRPr="001B66B3">
        <w:rPr>
          <w:sz w:val="24"/>
          <w:szCs w:val="24"/>
        </w:rPr>
        <w:t>tê</w:t>
      </w:r>
      <w:r w:rsidRPr="001B66B3">
        <w:rPr>
          <w:sz w:val="24"/>
          <w:szCs w:val="24"/>
        </w:rPr>
        <w:t xml:space="preserve">m </w:t>
      </w:r>
      <w:r w:rsidR="00880FA8" w:rsidRPr="001B66B3">
        <w:rPr>
          <w:sz w:val="24"/>
          <w:szCs w:val="24"/>
        </w:rPr>
        <w:t xml:space="preserve">caráter irrevogável e irretratável, obrigando as </w:t>
      </w:r>
      <w:r w:rsidR="00AD2FF4" w:rsidRPr="001B66B3">
        <w:rPr>
          <w:sz w:val="24"/>
          <w:szCs w:val="24"/>
        </w:rPr>
        <w:t>Parte</w:t>
      </w:r>
      <w:r w:rsidR="00880FA8" w:rsidRPr="001B66B3">
        <w:rPr>
          <w:sz w:val="24"/>
          <w:szCs w:val="24"/>
        </w:rPr>
        <w:t>s e seus sucessores</w:t>
      </w:r>
      <w:r w:rsidRPr="001B66B3">
        <w:rPr>
          <w:sz w:val="24"/>
          <w:szCs w:val="24"/>
        </w:rPr>
        <w:t>,</w:t>
      </w:r>
      <w:r w:rsidR="00880FA8" w:rsidRPr="001B66B3">
        <w:rPr>
          <w:sz w:val="24"/>
          <w:szCs w:val="24"/>
        </w:rPr>
        <w:t xml:space="preserve"> a qualquer título</w:t>
      </w:r>
      <w:r w:rsidRPr="001B66B3">
        <w:rPr>
          <w:sz w:val="24"/>
          <w:szCs w:val="24"/>
        </w:rPr>
        <w:t>, ao seu integral cumprimento</w:t>
      </w:r>
      <w:r w:rsidR="00880FA8" w:rsidRPr="001B66B3">
        <w:rPr>
          <w:sz w:val="24"/>
          <w:szCs w:val="24"/>
        </w:rPr>
        <w:t>.</w:t>
      </w:r>
    </w:p>
    <w:p w14:paraId="741DBA28" w14:textId="77777777" w:rsidR="00752943" w:rsidRPr="001B66B3" w:rsidRDefault="00752943">
      <w:pPr>
        <w:numPr>
          <w:ilvl w:val="1"/>
          <w:numId w:val="32"/>
        </w:numPr>
        <w:rPr>
          <w:sz w:val="24"/>
          <w:szCs w:val="24"/>
        </w:rPr>
      </w:pPr>
      <w:r w:rsidRPr="001B66B3">
        <w:rPr>
          <w:sz w:val="24"/>
          <w:szCs w:val="24"/>
        </w:rPr>
        <w:t xml:space="preserve">Qualquer alteração a esta Escritura de Emissão somente será considerada válida se formalizada por escrito, em instrumento próprio assinado por todas as </w:t>
      </w:r>
      <w:r w:rsidR="00AD2FF4" w:rsidRPr="001B66B3">
        <w:rPr>
          <w:sz w:val="24"/>
          <w:szCs w:val="24"/>
        </w:rPr>
        <w:t>Parte</w:t>
      </w:r>
      <w:r w:rsidRPr="001B66B3">
        <w:rPr>
          <w:sz w:val="24"/>
          <w:szCs w:val="24"/>
        </w:rPr>
        <w:t>s.</w:t>
      </w:r>
    </w:p>
    <w:p w14:paraId="337B8F03" w14:textId="77777777" w:rsidR="00880FA8" w:rsidRPr="001B66B3" w:rsidRDefault="00880FA8">
      <w:pPr>
        <w:numPr>
          <w:ilvl w:val="1"/>
          <w:numId w:val="32"/>
        </w:numPr>
        <w:rPr>
          <w:sz w:val="24"/>
          <w:szCs w:val="24"/>
        </w:rPr>
      </w:pPr>
      <w:r w:rsidRPr="001B66B3">
        <w:rPr>
          <w:sz w:val="24"/>
          <w:szCs w:val="24"/>
        </w:rPr>
        <w:t>A invalida</w:t>
      </w:r>
      <w:r w:rsidR="004A6AF3" w:rsidRPr="001B66B3">
        <w:rPr>
          <w:sz w:val="24"/>
          <w:szCs w:val="24"/>
        </w:rPr>
        <w:t>de</w:t>
      </w:r>
      <w:r w:rsidRPr="001B66B3">
        <w:rPr>
          <w:sz w:val="24"/>
          <w:szCs w:val="24"/>
        </w:rPr>
        <w:t xml:space="preserve"> ou nulidade, no todo ou em parte, de quaisquer das cláusulas desta Escritura de Emissão não afetará as demais, que permanecerão válidas e eficazes até o cumprimento, pelas </w:t>
      </w:r>
      <w:r w:rsidR="00AD2FF4" w:rsidRPr="001B66B3">
        <w:rPr>
          <w:sz w:val="24"/>
          <w:szCs w:val="24"/>
        </w:rPr>
        <w:t>Parte</w:t>
      </w:r>
      <w:r w:rsidRPr="001B66B3">
        <w:rPr>
          <w:sz w:val="24"/>
          <w:szCs w:val="24"/>
        </w:rPr>
        <w:t>s, de todas as suas obrigações aqui previstas.</w:t>
      </w:r>
    </w:p>
    <w:p w14:paraId="262A30F2" w14:textId="77777777" w:rsidR="0001390E" w:rsidRPr="001B66B3" w:rsidRDefault="0001390E">
      <w:pPr>
        <w:numPr>
          <w:ilvl w:val="1"/>
          <w:numId w:val="32"/>
        </w:numPr>
        <w:rPr>
          <w:sz w:val="24"/>
          <w:szCs w:val="24"/>
        </w:rPr>
      </w:pPr>
      <w:r w:rsidRPr="001B66B3">
        <w:rPr>
          <w:sz w:val="24"/>
          <w:szCs w:val="24"/>
        </w:rPr>
        <w:t xml:space="preserve">Qualquer tolerância, exercício parcial ou concessão entre as </w:t>
      </w:r>
      <w:r w:rsidR="00AD2FF4" w:rsidRPr="001B66B3">
        <w:rPr>
          <w:sz w:val="24"/>
          <w:szCs w:val="24"/>
        </w:rPr>
        <w:t>Parte</w:t>
      </w:r>
      <w:r w:rsidRPr="001B66B3">
        <w:rPr>
          <w:sz w:val="24"/>
          <w:szCs w:val="24"/>
        </w:rPr>
        <w:t>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14:paraId="3BA47900" w14:textId="5DBB5307" w:rsidR="0001390E" w:rsidRPr="001B66B3" w:rsidRDefault="00584A48">
      <w:pPr>
        <w:numPr>
          <w:ilvl w:val="1"/>
          <w:numId w:val="32"/>
        </w:numPr>
        <w:rPr>
          <w:sz w:val="24"/>
          <w:szCs w:val="24"/>
        </w:rPr>
      </w:pPr>
      <w:r w:rsidRPr="001B66B3">
        <w:rPr>
          <w:sz w:val="24"/>
          <w:szCs w:val="24"/>
        </w:rPr>
        <w:t xml:space="preserve">As </w:t>
      </w:r>
      <w:r w:rsidR="00AD2FF4" w:rsidRPr="001B66B3">
        <w:rPr>
          <w:sz w:val="24"/>
          <w:szCs w:val="24"/>
        </w:rPr>
        <w:t>Parte</w:t>
      </w:r>
      <w:r w:rsidRPr="001B66B3">
        <w:rPr>
          <w:sz w:val="24"/>
          <w:szCs w:val="24"/>
        </w:rPr>
        <w:t xml:space="preserve">s reconhecem esta Escritura de Emissão e as Debêntures como títulos executivos extrajudiciais nos termos </w:t>
      </w:r>
      <w:r w:rsidR="009C5254" w:rsidRPr="001B66B3">
        <w:rPr>
          <w:sz w:val="24"/>
          <w:szCs w:val="24"/>
        </w:rPr>
        <w:t>do artigo 784</w:t>
      </w:r>
      <w:r w:rsidR="0038546B" w:rsidRPr="001B66B3">
        <w:rPr>
          <w:sz w:val="24"/>
          <w:szCs w:val="24"/>
        </w:rPr>
        <w:t>, incisos </w:t>
      </w:r>
      <w:r w:rsidR="00BB7B80" w:rsidRPr="001B66B3">
        <w:rPr>
          <w:sz w:val="24"/>
          <w:szCs w:val="24"/>
        </w:rPr>
        <w:t>I, III e V</w:t>
      </w:r>
      <w:r w:rsidR="0038546B" w:rsidRPr="001B66B3">
        <w:rPr>
          <w:sz w:val="24"/>
          <w:szCs w:val="24"/>
        </w:rPr>
        <w:t>,</w:t>
      </w:r>
      <w:r w:rsidR="009C5254" w:rsidRPr="001B66B3">
        <w:rPr>
          <w:sz w:val="24"/>
          <w:szCs w:val="24"/>
        </w:rPr>
        <w:t xml:space="preserve"> do Código de Processo Civil</w:t>
      </w:r>
      <w:r w:rsidRPr="001B66B3">
        <w:rPr>
          <w:sz w:val="24"/>
          <w:szCs w:val="24"/>
        </w:rPr>
        <w:t>.</w:t>
      </w:r>
      <w:r w:rsidR="003515E4" w:rsidRPr="001B66B3">
        <w:rPr>
          <w:sz w:val="24"/>
          <w:szCs w:val="24"/>
        </w:rPr>
        <w:t xml:space="preserve"> </w:t>
      </w:r>
    </w:p>
    <w:p w14:paraId="2FC2BA9C" w14:textId="1E918731" w:rsidR="0001390E" w:rsidRPr="001B66B3" w:rsidRDefault="0001390E">
      <w:pPr>
        <w:numPr>
          <w:ilvl w:val="1"/>
          <w:numId w:val="32"/>
        </w:numPr>
        <w:rPr>
          <w:sz w:val="24"/>
          <w:szCs w:val="24"/>
        </w:rPr>
      </w:pPr>
      <w:r w:rsidRPr="001B66B3">
        <w:rPr>
          <w:sz w:val="24"/>
          <w:szCs w:val="24"/>
        </w:rPr>
        <w:t xml:space="preserve">Para os fins desta Escritura de Emissão, as </w:t>
      </w:r>
      <w:r w:rsidR="00AD2FF4" w:rsidRPr="001B66B3">
        <w:rPr>
          <w:sz w:val="24"/>
          <w:szCs w:val="24"/>
        </w:rPr>
        <w:t>Parte</w:t>
      </w:r>
      <w:r w:rsidRPr="001B66B3">
        <w:rPr>
          <w:sz w:val="24"/>
          <w:szCs w:val="24"/>
        </w:rPr>
        <w:t xml:space="preserve">s poderão, a seu critério exclusivo, requerer a execução específica das obrigações aqui assumidas, nos termos </w:t>
      </w:r>
      <w:r w:rsidR="0038546B" w:rsidRPr="001B66B3">
        <w:rPr>
          <w:sz w:val="24"/>
          <w:szCs w:val="24"/>
        </w:rPr>
        <w:t>do</w:t>
      </w:r>
      <w:r w:rsidR="00C21E6A" w:rsidRPr="001B66B3">
        <w:rPr>
          <w:sz w:val="24"/>
          <w:szCs w:val="24"/>
        </w:rPr>
        <w:t>s</w:t>
      </w:r>
      <w:r w:rsidR="0038546B" w:rsidRPr="001B66B3">
        <w:rPr>
          <w:sz w:val="24"/>
          <w:szCs w:val="24"/>
        </w:rPr>
        <w:t xml:space="preserve"> artigo</w:t>
      </w:r>
      <w:r w:rsidR="00C21E6A" w:rsidRPr="001B66B3">
        <w:rPr>
          <w:sz w:val="24"/>
          <w:szCs w:val="24"/>
        </w:rPr>
        <w:t>s</w:t>
      </w:r>
      <w:r w:rsidR="0038546B" w:rsidRPr="001B66B3">
        <w:rPr>
          <w:sz w:val="24"/>
          <w:szCs w:val="24"/>
        </w:rPr>
        <w:t> </w:t>
      </w:r>
      <w:r w:rsidR="00C21E6A" w:rsidRPr="001B66B3">
        <w:rPr>
          <w:sz w:val="24"/>
          <w:szCs w:val="24"/>
        </w:rPr>
        <w:t xml:space="preserve">497 e seguintes, </w:t>
      </w:r>
      <w:r w:rsidR="00333DB1" w:rsidRPr="001B66B3">
        <w:rPr>
          <w:sz w:val="24"/>
          <w:szCs w:val="24"/>
        </w:rPr>
        <w:t>538</w:t>
      </w:r>
      <w:r w:rsidR="0069086F" w:rsidRPr="001B66B3">
        <w:rPr>
          <w:sz w:val="24"/>
          <w:szCs w:val="24"/>
        </w:rPr>
        <w:t xml:space="preserve"> e dos artigos sobre as diversas espécies de execução (artigo 797</w:t>
      </w:r>
      <w:r w:rsidR="00C21E6A" w:rsidRPr="001B66B3">
        <w:rPr>
          <w:sz w:val="24"/>
          <w:szCs w:val="24"/>
        </w:rPr>
        <w:t xml:space="preserve"> e seguintes</w:t>
      </w:r>
      <w:r w:rsidR="0069086F" w:rsidRPr="001B66B3">
        <w:rPr>
          <w:sz w:val="24"/>
          <w:szCs w:val="24"/>
        </w:rPr>
        <w:t>), todos</w:t>
      </w:r>
      <w:r w:rsidR="0038546B" w:rsidRPr="001B66B3">
        <w:rPr>
          <w:sz w:val="24"/>
          <w:szCs w:val="24"/>
        </w:rPr>
        <w:t xml:space="preserve"> do Código de Processo Civil</w:t>
      </w:r>
      <w:r w:rsidRPr="001B66B3">
        <w:rPr>
          <w:sz w:val="24"/>
          <w:szCs w:val="24"/>
        </w:rPr>
        <w:t xml:space="preserve">, sem prejuízo do direito de </w:t>
      </w:r>
      <w:r w:rsidR="00E008AF" w:rsidRPr="001B66B3">
        <w:rPr>
          <w:sz w:val="24"/>
          <w:szCs w:val="24"/>
        </w:rPr>
        <w:t>declarar o vencimento antecipado das obrigações decorrentes das Debêntures, nos termos previstos nesta Escritura de Emissão</w:t>
      </w:r>
      <w:r w:rsidRPr="001B66B3">
        <w:rPr>
          <w:sz w:val="24"/>
          <w:szCs w:val="24"/>
        </w:rPr>
        <w:t>.</w:t>
      </w:r>
      <w:r w:rsidR="003515E4" w:rsidRPr="001B66B3">
        <w:rPr>
          <w:sz w:val="24"/>
          <w:szCs w:val="24"/>
        </w:rPr>
        <w:t xml:space="preserve"> </w:t>
      </w:r>
    </w:p>
    <w:p w14:paraId="5C7DC2B2" w14:textId="77777777" w:rsidR="003E79C7" w:rsidRPr="001B66B3" w:rsidRDefault="003E79C7">
      <w:pPr>
        <w:rPr>
          <w:sz w:val="24"/>
          <w:szCs w:val="24"/>
        </w:rPr>
      </w:pPr>
    </w:p>
    <w:p w14:paraId="5FA30034" w14:textId="77777777" w:rsidR="003E79C7" w:rsidRPr="001B66B3" w:rsidRDefault="003E79C7">
      <w:pPr>
        <w:keepNext/>
        <w:numPr>
          <w:ilvl w:val="0"/>
          <w:numId w:val="32"/>
        </w:numPr>
        <w:rPr>
          <w:b/>
          <w:smallCaps/>
          <w:sz w:val="24"/>
          <w:szCs w:val="24"/>
          <w:u w:val="single"/>
        </w:rPr>
      </w:pPr>
      <w:r w:rsidRPr="001B66B3">
        <w:rPr>
          <w:b/>
          <w:smallCaps/>
          <w:sz w:val="24"/>
          <w:szCs w:val="24"/>
          <w:u w:val="single"/>
        </w:rPr>
        <w:t>Lei de Regência</w:t>
      </w:r>
    </w:p>
    <w:p w14:paraId="0B4BA70E" w14:textId="77777777" w:rsidR="003E79C7" w:rsidRPr="001B66B3" w:rsidRDefault="003E79C7">
      <w:pPr>
        <w:numPr>
          <w:ilvl w:val="1"/>
          <w:numId w:val="32"/>
        </w:numPr>
        <w:rPr>
          <w:sz w:val="24"/>
          <w:szCs w:val="24"/>
        </w:rPr>
      </w:pPr>
      <w:r w:rsidRPr="001B66B3">
        <w:rPr>
          <w:sz w:val="24"/>
          <w:szCs w:val="24"/>
        </w:rPr>
        <w:t>Esta Escritura de Emissão é regida pelas leis da República Federativa do Brasil</w:t>
      </w:r>
      <w:r w:rsidR="00081EE0" w:rsidRPr="001B66B3">
        <w:rPr>
          <w:sz w:val="24"/>
          <w:szCs w:val="24"/>
        </w:rPr>
        <w:t>.</w:t>
      </w:r>
    </w:p>
    <w:p w14:paraId="70548798" w14:textId="77777777" w:rsidR="00880FA8" w:rsidRPr="001B66B3" w:rsidRDefault="00880FA8">
      <w:pPr>
        <w:rPr>
          <w:sz w:val="24"/>
          <w:szCs w:val="24"/>
        </w:rPr>
      </w:pPr>
    </w:p>
    <w:p w14:paraId="75E2C54E" w14:textId="77777777" w:rsidR="00880FA8" w:rsidRPr="001B66B3" w:rsidRDefault="00880FA8">
      <w:pPr>
        <w:keepNext/>
        <w:numPr>
          <w:ilvl w:val="0"/>
          <w:numId w:val="32"/>
        </w:numPr>
        <w:rPr>
          <w:b/>
          <w:smallCaps/>
          <w:sz w:val="24"/>
          <w:szCs w:val="24"/>
          <w:u w:val="single"/>
        </w:rPr>
      </w:pPr>
      <w:bookmarkStart w:id="193" w:name="_Ref279318438"/>
      <w:r w:rsidRPr="001B66B3">
        <w:rPr>
          <w:b/>
          <w:smallCaps/>
          <w:sz w:val="24"/>
          <w:szCs w:val="24"/>
          <w:u w:val="single"/>
        </w:rPr>
        <w:t>Foro</w:t>
      </w:r>
      <w:bookmarkEnd w:id="193"/>
    </w:p>
    <w:p w14:paraId="17B8418B" w14:textId="77777777" w:rsidR="00477133" w:rsidRPr="001B66B3" w:rsidRDefault="00AB7751" w:rsidP="00004A11">
      <w:pPr>
        <w:keepNext/>
        <w:numPr>
          <w:ilvl w:val="1"/>
          <w:numId w:val="32"/>
        </w:numPr>
        <w:rPr>
          <w:sz w:val="24"/>
          <w:szCs w:val="24"/>
        </w:rPr>
      </w:pPr>
      <w:r w:rsidRPr="001B66B3">
        <w:rPr>
          <w:sz w:val="24"/>
          <w:szCs w:val="24"/>
        </w:rPr>
        <w:t xml:space="preserve">Fica eleito o foro da Comarca da Cidade de São Paulo, Estado de São Paulo, com exclusão de qualquer outro, por mais privilegiado que seja, para dirimir as questões porventura </w:t>
      </w:r>
      <w:r w:rsidR="005676DF" w:rsidRPr="001B66B3">
        <w:rPr>
          <w:sz w:val="24"/>
          <w:szCs w:val="24"/>
        </w:rPr>
        <w:t xml:space="preserve">oriundas </w:t>
      </w:r>
      <w:r w:rsidRPr="001B66B3">
        <w:rPr>
          <w:sz w:val="24"/>
          <w:szCs w:val="24"/>
        </w:rPr>
        <w:t>desta Escritura de Emissão.</w:t>
      </w:r>
    </w:p>
    <w:p w14:paraId="12B71CE2" w14:textId="77777777" w:rsidR="00AB7751" w:rsidRPr="001B66B3" w:rsidRDefault="00AB7751">
      <w:pPr>
        <w:keepNext/>
        <w:keepLines/>
        <w:rPr>
          <w:sz w:val="24"/>
          <w:szCs w:val="24"/>
        </w:rPr>
      </w:pPr>
    </w:p>
    <w:p w14:paraId="15DBC419" w14:textId="5EE6E6B3" w:rsidR="00880FA8" w:rsidRPr="001B66B3" w:rsidRDefault="00880FA8">
      <w:pPr>
        <w:keepNext/>
        <w:rPr>
          <w:sz w:val="24"/>
          <w:szCs w:val="24"/>
        </w:rPr>
      </w:pPr>
      <w:r w:rsidRPr="001B66B3">
        <w:rPr>
          <w:sz w:val="24"/>
          <w:szCs w:val="24"/>
        </w:rPr>
        <w:t xml:space="preserve">Estando assim certas e </w:t>
      </w:r>
      <w:r w:rsidR="00A6416A" w:rsidRPr="001B66B3">
        <w:rPr>
          <w:sz w:val="24"/>
          <w:szCs w:val="24"/>
        </w:rPr>
        <w:t xml:space="preserve">ajustadas, as </w:t>
      </w:r>
      <w:r w:rsidR="00AD2FF4" w:rsidRPr="001B66B3">
        <w:rPr>
          <w:sz w:val="24"/>
          <w:szCs w:val="24"/>
        </w:rPr>
        <w:t>Parte</w:t>
      </w:r>
      <w:r w:rsidR="00A6416A" w:rsidRPr="001B66B3">
        <w:rPr>
          <w:sz w:val="24"/>
          <w:szCs w:val="24"/>
        </w:rPr>
        <w:t>s, obrigando-</w:t>
      </w:r>
      <w:r w:rsidRPr="001B66B3">
        <w:rPr>
          <w:sz w:val="24"/>
          <w:szCs w:val="24"/>
        </w:rPr>
        <w:t xml:space="preserve">se por si e sucessores, firmam esta Escritura de Emissão em </w:t>
      </w:r>
      <w:r w:rsidR="00F256F5">
        <w:rPr>
          <w:sz w:val="24"/>
          <w:szCs w:val="24"/>
        </w:rPr>
        <w:t>9</w:t>
      </w:r>
      <w:r w:rsidR="00AB7751" w:rsidRPr="001B66B3">
        <w:rPr>
          <w:sz w:val="24"/>
          <w:szCs w:val="24"/>
        </w:rPr>
        <w:t> (</w:t>
      </w:r>
      <w:r w:rsidR="00F256F5">
        <w:rPr>
          <w:sz w:val="24"/>
          <w:szCs w:val="24"/>
        </w:rPr>
        <w:t>nove</w:t>
      </w:r>
      <w:r w:rsidR="00AB7751" w:rsidRPr="001B66B3">
        <w:rPr>
          <w:sz w:val="24"/>
          <w:szCs w:val="24"/>
        </w:rPr>
        <w:t>)</w:t>
      </w:r>
      <w:r w:rsidR="004E0688" w:rsidRPr="001B66B3">
        <w:rPr>
          <w:sz w:val="24"/>
          <w:szCs w:val="24"/>
        </w:rPr>
        <w:t xml:space="preserve"> </w:t>
      </w:r>
      <w:r w:rsidRPr="001B66B3">
        <w:rPr>
          <w:sz w:val="24"/>
          <w:szCs w:val="24"/>
        </w:rPr>
        <w:t>vias de igual teor e forma, juntamente com 2 (duas) testemunhas</w:t>
      </w:r>
      <w:r w:rsidR="0041138F" w:rsidRPr="001B66B3">
        <w:rPr>
          <w:sz w:val="24"/>
          <w:szCs w:val="24"/>
        </w:rPr>
        <w:t xml:space="preserve"> abaixo identificadas</w:t>
      </w:r>
      <w:r w:rsidRPr="001B66B3">
        <w:rPr>
          <w:sz w:val="24"/>
          <w:szCs w:val="24"/>
        </w:rPr>
        <w:t xml:space="preserve">, que também </w:t>
      </w:r>
      <w:r w:rsidR="00C95B85" w:rsidRPr="001B66B3">
        <w:rPr>
          <w:sz w:val="24"/>
          <w:szCs w:val="24"/>
        </w:rPr>
        <w:t>a</w:t>
      </w:r>
      <w:r w:rsidRPr="001B66B3">
        <w:rPr>
          <w:sz w:val="24"/>
          <w:szCs w:val="24"/>
        </w:rPr>
        <w:t xml:space="preserve"> assinam.</w:t>
      </w:r>
      <w:r w:rsidR="00F40EC1" w:rsidRPr="001B66B3">
        <w:rPr>
          <w:sz w:val="24"/>
          <w:szCs w:val="24"/>
        </w:rPr>
        <w:t xml:space="preserve"> </w:t>
      </w:r>
    </w:p>
    <w:p w14:paraId="2AFEBD30" w14:textId="263E1F02" w:rsidR="00880FA8" w:rsidRPr="001B66B3" w:rsidRDefault="00AB7751">
      <w:pPr>
        <w:keepNext/>
        <w:jc w:val="center"/>
        <w:rPr>
          <w:sz w:val="24"/>
          <w:szCs w:val="24"/>
        </w:rPr>
      </w:pPr>
      <w:r w:rsidRPr="001B66B3">
        <w:rPr>
          <w:sz w:val="24"/>
          <w:szCs w:val="24"/>
        </w:rPr>
        <w:t>São Paulo</w:t>
      </w:r>
      <w:r w:rsidR="00880FA8" w:rsidRPr="001B66B3">
        <w:rPr>
          <w:sz w:val="24"/>
          <w:szCs w:val="24"/>
        </w:rPr>
        <w:t xml:space="preserve">, </w:t>
      </w:r>
      <w:r w:rsidR="00AA5B7E">
        <w:rPr>
          <w:sz w:val="24"/>
          <w:szCs w:val="24"/>
        </w:rPr>
        <w:t xml:space="preserve">30 </w:t>
      </w:r>
      <w:r w:rsidR="00B51A4C" w:rsidRPr="001B66B3">
        <w:rPr>
          <w:sz w:val="24"/>
          <w:szCs w:val="24"/>
        </w:rPr>
        <w:t>de</w:t>
      </w:r>
      <w:r w:rsidR="00AA5B7E">
        <w:rPr>
          <w:sz w:val="24"/>
          <w:szCs w:val="24"/>
        </w:rPr>
        <w:t xml:space="preserve"> </w:t>
      </w:r>
      <w:r w:rsidR="00F40EC1" w:rsidRPr="001B66B3">
        <w:rPr>
          <w:sz w:val="24"/>
          <w:szCs w:val="24"/>
        </w:rPr>
        <w:t>janeiro</w:t>
      </w:r>
      <w:r w:rsidR="00AA5B7E">
        <w:rPr>
          <w:sz w:val="24"/>
          <w:szCs w:val="24"/>
        </w:rPr>
        <w:t xml:space="preserve"> </w:t>
      </w:r>
      <w:r w:rsidR="00994285" w:rsidRPr="001B66B3">
        <w:rPr>
          <w:sz w:val="24"/>
          <w:szCs w:val="24"/>
        </w:rPr>
        <w:t>de</w:t>
      </w:r>
      <w:r w:rsidR="00AA5B7E">
        <w:rPr>
          <w:sz w:val="24"/>
          <w:szCs w:val="24"/>
        </w:rPr>
        <w:t xml:space="preserve"> </w:t>
      </w:r>
      <w:r w:rsidR="00B12B36" w:rsidRPr="001B66B3">
        <w:rPr>
          <w:sz w:val="24"/>
          <w:szCs w:val="24"/>
        </w:rPr>
        <w:t>20</w:t>
      </w:r>
      <w:r w:rsidR="00404A10" w:rsidRPr="001B66B3">
        <w:rPr>
          <w:sz w:val="24"/>
          <w:szCs w:val="24"/>
        </w:rPr>
        <w:t>1</w:t>
      </w:r>
      <w:r w:rsidR="00F40EC1" w:rsidRPr="001B66B3">
        <w:rPr>
          <w:sz w:val="24"/>
          <w:szCs w:val="24"/>
        </w:rPr>
        <w:t>9</w:t>
      </w:r>
      <w:r w:rsidR="00880FA8" w:rsidRPr="001B66B3">
        <w:rPr>
          <w:sz w:val="24"/>
          <w:szCs w:val="24"/>
        </w:rPr>
        <w:t>.</w:t>
      </w:r>
    </w:p>
    <w:p w14:paraId="09ACA691" w14:textId="77777777" w:rsidR="00880FA8" w:rsidRPr="001B66B3" w:rsidRDefault="00880FA8" w:rsidP="00513D53">
      <w:pPr>
        <w:keepNext/>
        <w:jc w:val="center"/>
        <w:rPr>
          <w:sz w:val="24"/>
          <w:szCs w:val="24"/>
        </w:rPr>
      </w:pPr>
      <w:r w:rsidRPr="001B66B3">
        <w:rPr>
          <w:sz w:val="24"/>
          <w:szCs w:val="24"/>
        </w:rPr>
        <w:t>(As assinaturas seguem na página seguinte</w:t>
      </w:r>
      <w:r w:rsidR="0022571D" w:rsidRPr="001B66B3">
        <w:rPr>
          <w:sz w:val="24"/>
          <w:szCs w:val="24"/>
        </w:rPr>
        <w:t>.</w:t>
      </w:r>
      <w:r w:rsidRPr="001B66B3">
        <w:rPr>
          <w:sz w:val="24"/>
          <w:szCs w:val="24"/>
        </w:rPr>
        <w:t>)</w:t>
      </w:r>
    </w:p>
    <w:p w14:paraId="3F7ED122" w14:textId="778ACB9C" w:rsidR="00477133" w:rsidRPr="001B66B3" w:rsidRDefault="00477133" w:rsidP="00513D53">
      <w:pPr>
        <w:jc w:val="center"/>
        <w:rPr>
          <w:sz w:val="24"/>
          <w:szCs w:val="24"/>
        </w:rPr>
      </w:pPr>
      <w:r w:rsidRPr="001B66B3">
        <w:rPr>
          <w:sz w:val="24"/>
          <w:szCs w:val="24"/>
        </w:rPr>
        <w:t>(Restante desta página intencionalmente deixado em branco.)</w:t>
      </w:r>
    </w:p>
    <w:p w14:paraId="22B21430" w14:textId="58CE701F" w:rsidR="00C87A92" w:rsidRPr="00DC0DD2" w:rsidRDefault="00C87A92" w:rsidP="00513D53">
      <w:pPr>
        <w:jc w:val="center"/>
        <w:rPr>
          <w:b/>
          <w:sz w:val="24"/>
          <w:szCs w:val="24"/>
        </w:rPr>
      </w:pPr>
    </w:p>
    <w:p w14:paraId="7F29D1A0" w14:textId="09336B64" w:rsidR="00880FA8" w:rsidRPr="001B66B3" w:rsidRDefault="00880FA8">
      <w:pPr>
        <w:rPr>
          <w:sz w:val="24"/>
          <w:szCs w:val="24"/>
        </w:rPr>
      </w:pPr>
      <w:r w:rsidRPr="001B66B3">
        <w:rPr>
          <w:sz w:val="24"/>
          <w:szCs w:val="24"/>
        </w:rPr>
        <w:br w:type="page"/>
      </w:r>
      <w:r w:rsidR="006E08AC" w:rsidRPr="001B66B3">
        <w:rPr>
          <w:sz w:val="24"/>
          <w:szCs w:val="24"/>
        </w:rPr>
        <w:t>Instrumento Particular de Escritura de Emissão Pública de Debêntures Simples, Não Conversíveis em Ações, da Espécie</w:t>
      </w:r>
      <w:r w:rsidR="008D7A81" w:rsidRPr="001B66B3">
        <w:rPr>
          <w:sz w:val="24"/>
          <w:szCs w:val="24"/>
        </w:rPr>
        <w:t xml:space="preserve"> com Garantia Real</w:t>
      </w:r>
      <w:r w:rsidR="006E08AC" w:rsidRPr="001B66B3">
        <w:rPr>
          <w:sz w:val="24"/>
          <w:szCs w:val="24"/>
        </w:rPr>
        <w:t>,</w:t>
      </w:r>
      <w:r w:rsidR="00497D2E" w:rsidRPr="001B66B3">
        <w:rPr>
          <w:sz w:val="24"/>
          <w:szCs w:val="24"/>
        </w:rPr>
        <w:t xml:space="preserve"> com Garantia Adicional Fidejussória,</w:t>
      </w:r>
      <w:r w:rsidR="006E08AC" w:rsidRPr="001B66B3">
        <w:rPr>
          <w:sz w:val="24"/>
          <w:szCs w:val="24"/>
        </w:rPr>
        <w:t xml:space="preserve"> da </w:t>
      </w:r>
      <w:r w:rsidR="008D7A81" w:rsidRPr="001B66B3">
        <w:rPr>
          <w:sz w:val="24"/>
          <w:szCs w:val="24"/>
        </w:rPr>
        <w:t>Primeira</w:t>
      </w:r>
      <w:r w:rsidR="006E08AC" w:rsidRPr="001B66B3">
        <w:rPr>
          <w:sz w:val="24"/>
          <w:szCs w:val="24"/>
        </w:rPr>
        <w:t xml:space="preserve"> Emissão </w:t>
      </w:r>
      <w:r w:rsidR="006E08AC" w:rsidRPr="001B66B3">
        <w:rPr>
          <w:snapToGrid w:val="0"/>
          <w:sz w:val="24"/>
          <w:szCs w:val="24"/>
        </w:rPr>
        <w:t xml:space="preserve">de </w:t>
      </w:r>
      <w:r w:rsidR="008D7A81" w:rsidRPr="001B66B3">
        <w:rPr>
          <w:snapToGrid w:val="0"/>
          <w:sz w:val="24"/>
          <w:szCs w:val="24"/>
        </w:rPr>
        <w:t>WAM Brasil Negócios Inteligentes S.A.</w:t>
      </w:r>
      <w:r w:rsidR="004C0D35" w:rsidRPr="001B66B3">
        <w:rPr>
          <w:sz w:val="24"/>
          <w:szCs w:val="24"/>
        </w:rPr>
        <w:t xml:space="preserve">, celebrado em </w:t>
      </w:r>
      <w:r w:rsidR="00AA5B7E">
        <w:rPr>
          <w:sz w:val="24"/>
          <w:szCs w:val="24"/>
        </w:rPr>
        <w:t xml:space="preserve">30 </w:t>
      </w:r>
      <w:r w:rsidR="004C0D35" w:rsidRPr="001B66B3">
        <w:rPr>
          <w:sz w:val="24"/>
          <w:szCs w:val="24"/>
        </w:rPr>
        <w:t>de</w:t>
      </w:r>
      <w:r w:rsidR="00AA5B7E">
        <w:rPr>
          <w:sz w:val="24"/>
          <w:szCs w:val="24"/>
        </w:rPr>
        <w:t xml:space="preserve"> </w:t>
      </w:r>
      <w:r w:rsidR="00F40EC1" w:rsidRPr="001B66B3">
        <w:rPr>
          <w:sz w:val="24"/>
          <w:szCs w:val="24"/>
        </w:rPr>
        <w:t>janeiro</w:t>
      </w:r>
      <w:r w:rsidR="00AA5B7E">
        <w:rPr>
          <w:sz w:val="24"/>
          <w:szCs w:val="24"/>
        </w:rPr>
        <w:t xml:space="preserve"> </w:t>
      </w:r>
      <w:r w:rsidR="004C0D35" w:rsidRPr="001B66B3">
        <w:rPr>
          <w:sz w:val="24"/>
          <w:szCs w:val="24"/>
        </w:rPr>
        <w:t>de</w:t>
      </w:r>
      <w:r w:rsidR="00AA5B7E">
        <w:rPr>
          <w:sz w:val="24"/>
          <w:szCs w:val="24"/>
        </w:rPr>
        <w:t xml:space="preserve"> </w:t>
      </w:r>
      <w:r w:rsidR="00B12B36" w:rsidRPr="001B66B3">
        <w:rPr>
          <w:sz w:val="24"/>
          <w:szCs w:val="24"/>
        </w:rPr>
        <w:t>20</w:t>
      </w:r>
      <w:r w:rsidR="00404A10" w:rsidRPr="001B66B3">
        <w:rPr>
          <w:sz w:val="24"/>
          <w:szCs w:val="24"/>
        </w:rPr>
        <w:t>1</w:t>
      </w:r>
      <w:r w:rsidR="00F40EC1" w:rsidRPr="001B66B3">
        <w:rPr>
          <w:sz w:val="24"/>
          <w:szCs w:val="24"/>
        </w:rPr>
        <w:t>9</w:t>
      </w:r>
      <w:r w:rsidR="00AA5B7E">
        <w:rPr>
          <w:sz w:val="24"/>
          <w:szCs w:val="24"/>
        </w:rPr>
        <w:t xml:space="preserve"> </w:t>
      </w:r>
      <w:r w:rsidR="004C0D35" w:rsidRPr="001B66B3">
        <w:rPr>
          <w:sz w:val="24"/>
          <w:szCs w:val="24"/>
        </w:rPr>
        <w:t>– Página de Assinaturas</w:t>
      </w:r>
      <w:r w:rsidR="002444B4" w:rsidRPr="001B66B3">
        <w:rPr>
          <w:sz w:val="24"/>
          <w:szCs w:val="24"/>
        </w:rPr>
        <w:t xml:space="preserve"> 1/2</w:t>
      </w:r>
      <w:r w:rsidR="004C0D35" w:rsidRPr="001B66B3">
        <w:rPr>
          <w:sz w:val="24"/>
          <w:szCs w:val="24"/>
        </w:rPr>
        <w:t>.</w:t>
      </w:r>
    </w:p>
    <w:p w14:paraId="025BE3E2" w14:textId="77777777" w:rsidR="00004A11" w:rsidRPr="001B66B3" w:rsidRDefault="00004A11">
      <w:pPr>
        <w:rPr>
          <w:sz w:val="24"/>
          <w:szCs w:val="24"/>
        </w:rPr>
      </w:pPr>
    </w:p>
    <w:p w14:paraId="1A421937" w14:textId="77777777" w:rsidR="00880FA8" w:rsidRPr="001B66B3" w:rsidRDefault="008D7A81">
      <w:pPr>
        <w:jc w:val="center"/>
        <w:rPr>
          <w:b/>
          <w:smallCaps/>
          <w:sz w:val="24"/>
          <w:szCs w:val="24"/>
        </w:rPr>
      </w:pPr>
      <w:r w:rsidRPr="001B66B3">
        <w:rPr>
          <w:b/>
          <w:smallCaps/>
          <w:snapToGrid w:val="0"/>
          <w:sz w:val="24"/>
          <w:szCs w:val="24"/>
        </w:rPr>
        <w:t>WAM Brasil Negócios Inteligentes S.A.</w:t>
      </w:r>
      <w:r w:rsidRPr="001B66B3" w:rsidDel="008D7A81">
        <w:rPr>
          <w:b/>
          <w:smallCaps/>
          <w:sz w:val="24"/>
          <w:szCs w:val="24"/>
        </w:rPr>
        <w:t xml:space="preserve"> </w:t>
      </w:r>
    </w:p>
    <w:p w14:paraId="74CE0ABA" w14:textId="77777777" w:rsidR="00A748F9" w:rsidRPr="001B66B3" w:rsidRDefault="00A748F9">
      <w:pPr>
        <w:rPr>
          <w:sz w:val="24"/>
          <w:szCs w:val="24"/>
        </w:rPr>
      </w:pPr>
    </w:p>
    <w:p w14:paraId="1F7E77CF" w14:textId="77777777" w:rsidR="00087D03" w:rsidRPr="001B66B3" w:rsidRDefault="00087D03">
      <w:pPr>
        <w:rPr>
          <w:sz w:val="24"/>
          <w:szCs w:val="24"/>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087D03" w:rsidRPr="001B66B3" w14:paraId="7D9BA7AC" w14:textId="77777777" w:rsidTr="00F95045">
        <w:trPr>
          <w:cantSplit/>
        </w:trPr>
        <w:tc>
          <w:tcPr>
            <w:tcW w:w="4253" w:type="dxa"/>
            <w:tcBorders>
              <w:top w:val="single" w:sz="6" w:space="0" w:color="auto"/>
            </w:tcBorders>
          </w:tcPr>
          <w:p w14:paraId="51C70BF3" w14:textId="1D2F7069" w:rsidR="00087D03" w:rsidRPr="001B66B3" w:rsidRDefault="00087D03">
            <w:pPr>
              <w:jc w:val="left"/>
              <w:rPr>
                <w:sz w:val="24"/>
                <w:szCs w:val="24"/>
              </w:rPr>
            </w:pPr>
            <w:r w:rsidRPr="001B66B3">
              <w:rPr>
                <w:sz w:val="24"/>
                <w:szCs w:val="24"/>
              </w:rPr>
              <w:t>Nome:</w:t>
            </w:r>
            <w:r w:rsidR="0034731B">
              <w:rPr>
                <w:sz w:val="24"/>
                <w:szCs w:val="24"/>
              </w:rPr>
              <w:t xml:space="preserve">  Alexandre Rezende </w:t>
            </w:r>
            <w:proofErr w:type="spellStart"/>
            <w:r w:rsidR="0034731B">
              <w:rPr>
                <w:sz w:val="24"/>
                <w:szCs w:val="24"/>
              </w:rPr>
              <w:t>Palmerston</w:t>
            </w:r>
            <w:proofErr w:type="spellEnd"/>
            <w:r w:rsidRPr="001B66B3">
              <w:rPr>
                <w:sz w:val="24"/>
                <w:szCs w:val="24"/>
              </w:rPr>
              <w:br/>
              <w:t>Cargo:</w:t>
            </w:r>
            <w:r w:rsidR="0034731B">
              <w:rPr>
                <w:sz w:val="24"/>
                <w:szCs w:val="24"/>
              </w:rPr>
              <w:t xml:space="preserve"> Diretor</w:t>
            </w:r>
          </w:p>
        </w:tc>
        <w:tc>
          <w:tcPr>
            <w:tcW w:w="567" w:type="dxa"/>
          </w:tcPr>
          <w:p w14:paraId="5C225B9E" w14:textId="77777777" w:rsidR="00087D03" w:rsidRPr="001B66B3" w:rsidRDefault="00087D03">
            <w:pPr>
              <w:rPr>
                <w:sz w:val="24"/>
                <w:szCs w:val="24"/>
              </w:rPr>
            </w:pPr>
          </w:p>
        </w:tc>
        <w:tc>
          <w:tcPr>
            <w:tcW w:w="4253" w:type="dxa"/>
            <w:tcBorders>
              <w:top w:val="single" w:sz="6" w:space="0" w:color="auto"/>
            </w:tcBorders>
          </w:tcPr>
          <w:p w14:paraId="2D219D48" w14:textId="7458DE0E" w:rsidR="00087D03" w:rsidRPr="001B66B3" w:rsidRDefault="00087D03">
            <w:pPr>
              <w:jc w:val="left"/>
              <w:rPr>
                <w:sz w:val="24"/>
                <w:szCs w:val="24"/>
              </w:rPr>
            </w:pPr>
            <w:r w:rsidRPr="001B66B3">
              <w:rPr>
                <w:sz w:val="24"/>
                <w:szCs w:val="24"/>
              </w:rPr>
              <w:t>Nome:</w:t>
            </w:r>
            <w:r w:rsidR="0034731B">
              <w:rPr>
                <w:sz w:val="24"/>
                <w:szCs w:val="24"/>
              </w:rPr>
              <w:t xml:space="preserve"> Frederico Rezende </w:t>
            </w:r>
            <w:proofErr w:type="spellStart"/>
            <w:r w:rsidR="0034731B">
              <w:rPr>
                <w:sz w:val="24"/>
                <w:szCs w:val="24"/>
              </w:rPr>
              <w:t>Palmerston</w:t>
            </w:r>
            <w:proofErr w:type="spellEnd"/>
            <w:r w:rsidRPr="001B66B3">
              <w:rPr>
                <w:sz w:val="24"/>
                <w:szCs w:val="24"/>
              </w:rPr>
              <w:br/>
              <w:t>Cargo:</w:t>
            </w:r>
            <w:r w:rsidR="0034731B">
              <w:rPr>
                <w:sz w:val="24"/>
                <w:szCs w:val="24"/>
              </w:rPr>
              <w:t xml:space="preserve"> Diretor</w:t>
            </w:r>
          </w:p>
        </w:tc>
      </w:tr>
    </w:tbl>
    <w:p w14:paraId="577C6D7D" w14:textId="77777777" w:rsidR="00A15683" w:rsidRPr="001B66B3" w:rsidRDefault="00A15683">
      <w:pPr>
        <w:rPr>
          <w:sz w:val="24"/>
          <w:szCs w:val="24"/>
        </w:rPr>
      </w:pPr>
    </w:p>
    <w:p w14:paraId="5B8145ED" w14:textId="77777777" w:rsidR="00A15683" w:rsidRPr="001B66B3" w:rsidRDefault="00A15683">
      <w:pPr>
        <w:rPr>
          <w:sz w:val="24"/>
          <w:szCs w:val="24"/>
        </w:rPr>
      </w:pPr>
    </w:p>
    <w:p w14:paraId="0964760F" w14:textId="469EEEC9" w:rsidR="00A15683" w:rsidRPr="001B66B3" w:rsidRDefault="00667A7E">
      <w:pPr>
        <w:jc w:val="center"/>
        <w:rPr>
          <w:b/>
          <w:smallCaps/>
          <w:sz w:val="24"/>
          <w:szCs w:val="24"/>
        </w:rPr>
      </w:pPr>
      <w:r w:rsidRPr="001B66B3">
        <w:rPr>
          <w:b/>
          <w:bCs/>
          <w:smallCaps/>
          <w:sz w:val="24"/>
          <w:szCs w:val="24"/>
        </w:rPr>
        <w:t>Oliveira Trust Distribuidora de Títulos e Valores Mobiliários S.A.</w:t>
      </w:r>
      <w:r w:rsidRPr="001B66B3" w:rsidDel="00667A7E">
        <w:rPr>
          <w:b/>
          <w:smallCaps/>
          <w:sz w:val="24"/>
          <w:szCs w:val="24"/>
        </w:rPr>
        <w:t xml:space="preserve"> </w:t>
      </w:r>
    </w:p>
    <w:p w14:paraId="6E11D292" w14:textId="77777777" w:rsidR="00A15683" w:rsidRPr="001B66B3" w:rsidRDefault="00A15683">
      <w:pPr>
        <w:rPr>
          <w:sz w:val="24"/>
          <w:szCs w:val="24"/>
        </w:rPr>
      </w:pPr>
    </w:p>
    <w:p w14:paraId="3CC822ED" w14:textId="77777777" w:rsidR="00A15683" w:rsidRPr="001B66B3" w:rsidRDefault="00A15683">
      <w:pPr>
        <w:rPr>
          <w:sz w:val="24"/>
          <w:szCs w:val="24"/>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A15683" w:rsidRPr="001B66B3" w14:paraId="40282C6F" w14:textId="77777777" w:rsidTr="00F95045">
        <w:trPr>
          <w:cantSplit/>
        </w:trPr>
        <w:tc>
          <w:tcPr>
            <w:tcW w:w="4253" w:type="dxa"/>
            <w:tcBorders>
              <w:top w:val="single" w:sz="6" w:space="0" w:color="auto"/>
            </w:tcBorders>
          </w:tcPr>
          <w:p w14:paraId="64F0A98C" w14:textId="77777777" w:rsidR="00A15683" w:rsidRPr="001B66B3" w:rsidRDefault="00A15683">
            <w:pPr>
              <w:jc w:val="left"/>
              <w:rPr>
                <w:sz w:val="24"/>
                <w:szCs w:val="24"/>
              </w:rPr>
            </w:pPr>
            <w:r w:rsidRPr="001B66B3">
              <w:rPr>
                <w:sz w:val="24"/>
                <w:szCs w:val="24"/>
              </w:rPr>
              <w:t>Nome:</w:t>
            </w:r>
            <w:r w:rsidRPr="001B66B3">
              <w:rPr>
                <w:sz w:val="24"/>
                <w:szCs w:val="24"/>
              </w:rPr>
              <w:br/>
              <w:t>Cargo:</w:t>
            </w:r>
          </w:p>
        </w:tc>
        <w:tc>
          <w:tcPr>
            <w:tcW w:w="567" w:type="dxa"/>
          </w:tcPr>
          <w:p w14:paraId="7FA55CB0" w14:textId="77777777" w:rsidR="00A15683" w:rsidRPr="001B66B3" w:rsidRDefault="00A15683">
            <w:pPr>
              <w:rPr>
                <w:sz w:val="24"/>
                <w:szCs w:val="24"/>
              </w:rPr>
            </w:pPr>
          </w:p>
        </w:tc>
        <w:tc>
          <w:tcPr>
            <w:tcW w:w="4253" w:type="dxa"/>
            <w:tcBorders>
              <w:top w:val="single" w:sz="6" w:space="0" w:color="auto"/>
            </w:tcBorders>
          </w:tcPr>
          <w:p w14:paraId="05E1BD4F" w14:textId="77777777" w:rsidR="00A15683" w:rsidRPr="001B66B3" w:rsidRDefault="00A15683">
            <w:pPr>
              <w:jc w:val="left"/>
              <w:rPr>
                <w:sz w:val="24"/>
                <w:szCs w:val="24"/>
              </w:rPr>
            </w:pPr>
            <w:r w:rsidRPr="001B66B3">
              <w:rPr>
                <w:sz w:val="24"/>
                <w:szCs w:val="24"/>
              </w:rPr>
              <w:t>Nome:</w:t>
            </w:r>
            <w:r w:rsidRPr="001B66B3">
              <w:rPr>
                <w:sz w:val="24"/>
                <w:szCs w:val="24"/>
              </w:rPr>
              <w:br/>
              <w:t>Cargo:</w:t>
            </w:r>
          </w:p>
        </w:tc>
      </w:tr>
    </w:tbl>
    <w:p w14:paraId="603D62A8" w14:textId="77777777" w:rsidR="00A15683" w:rsidRPr="001B66B3" w:rsidRDefault="00A15683">
      <w:pPr>
        <w:rPr>
          <w:sz w:val="24"/>
          <w:szCs w:val="24"/>
        </w:rPr>
      </w:pPr>
    </w:p>
    <w:p w14:paraId="2DFEBA0C" w14:textId="77777777" w:rsidR="00A15683" w:rsidRPr="001B66B3" w:rsidRDefault="002444B4" w:rsidP="00513D53">
      <w:pPr>
        <w:tabs>
          <w:tab w:val="left" w:pos="3754"/>
          <w:tab w:val="center" w:pos="4420"/>
        </w:tabs>
        <w:jc w:val="center"/>
        <w:rPr>
          <w:b/>
          <w:smallCaps/>
          <w:sz w:val="24"/>
          <w:szCs w:val="24"/>
        </w:rPr>
      </w:pPr>
      <w:r w:rsidRPr="001B66B3">
        <w:rPr>
          <w:b/>
          <w:smallCaps/>
          <w:sz w:val="24"/>
          <w:szCs w:val="24"/>
        </w:rPr>
        <w:t>WP Empreendimentos Imobiliários S.A.</w:t>
      </w:r>
    </w:p>
    <w:p w14:paraId="2034313B" w14:textId="77777777" w:rsidR="00A15683" w:rsidRPr="001B66B3" w:rsidRDefault="00A15683">
      <w:pPr>
        <w:rPr>
          <w:sz w:val="24"/>
          <w:szCs w:val="24"/>
        </w:rPr>
      </w:pPr>
    </w:p>
    <w:p w14:paraId="0D517A3B" w14:textId="77777777" w:rsidR="00A15683" w:rsidRPr="001B66B3" w:rsidRDefault="00A15683">
      <w:pPr>
        <w:rPr>
          <w:sz w:val="24"/>
          <w:szCs w:val="24"/>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A15683" w:rsidRPr="001B66B3" w14:paraId="5F7D21EB" w14:textId="77777777" w:rsidTr="00F95045">
        <w:trPr>
          <w:cantSplit/>
        </w:trPr>
        <w:tc>
          <w:tcPr>
            <w:tcW w:w="4253" w:type="dxa"/>
            <w:tcBorders>
              <w:top w:val="single" w:sz="6" w:space="0" w:color="auto"/>
            </w:tcBorders>
          </w:tcPr>
          <w:p w14:paraId="09CADC17" w14:textId="1499A45F" w:rsidR="00A15683" w:rsidRPr="001B66B3" w:rsidRDefault="00A15683">
            <w:pPr>
              <w:jc w:val="left"/>
              <w:rPr>
                <w:sz w:val="24"/>
                <w:szCs w:val="24"/>
              </w:rPr>
            </w:pPr>
            <w:r w:rsidRPr="001B66B3">
              <w:rPr>
                <w:sz w:val="24"/>
                <w:szCs w:val="24"/>
              </w:rPr>
              <w:t>Nome:</w:t>
            </w:r>
            <w:r w:rsidR="0034731B">
              <w:rPr>
                <w:sz w:val="24"/>
                <w:szCs w:val="24"/>
              </w:rPr>
              <w:t xml:space="preserve"> Alexandre Rezende </w:t>
            </w:r>
            <w:proofErr w:type="spellStart"/>
            <w:r w:rsidR="0034731B">
              <w:rPr>
                <w:sz w:val="24"/>
                <w:szCs w:val="24"/>
              </w:rPr>
              <w:t>Palmerston</w:t>
            </w:r>
            <w:proofErr w:type="spellEnd"/>
            <w:r w:rsidRPr="001B66B3">
              <w:rPr>
                <w:sz w:val="24"/>
                <w:szCs w:val="24"/>
              </w:rPr>
              <w:br/>
              <w:t>Cargo:</w:t>
            </w:r>
            <w:r w:rsidR="0034731B">
              <w:rPr>
                <w:sz w:val="24"/>
                <w:szCs w:val="24"/>
              </w:rPr>
              <w:t xml:space="preserve"> Diretor</w:t>
            </w:r>
          </w:p>
        </w:tc>
        <w:tc>
          <w:tcPr>
            <w:tcW w:w="567" w:type="dxa"/>
          </w:tcPr>
          <w:p w14:paraId="466A09BD" w14:textId="77777777" w:rsidR="00A15683" w:rsidRPr="001B66B3" w:rsidRDefault="00A15683">
            <w:pPr>
              <w:rPr>
                <w:sz w:val="24"/>
                <w:szCs w:val="24"/>
              </w:rPr>
            </w:pPr>
          </w:p>
        </w:tc>
        <w:tc>
          <w:tcPr>
            <w:tcW w:w="4253" w:type="dxa"/>
            <w:tcBorders>
              <w:top w:val="single" w:sz="6" w:space="0" w:color="auto"/>
            </w:tcBorders>
          </w:tcPr>
          <w:p w14:paraId="6D047804" w14:textId="00C7E0E9" w:rsidR="00A15683" w:rsidRPr="001B66B3" w:rsidRDefault="00A15683">
            <w:pPr>
              <w:jc w:val="left"/>
              <w:rPr>
                <w:sz w:val="24"/>
                <w:szCs w:val="24"/>
              </w:rPr>
            </w:pPr>
            <w:r w:rsidRPr="001B66B3">
              <w:rPr>
                <w:sz w:val="24"/>
                <w:szCs w:val="24"/>
              </w:rPr>
              <w:t>Nome:</w:t>
            </w:r>
            <w:r w:rsidR="0034731B">
              <w:rPr>
                <w:sz w:val="24"/>
                <w:szCs w:val="24"/>
              </w:rPr>
              <w:t xml:space="preserve"> Frederico Rezende </w:t>
            </w:r>
            <w:proofErr w:type="spellStart"/>
            <w:r w:rsidR="0034731B">
              <w:rPr>
                <w:sz w:val="24"/>
                <w:szCs w:val="24"/>
              </w:rPr>
              <w:t>Palmerston</w:t>
            </w:r>
            <w:proofErr w:type="spellEnd"/>
            <w:r w:rsidRPr="001B66B3">
              <w:rPr>
                <w:sz w:val="24"/>
                <w:szCs w:val="24"/>
              </w:rPr>
              <w:br/>
              <w:t>Cargo:</w:t>
            </w:r>
            <w:r w:rsidR="0034731B">
              <w:rPr>
                <w:sz w:val="24"/>
                <w:szCs w:val="24"/>
              </w:rPr>
              <w:t xml:space="preserve"> Diretor</w:t>
            </w:r>
          </w:p>
        </w:tc>
      </w:tr>
    </w:tbl>
    <w:p w14:paraId="5E8B26EF" w14:textId="77777777" w:rsidR="000C247E" w:rsidRPr="001B66B3" w:rsidRDefault="000C247E">
      <w:pPr>
        <w:rPr>
          <w:sz w:val="24"/>
          <w:szCs w:val="24"/>
        </w:rPr>
      </w:pPr>
    </w:p>
    <w:p w14:paraId="1B61949D" w14:textId="77777777" w:rsidR="002444B4" w:rsidRPr="001B66B3" w:rsidRDefault="002444B4" w:rsidP="00513D53">
      <w:pPr>
        <w:jc w:val="center"/>
        <w:rPr>
          <w:b/>
          <w:sz w:val="24"/>
          <w:szCs w:val="24"/>
          <w:lang w:val="en-US"/>
        </w:rPr>
      </w:pPr>
      <w:r w:rsidRPr="001B66B3">
        <w:rPr>
          <w:b/>
          <w:smallCaps/>
          <w:sz w:val="24"/>
          <w:szCs w:val="24"/>
        </w:rPr>
        <w:t>Seasons Turismo S.A.</w:t>
      </w:r>
    </w:p>
    <w:p w14:paraId="098F1332" w14:textId="77777777" w:rsidR="002444B4" w:rsidRPr="001B66B3" w:rsidRDefault="002444B4" w:rsidP="002444B4">
      <w:pPr>
        <w:rPr>
          <w:sz w:val="24"/>
          <w:szCs w:val="24"/>
          <w:lang w:val="en-US"/>
        </w:rPr>
      </w:pPr>
    </w:p>
    <w:p w14:paraId="50E01591" w14:textId="77777777" w:rsidR="00DF761C" w:rsidRPr="001B66B3" w:rsidRDefault="00DF761C" w:rsidP="002444B4">
      <w:pPr>
        <w:rPr>
          <w:sz w:val="24"/>
          <w:szCs w:val="24"/>
          <w:lang w:val="en-US"/>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2444B4" w:rsidRPr="001B66B3" w14:paraId="07EFEA77" w14:textId="77777777" w:rsidTr="00943091">
        <w:trPr>
          <w:cantSplit/>
        </w:trPr>
        <w:tc>
          <w:tcPr>
            <w:tcW w:w="4253" w:type="dxa"/>
            <w:tcBorders>
              <w:top w:val="single" w:sz="6" w:space="0" w:color="auto"/>
            </w:tcBorders>
          </w:tcPr>
          <w:p w14:paraId="3FA8428D" w14:textId="3613607A" w:rsidR="002444B4" w:rsidRPr="001B66B3" w:rsidRDefault="002444B4" w:rsidP="00943091">
            <w:pPr>
              <w:jc w:val="left"/>
              <w:rPr>
                <w:sz w:val="24"/>
                <w:szCs w:val="24"/>
              </w:rPr>
            </w:pPr>
            <w:r w:rsidRPr="001B66B3">
              <w:rPr>
                <w:sz w:val="24"/>
                <w:szCs w:val="24"/>
              </w:rPr>
              <w:t>Nome:</w:t>
            </w:r>
            <w:r w:rsidR="0034731B">
              <w:rPr>
                <w:sz w:val="24"/>
                <w:szCs w:val="24"/>
              </w:rPr>
              <w:t xml:space="preserve"> Marcos Freitas Pereira</w:t>
            </w:r>
            <w:r w:rsidRPr="001B66B3">
              <w:rPr>
                <w:sz w:val="24"/>
                <w:szCs w:val="24"/>
              </w:rPr>
              <w:br/>
              <w:t>Cargo:</w:t>
            </w:r>
            <w:r w:rsidR="0034731B">
              <w:rPr>
                <w:sz w:val="24"/>
                <w:szCs w:val="24"/>
              </w:rPr>
              <w:t xml:space="preserve"> Procurador</w:t>
            </w:r>
          </w:p>
        </w:tc>
        <w:tc>
          <w:tcPr>
            <w:tcW w:w="567" w:type="dxa"/>
          </w:tcPr>
          <w:p w14:paraId="350E0420" w14:textId="77777777" w:rsidR="002444B4" w:rsidRPr="001B66B3" w:rsidRDefault="002444B4" w:rsidP="00943091">
            <w:pPr>
              <w:rPr>
                <w:sz w:val="24"/>
                <w:szCs w:val="24"/>
              </w:rPr>
            </w:pPr>
          </w:p>
        </w:tc>
        <w:tc>
          <w:tcPr>
            <w:tcW w:w="4253" w:type="dxa"/>
            <w:tcBorders>
              <w:top w:val="single" w:sz="6" w:space="0" w:color="auto"/>
            </w:tcBorders>
          </w:tcPr>
          <w:p w14:paraId="75C0FE7D" w14:textId="7F2088F6" w:rsidR="002444B4" w:rsidRPr="001B66B3" w:rsidRDefault="002444B4" w:rsidP="00943091">
            <w:pPr>
              <w:jc w:val="left"/>
              <w:rPr>
                <w:sz w:val="24"/>
                <w:szCs w:val="24"/>
              </w:rPr>
            </w:pPr>
            <w:r w:rsidRPr="001B66B3">
              <w:rPr>
                <w:sz w:val="24"/>
                <w:szCs w:val="24"/>
              </w:rPr>
              <w:t>Nome:</w:t>
            </w:r>
            <w:r w:rsidR="0034731B">
              <w:rPr>
                <w:sz w:val="24"/>
                <w:szCs w:val="24"/>
              </w:rPr>
              <w:t xml:space="preserve"> André Luiz Garcia Ladeira</w:t>
            </w:r>
            <w:r w:rsidRPr="001B66B3">
              <w:rPr>
                <w:sz w:val="24"/>
                <w:szCs w:val="24"/>
              </w:rPr>
              <w:br/>
              <w:t>Cargo:</w:t>
            </w:r>
            <w:r w:rsidR="0034731B">
              <w:rPr>
                <w:sz w:val="24"/>
                <w:szCs w:val="24"/>
              </w:rPr>
              <w:t xml:space="preserve"> Procurador</w:t>
            </w:r>
          </w:p>
        </w:tc>
      </w:tr>
    </w:tbl>
    <w:p w14:paraId="7E034EC5" w14:textId="77777777" w:rsidR="008A7D90" w:rsidRPr="001B66B3" w:rsidRDefault="008A7D90">
      <w:pPr>
        <w:spacing w:after="0"/>
        <w:jc w:val="left"/>
        <w:rPr>
          <w:sz w:val="24"/>
          <w:szCs w:val="24"/>
        </w:rPr>
      </w:pPr>
      <w:r w:rsidRPr="001B66B3">
        <w:rPr>
          <w:sz w:val="24"/>
          <w:szCs w:val="24"/>
        </w:rPr>
        <w:br w:type="page"/>
      </w:r>
    </w:p>
    <w:p w14:paraId="1AEE5533" w14:textId="77777777" w:rsidR="002444B4" w:rsidRPr="001B66B3" w:rsidRDefault="002444B4">
      <w:pPr>
        <w:rPr>
          <w:sz w:val="24"/>
          <w:szCs w:val="24"/>
        </w:rPr>
      </w:pPr>
    </w:p>
    <w:p w14:paraId="11A5E571" w14:textId="38BCFBCC" w:rsidR="00943091" w:rsidRPr="001B66B3" w:rsidRDefault="00943091" w:rsidP="00943091">
      <w:pPr>
        <w:rPr>
          <w:sz w:val="24"/>
          <w:szCs w:val="24"/>
        </w:rPr>
      </w:pPr>
      <w:r w:rsidRPr="001B66B3">
        <w:rPr>
          <w:sz w:val="24"/>
          <w:szCs w:val="24"/>
        </w:rPr>
        <w:t xml:space="preserve">Instrumento Particular de Escritura de Emissão Pública de Debêntures Simples, Não Conversíveis em Ações, da Espécie com Garantia Real, com Garantia Adicional Fidejussória, da Primeira Emissão </w:t>
      </w:r>
      <w:r w:rsidRPr="001B66B3">
        <w:rPr>
          <w:snapToGrid w:val="0"/>
          <w:sz w:val="24"/>
          <w:szCs w:val="24"/>
        </w:rPr>
        <w:t>de WAM Brasil Negócios Inteligentes S.A.</w:t>
      </w:r>
      <w:r w:rsidRPr="001B66B3">
        <w:rPr>
          <w:sz w:val="24"/>
          <w:szCs w:val="24"/>
        </w:rPr>
        <w:t xml:space="preserve">, celebrado em </w:t>
      </w:r>
      <w:r w:rsidR="00AA5B7E">
        <w:rPr>
          <w:sz w:val="24"/>
          <w:szCs w:val="24"/>
        </w:rPr>
        <w:t xml:space="preserve">30 </w:t>
      </w:r>
      <w:r w:rsidRPr="001B66B3">
        <w:rPr>
          <w:sz w:val="24"/>
          <w:szCs w:val="24"/>
        </w:rPr>
        <w:t>de</w:t>
      </w:r>
      <w:r w:rsidR="00AA5B7E">
        <w:rPr>
          <w:sz w:val="24"/>
          <w:szCs w:val="24"/>
        </w:rPr>
        <w:t xml:space="preserve"> </w:t>
      </w:r>
      <w:r w:rsidR="00F40EC1" w:rsidRPr="001B66B3">
        <w:rPr>
          <w:sz w:val="24"/>
          <w:szCs w:val="24"/>
        </w:rPr>
        <w:t>janeiro</w:t>
      </w:r>
      <w:r w:rsidR="00AA5B7E">
        <w:rPr>
          <w:sz w:val="24"/>
          <w:szCs w:val="24"/>
        </w:rPr>
        <w:t xml:space="preserve"> </w:t>
      </w:r>
      <w:r w:rsidRPr="001B66B3">
        <w:rPr>
          <w:sz w:val="24"/>
          <w:szCs w:val="24"/>
        </w:rPr>
        <w:t>de</w:t>
      </w:r>
      <w:r w:rsidR="00AA5B7E">
        <w:rPr>
          <w:sz w:val="24"/>
          <w:szCs w:val="24"/>
        </w:rPr>
        <w:t xml:space="preserve"> </w:t>
      </w:r>
      <w:r w:rsidRPr="001B66B3">
        <w:rPr>
          <w:sz w:val="24"/>
          <w:szCs w:val="24"/>
        </w:rPr>
        <w:t>201</w:t>
      </w:r>
      <w:r w:rsidR="00F40EC1" w:rsidRPr="001B66B3">
        <w:rPr>
          <w:sz w:val="24"/>
          <w:szCs w:val="24"/>
        </w:rPr>
        <w:t>9</w:t>
      </w:r>
      <w:r w:rsidR="00AA5B7E">
        <w:rPr>
          <w:sz w:val="24"/>
          <w:szCs w:val="24"/>
        </w:rPr>
        <w:t xml:space="preserve"> </w:t>
      </w:r>
      <w:r w:rsidRPr="001B66B3">
        <w:rPr>
          <w:sz w:val="24"/>
          <w:szCs w:val="24"/>
        </w:rPr>
        <w:t>– Página de Assinaturas 2/2.</w:t>
      </w:r>
    </w:p>
    <w:p w14:paraId="5BAE7024" w14:textId="4E10FBBB" w:rsidR="008A7D90" w:rsidRPr="001B66B3" w:rsidRDefault="008A7D90" w:rsidP="00513D53">
      <w:pPr>
        <w:jc w:val="center"/>
        <w:rPr>
          <w:smallCaps/>
          <w:sz w:val="24"/>
          <w:szCs w:val="24"/>
        </w:rPr>
      </w:pPr>
    </w:p>
    <w:p w14:paraId="22E15DB1" w14:textId="77777777" w:rsidR="008A7D90" w:rsidRPr="001B66B3" w:rsidRDefault="008A7D90" w:rsidP="008A7D90">
      <w:pPr>
        <w:rPr>
          <w:sz w:val="24"/>
          <w:szCs w:val="24"/>
        </w:rPr>
      </w:pPr>
    </w:p>
    <w:p w14:paraId="3AD410DD" w14:textId="77777777" w:rsidR="008A7D90" w:rsidRPr="001B66B3" w:rsidRDefault="008A7D90" w:rsidP="008A7D90">
      <w:pPr>
        <w:jc w:val="center"/>
        <w:rPr>
          <w:b/>
          <w:smallCaps/>
          <w:sz w:val="24"/>
          <w:szCs w:val="24"/>
        </w:rPr>
      </w:pPr>
      <w:r w:rsidRPr="001B66B3">
        <w:rPr>
          <w:b/>
          <w:smallCaps/>
          <w:sz w:val="24"/>
          <w:szCs w:val="24"/>
        </w:rPr>
        <w:t>HMS Negócios S.A.</w:t>
      </w:r>
    </w:p>
    <w:p w14:paraId="7497C5A6" w14:textId="77777777" w:rsidR="008A7D90" w:rsidRPr="001B66B3" w:rsidRDefault="008A7D90" w:rsidP="008A7D90">
      <w:pPr>
        <w:jc w:val="center"/>
        <w:rPr>
          <w:sz w:val="24"/>
          <w:szCs w:val="24"/>
        </w:rPr>
      </w:pPr>
    </w:p>
    <w:p w14:paraId="7D866990" w14:textId="77777777" w:rsidR="008A7D90" w:rsidRPr="001B66B3" w:rsidRDefault="008A7D90" w:rsidP="008A7D90">
      <w:pPr>
        <w:rPr>
          <w:sz w:val="24"/>
          <w:szCs w:val="24"/>
          <w:lang w:val="en-US"/>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34731B" w:rsidRPr="001B66B3" w14:paraId="197EE184" w14:textId="77777777" w:rsidTr="0034731B">
        <w:trPr>
          <w:cantSplit/>
        </w:trPr>
        <w:tc>
          <w:tcPr>
            <w:tcW w:w="4253" w:type="dxa"/>
            <w:tcBorders>
              <w:top w:val="single" w:sz="6" w:space="0" w:color="auto"/>
            </w:tcBorders>
          </w:tcPr>
          <w:p w14:paraId="10C47B12" w14:textId="473ACE91" w:rsidR="0034731B" w:rsidRPr="001B66B3" w:rsidRDefault="0034731B" w:rsidP="0034731B">
            <w:pPr>
              <w:jc w:val="left"/>
              <w:rPr>
                <w:sz w:val="24"/>
                <w:szCs w:val="24"/>
              </w:rPr>
            </w:pPr>
            <w:r w:rsidRPr="001B66B3">
              <w:rPr>
                <w:sz w:val="24"/>
                <w:szCs w:val="24"/>
              </w:rPr>
              <w:t>Nome:</w:t>
            </w:r>
            <w:r>
              <w:rPr>
                <w:sz w:val="24"/>
                <w:szCs w:val="24"/>
              </w:rPr>
              <w:t xml:space="preserve"> Marcos Freitas Pereira</w:t>
            </w:r>
            <w:r w:rsidRPr="001B66B3">
              <w:rPr>
                <w:sz w:val="24"/>
                <w:szCs w:val="24"/>
              </w:rPr>
              <w:br/>
              <w:t>Cargo:</w:t>
            </w:r>
            <w:r>
              <w:rPr>
                <w:sz w:val="24"/>
                <w:szCs w:val="24"/>
              </w:rPr>
              <w:t xml:space="preserve"> Procurador</w:t>
            </w:r>
          </w:p>
        </w:tc>
        <w:tc>
          <w:tcPr>
            <w:tcW w:w="567" w:type="dxa"/>
          </w:tcPr>
          <w:p w14:paraId="5CB22EB7" w14:textId="77777777" w:rsidR="0034731B" w:rsidRPr="001B66B3" w:rsidRDefault="0034731B" w:rsidP="0034731B">
            <w:pPr>
              <w:rPr>
                <w:sz w:val="24"/>
                <w:szCs w:val="24"/>
              </w:rPr>
            </w:pPr>
          </w:p>
        </w:tc>
        <w:tc>
          <w:tcPr>
            <w:tcW w:w="4253" w:type="dxa"/>
            <w:tcBorders>
              <w:top w:val="single" w:sz="6" w:space="0" w:color="auto"/>
            </w:tcBorders>
          </w:tcPr>
          <w:p w14:paraId="3AB6FFC4" w14:textId="77777777" w:rsidR="0034731B" w:rsidRPr="001B66B3" w:rsidRDefault="0034731B" w:rsidP="0034731B">
            <w:pPr>
              <w:jc w:val="left"/>
              <w:rPr>
                <w:sz w:val="24"/>
                <w:szCs w:val="24"/>
              </w:rPr>
            </w:pPr>
            <w:r w:rsidRPr="001B66B3">
              <w:rPr>
                <w:sz w:val="24"/>
                <w:szCs w:val="24"/>
              </w:rPr>
              <w:t>Nome:</w:t>
            </w:r>
            <w:r>
              <w:rPr>
                <w:sz w:val="24"/>
                <w:szCs w:val="24"/>
              </w:rPr>
              <w:t xml:space="preserve"> André Luiz Garcia Ladeira</w:t>
            </w:r>
            <w:r w:rsidRPr="001B66B3">
              <w:rPr>
                <w:sz w:val="24"/>
                <w:szCs w:val="24"/>
              </w:rPr>
              <w:br/>
              <w:t>Cargo:</w:t>
            </w:r>
            <w:r>
              <w:rPr>
                <w:sz w:val="24"/>
                <w:szCs w:val="24"/>
              </w:rPr>
              <w:t xml:space="preserve"> Procurador</w:t>
            </w:r>
          </w:p>
        </w:tc>
      </w:tr>
    </w:tbl>
    <w:p w14:paraId="7C9608ED" w14:textId="77777777" w:rsidR="008A7D90" w:rsidRPr="001B66B3" w:rsidRDefault="008A7D90" w:rsidP="00513D53">
      <w:pPr>
        <w:jc w:val="center"/>
        <w:rPr>
          <w:smallCaps/>
          <w:sz w:val="24"/>
          <w:szCs w:val="24"/>
        </w:rPr>
      </w:pPr>
    </w:p>
    <w:p w14:paraId="0CD5219D" w14:textId="2B0238CA" w:rsidR="002444B4" w:rsidRPr="001B66B3" w:rsidRDefault="002444B4" w:rsidP="00513D53">
      <w:pPr>
        <w:jc w:val="center"/>
        <w:rPr>
          <w:b/>
          <w:sz w:val="24"/>
          <w:szCs w:val="24"/>
        </w:rPr>
      </w:pPr>
      <w:r w:rsidRPr="001B66B3">
        <w:rPr>
          <w:b/>
          <w:smallCaps/>
          <w:sz w:val="24"/>
          <w:szCs w:val="24"/>
        </w:rPr>
        <w:t>Lufthy Investimentos e Participações Ltda.</w:t>
      </w:r>
    </w:p>
    <w:p w14:paraId="67773590" w14:textId="77777777" w:rsidR="002444B4" w:rsidRPr="001B66B3" w:rsidRDefault="002444B4" w:rsidP="002444B4">
      <w:pPr>
        <w:rPr>
          <w:sz w:val="24"/>
          <w:szCs w:val="24"/>
        </w:rPr>
      </w:pPr>
    </w:p>
    <w:p w14:paraId="634EB19F" w14:textId="77777777" w:rsidR="002444B4" w:rsidRPr="001B66B3" w:rsidRDefault="002444B4" w:rsidP="002444B4">
      <w:pPr>
        <w:rPr>
          <w:sz w:val="24"/>
          <w:szCs w:val="24"/>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2444B4" w:rsidRPr="001B66B3" w14:paraId="5725C1B7" w14:textId="77777777" w:rsidTr="00943091">
        <w:trPr>
          <w:cantSplit/>
        </w:trPr>
        <w:tc>
          <w:tcPr>
            <w:tcW w:w="4253" w:type="dxa"/>
            <w:tcBorders>
              <w:top w:val="single" w:sz="6" w:space="0" w:color="auto"/>
            </w:tcBorders>
          </w:tcPr>
          <w:p w14:paraId="5D011892" w14:textId="6D69D1DC" w:rsidR="002444B4" w:rsidRPr="001B66B3" w:rsidRDefault="002444B4" w:rsidP="00943091">
            <w:pPr>
              <w:jc w:val="left"/>
              <w:rPr>
                <w:sz w:val="24"/>
                <w:szCs w:val="24"/>
              </w:rPr>
            </w:pPr>
            <w:r w:rsidRPr="001B66B3">
              <w:rPr>
                <w:sz w:val="24"/>
                <w:szCs w:val="24"/>
              </w:rPr>
              <w:t>Nome:</w:t>
            </w:r>
            <w:r w:rsidR="0034731B">
              <w:rPr>
                <w:sz w:val="24"/>
                <w:szCs w:val="24"/>
              </w:rPr>
              <w:t xml:space="preserve"> Alexandre Rezende </w:t>
            </w:r>
            <w:proofErr w:type="spellStart"/>
            <w:r w:rsidR="0034731B">
              <w:rPr>
                <w:sz w:val="24"/>
                <w:szCs w:val="24"/>
              </w:rPr>
              <w:t>Palmerston</w:t>
            </w:r>
            <w:proofErr w:type="spellEnd"/>
            <w:r w:rsidRPr="001B66B3">
              <w:rPr>
                <w:sz w:val="24"/>
                <w:szCs w:val="24"/>
              </w:rPr>
              <w:br/>
              <w:t>Cargo:</w:t>
            </w:r>
            <w:r w:rsidR="0034731B">
              <w:rPr>
                <w:sz w:val="24"/>
                <w:szCs w:val="24"/>
              </w:rPr>
              <w:t xml:space="preserve"> Administrador</w:t>
            </w:r>
          </w:p>
        </w:tc>
        <w:tc>
          <w:tcPr>
            <w:tcW w:w="567" w:type="dxa"/>
          </w:tcPr>
          <w:p w14:paraId="0E1883E4" w14:textId="77777777" w:rsidR="002444B4" w:rsidRPr="001B66B3" w:rsidRDefault="002444B4" w:rsidP="00943091">
            <w:pPr>
              <w:rPr>
                <w:sz w:val="24"/>
                <w:szCs w:val="24"/>
              </w:rPr>
            </w:pPr>
          </w:p>
        </w:tc>
        <w:tc>
          <w:tcPr>
            <w:tcW w:w="4253" w:type="dxa"/>
            <w:tcBorders>
              <w:top w:val="single" w:sz="6" w:space="0" w:color="auto"/>
            </w:tcBorders>
          </w:tcPr>
          <w:p w14:paraId="5D88760D" w14:textId="36FEA893" w:rsidR="002444B4" w:rsidRPr="001B66B3" w:rsidRDefault="002444B4" w:rsidP="00943091">
            <w:pPr>
              <w:jc w:val="left"/>
              <w:rPr>
                <w:sz w:val="24"/>
                <w:szCs w:val="24"/>
              </w:rPr>
            </w:pPr>
            <w:r w:rsidRPr="001B66B3">
              <w:rPr>
                <w:sz w:val="24"/>
                <w:szCs w:val="24"/>
              </w:rPr>
              <w:t>Nome:</w:t>
            </w:r>
            <w:r w:rsidR="0034731B">
              <w:rPr>
                <w:sz w:val="24"/>
                <w:szCs w:val="24"/>
              </w:rPr>
              <w:t xml:space="preserve"> Frederico Rezende </w:t>
            </w:r>
            <w:proofErr w:type="spellStart"/>
            <w:r w:rsidR="0034731B">
              <w:rPr>
                <w:sz w:val="24"/>
                <w:szCs w:val="24"/>
              </w:rPr>
              <w:t>Palmerston</w:t>
            </w:r>
            <w:proofErr w:type="spellEnd"/>
            <w:r w:rsidRPr="001B66B3">
              <w:rPr>
                <w:sz w:val="24"/>
                <w:szCs w:val="24"/>
              </w:rPr>
              <w:br/>
              <w:t>Cargo:</w:t>
            </w:r>
            <w:r w:rsidR="0034731B">
              <w:rPr>
                <w:sz w:val="24"/>
                <w:szCs w:val="24"/>
              </w:rPr>
              <w:t xml:space="preserve"> Administrador</w:t>
            </w:r>
          </w:p>
        </w:tc>
      </w:tr>
    </w:tbl>
    <w:p w14:paraId="132747D9" w14:textId="64FC0448" w:rsidR="008A7D90" w:rsidRPr="001B66B3" w:rsidRDefault="008A7D90">
      <w:pPr>
        <w:rPr>
          <w:sz w:val="24"/>
          <w:szCs w:val="24"/>
        </w:rPr>
      </w:pPr>
    </w:p>
    <w:p w14:paraId="333D1DB1" w14:textId="4AA8D97B" w:rsidR="008A7D90" w:rsidRPr="001B66B3" w:rsidRDefault="008A7D90">
      <w:pPr>
        <w:rPr>
          <w:sz w:val="24"/>
          <w:szCs w:val="24"/>
        </w:rPr>
      </w:pPr>
    </w:p>
    <w:p w14:paraId="4AAC16C7" w14:textId="46F2BAFE" w:rsidR="008A7D90" w:rsidRPr="001B66B3" w:rsidRDefault="008A7D90">
      <w:pPr>
        <w:rPr>
          <w:sz w:val="24"/>
          <w:szCs w:val="24"/>
        </w:rPr>
      </w:pPr>
    </w:p>
    <w:p w14:paraId="3DC19827" w14:textId="77777777" w:rsidR="00880FA8" w:rsidRPr="001B66B3" w:rsidRDefault="00880FA8">
      <w:pPr>
        <w:rPr>
          <w:sz w:val="24"/>
          <w:szCs w:val="24"/>
        </w:rPr>
      </w:pPr>
      <w:r w:rsidRPr="001B66B3">
        <w:rPr>
          <w:sz w:val="24"/>
          <w:szCs w:val="24"/>
        </w:rPr>
        <w:t>Testemunhas:</w:t>
      </w:r>
    </w:p>
    <w:p w14:paraId="46F6DF11" w14:textId="77777777" w:rsidR="005E34A2" w:rsidRPr="001B66B3" w:rsidRDefault="005E34A2">
      <w:pPr>
        <w:rPr>
          <w:sz w:val="24"/>
          <w:szCs w:val="24"/>
        </w:rPr>
      </w:pPr>
    </w:p>
    <w:p w14:paraId="07D87349" w14:textId="77777777" w:rsidR="00EE0111" w:rsidRPr="001B66B3" w:rsidRDefault="00EE0111">
      <w:pPr>
        <w:rPr>
          <w:sz w:val="24"/>
          <w:szCs w:val="24"/>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4E243E" w:rsidRPr="001B66B3" w14:paraId="28D5E885" w14:textId="77777777">
        <w:trPr>
          <w:cantSplit/>
        </w:trPr>
        <w:tc>
          <w:tcPr>
            <w:tcW w:w="4253" w:type="dxa"/>
            <w:tcBorders>
              <w:top w:val="single" w:sz="6" w:space="0" w:color="auto"/>
            </w:tcBorders>
          </w:tcPr>
          <w:p w14:paraId="15CB5E69" w14:textId="77777777" w:rsidR="004E243E" w:rsidRPr="001B66B3" w:rsidRDefault="004E243E" w:rsidP="00283E0D">
            <w:pPr>
              <w:jc w:val="left"/>
              <w:rPr>
                <w:sz w:val="24"/>
                <w:szCs w:val="24"/>
              </w:rPr>
            </w:pPr>
            <w:r w:rsidRPr="001B66B3">
              <w:rPr>
                <w:sz w:val="24"/>
                <w:szCs w:val="24"/>
              </w:rPr>
              <w:t>Nome:</w:t>
            </w:r>
            <w:r w:rsidRPr="001B66B3">
              <w:rPr>
                <w:sz w:val="24"/>
                <w:szCs w:val="24"/>
              </w:rPr>
              <w:br/>
              <w:t>Id.:</w:t>
            </w:r>
            <w:r w:rsidRPr="001B66B3">
              <w:rPr>
                <w:sz w:val="24"/>
                <w:szCs w:val="24"/>
              </w:rPr>
              <w:br/>
              <w:t>CPF:</w:t>
            </w:r>
          </w:p>
        </w:tc>
        <w:tc>
          <w:tcPr>
            <w:tcW w:w="567" w:type="dxa"/>
          </w:tcPr>
          <w:p w14:paraId="35F1A009" w14:textId="77777777" w:rsidR="004E243E" w:rsidRPr="001B66B3" w:rsidRDefault="004E243E">
            <w:pPr>
              <w:rPr>
                <w:sz w:val="24"/>
                <w:szCs w:val="24"/>
              </w:rPr>
            </w:pPr>
          </w:p>
        </w:tc>
        <w:tc>
          <w:tcPr>
            <w:tcW w:w="4253" w:type="dxa"/>
            <w:tcBorders>
              <w:top w:val="single" w:sz="6" w:space="0" w:color="auto"/>
            </w:tcBorders>
          </w:tcPr>
          <w:p w14:paraId="11955476" w14:textId="77777777" w:rsidR="004E243E" w:rsidRPr="001B66B3" w:rsidRDefault="004E243E" w:rsidP="00283E0D">
            <w:pPr>
              <w:jc w:val="left"/>
              <w:rPr>
                <w:sz w:val="24"/>
                <w:szCs w:val="24"/>
              </w:rPr>
            </w:pPr>
            <w:r w:rsidRPr="001B66B3">
              <w:rPr>
                <w:sz w:val="24"/>
                <w:szCs w:val="24"/>
              </w:rPr>
              <w:t>Nome:</w:t>
            </w:r>
            <w:r w:rsidRPr="001B66B3">
              <w:rPr>
                <w:sz w:val="24"/>
                <w:szCs w:val="24"/>
              </w:rPr>
              <w:br/>
              <w:t>Id.:</w:t>
            </w:r>
            <w:r w:rsidRPr="001B66B3">
              <w:rPr>
                <w:sz w:val="24"/>
                <w:szCs w:val="24"/>
              </w:rPr>
              <w:br/>
              <w:t>CPF:</w:t>
            </w:r>
          </w:p>
        </w:tc>
      </w:tr>
    </w:tbl>
    <w:p w14:paraId="3145EBE4" w14:textId="31929B2F" w:rsidR="00533164" w:rsidRPr="001B66B3" w:rsidRDefault="00533164">
      <w:pPr>
        <w:rPr>
          <w:sz w:val="24"/>
          <w:szCs w:val="24"/>
        </w:rPr>
      </w:pPr>
    </w:p>
    <w:p w14:paraId="700066E0" w14:textId="77777777" w:rsidR="00606225" w:rsidRDefault="00533164">
      <w:pPr>
        <w:spacing w:after="0"/>
        <w:jc w:val="left"/>
        <w:rPr>
          <w:sz w:val="24"/>
          <w:szCs w:val="24"/>
        </w:rPr>
        <w:sectPr w:rsidR="00606225" w:rsidSect="001D0BFF">
          <w:headerReference w:type="even" r:id="rId13"/>
          <w:footerReference w:type="even" r:id="rId14"/>
          <w:footerReference w:type="default" r:id="rId15"/>
          <w:headerReference w:type="first" r:id="rId16"/>
          <w:footerReference w:type="first" r:id="rId17"/>
          <w:pgSz w:w="12242" w:h="15842" w:code="121"/>
          <w:pgMar w:top="1418" w:right="1701" w:bottom="3402" w:left="1701" w:header="720" w:footer="720" w:gutter="0"/>
          <w:cols w:space="720"/>
          <w:titlePg/>
        </w:sectPr>
      </w:pPr>
      <w:r w:rsidRPr="001B66B3">
        <w:rPr>
          <w:sz w:val="24"/>
          <w:szCs w:val="24"/>
        </w:rPr>
        <w:br w:type="page"/>
      </w:r>
    </w:p>
    <w:p w14:paraId="4EB4669E" w14:textId="39B8A08C" w:rsidR="00533164" w:rsidRPr="001B66B3" w:rsidRDefault="00533164" w:rsidP="00533164">
      <w:pPr>
        <w:rPr>
          <w:sz w:val="24"/>
          <w:szCs w:val="24"/>
        </w:rPr>
      </w:pPr>
      <w:r w:rsidRPr="001B66B3">
        <w:rPr>
          <w:sz w:val="24"/>
          <w:szCs w:val="24"/>
        </w:rPr>
        <w:t xml:space="preserve">Instrumento Particular de Escritura de Emissão Pública de Debêntures Simples, Não Conversíveis em Ações, da Espécie com Garantia Real, com Garantia Adicional Fidejussória, da Primeira Emissão </w:t>
      </w:r>
      <w:r w:rsidRPr="001B66B3">
        <w:rPr>
          <w:snapToGrid w:val="0"/>
          <w:sz w:val="24"/>
          <w:szCs w:val="24"/>
        </w:rPr>
        <w:t>de WAM Brasil Negócios Inteligentes S.A.</w:t>
      </w:r>
      <w:r w:rsidRPr="001B66B3">
        <w:rPr>
          <w:sz w:val="24"/>
          <w:szCs w:val="24"/>
        </w:rPr>
        <w:t xml:space="preserve">, celebrado em </w:t>
      </w:r>
      <w:r w:rsidR="00AA5B7E">
        <w:rPr>
          <w:sz w:val="24"/>
          <w:szCs w:val="24"/>
        </w:rPr>
        <w:t xml:space="preserve">30 </w:t>
      </w:r>
      <w:r w:rsidRPr="001B66B3">
        <w:rPr>
          <w:sz w:val="24"/>
          <w:szCs w:val="24"/>
        </w:rPr>
        <w:t>de</w:t>
      </w:r>
      <w:r w:rsidR="00AA5B7E">
        <w:rPr>
          <w:sz w:val="24"/>
          <w:szCs w:val="24"/>
        </w:rPr>
        <w:t xml:space="preserve"> </w:t>
      </w:r>
      <w:r w:rsidR="00F40EC1" w:rsidRPr="001B66B3">
        <w:rPr>
          <w:sz w:val="24"/>
          <w:szCs w:val="24"/>
        </w:rPr>
        <w:t>janeiro</w:t>
      </w:r>
      <w:r w:rsidR="00AA5B7E">
        <w:rPr>
          <w:sz w:val="24"/>
          <w:szCs w:val="24"/>
        </w:rPr>
        <w:t xml:space="preserve"> </w:t>
      </w:r>
      <w:r w:rsidRPr="001B66B3">
        <w:rPr>
          <w:sz w:val="24"/>
          <w:szCs w:val="24"/>
        </w:rPr>
        <w:t>de</w:t>
      </w:r>
      <w:r w:rsidR="00AA5B7E">
        <w:rPr>
          <w:sz w:val="24"/>
          <w:szCs w:val="24"/>
        </w:rPr>
        <w:t xml:space="preserve"> </w:t>
      </w:r>
      <w:r w:rsidRPr="001B66B3">
        <w:rPr>
          <w:sz w:val="24"/>
          <w:szCs w:val="24"/>
        </w:rPr>
        <w:t>201</w:t>
      </w:r>
      <w:r w:rsidR="00F40EC1" w:rsidRPr="001B66B3">
        <w:rPr>
          <w:sz w:val="24"/>
          <w:szCs w:val="24"/>
        </w:rPr>
        <w:t>9</w:t>
      </w:r>
      <w:r w:rsidRPr="001B66B3">
        <w:rPr>
          <w:sz w:val="24"/>
          <w:szCs w:val="24"/>
        </w:rPr>
        <w:t>.</w:t>
      </w:r>
    </w:p>
    <w:p w14:paraId="50844153" w14:textId="039DB7B6" w:rsidR="00606225" w:rsidRDefault="00533164" w:rsidP="007B4660">
      <w:pPr>
        <w:jc w:val="center"/>
      </w:pPr>
      <w:r w:rsidRPr="001B66B3">
        <w:rPr>
          <w:b/>
          <w:smallCaps/>
          <w:sz w:val="24"/>
          <w:szCs w:val="24"/>
          <w:u w:val="single"/>
        </w:rPr>
        <w:t>Anexo I</w:t>
      </w:r>
    </w:p>
    <w:tbl>
      <w:tblPr>
        <w:tblpPr w:leftFromText="141" w:rightFromText="141" w:vertAnchor="text" w:horzAnchor="margin" w:tblpXSpec="center" w:tblpY="87"/>
        <w:tblW w:w="14479" w:type="dxa"/>
        <w:tblLayout w:type="fixed"/>
        <w:tblCellMar>
          <w:left w:w="0" w:type="dxa"/>
          <w:right w:w="0" w:type="dxa"/>
        </w:tblCellMar>
        <w:tblLook w:val="04A0" w:firstRow="1" w:lastRow="0" w:firstColumn="1" w:lastColumn="0" w:noHBand="0" w:noVBand="1"/>
      </w:tblPr>
      <w:tblGrid>
        <w:gridCol w:w="1163"/>
        <w:gridCol w:w="3940"/>
        <w:gridCol w:w="2288"/>
        <w:gridCol w:w="2127"/>
        <w:gridCol w:w="1417"/>
        <w:gridCol w:w="1559"/>
        <w:gridCol w:w="1985"/>
      </w:tblGrid>
      <w:tr w:rsidR="00606225" w14:paraId="207D934F" w14:textId="77777777" w:rsidTr="00DE7994">
        <w:trPr>
          <w:trHeight w:val="480"/>
        </w:trPr>
        <w:tc>
          <w:tcPr>
            <w:tcW w:w="1163" w:type="dxa"/>
            <w:tcBorders>
              <w:bottom w:val="single" w:sz="4" w:space="0" w:color="auto"/>
              <w:right w:val="single" w:sz="4" w:space="0" w:color="auto"/>
            </w:tcBorders>
            <w:shd w:val="clear" w:color="auto" w:fill="auto"/>
          </w:tcPr>
          <w:p w14:paraId="7CCAF380" w14:textId="77777777" w:rsidR="00606225" w:rsidRPr="00730E12" w:rsidRDefault="00606225" w:rsidP="00DE7994">
            <w:pPr>
              <w:ind w:right="-70"/>
              <w:jc w:val="center"/>
              <w:rPr>
                <w:b/>
                <w:sz w:val="16"/>
                <w:szCs w:val="18"/>
              </w:rPr>
            </w:pPr>
          </w:p>
        </w:tc>
        <w:tc>
          <w:tcPr>
            <w:tcW w:w="3940" w:type="dxa"/>
            <w:tcBorders>
              <w:top w:val="single" w:sz="8" w:space="0" w:color="auto"/>
              <w:left w:val="single" w:sz="4" w:space="0" w:color="auto"/>
              <w:bottom w:val="single" w:sz="8" w:space="0" w:color="auto"/>
              <w:right w:val="single" w:sz="8" w:space="0" w:color="auto"/>
            </w:tcBorders>
            <w:shd w:val="clear" w:color="auto" w:fill="D9D9D9" w:themeFill="background1" w:themeFillShade="D9"/>
            <w:tcMar>
              <w:top w:w="0" w:type="dxa"/>
              <w:left w:w="70" w:type="dxa"/>
              <w:bottom w:w="0" w:type="dxa"/>
              <w:right w:w="70" w:type="dxa"/>
            </w:tcMar>
            <w:vAlign w:val="center"/>
            <w:hideMark/>
          </w:tcPr>
          <w:p w14:paraId="10EC7A5A" w14:textId="77777777" w:rsidR="00606225" w:rsidRPr="00730E12" w:rsidRDefault="00606225" w:rsidP="00DE7994">
            <w:pPr>
              <w:ind w:right="-70"/>
              <w:jc w:val="center"/>
              <w:rPr>
                <w:b/>
                <w:sz w:val="18"/>
                <w:szCs w:val="18"/>
              </w:rPr>
            </w:pPr>
            <w:r w:rsidRPr="00730E12">
              <w:rPr>
                <w:b/>
                <w:sz w:val="16"/>
                <w:szCs w:val="18"/>
              </w:rPr>
              <w:t>Instrumento de Dívida</w:t>
            </w:r>
          </w:p>
        </w:tc>
        <w:tc>
          <w:tcPr>
            <w:tcW w:w="2288"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5B1E841E" w14:textId="77777777" w:rsidR="00606225" w:rsidRPr="00730E12" w:rsidRDefault="00606225" w:rsidP="00DE7994">
            <w:pPr>
              <w:jc w:val="center"/>
              <w:rPr>
                <w:b/>
                <w:sz w:val="14"/>
                <w:szCs w:val="18"/>
              </w:rPr>
            </w:pPr>
            <w:r w:rsidRPr="00730E12">
              <w:rPr>
                <w:b/>
                <w:sz w:val="16"/>
                <w:szCs w:val="18"/>
              </w:rPr>
              <w:t>Nº do Último Aditamento</w:t>
            </w:r>
          </w:p>
        </w:tc>
        <w:tc>
          <w:tcPr>
            <w:tcW w:w="2127"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3CBF604B" w14:textId="77777777" w:rsidR="00606225" w:rsidRPr="00730E12" w:rsidRDefault="00606225" w:rsidP="00DE7994">
            <w:pPr>
              <w:jc w:val="center"/>
              <w:rPr>
                <w:b/>
                <w:sz w:val="14"/>
                <w:szCs w:val="18"/>
              </w:rPr>
            </w:pPr>
            <w:r w:rsidRPr="00730E12">
              <w:rPr>
                <w:b/>
                <w:sz w:val="16"/>
                <w:szCs w:val="18"/>
              </w:rPr>
              <w:t>Data do Último Aditamento</w:t>
            </w:r>
          </w:p>
        </w:tc>
        <w:tc>
          <w:tcPr>
            <w:tcW w:w="2976" w:type="dxa"/>
            <w:gridSpan w:val="2"/>
            <w:tcBorders>
              <w:top w:val="single" w:sz="8" w:space="0" w:color="auto"/>
              <w:left w:val="nil"/>
              <w:bottom w:val="single" w:sz="8" w:space="0" w:color="auto"/>
              <w:right w:val="single" w:sz="8" w:space="0" w:color="auto"/>
            </w:tcBorders>
            <w:shd w:val="clear" w:color="auto" w:fill="D9D9D9" w:themeFill="background1" w:themeFillShade="D9"/>
            <w:tcMar>
              <w:top w:w="0" w:type="dxa"/>
              <w:left w:w="70" w:type="dxa"/>
              <w:bottom w:w="0" w:type="dxa"/>
              <w:right w:w="70" w:type="dxa"/>
            </w:tcMar>
            <w:vAlign w:val="center"/>
            <w:hideMark/>
          </w:tcPr>
          <w:p w14:paraId="14DDFE95" w14:textId="77777777" w:rsidR="00606225" w:rsidRDefault="00606225" w:rsidP="00DE7994">
            <w:pPr>
              <w:spacing w:after="0"/>
              <w:jc w:val="center"/>
              <w:rPr>
                <w:b/>
                <w:snapToGrid w:val="0"/>
                <w:sz w:val="16"/>
                <w:szCs w:val="18"/>
                <w:lang w:eastAsia="en-US"/>
              </w:rPr>
            </w:pPr>
            <w:r w:rsidRPr="00730E12">
              <w:rPr>
                <w:b/>
                <w:snapToGrid w:val="0"/>
                <w:sz w:val="16"/>
                <w:szCs w:val="18"/>
                <w:lang w:eastAsia="en-US"/>
              </w:rPr>
              <w:t>Saldo Devedor a ser quitado</w:t>
            </w:r>
          </w:p>
          <w:p w14:paraId="237C4BBC" w14:textId="77777777" w:rsidR="00606225" w:rsidRPr="00730E12" w:rsidRDefault="00606225" w:rsidP="00DE7994">
            <w:pPr>
              <w:spacing w:after="0"/>
              <w:jc w:val="center"/>
              <w:rPr>
                <w:b/>
                <w:sz w:val="18"/>
                <w:szCs w:val="18"/>
              </w:rPr>
            </w:pPr>
            <w:r>
              <w:rPr>
                <w:b/>
                <w:snapToGrid w:val="0"/>
                <w:sz w:val="16"/>
                <w:szCs w:val="18"/>
                <w:lang w:eastAsia="en-US"/>
              </w:rPr>
              <w:t>(R$)</w:t>
            </w:r>
          </w:p>
        </w:tc>
        <w:tc>
          <w:tcPr>
            <w:tcW w:w="198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70" w:type="dxa"/>
              <w:bottom w:w="0" w:type="dxa"/>
              <w:right w:w="70" w:type="dxa"/>
            </w:tcMar>
            <w:vAlign w:val="center"/>
            <w:hideMark/>
          </w:tcPr>
          <w:p w14:paraId="72722836" w14:textId="77777777" w:rsidR="00606225" w:rsidRPr="00730E12" w:rsidRDefault="00606225" w:rsidP="00DE7994">
            <w:pPr>
              <w:jc w:val="center"/>
              <w:rPr>
                <w:b/>
                <w:sz w:val="18"/>
                <w:szCs w:val="18"/>
              </w:rPr>
            </w:pPr>
            <w:r w:rsidRPr="00730E12">
              <w:rPr>
                <w:b/>
                <w:snapToGrid w:val="0"/>
                <w:sz w:val="16"/>
                <w:szCs w:val="18"/>
                <w:lang w:eastAsia="en-US"/>
              </w:rPr>
              <w:t>Cessão Fiduciária Direitos Creditórios Cartão</w:t>
            </w:r>
          </w:p>
        </w:tc>
      </w:tr>
      <w:tr w:rsidR="00606225" w14:paraId="7BF14692" w14:textId="77777777" w:rsidTr="00DE7994">
        <w:trPr>
          <w:trHeight w:val="255"/>
        </w:trPr>
        <w:tc>
          <w:tcPr>
            <w:tcW w:w="1163" w:type="dxa"/>
            <w:tcBorders>
              <w:top w:val="single" w:sz="4" w:space="0" w:color="auto"/>
              <w:left w:val="single" w:sz="8" w:space="0" w:color="auto"/>
              <w:bottom w:val="single" w:sz="8" w:space="0" w:color="auto"/>
              <w:right w:val="single" w:sz="8" w:space="0" w:color="auto"/>
            </w:tcBorders>
            <w:shd w:val="clear" w:color="auto" w:fill="D9D9D9" w:themeFill="background1" w:themeFillShade="D9"/>
            <w:vAlign w:val="center"/>
          </w:tcPr>
          <w:p w14:paraId="0C890290" w14:textId="77777777" w:rsidR="00606225" w:rsidRPr="00A06C59" w:rsidRDefault="00606225" w:rsidP="00DE7994">
            <w:pPr>
              <w:jc w:val="center"/>
              <w:rPr>
                <w:b/>
                <w:snapToGrid w:val="0"/>
                <w:sz w:val="18"/>
                <w:szCs w:val="18"/>
                <w:lang w:eastAsia="en-US"/>
              </w:rPr>
            </w:pPr>
            <w:r w:rsidRPr="00A06C59">
              <w:rPr>
                <w:b/>
                <w:snapToGrid w:val="0"/>
                <w:sz w:val="18"/>
                <w:szCs w:val="18"/>
                <w:lang w:eastAsia="en-US"/>
              </w:rPr>
              <w:t>1</w:t>
            </w:r>
          </w:p>
        </w:tc>
        <w:tc>
          <w:tcPr>
            <w:tcW w:w="394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7F33FF03" w14:textId="77777777" w:rsidR="00606225" w:rsidRPr="0014179D" w:rsidRDefault="00606225" w:rsidP="00DE7994">
            <w:pPr>
              <w:jc w:val="center"/>
              <w:rPr>
                <w:sz w:val="18"/>
                <w:szCs w:val="18"/>
              </w:rPr>
            </w:pPr>
            <w:r w:rsidRPr="0014179D">
              <w:rPr>
                <w:snapToGrid w:val="0"/>
                <w:sz w:val="18"/>
                <w:szCs w:val="18"/>
                <w:lang w:eastAsia="en-US"/>
              </w:rPr>
              <w:t>Cédula de Crédito Bancário Nº 00</w:t>
            </w:r>
            <w:r w:rsidRPr="0014179D">
              <w:rPr>
                <w:sz w:val="18"/>
                <w:szCs w:val="18"/>
              </w:rPr>
              <w:t>1404042, emitida em 22/03/2017</w:t>
            </w:r>
          </w:p>
        </w:tc>
        <w:tc>
          <w:tcPr>
            <w:tcW w:w="2288"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8CB18D8" w14:textId="77777777" w:rsidR="00606225" w:rsidRPr="0014179D" w:rsidRDefault="00606225" w:rsidP="00DE7994">
            <w:pPr>
              <w:jc w:val="center"/>
              <w:rPr>
                <w:rFonts w:ascii="Calibri" w:hAnsi="Calibri"/>
                <w:sz w:val="18"/>
                <w:szCs w:val="18"/>
              </w:rPr>
            </w:pPr>
            <w:r w:rsidRPr="0014179D">
              <w:rPr>
                <w:sz w:val="18"/>
                <w:szCs w:val="18"/>
              </w:rPr>
              <w:t>Não aplicável</w:t>
            </w:r>
          </w:p>
        </w:tc>
        <w:tc>
          <w:tcPr>
            <w:tcW w:w="2127"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7284C898" w14:textId="77777777" w:rsidR="00606225" w:rsidRPr="0014179D" w:rsidRDefault="00606225" w:rsidP="00DE7994">
            <w:pPr>
              <w:jc w:val="center"/>
              <w:rPr>
                <w:sz w:val="18"/>
                <w:szCs w:val="18"/>
              </w:rPr>
            </w:pPr>
            <w:r w:rsidRPr="0014179D">
              <w:rPr>
                <w:sz w:val="18"/>
                <w:szCs w:val="18"/>
              </w:rPr>
              <w:t>Não aplicável</w:t>
            </w:r>
          </w:p>
        </w:tc>
        <w:tc>
          <w:tcPr>
            <w:tcW w:w="1417"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6B105CE9" w14:textId="77777777" w:rsidR="00606225" w:rsidRPr="0014179D" w:rsidRDefault="00606225" w:rsidP="00DE7994">
            <w:pPr>
              <w:jc w:val="center"/>
              <w:rPr>
                <w:sz w:val="18"/>
                <w:szCs w:val="18"/>
              </w:rPr>
            </w:pPr>
            <w:r w:rsidRPr="0014179D">
              <w:rPr>
                <w:sz w:val="18"/>
                <w:szCs w:val="18"/>
              </w:rPr>
              <w:t>64.982,30</w:t>
            </w:r>
          </w:p>
        </w:tc>
        <w:tc>
          <w:tcPr>
            <w:tcW w:w="155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DC953D9" w14:textId="77777777" w:rsidR="00606225" w:rsidRPr="0014179D" w:rsidRDefault="00606225" w:rsidP="00DE7994">
            <w:pPr>
              <w:jc w:val="center"/>
              <w:rPr>
                <w:sz w:val="18"/>
                <w:szCs w:val="18"/>
              </w:rPr>
            </w:pPr>
            <w:r w:rsidRPr="0014179D">
              <w:rPr>
                <w:sz w:val="18"/>
                <w:szCs w:val="18"/>
              </w:rPr>
              <w:t>em 31/11/2018</w:t>
            </w:r>
          </w:p>
        </w:tc>
        <w:tc>
          <w:tcPr>
            <w:tcW w:w="1985"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FA299C0" w14:textId="77777777" w:rsidR="00606225" w:rsidRPr="0014179D" w:rsidRDefault="00606225" w:rsidP="00DE7994">
            <w:pPr>
              <w:jc w:val="center"/>
              <w:rPr>
                <w:sz w:val="18"/>
                <w:szCs w:val="18"/>
              </w:rPr>
            </w:pPr>
            <w:r>
              <w:rPr>
                <w:sz w:val="18"/>
                <w:szCs w:val="18"/>
              </w:rPr>
              <w:t>00</w:t>
            </w:r>
            <w:r w:rsidRPr="0014179D">
              <w:rPr>
                <w:sz w:val="18"/>
                <w:szCs w:val="18"/>
              </w:rPr>
              <w:t>1404042</w:t>
            </w:r>
          </w:p>
        </w:tc>
      </w:tr>
      <w:tr w:rsidR="00606225" w14:paraId="7A88DBF9" w14:textId="77777777" w:rsidTr="00DE7994">
        <w:trPr>
          <w:trHeight w:val="255"/>
        </w:trPr>
        <w:tc>
          <w:tcPr>
            <w:tcW w:w="1163"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722D377D" w14:textId="77777777" w:rsidR="00606225" w:rsidRPr="00A06C59" w:rsidRDefault="00606225" w:rsidP="00DE7994">
            <w:pPr>
              <w:jc w:val="center"/>
              <w:rPr>
                <w:b/>
                <w:snapToGrid w:val="0"/>
                <w:sz w:val="18"/>
                <w:szCs w:val="18"/>
                <w:lang w:eastAsia="en-US"/>
              </w:rPr>
            </w:pPr>
            <w:r w:rsidRPr="00A06C59">
              <w:rPr>
                <w:b/>
                <w:snapToGrid w:val="0"/>
                <w:sz w:val="18"/>
                <w:szCs w:val="18"/>
                <w:lang w:eastAsia="en-US"/>
              </w:rPr>
              <w:t>2</w:t>
            </w:r>
          </w:p>
        </w:tc>
        <w:tc>
          <w:tcPr>
            <w:tcW w:w="394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4BB69857" w14:textId="77777777" w:rsidR="00606225" w:rsidRPr="0014179D" w:rsidRDefault="00606225" w:rsidP="00DE7994">
            <w:pPr>
              <w:jc w:val="center"/>
              <w:rPr>
                <w:sz w:val="18"/>
                <w:szCs w:val="18"/>
              </w:rPr>
            </w:pPr>
            <w:r w:rsidRPr="0014179D">
              <w:rPr>
                <w:snapToGrid w:val="0"/>
                <w:sz w:val="18"/>
                <w:szCs w:val="18"/>
                <w:lang w:eastAsia="en-US"/>
              </w:rPr>
              <w:t>Cédula de Crédito Bancário Nº 001404051, emitida em 22/03/2017</w:t>
            </w:r>
          </w:p>
        </w:tc>
        <w:tc>
          <w:tcPr>
            <w:tcW w:w="2288"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6FF2B08" w14:textId="77777777" w:rsidR="00606225" w:rsidRPr="0014179D" w:rsidRDefault="00606225" w:rsidP="00DE7994">
            <w:pPr>
              <w:jc w:val="center"/>
              <w:rPr>
                <w:rFonts w:ascii="Calibri" w:hAnsi="Calibri"/>
                <w:sz w:val="18"/>
                <w:szCs w:val="18"/>
              </w:rPr>
            </w:pPr>
            <w:r w:rsidRPr="0014179D">
              <w:rPr>
                <w:sz w:val="18"/>
                <w:szCs w:val="18"/>
              </w:rPr>
              <w:t>Não aplicável</w:t>
            </w:r>
          </w:p>
        </w:tc>
        <w:tc>
          <w:tcPr>
            <w:tcW w:w="2127"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76229B2F" w14:textId="77777777" w:rsidR="00606225" w:rsidRPr="0014179D" w:rsidRDefault="00606225" w:rsidP="00DE7994">
            <w:pPr>
              <w:jc w:val="center"/>
              <w:rPr>
                <w:sz w:val="18"/>
                <w:szCs w:val="18"/>
              </w:rPr>
            </w:pPr>
            <w:r w:rsidRPr="0014179D">
              <w:rPr>
                <w:sz w:val="18"/>
                <w:szCs w:val="18"/>
              </w:rPr>
              <w:t>Não aplicável</w:t>
            </w:r>
          </w:p>
        </w:tc>
        <w:tc>
          <w:tcPr>
            <w:tcW w:w="1417"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8A84CA4" w14:textId="77777777" w:rsidR="00606225" w:rsidRPr="0014179D" w:rsidRDefault="00606225" w:rsidP="00DE7994">
            <w:pPr>
              <w:jc w:val="center"/>
              <w:rPr>
                <w:sz w:val="18"/>
                <w:szCs w:val="18"/>
              </w:rPr>
            </w:pPr>
            <w:r w:rsidRPr="0014179D">
              <w:rPr>
                <w:sz w:val="18"/>
                <w:szCs w:val="18"/>
              </w:rPr>
              <w:t>81.100,36</w:t>
            </w:r>
          </w:p>
        </w:tc>
        <w:tc>
          <w:tcPr>
            <w:tcW w:w="155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B90FF13" w14:textId="77777777" w:rsidR="00606225" w:rsidRPr="0014179D" w:rsidRDefault="00606225" w:rsidP="00DE7994">
            <w:pPr>
              <w:jc w:val="center"/>
              <w:rPr>
                <w:sz w:val="18"/>
                <w:szCs w:val="18"/>
              </w:rPr>
            </w:pPr>
            <w:r w:rsidRPr="0014179D">
              <w:rPr>
                <w:sz w:val="18"/>
                <w:szCs w:val="18"/>
              </w:rPr>
              <w:t>em 31/11/2018</w:t>
            </w:r>
          </w:p>
        </w:tc>
        <w:tc>
          <w:tcPr>
            <w:tcW w:w="1985"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64967163" w14:textId="77777777" w:rsidR="00606225" w:rsidRPr="0014179D" w:rsidRDefault="00606225" w:rsidP="00DE7994">
            <w:pPr>
              <w:jc w:val="center"/>
              <w:rPr>
                <w:sz w:val="18"/>
                <w:szCs w:val="18"/>
              </w:rPr>
            </w:pPr>
            <w:r>
              <w:rPr>
                <w:sz w:val="18"/>
                <w:szCs w:val="18"/>
              </w:rPr>
              <w:t>00</w:t>
            </w:r>
            <w:r w:rsidRPr="0014179D">
              <w:rPr>
                <w:sz w:val="18"/>
                <w:szCs w:val="18"/>
              </w:rPr>
              <w:t>1404051</w:t>
            </w:r>
          </w:p>
        </w:tc>
      </w:tr>
      <w:tr w:rsidR="00606225" w14:paraId="487A8117" w14:textId="77777777" w:rsidTr="00DE7994">
        <w:trPr>
          <w:trHeight w:val="255"/>
        </w:trPr>
        <w:tc>
          <w:tcPr>
            <w:tcW w:w="1163"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6F6BC6B5" w14:textId="77777777" w:rsidR="00606225" w:rsidRPr="00A06C59" w:rsidRDefault="00606225" w:rsidP="00DE7994">
            <w:pPr>
              <w:jc w:val="center"/>
              <w:rPr>
                <w:b/>
                <w:snapToGrid w:val="0"/>
                <w:sz w:val="18"/>
                <w:szCs w:val="18"/>
                <w:lang w:eastAsia="en-US"/>
              </w:rPr>
            </w:pPr>
            <w:r w:rsidRPr="00A06C59">
              <w:rPr>
                <w:b/>
                <w:snapToGrid w:val="0"/>
                <w:sz w:val="18"/>
                <w:szCs w:val="18"/>
                <w:lang w:eastAsia="en-US"/>
              </w:rPr>
              <w:t>3</w:t>
            </w:r>
          </w:p>
        </w:tc>
        <w:tc>
          <w:tcPr>
            <w:tcW w:w="394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14B2F349" w14:textId="77777777" w:rsidR="00606225" w:rsidRPr="0014179D" w:rsidRDefault="00606225" w:rsidP="00DE7994">
            <w:pPr>
              <w:jc w:val="center"/>
              <w:rPr>
                <w:sz w:val="18"/>
                <w:szCs w:val="18"/>
              </w:rPr>
            </w:pPr>
            <w:r w:rsidRPr="0014179D">
              <w:rPr>
                <w:snapToGrid w:val="0"/>
                <w:sz w:val="18"/>
                <w:szCs w:val="18"/>
                <w:lang w:eastAsia="en-US"/>
              </w:rPr>
              <w:t>Cédula de Crédito Bancário Nº 001398832</w:t>
            </w:r>
            <w:r>
              <w:rPr>
                <w:snapToGrid w:val="0"/>
                <w:sz w:val="18"/>
                <w:szCs w:val="18"/>
                <w:lang w:eastAsia="en-US"/>
              </w:rPr>
              <w:t>, emitida em 24/02/2016</w:t>
            </w:r>
          </w:p>
        </w:tc>
        <w:tc>
          <w:tcPr>
            <w:tcW w:w="2288"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02BEFCB" w14:textId="77777777" w:rsidR="00606225" w:rsidRPr="0014179D" w:rsidRDefault="00606225" w:rsidP="00DE7994">
            <w:pPr>
              <w:jc w:val="center"/>
              <w:rPr>
                <w:rFonts w:ascii="Calibri" w:hAnsi="Calibri"/>
                <w:sz w:val="18"/>
                <w:szCs w:val="18"/>
              </w:rPr>
            </w:pPr>
            <w:r w:rsidRPr="0014179D">
              <w:rPr>
                <w:sz w:val="18"/>
                <w:szCs w:val="18"/>
              </w:rPr>
              <w:t>001404069</w:t>
            </w:r>
          </w:p>
        </w:tc>
        <w:tc>
          <w:tcPr>
            <w:tcW w:w="2127"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09B0209" w14:textId="77777777" w:rsidR="00606225" w:rsidRPr="0014179D" w:rsidRDefault="00606225" w:rsidP="00DE7994">
            <w:pPr>
              <w:jc w:val="center"/>
              <w:rPr>
                <w:sz w:val="18"/>
                <w:szCs w:val="18"/>
              </w:rPr>
            </w:pPr>
            <w:r w:rsidRPr="0014179D">
              <w:rPr>
                <w:sz w:val="18"/>
                <w:szCs w:val="18"/>
              </w:rPr>
              <w:t>24/04/2017</w:t>
            </w:r>
          </w:p>
        </w:tc>
        <w:tc>
          <w:tcPr>
            <w:tcW w:w="1417"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75A9CB17" w14:textId="77777777" w:rsidR="00606225" w:rsidRPr="0014179D" w:rsidRDefault="00606225" w:rsidP="00DE7994">
            <w:pPr>
              <w:jc w:val="center"/>
              <w:rPr>
                <w:sz w:val="18"/>
                <w:szCs w:val="18"/>
              </w:rPr>
            </w:pPr>
            <w:r w:rsidRPr="0014179D">
              <w:rPr>
                <w:sz w:val="18"/>
                <w:szCs w:val="18"/>
              </w:rPr>
              <w:t>645.833,32</w:t>
            </w:r>
          </w:p>
        </w:tc>
        <w:tc>
          <w:tcPr>
            <w:tcW w:w="155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DE11790" w14:textId="77777777" w:rsidR="00606225" w:rsidRPr="0014179D" w:rsidRDefault="00606225" w:rsidP="00DE7994">
            <w:pPr>
              <w:jc w:val="center"/>
              <w:rPr>
                <w:sz w:val="18"/>
                <w:szCs w:val="18"/>
              </w:rPr>
            </w:pPr>
            <w:r w:rsidRPr="0014179D">
              <w:rPr>
                <w:sz w:val="18"/>
                <w:szCs w:val="18"/>
              </w:rPr>
              <w:t>em 31/11/2018</w:t>
            </w:r>
          </w:p>
        </w:tc>
        <w:tc>
          <w:tcPr>
            <w:tcW w:w="1985"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F519980" w14:textId="77777777" w:rsidR="00606225" w:rsidRPr="0014179D" w:rsidRDefault="00606225" w:rsidP="00DE7994">
            <w:pPr>
              <w:jc w:val="center"/>
              <w:rPr>
                <w:sz w:val="18"/>
                <w:szCs w:val="18"/>
              </w:rPr>
            </w:pPr>
            <w:r w:rsidRPr="0029077F">
              <w:rPr>
                <w:sz w:val="18"/>
                <w:szCs w:val="18"/>
              </w:rPr>
              <w:t>001404069</w:t>
            </w:r>
          </w:p>
        </w:tc>
      </w:tr>
      <w:tr w:rsidR="00606225" w14:paraId="5D4C9DAB" w14:textId="77777777" w:rsidTr="00DE7994">
        <w:trPr>
          <w:trHeight w:val="255"/>
        </w:trPr>
        <w:tc>
          <w:tcPr>
            <w:tcW w:w="1163"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1EB73509" w14:textId="77777777" w:rsidR="00606225" w:rsidRPr="00A06C59" w:rsidRDefault="00606225" w:rsidP="00DE7994">
            <w:pPr>
              <w:jc w:val="center"/>
              <w:rPr>
                <w:b/>
                <w:sz w:val="18"/>
                <w:szCs w:val="18"/>
              </w:rPr>
            </w:pPr>
            <w:r w:rsidRPr="00A06C59">
              <w:rPr>
                <w:b/>
                <w:sz w:val="18"/>
                <w:szCs w:val="18"/>
              </w:rPr>
              <w:t>4</w:t>
            </w:r>
          </w:p>
        </w:tc>
        <w:tc>
          <w:tcPr>
            <w:tcW w:w="394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757A6066" w14:textId="77777777" w:rsidR="00606225" w:rsidRPr="006A6123" w:rsidRDefault="00606225" w:rsidP="00DE7994">
            <w:pPr>
              <w:jc w:val="center"/>
              <w:rPr>
                <w:sz w:val="18"/>
                <w:szCs w:val="18"/>
              </w:rPr>
            </w:pPr>
            <w:r w:rsidRPr="006A6123">
              <w:rPr>
                <w:sz w:val="18"/>
                <w:szCs w:val="18"/>
              </w:rPr>
              <w:t>Cédula de Crédito Bancário Nº 001398859, emitida em 24/02/2016</w:t>
            </w:r>
          </w:p>
        </w:tc>
        <w:tc>
          <w:tcPr>
            <w:tcW w:w="2288"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72D129DB" w14:textId="77777777" w:rsidR="00606225" w:rsidRPr="006A6123" w:rsidRDefault="00606225" w:rsidP="00DE7994">
            <w:pPr>
              <w:jc w:val="center"/>
              <w:rPr>
                <w:rFonts w:ascii="Calibri" w:hAnsi="Calibri"/>
                <w:sz w:val="18"/>
                <w:szCs w:val="18"/>
              </w:rPr>
            </w:pPr>
            <w:r w:rsidRPr="006A6123">
              <w:rPr>
                <w:sz w:val="18"/>
                <w:szCs w:val="18"/>
              </w:rPr>
              <w:t>001404077</w:t>
            </w:r>
          </w:p>
        </w:tc>
        <w:tc>
          <w:tcPr>
            <w:tcW w:w="2127"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D3F99B0" w14:textId="77777777" w:rsidR="00606225" w:rsidRPr="006A6123" w:rsidRDefault="00606225" w:rsidP="00DE7994">
            <w:pPr>
              <w:jc w:val="center"/>
              <w:rPr>
                <w:sz w:val="18"/>
                <w:szCs w:val="18"/>
              </w:rPr>
            </w:pPr>
            <w:r w:rsidRPr="006A6123">
              <w:rPr>
                <w:sz w:val="18"/>
                <w:szCs w:val="18"/>
              </w:rPr>
              <w:t>24/04/2017</w:t>
            </w:r>
          </w:p>
        </w:tc>
        <w:tc>
          <w:tcPr>
            <w:tcW w:w="1417"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6BF7DAC3" w14:textId="77777777" w:rsidR="00606225" w:rsidRPr="006A6123" w:rsidRDefault="00606225" w:rsidP="00DE7994">
            <w:pPr>
              <w:jc w:val="center"/>
              <w:rPr>
                <w:sz w:val="18"/>
                <w:szCs w:val="18"/>
              </w:rPr>
            </w:pPr>
            <w:r w:rsidRPr="006A6123">
              <w:rPr>
                <w:sz w:val="18"/>
                <w:szCs w:val="18"/>
              </w:rPr>
              <w:t>645.833,32</w:t>
            </w:r>
          </w:p>
        </w:tc>
        <w:tc>
          <w:tcPr>
            <w:tcW w:w="155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E906546" w14:textId="77777777" w:rsidR="00606225" w:rsidRPr="006A6123" w:rsidRDefault="00606225" w:rsidP="00DE7994">
            <w:pPr>
              <w:jc w:val="center"/>
              <w:rPr>
                <w:sz w:val="18"/>
                <w:szCs w:val="18"/>
              </w:rPr>
            </w:pPr>
            <w:r w:rsidRPr="006A6123">
              <w:rPr>
                <w:sz w:val="18"/>
                <w:szCs w:val="18"/>
              </w:rPr>
              <w:t>em 31/11/2018</w:t>
            </w:r>
          </w:p>
        </w:tc>
        <w:tc>
          <w:tcPr>
            <w:tcW w:w="1985"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48A00C7" w14:textId="77777777" w:rsidR="00606225" w:rsidRPr="006A6123" w:rsidRDefault="00606225" w:rsidP="00DE7994">
            <w:pPr>
              <w:jc w:val="center"/>
              <w:rPr>
                <w:sz w:val="18"/>
                <w:szCs w:val="18"/>
              </w:rPr>
            </w:pPr>
            <w:r>
              <w:rPr>
                <w:sz w:val="18"/>
                <w:szCs w:val="18"/>
              </w:rPr>
              <w:t>00</w:t>
            </w:r>
            <w:r w:rsidRPr="006A6123">
              <w:rPr>
                <w:sz w:val="18"/>
                <w:szCs w:val="18"/>
              </w:rPr>
              <w:t>1404077</w:t>
            </w:r>
          </w:p>
        </w:tc>
      </w:tr>
      <w:tr w:rsidR="00606225" w14:paraId="528EE0B7" w14:textId="77777777" w:rsidTr="00DE7994">
        <w:trPr>
          <w:trHeight w:val="354"/>
        </w:trPr>
        <w:tc>
          <w:tcPr>
            <w:tcW w:w="1163"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5F499EFB" w14:textId="77777777" w:rsidR="00606225" w:rsidRPr="00A06C59" w:rsidRDefault="00606225" w:rsidP="00DE7994">
            <w:pPr>
              <w:jc w:val="center"/>
              <w:rPr>
                <w:b/>
                <w:sz w:val="18"/>
                <w:szCs w:val="18"/>
              </w:rPr>
            </w:pPr>
            <w:r w:rsidRPr="00A06C59">
              <w:rPr>
                <w:b/>
                <w:sz w:val="18"/>
                <w:szCs w:val="18"/>
              </w:rPr>
              <w:t>5</w:t>
            </w:r>
          </w:p>
        </w:tc>
        <w:tc>
          <w:tcPr>
            <w:tcW w:w="394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2664F8AC" w14:textId="77777777" w:rsidR="00606225" w:rsidRPr="0014179D" w:rsidRDefault="00606225" w:rsidP="00DE7994">
            <w:pPr>
              <w:jc w:val="center"/>
              <w:rPr>
                <w:sz w:val="18"/>
                <w:szCs w:val="18"/>
              </w:rPr>
            </w:pPr>
            <w:r w:rsidRPr="0014179D">
              <w:rPr>
                <w:sz w:val="18"/>
                <w:szCs w:val="18"/>
              </w:rPr>
              <w:t>Cédula de Crédito Bancário Nº 001398867, emitida em 24/02/2016</w:t>
            </w:r>
          </w:p>
        </w:tc>
        <w:tc>
          <w:tcPr>
            <w:tcW w:w="2288"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AA4B122" w14:textId="77777777" w:rsidR="00606225" w:rsidRPr="00C445AA" w:rsidRDefault="00606225" w:rsidP="00DE7994">
            <w:pPr>
              <w:jc w:val="center"/>
              <w:rPr>
                <w:rFonts w:ascii="Calibri" w:hAnsi="Calibri"/>
                <w:sz w:val="18"/>
                <w:szCs w:val="18"/>
              </w:rPr>
            </w:pPr>
            <w:r w:rsidRPr="00C445AA">
              <w:rPr>
                <w:sz w:val="18"/>
                <w:szCs w:val="18"/>
              </w:rPr>
              <w:t>001404085</w:t>
            </w:r>
          </w:p>
        </w:tc>
        <w:tc>
          <w:tcPr>
            <w:tcW w:w="2127"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6B2C263D" w14:textId="77777777" w:rsidR="00606225" w:rsidRPr="0014179D" w:rsidRDefault="00606225" w:rsidP="00DE7994">
            <w:pPr>
              <w:jc w:val="center"/>
              <w:rPr>
                <w:sz w:val="18"/>
                <w:szCs w:val="18"/>
              </w:rPr>
            </w:pPr>
            <w:r w:rsidRPr="0014179D">
              <w:rPr>
                <w:sz w:val="18"/>
                <w:szCs w:val="18"/>
              </w:rPr>
              <w:t>24/04/2017</w:t>
            </w:r>
          </w:p>
        </w:tc>
        <w:tc>
          <w:tcPr>
            <w:tcW w:w="1417"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7C3D78A" w14:textId="77777777" w:rsidR="00606225" w:rsidRPr="0014179D" w:rsidRDefault="00606225" w:rsidP="00DE7994">
            <w:pPr>
              <w:jc w:val="center"/>
              <w:rPr>
                <w:sz w:val="18"/>
                <w:szCs w:val="18"/>
              </w:rPr>
            </w:pPr>
            <w:r w:rsidRPr="0014179D">
              <w:rPr>
                <w:sz w:val="18"/>
                <w:szCs w:val="18"/>
              </w:rPr>
              <w:t>645.833,32</w:t>
            </w:r>
          </w:p>
        </w:tc>
        <w:tc>
          <w:tcPr>
            <w:tcW w:w="155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F3099D4" w14:textId="77777777" w:rsidR="00606225" w:rsidRPr="0014179D" w:rsidRDefault="00606225" w:rsidP="00DE7994">
            <w:pPr>
              <w:jc w:val="center"/>
              <w:rPr>
                <w:sz w:val="18"/>
                <w:szCs w:val="18"/>
              </w:rPr>
            </w:pPr>
            <w:r w:rsidRPr="0014179D">
              <w:rPr>
                <w:sz w:val="18"/>
                <w:szCs w:val="18"/>
              </w:rPr>
              <w:t>em 31/11/2018</w:t>
            </w:r>
          </w:p>
        </w:tc>
        <w:tc>
          <w:tcPr>
            <w:tcW w:w="1985"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68A4BE9" w14:textId="77777777" w:rsidR="00606225" w:rsidRPr="00C445AA" w:rsidRDefault="00606225" w:rsidP="00DE7994">
            <w:pPr>
              <w:jc w:val="center"/>
              <w:rPr>
                <w:sz w:val="18"/>
                <w:szCs w:val="18"/>
              </w:rPr>
            </w:pPr>
            <w:r w:rsidRPr="00C445AA">
              <w:rPr>
                <w:sz w:val="18"/>
                <w:szCs w:val="18"/>
              </w:rPr>
              <w:t>001404085</w:t>
            </w:r>
          </w:p>
        </w:tc>
      </w:tr>
      <w:tr w:rsidR="00606225" w14:paraId="16AAF32A" w14:textId="77777777" w:rsidTr="00DE7994">
        <w:trPr>
          <w:trHeight w:val="255"/>
        </w:trPr>
        <w:tc>
          <w:tcPr>
            <w:tcW w:w="1163"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4E4FB9BA" w14:textId="77777777" w:rsidR="00606225" w:rsidRPr="00A06C59" w:rsidRDefault="00606225" w:rsidP="00DE7994">
            <w:pPr>
              <w:jc w:val="center"/>
              <w:rPr>
                <w:b/>
                <w:sz w:val="18"/>
                <w:szCs w:val="18"/>
              </w:rPr>
            </w:pPr>
            <w:r w:rsidRPr="00A06C59">
              <w:rPr>
                <w:b/>
                <w:sz w:val="18"/>
                <w:szCs w:val="18"/>
              </w:rPr>
              <w:t>6</w:t>
            </w:r>
          </w:p>
        </w:tc>
        <w:tc>
          <w:tcPr>
            <w:tcW w:w="394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6394E7F7" w14:textId="77777777" w:rsidR="00606225" w:rsidRPr="0014179D" w:rsidRDefault="00606225" w:rsidP="00DE7994">
            <w:pPr>
              <w:jc w:val="center"/>
              <w:rPr>
                <w:sz w:val="18"/>
                <w:szCs w:val="18"/>
              </w:rPr>
            </w:pPr>
            <w:r w:rsidRPr="0014179D">
              <w:rPr>
                <w:sz w:val="18"/>
                <w:szCs w:val="18"/>
              </w:rPr>
              <w:t xml:space="preserve">Cédula de Crédito Bancário Nº 001398841, emitida em </w:t>
            </w:r>
            <w:r>
              <w:rPr>
                <w:sz w:val="18"/>
                <w:szCs w:val="18"/>
              </w:rPr>
              <w:t>24/02/2016</w:t>
            </w:r>
          </w:p>
        </w:tc>
        <w:tc>
          <w:tcPr>
            <w:tcW w:w="2288"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6293CEF0" w14:textId="77777777" w:rsidR="00606225" w:rsidRPr="0014179D" w:rsidRDefault="00606225" w:rsidP="00DE7994">
            <w:pPr>
              <w:jc w:val="center"/>
              <w:rPr>
                <w:rFonts w:ascii="Calibri" w:hAnsi="Calibri"/>
                <w:sz w:val="18"/>
                <w:szCs w:val="18"/>
              </w:rPr>
            </w:pPr>
            <w:r>
              <w:rPr>
                <w:sz w:val="18"/>
                <w:szCs w:val="18"/>
              </w:rPr>
              <w:t>00</w:t>
            </w:r>
            <w:r w:rsidRPr="0014179D">
              <w:rPr>
                <w:sz w:val="18"/>
                <w:szCs w:val="18"/>
              </w:rPr>
              <w:t>1404107</w:t>
            </w:r>
          </w:p>
        </w:tc>
        <w:tc>
          <w:tcPr>
            <w:tcW w:w="2127"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B76AFB8" w14:textId="77777777" w:rsidR="00606225" w:rsidRPr="0014179D" w:rsidRDefault="00606225" w:rsidP="00DE7994">
            <w:pPr>
              <w:jc w:val="center"/>
              <w:rPr>
                <w:sz w:val="18"/>
                <w:szCs w:val="18"/>
              </w:rPr>
            </w:pPr>
            <w:r w:rsidRPr="0014179D">
              <w:rPr>
                <w:sz w:val="18"/>
                <w:szCs w:val="18"/>
              </w:rPr>
              <w:t>24/04/2017</w:t>
            </w:r>
          </w:p>
        </w:tc>
        <w:tc>
          <w:tcPr>
            <w:tcW w:w="1417"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733FFA36" w14:textId="77777777" w:rsidR="00606225" w:rsidRPr="0014179D" w:rsidRDefault="00606225" w:rsidP="00DE7994">
            <w:pPr>
              <w:jc w:val="center"/>
              <w:rPr>
                <w:sz w:val="18"/>
                <w:szCs w:val="18"/>
              </w:rPr>
            </w:pPr>
            <w:r w:rsidRPr="0014179D">
              <w:rPr>
                <w:sz w:val="18"/>
                <w:szCs w:val="18"/>
              </w:rPr>
              <w:t>645.833,32</w:t>
            </w:r>
          </w:p>
        </w:tc>
        <w:tc>
          <w:tcPr>
            <w:tcW w:w="155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86ED7AF" w14:textId="77777777" w:rsidR="00606225" w:rsidRPr="0014179D" w:rsidRDefault="00606225" w:rsidP="00DE7994">
            <w:pPr>
              <w:jc w:val="center"/>
              <w:rPr>
                <w:sz w:val="18"/>
                <w:szCs w:val="18"/>
              </w:rPr>
            </w:pPr>
            <w:r w:rsidRPr="0014179D">
              <w:rPr>
                <w:sz w:val="18"/>
                <w:szCs w:val="18"/>
              </w:rPr>
              <w:t>em 31/11/2018</w:t>
            </w:r>
          </w:p>
        </w:tc>
        <w:tc>
          <w:tcPr>
            <w:tcW w:w="1985"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4F554E55" w14:textId="77777777" w:rsidR="00606225" w:rsidRPr="0014179D" w:rsidRDefault="00606225" w:rsidP="00DE7994">
            <w:pPr>
              <w:jc w:val="center"/>
              <w:rPr>
                <w:sz w:val="18"/>
                <w:szCs w:val="18"/>
              </w:rPr>
            </w:pPr>
            <w:r>
              <w:rPr>
                <w:sz w:val="18"/>
                <w:szCs w:val="18"/>
              </w:rPr>
              <w:t>00</w:t>
            </w:r>
            <w:r w:rsidRPr="0014179D">
              <w:rPr>
                <w:sz w:val="18"/>
                <w:szCs w:val="18"/>
              </w:rPr>
              <w:t>1404107</w:t>
            </w:r>
          </w:p>
        </w:tc>
      </w:tr>
      <w:tr w:rsidR="00606225" w14:paraId="2A7216C2" w14:textId="77777777" w:rsidTr="00DE7994">
        <w:trPr>
          <w:trHeight w:val="255"/>
        </w:trPr>
        <w:tc>
          <w:tcPr>
            <w:tcW w:w="1163"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373F5565" w14:textId="77777777" w:rsidR="00606225" w:rsidRPr="00A06C59" w:rsidRDefault="00606225" w:rsidP="00DE7994">
            <w:pPr>
              <w:jc w:val="center"/>
              <w:rPr>
                <w:b/>
                <w:sz w:val="18"/>
                <w:szCs w:val="18"/>
              </w:rPr>
            </w:pPr>
            <w:r w:rsidRPr="00A06C59">
              <w:rPr>
                <w:b/>
                <w:sz w:val="18"/>
                <w:szCs w:val="18"/>
              </w:rPr>
              <w:t>7</w:t>
            </w:r>
          </w:p>
        </w:tc>
        <w:tc>
          <w:tcPr>
            <w:tcW w:w="394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13BBD3F1" w14:textId="77777777" w:rsidR="00606225" w:rsidRPr="0014179D" w:rsidRDefault="00606225" w:rsidP="00DE7994">
            <w:pPr>
              <w:jc w:val="center"/>
              <w:rPr>
                <w:sz w:val="18"/>
                <w:szCs w:val="18"/>
              </w:rPr>
            </w:pPr>
            <w:r w:rsidRPr="0014179D">
              <w:rPr>
                <w:sz w:val="18"/>
                <w:szCs w:val="18"/>
              </w:rPr>
              <w:t>Cédula de Crédito Bancário Nº 001398123, emitida em 28/09/2015</w:t>
            </w:r>
          </w:p>
        </w:tc>
        <w:tc>
          <w:tcPr>
            <w:tcW w:w="2288"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7BE8CA2" w14:textId="77777777" w:rsidR="00606225" w:rsidRPr="0014179D" w:rsidRDefault="00606225" w:rsidP="00DE7994">
            <w:pPr>
              <w:jc w:val="center"/>
              <w:rPr>
                <w:rFonts w:ascii="Calibri" w:hAnsi="Calibri"/>
                <w:sz w:val="18"/>
                <w:szCs w:val="18"/>
              </w:rPr>
            </w:pPr>
            <w:r w:rsidRPr="0014179D">
              <w:rPr>
                <w:sz w:val="18"/>
                <w:szCs w:val="18"/>
              </w:rPr>
              <w:t>001404093</w:t>
            </w:r>
          </w:p>
        </w:tc>
        <w:tc>
          <w:tcPr>
            <w:tcW w:w="2127"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425F2A6" w14:textId="77777777" w:rsidR="00606225" w:rsidRPr="0014179D" w:rsidRDefault="00606225" w:rsidP="00DE7994">
            <w:pPr>
              <w:jc w:val="center"/>
              <w:rPr>
                <w:sz w:val="18"/>
                <w:szCs w:val="18"/>
              </w:rPr>
            </w:pPr>
            <w:r w:rsidRPr="0014179D">
              <w:rPr>
                <w:sz w:val="18"/>
                <w:szCs w:val="18"/>
              </w:rPr>
              <w:t>24/04/2017</w:t>
            </w:r>
          </w:p>
        </w:tc>
        <w:tc>
          <w:tcPr>
            <w:tcW w:w="1417"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4EDAB54D" w14:textId="77777777" w:rsidR="00606225" w:rsidRPr="0014179D" w:rsidRDefault="00606225" w:rsidP="00DE7994">
            <w:pPr>
              <w:jc w:val="center"/>
              <w:rPr>
                <w:sz w:val="18"/>
                <w:szCs w:val="18"/>
              </w:rPr>
            </w:pPr>
            <w:r w:rsidRPr="0014179D">
              <w:rPr>
                <w:sz w:val="18"/>
                <w:szCs w:val="18"/>
              </w:rPr>
              <w:t>1.227.083,31</w:t>
            </w:r>
          </w:p>
        </w:tc>
        <w:tc>
          <w:tcPr>
            <w:tcW w:w="155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76A3380" w14:textId="77777777" w:rsidR="00606225" w:rsidRPr="0014179D" w:rsidRDefault="00606225" w:rsidP="00DE7994">
            <w:pPr>
              <w:jc w:val="center"/>
              <w:rPr>
                <w:sz w:val="18"/>
                <w:szCs w:val="18"/>
              </w:rPr>
            </w:pPr>
            <w:r w:rsidRPr="0014179D">
              <w:rPr>
                <w:sz w:val="18"/>
                <w:szCs w:val="18"/>
              </w:rPr>
              <w:t>em 31/11/2018</w:t>
            </w:r>
          </w:p>
        </w:tc>
        <w:tc>
          <w:tcPr>
            <w:tcW w:w="1985"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04677E4" w14:textId="77777777" w:rsidR="00606225" w:rsidRPr="0014179D" w:rsidRDefault="00606225" w:rsidP="00DE7994">
            <w:pPr>
              <w:jc w:val="center"/>
              <w:rPr>
                <w:sz w:val="18"/>
                <w:szCs w:val="18"/>
              </w:rPr>
            </w:pPr>
            <w:r w:rsidRPr="0014179D">
              <w:rPr>
                <w:sz w:val="18"/>
                <w:szCs w:val="18"/>
              </w:rPr>
              <w:t>001404093</w:t>
            </w:r>
          </w:p>
        </w:tc>
      </w:tr>
      <w:tr w:rsidR="00606225" w14:paraId="7EE459FD" w14:textId="77777777" w:rsidTr="00DE7994">
        <w:trPr>
          <w:trHeight w:val="255"/>
        </w:trPr>
        <w:tc>
          <w:tcPr>
            <w:tcW w:w="1163"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75DFDB67" w14:textId="77777777" w:rsidR="00606225" w:rsidRPr="00A06C59" w:rsidRDefault="00606225" w:rsidP="00DE7994">
            <w:pPr>
              <w:jc w:val="center"/>
              <w:rPr>
                <w:b/>
                <w:sz w:val="18"/>
                <w:szCs w:val="18"/>
              </w:rPr>
            </w:pPr>
            <w:r w:rsidRPr="00A06C59">
              <w:rPr>
                <w:b/>
                <w:sz w:val="18"/>
                <w:szCs w:val="18"/>
              </w:rPr>
              <w:t>8</w:t>
            </w:r>
          </w:p>
        </w:tc>
        <w:tc>
          <w:tcPr>
            <w:tcW w:w="394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27F0FF39" w14:textId="77777777" w:rsidR="00606225" w:rsidRPr="0014179D" w:rsidRDefault="00606225" w:rsidP="00DE7994">
            <w:pPr>
              <w:jc w:val="center"/>
              <w:rPr>
                <w:sz w:val="18"/>
                <w:szCs w:val="18"/>
              </w:rPr>
            </w:pPr>
            <w:r w:rsidRPr="0014179D">
              <w:rPr>
                <w:sz w:val="18"/>
                <w:szCs w:val="18"/>
              </w:rPr>
              <w:t>Cédula de Crédito Bancário Nº 001398107, emitida em 28/09/2015</w:t>
            </w:r>
          </w:p>
        </w:tc>
        <w:tc>
          <w:tcPr>
            <w:tcW w:w="2288"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637BEA79" w14:textId="77777777" w:rsidR="00606225" w:rsidRPr="0014179D" w:rsidRDefault="00606225" w:rsidP="00DE7994">
            <w:pPr>
              <w:jc w:val="center"/>
              <w:rPr>
                <w:rFonts w:ascii="Calibri" w:hAnsi="Calibri"/>
                <w:sz w:val="18"/>
                <w:szCs w:val="18"/>
              </w:rPr>
            </w:pPr>
            <w:r w:rsidRPr="0014179D">
              <w:rPr>
                <w:sz w:val="18"/>
                <w:szCs w:val="18"/>
              </w:rPr>
              <w:t>001404115</w:t>
            </w:r>
          </w:p>
        </w:tc>
        <w:tc>
          <w:tcPr>
            <w:tcW w:w="2127"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3DF09B6" w14:textId="77777777" w:rsidR="00606225" w:rsidRPr="0014179D" w:rsidRDefault="00606225" w:rsidP="00DE7994">
            <w:pPr>
              <w:jc w:val="center"/>
              <w:rPr>
                <w:sz w:val="18"/>
                <w:szCs w:val="18"/>
              </w:rPr>
            </w:pPr>
            <w:r w:rsidRPr="0014179D">
              <w:rPr>
                <w:sz w:val="18"/>
                <w:szCs w:val="18"/>
              </w:rPr>
              <w:t xml:space="preserve"> 24/04/2017</w:t>
            </w:r>
          </w:p>
        </w:tc>
        <w:tc>
          <w:tcPr>
            <w:tcW w:w="1417"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E845838" w14:textId="77777777" w:rsidR="00606225" w:rsidRPr="0014179D" w:rsidRDefault="00606225" w:rsidP="00DE7994">
            <w:pPr>
              <w:jc w:val="center"/>
              <w:rPr>
                <w:sz w:val="18"/>
                <w:szCs w:val="18"/>
              </w:rPr>
            </w:pPr>
            <w:r w:rsidRPr="0014179D">
              <w:rPr>
                <w:sz w:val="18"/>
                <w:szCs w:val="18"/>
              </w:rPr>
              <w:t>1.356.249,97</w:t>
            </w:r>
          </w:p>
        </w:tc>
        <w:tc>
          <w:tcPr>
            <w:tcW w:w="155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63932A8" w14:textId="77777777" w:rsidR="00606225" w:rsidRPr="0014179D" w:rsidRDefault="00606225" w:rsidP="00DE7994">
            <w:pPr>
              <w:jc w:val="center"/>
              <w:rPr>
                <w:sz w:val="18"/>
                <w:szCs w:val="18"/>
              </w:rPr>
            </w:pPr>
            <w:r w:rsidRPr="0014179D">
              <w:rPr>
                <w:sz w:val="18"/>
                <w:szCs w:val="18"/>
              </w:rPr>
              <w:t>em 31/11/2018</w:t>
            </w:r>
          </w:p>
        </w:tc>
        <w:tc>
          <w:tcPr>
            <w:tcW w:w="1985"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B5960D4" w14:textId="77777777" w:rsidR="00606225" w:rsidRPr="0014179D" w:rsidRDefault="00606225" w:rsidP="00DE7994">
            <w:pPr>
              <w:jc w:val="center"/>
              <w:rPr>
                <w:sz w:val="18"/>
                <w:szCs w:val="18"/>
              </w:rPr>
            </w:pPr>
            <w:r w:rsidRPr="0014179D">
              <w:rPr>
                <w:sz w:val="18"/>
                <w:szCs w:val="18"/>
              </w:rPr>
              <w:t>001404115</w:t>
            </w:r>
          </w:p>
        </w:tc>
      </w:tr>
      <w:tr w:rsidR="00606225" w14:paraId="498A2FEF" w14:textId="77777777" w:rsidTr="00DE7994">
        <w:trPr>
          <w:trHeight w:val="255"/>
        </w:trPr>
        <w:tc>
          <w:tcPr>
            <w:tcW w:w="1163"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195D28DD" w14:textId="77777777" w:rsidR="00606225" w:rsidRPr="00A06C59" w:rsidRDefault="00606225" w:rsidP="00DE7994">
            <w:pPr>
              <w:jc w:val="center"/>
              <w:rPr>
                <w:b/>
                <w:sz w:val="18"/>
                <w:szCs w:val="18"/>
              </w:rPr>
            </w:pPr>
            <w:r w:rsidRPr="00A06C59">
              <w:rPr>
                <w:b/>
                <w:sz w:val="18"/>
                <w:szCs w:val="18"/>
              </w:rPr>
              <w:t>9</w:t>
            </w:r>
          </w:p>
        </w:tc>
        <w:tc>
          <w:tcPr>
            <w:tcW w:w="394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25F553C5" w14:textId="77777777" w:rsidR="00606225" w:rsidRPr="0014179D" w:rsidRDefault="00606225" w:rsidP="00DE7994">
            <w:pPr>
              <w:jc w:val="center"/>
              <w:rPr>
                <w:sz w:val="18"/>
                <w:szCs w:val="18"/>
              </w:rPr>
            </w:pPr>
            <w:r w:rsidRPr="0014179D">
              <w:rPr>
                <w:sz w:val="18"/>
                <w:szCs w:val="18"/>
              </w:rPr>
              <w:t>Cédula de Crédito Bancário Nº 001404956, emitida em 05/12/2017</w:t>
            </w:r>
          </w:p>
        </w:tc>
        <w:tc>
          <w:tcPr>
            <w:tcW w:w="2288"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4F9B69DB" w14:textId="77777777" w:rsidR="00606225" w:rsidRPr="0014179D" w:rsidRDefault="00606225" w:rsidP="00DE7994">
            <w:pPr>
              <w:jc w:val="center"/>
              <w:rPr>
                <w:rFonts w:ascii="Calibri" w:hAnsi="Calibri"/>
                <w:sz w:val="18"/>
                <w:szCs w:val="18"/>
              </w:rPr>
            </w:pPr>
            <w:r w:rsidRPr="0014179D">
              <w:rPr>
                <w:sz w:val="18"/>
                <w:szCs w:val="18"/>
              </w:rPr>
              <w:t>Não aplicável</w:t>
            </w:r>
          </w:p>
        </w:tc>
        <w:tc>
          <w:tcPr>
            <w:tcW w:w="2127"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838E6BB" w14:textId="77777777" w:rsidR="00606225" w:rsidRPr="0014179D" w:rsidRDefault="00606225" w:rsidP="00DE7994">
            <w:pPr>
              <w:jc w:val="center"/>
              <w:rPr>
                <w:sz w:val="18"/>
                <w:szCs w:val="18"/>
              </w:rPr>
            </w:pPr>
            <w:r w:rsidRPr="0014179D">
              <w:rPr>
                <w:sz w:val="18"/>
                <w:szCs w:val="18"/>
              </w:rPr>
              <w:t>Não aplicável</w:t>
            </w:r>
          </w:p>
        </w:tc>
        <w:tc>
          <w:tcPr>
            <w:tcW w:w="1417"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9F84430" w14:textId="77777777" w:rsidR="00606225" w:rsidRPr="0014179D" w:rsidRDefault="00606225" w:rsidP="00DE7994">
            <w:pPr>
              <w:jc w:val="center"/>
              <w:rPr>
                <w:sz w:val="18"/>
                <w:szCs w:val="18"/>
              </w:rPr>
            </w:pPr>
            <w:r w:rsidRPr="0014179D">
              <w:rPr>
                <w:sz w:val="18"/>
                <w:szCs w:val="18"/>
              </w:rPr>
              <w:t>875.000,03</w:t>
            </w:r>
          </w:p>
        </w:tc>
        <w:tc>
          <w:tcPr>
            <w:tcW w:w="155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45CBE61" w14:textId="77777777" w:rsidR="00606225" w:rsidRPr="0014179D" w:rsidRDefault="00606225" w:rsidP="00DE7994">
            <w:pPr>
              <w:jc w:val="center"/>
              <w:rPr>
                <w:sz w:val="18"/>
                <w:szCs w:val="18"/>
              </w:rPr>
            </w:pPr>
            <w:r w:rsidRPr="0014179D">
              <w:rPr>
                <w:sz w:val="18"/>
                <w:szCs w:val="18"/>
              </w:rPr>
              <w:t>em 31/11/2018</w:t>
            </w:r>
          </w:p>
        </w:tc>
        <w:tc>
          <w:tcPr>
            <w:tcW w:w="1985"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5005A05" w14:textId="77777777" w:rsidR="00606225" w:rsidRPr="0014179D" w:rsidRDefault="00606225" w:rsidP="00DE7994">
            <w:pPr>
              <w:jc w:val="center"/>
              <w:rPr>
                <w:sz w:val="18"/>
                <w:szCs w:val="18"/>
              </w:rPr>
            </w:pPr>
            <w:r w:rsidRPr="0014179D">
              <w:rPr>
                <w:sz w:val="18"/>
                <w:szCs w:val="18"/>
              </w:rPr>
              <w:t>001404956</w:t>
            </w:r>
          </w:p>
        </w:tc>
      </w:tr>
      <w:tr w:rsidR="00606225" w14:paraId="4D00D7C2" w14:textId="77777777" w:rsidTr="00DE7994">
        <w:trPr>
          <w:trHeight w:val="255"/>
        </w:trPr>
        <w:tc>
          <w:tcPr>
            <w:tcW w:w="1163"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555DAD8D" w14:textId="77777777" w:rsidR="00606225" w:rsidRPr="00A06C59" w:rsidRDefault="00606225" w:rsidP="00DE7994">
            <w:pPr>
              <w:jc w:val="center"/>
              <w:rPr>
                <w:b/>
                <w:sz w:val="18"/>
                <w:szCs w:val="18"/>
              </w:rPr>
            </w:pPr>
            <w:r w:rsidRPr="00A06C59">
              <w:rPr>
                <w:b/>
                <w:sz w:val="18"/>
                <w:szCs w:val="18"/>
              </w:rPr>
              <w:t>10</w:t>
            </w:r>
          </w:p>
        </w:tc>
        <w:tc>
          <w:tcPr>
            <w:tcW w:w="394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05D7F03D" w14:textId="77777777" w:rsidR="00606225" w:rsidRPr="0014179D" w:rsidRDefault="00606225" w:rsidP="00DE7994">
            <w:pPr>
              <w:jc w:val="center"/>
              <w:rPr>
                <w:sz w:val="18"/>
                <w:szCs w:val="18"/>
              </w:rPr>
            </w:pPr>
            <w:r w:rsidRPr="0014179D">
              <w:rPr>
                <w:sz w:val="18"/>
                <w:szCs w:val="18"/>
              </w:rPr>
              <w:t>Cédula de Crédito Bancário Nº 001404964, emitida em 05/12/2017</w:t>
            </w:r>
          </w:p>
        </w:tc>
        <w:tc>
          <w:tcPr>
            <w:tcW w:w="2288"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48280ADC" w14:textId="77777777" w:rsidR="00606225" w:rsidRPr="0014179D" w:rsidRDefault="00606225" w:rsidP="00DE7994">
            <w:pPr>
              <w:jc w:val="center"/>
              <w:rPr>
                <w:rFonts w:ascii="Calibri" w:hAnsi="Calibri"/>
                <w:sz w:val="18"/>
                <w:szCs w:val="18"/>
              </w:rPr>
            </w:pPr>
            <w:r w:rsidRPr="0014179D">
              <w:rPr>
                <w:sz w:val="18"/>
                <w:szCs w:val="18"/>
              </w:rPr>
              <w:t>Não aplicável</w:t>
            </w:r>
          </w:p>
        </w:tc>
        <w:tc>
          <w:tcPr>
            <w:tcW w:w="2127"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43356453" w14:textId="77777777" w:rsidR="00606225" w:rsidRPr="0014179D" w:rsidRDefault="00606225" w:rsidP="00DE7994">
            <w:pPr>
              <w:jc w:val="center"/>
              <w:rPr>
                <w:sz w:val="18"/>
                <w:szCs w:val="18"/>
              </w:rPr>
            </w:pPr>
            <w:r w:rsidRPr="0014179D">
              <w:rPr>
                <w:sz w:val="18"/>
                <w:szCs w:val="18"/>
              </w:rPr>
              <w:t>Não aplicável</w:t>
            </w:r>
          </w:p>
        </w:tc>
        <w:tc>
          <w:tcPr>
            <w:tcW w:w="1417"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7256AC26" w14:textId="77777777" w:rsidR="00606225" w:rsidRPr="0014179D" w:rsidRDefault="00606225" w:rsidP="00DE7994">
            <w:pPr>
              <w:jc w:val="center"/>
              <w:rPr>
                <w:sz w:val="18"/>
                <w:szCs w:val="18"/>
              </w:rPr>
            </w:pPr>
            <w:r w:rsidRPr="0014179D">
              <w:rPr>
                <w:sz w:val="18"/>
                <w:szCs w:val="18"/>
              </w:rPr>
              <w:t>875.000,03</w:t>
            </w:r>
          </w:p>
        </w:tc>
        <w:tc>
          <w:tcPr>
            <w:tcW w:w="155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2173282" w14:textId="77777777" w:rsidR="00606225" w:rsidRPr="0014179D" w:rsidRDefault="00606225" w:rsidP="00DE7994">
            <w:pPr>
              <w:jc w:val="center"/>
              <w:rPr>
                <w:sz w:val="18"/>
                <w:szCs w:val="18"/>
              </w:rPr>
            </w:pPr>
            <w:r w:rsidRPr="0014179D">
              <w:rPr>
                <w:sz w:val="18"/>
                <w:szCs w:val="18"/>
              </w:rPr>
              <w:t>em 31/11/2018</w:t>
            </w:r>
          </w:p>
        </w:tc>
        <w:tc>
          <w:tcPr>
            <w:tcW w:w="1985"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4EF94CB7" w14:textId="77777777" w:rsidR="00606225" w:rsidRPr="0014179D" w:rsidRDefault="00606225" w:rsidP="00DE7994">
            <w:pPr>
              <w:jc w:val="center"/>
              <w:rPr>
                <w:sz w:val="18"/>
                <w:szCs w:val="18"/>
              </w:rPr>
            </w:pPr>
            <w:r w:rsidRPr="0014179D">
              <w:rPr>
                <w:sz w:val="18"/>
                <w:szCs w:val="18"/>
              </w:rPr>
              <w:t>001404964</w:t>
            </w:r>
          </w:p>
        </w:tc>
      </w:tr>
      <w:tr w:rsidR="00606225" w14:paraId="4FB217E5" w14:textId="77777777" w:rsidTr="00DE7994">
        <w:trPr>
          <w:trHeight w:val="255"/>
        </w:trPr>
        <w:tc>
          <w:tcPr>
            <w:tcW w:w="1163"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3461FEB3" w14:textId="77777777" w:rsidR="00606225" w:rsidRPr="00A06C59" w:rsidRDefault="00606225" w:rsidP="00DE7994">
            <w:pPr>
              <w:jc w:val="center"/>
              <w:rPr>
                <w:b/>
                <w:sz w:val="18"/>
                <w:szCs w:val="18"/>
              </w:rPr>
            </w:pPr>
            <w:r w:rsidRPr="00A06C59">
              <w:rPr>
                <w:b/>
                <w:sz w:val="18"/>
                <w:szCs w:val="18"/>
              </w:rPr>
              <w:t>11</w:t>
            </w:r>
          </w:p>
        </w:tc>
        <w:tc>
          <w:tcPr>
            <w:tcW w:w="394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2E74EEF9" w14:textId="77777777" w:rsidR="00606225" w:rsidRPr="0014179D" w:rsidRDefault="00606225" w:rsidP="00DE7994">
            <w:pPr>
              <w:jc w:val="center"/>
              <w:rPr>
                <w:sz w:val="18"/>
                <w:szCs w:val="18"/>
              </w:rPr>
            </w:pPr>
            <w:r w:rsidRPr="0014179D">
              <w:rPr>
                <w:sz w:val="18"/>
                <w:szCs w:val="18"/>
              </w:rPr>
              <w:t>Cédula de Crédito Bancário Nº 001404981, emitida em 18/12/2017</w:t>
            </w:r>
          </w:p>
        </w:tc>
        <w:tc>
          <w:tcPr>
            <w:tcW w:w="2288"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700870B" w14:textId="77777777" w:rsidR="00606225" w:rsidRPr="0014179D" w:rsidRDefault="00606225" w:rsidP="00DE7994">
            <w:pPr>
              <w:jc w:val="center"/>
              <w:rPr>
                <w:rFonts w:ascii="Calibri" w:hAnsi="Calibri"/>
                <w:sz w:val="18"/>
                <w:szCs w:val="18"/>
              </w:rPr>
            </w:pPr>
            <w:r w:rsidRPr="0014179D">
              <w:rPr>
                <w:sz w:val="18"/>
                <w:szCs w:val="18"/>
              </w:rPr>
              <w:t>Não aplicável</w:t>
            </w:r>
          </w:p>
        </w:tc>
        <w:tc>
          <w:tcPr>
            <w:tcW w:w="2127"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4A49A0DD" w14:textId="77777777" w:rsidR="00606225" w:rsidRPr="0014179D" w:rsidRDefault="00606225" w:rsidP="00DE7994">
            <w:pPr>
              <w:jc w:val="center"/>
              <w:rPr>
                <w:sz w:val="18"/>
                <w:szCs w:val="18"/>
              </w:rPr>
            </w:pPr>
            <w:r w:rsidRPr="0014179D">
              <w:rPr>
                <w:sz w:val="18"/>
                <w:szCs w:val="18"/>
              </w:rPr>
              <w:t>Não aplicável</w:t>
            </w:r>
          </w:p>
        </w:tc>
        <w:tc>
          <w:tcPr>
            <w:tcW w:w="1417"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5AD1F65" w14:textId="77777777" w:rsidR="00606225" w:rsidRPr="0014179D" w:rsidRDefault="00606225" w:rsidP="00DE7994">
            <w:pPr>
              <w:jc w:val="center"/>
              <w:rPr>
                <w:sz w:val="18"/>
                <w:szCs w:val="18"/>
              </w:rPr>
            </w:pPr>
            <w:r w:rsidRPr="0014179D">
              <w:rPr>
                <w:sz w:val="18"/>
                <w:szCs w:val="18"/>
              </w:rPr>
              <w:t>875.000,03</w:t>
            </w:r>
          </w:p>
        </w:tc>
        <w:tc>
          <w:tcPr>
            <w:tcW w:w="155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D9A28C0" w14:textId="77777777" w:rsidR="00606225" w:rsidRPr="0014179D" w:rsidRDefault="00606225" w:rsidP="00DE7994">
            <w:pPr>
              <w:jc w:val="center"/>
              <w:rPr>
                <w:sz w:val="18"/>
                <w:szCs w:val="18"/>
              </w:rPr>
            </w:pPr>
            <w:r w:rsidRPr="0014179D">
              <w:rPr>
                <w:sz w:val="18"/>
                <w:szCs w:val="18"/>
              </w:rPr>
              <w:t>em 31/11/2018</w:t>
            </w:r>
          </w:p>
        </w:tc>
        <w:tc>
          <w:tcPr>
            <w:tcW w:w="1985"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7E1A3D64" w14:textId="77777777" w:rsidR="00606225" w:rsidRPr="0014179D" w:rsidRDefault="00606225" w:rsidP="00DE7994">
            <w:pPr>
              <w:jc w:val="center"/>
              <w:rPr>
                <w:sz w:val="18"/>
                <w:szCs w:val="18"/>
              </w:rPr>
            </w:pPr>
            <w:r w:rsidRPr="0014179D">
              <w:rPr>
                <w:sz w:val="18"/>
                <w:szCs w:val="18"/>
              </w:rPr>
              <w:t>001404981</w:t>
            </w:r>
          </w:p>
        </w:tc>
      </w:tr>
      <w:tr w:rsidR="00606225" w14:paraId="60A40D14" w14:textId="77777777" w:rsidTr="00DE7994">
        <w:trPr>
          <w:trHeight w:val="255"/>
        </w:trPr>
        <w:tc>
          <w:tcPr>
            <w:tcW w:w="1163"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7E4B7BB0" w14:textId="77777777" w:rsidR="00606225" w:rsidRPr="00A06C59" w:rsidRDefault="00606225" w:rsidP="00DE7994">
            <w:pPr>
              <w:jc w:val="center"/>
              <w:rPr>
                <w:b/>
                <w:sz w:val="18"/>
                <w:szCs w:val="18"/>
              </w:rPr>
            </w:pPr>
            <w:r w:rsidRPr="00A06C59">
              <w:rPr>
                <w:b/>
                <w:sz w:val="18"/>
                <w:szCs w:val="18"/>
              </w:rPr>
              <w:t>12</w:t>
            </w:r>
          </w:p>
        </w:tc>
        <w:tc>
          <w:tcPr>
            <w:tcW w:w="394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30D5046D" w14:textId="77777777" w:rsidR="00606225" w:rsidRPr="0014179D" w:rsidRDefault="00606225" w:rsidP="00DE7994">
            <w:pPr>
              <w:jc w:val="center"/>
              <w:rPr>
                <w:sz w:val="18"/>
                <w:szCs w:val="18"/>
              </w:rPr>
            </w:pPr>
            <w:r w:rsidRPr="0014179D">
              <w:rPr>
                <w:sz w:val="18"/>
                <w:szCs w:val="18"/>
              </w:rPr>
              <w:t>Cédula de Crédito Bancário Nº 001404999, emitida em 18/12/2017</w:t>
            </w:r>
          </w:p>
        </w:tc>
        <w:tc>
          <w:tcPr>
            <w:tcW w:w="2288"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77179C3E" w14:textId="77777777" w:rsidR="00606225" w:rsidRPr="0014179D" w:rsidRDefault="00606225" w:rsidP="00DE7994">
            <w:pPr>
              <w:jc w:val="center"/>
              <w:rPr>
                <w:rFonts w:ascii="Calibri" w:hAnsi="Calibri"/>
                <w:sz w:val="18"/>
                <w:szCs w:val="18"/>
              </w:rPr>
            </w:pPr>
            <w:r w:rsidRPr="0014179D">
              <w:rPr>
                <w:sz w:val="18"/>
                <w:szCs w:val="18"/>
              </w:rPr>
              <w:t>Não aplicável</w:t>
            </w:r>
          </w:p>
        </w:tc>
        <w:tc>
          <w:tcPr>
            <w:tcW w:w="2127"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FD1DDC6" w14:textId="77777777" w:rsidR="00606225" w:rsidRPr="0014179D" w:rsidRDefault="00606225" w:rsidP="00DE7994">
            <w:pPr>
              <w:jc w:val="center"/>
              <w:rPr>
                <w:sz w:val="18"/>
                <w:szCs w:val="18"/>
              </w:rPr>
            </w:pPr>
            <w:r w:rsidRPr="0014179D">
              <w:rPr>
                <w:sz w:val="18"/>
                <w:szCs w:val="18"/>
              </w:rPr>
              <w:t>Não aplicável</w:t>
            </w:r>
          </w:p>
        </w:tc>
        <w:tc>
          <w:tcPr>
            <w:tcW w:w="1417"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135DA76" w14:textId="77777777" w:rsidR="00606225" w:rsidRPr="0014179D" w:rsidRDefault="00606225" w:rsidP="00DE7994">
            <w:pPr>
              <w:jc w:val="center"/>
              <w:rPr>
                <w:sz w:val="18"/>
                <w:szCs w:val="18"/>
              </w:rPr>
            </w:pPr>
            <w:r w:rsidRPr="0014179D">
              <w:rPr>
                <w:sz w:val="18"/>
                <w:szCs w:val="18"/>
              </w:rPr>
              <w:t>875.000,03</w:t>
            </w:r>
          </w:p>
        </w:tc>
        <w:tc>
          <w:tcPr>
            <w:tcW w:w="155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A0A9910" w14:textId="77777777" w:rsidR="00606225" w:rsidRPr="0014179D" w:rsidRDefault="00606225" w:rsidP="00DE7994">
            <w:pPr>
              <w:jc w:val="center"/>
              <w:rPr>
                <w:sz w:val="18"/>
                <w:szCs w:val="18"/>
              </w:rPr>
            </w:pPr>
            <w:r w:rsidRPr="0014179D">
              <w:rPr>
                <w:sz w:val="18"/>
                <w:szCs w:val="18"/>
              </w:rPr>
              <w:t>em 31/11/2018</w:t>
            </w:r>
          </w:p>
        </w:tc>
        <w:tc>
          <w:tcPr>
            <w:tcW w:w="1985"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639EDD7E" w14:textId="77777777" w:rsidR="00606225" w:rsidRPr="0014179D" w:rsidRDefault="00606225" w:rsidP="00DE7994">
            <w:pPr>
              <w:jc w:val="center"/>
              <w:rPr>
                <w:sz w:val="18"/>
                <w:szCs w:val="18"/>
              </w:rPr>
            </w:pPr>
            <w:r w:rsidRPr="0014179D">
              <w:rPr>
                <w:sz w:val="18"/>
                <w:szCs w:val="18"/>
              </w:rPr>
              <w:t>001404999</w:t>
            </w:r>
          </w:p>
        </w:tc>
      </w:tr>
      <w:tr w:rsidR="00606225" w14:paraId="0199B9E5" w14:textId="77777777" w:rsidTr="00DE7994">
        <w:trPr>
          <w:trHeight w:val="255"/>
        </w:trPr>
        <w:tc>
          <w:tcPr>
            <w:tcW w:w="1163"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10969E19" w14:textId="77777777" w:rsidR="00606225" w:rsidRPr="00A06C59" w:rsidRDefault="00606225" w:rsidP="00DE7994">
            <w:pPr>
              <w:jc w:val="center"/>
              <w:rPr>
                <w:b/>
                <w:sz w:val="18"/>
                <w:szCs w:val="18"/>
              </w:rPr>
            </w:pPr>
            <w:r w:rsidRPr="00A06C59">
              <w:rPr>
                <w:b/>
                <w:sz w:val="18"/>
                <w:szCs w:val="18"/>
              </w:rPr>
              <w:t>13</w:t>
            </w:r>
          </w:p>
        </w:tc>
        <w:tc>
          <w:tcPr>
            <w:tcW w:w="394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7D3BD2C9" w14:textId="77777777" w:rsidR="00606225" w:rsidRPr="0014179D" w:rsidRDefault="00606225" w:rsidP="00DE7994">
            <w:pPr>
              <w:jc w:val="center"/>
              <w:rPr>
                <w:sz w:val="18"/>
                <w:szCs w:val="18"/>
              </w:rPr>
            </w:pPr>
            <w:r w:rsidRPr="0014179D">
              <w:rPr>
                <w:sz w:val="18"/>
                <w:szCs w:val="18"/>
              </w:rPr>
              <w:t>Cédula de Crédito Bancário Nº 001405316, emitida em 29/03/2018</w:t>
            </w:r>
          </w:p>
        </w:tc>
        <w:tc>
          <w:tcPr>
            <w:tcW w:w="2288"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B126193" w14:textId="77777777" w:rsidR="00606225" w:rsidRPr="0014179D" w:rsidRDefault="00606225" w:rsidP="00DE7994">
            <w:pPr>
              <w:jc w:val="center"/>
              <w:rPr>
                <w:rFonts w:ascii="Calibri" w:hAnsi="Calibri"/>
                <w:sz w:val="18"/>
                <w:szCs w:val="18"/>
              </w:rPr>
            </w:pPr>
            <w:r w:rsidRPr="0014179D">
              <w:rPr>
                <w:sz w:val="18"/>
                <w:szCs w:val="18"/>
              </w:rPr>
              <w:t>Não aplicável</w:t>
            </w:r>
          </w:p>
        </w:tc>
        <w:tc>
          <w:tcPr>
            <w:tcW w:w="2127"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B364EA6" w14:textId="77777777" w:rsidR="00606225" w:rsidRPr="0014179D" w:rsidRDefault="00606225" w:rsidP="00DE7994">
            <w:pPr>
              <w:jc w:val="center"/>
              <w:rPr>
                <w:sz w:val="18"/>
                <w:szCs w:val="18"/>
              </w:rPr>
            </w:pPr>
            <w:r w:rsidRPr="0014179D">
              <w:rPr>
                <w:sz w:val="18"/>
                <w:szCs w:val="18"/>
              </w:rPr>
              <w:t>Não aplicável</w:t>
            </w:r>
          </w:p>
        </w:tc>
        <w:tc>
          <w:tcPr>
            <w:tcW w:w="1417"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D73EEBA" w14:textId="77777777" w:rsidR="00606225" w:rsidRPr="0014179D" w:rsidRDefault="00606225" w:rsidP="00DE7994">
            <w:pPr>
              <w:jc w:val="center"/>
              <w:rPr>
                <w:sz w:val="18"/>
                <w:szCs w:val="18"/>
              </w:rPr>
            </w:pPr>
            <w:r w:rsidRPr="0014179D">
              <w:rPr>
                <w:sz w:val="18"/>
                <w:szCs w:val="18"/>
              </w:rPr>
              <w:t>36.393,15</w:t>
            </w:r>
          </w:p>
        </w:tc>
        <w:tc>
          <w:tcPr>
            <w:tcW w:w="155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39A26CB" w14:textId="77777777" w:rsidR="00606225" w:rsidRPr="0014179D" w:rsidRDefault="00606225" w:rsidP="00DE7994">
            <w:pPr>
              <w:jc w:val="center"/>
              <w:rPr>
                <w:sz w:val="18"/>
                <w:szCs w:val="18"/>
              </w:rPr>
            </w:pPr>
            <w:r w:rsidRPr="0014179D">
              <w:rPr>
                <w:sz w:val="18"/>
                <w:szCs w:val="18"/>
              </w:rPr>
              <w:t>em 31/11/2018</w:t>
            </w:r>
          </w:p>
        </w:tc>
        <w:tc>
          <w:tcPr>
            <w:tcW w:w="198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BCF0FB0" w14:textId="77777777" w:rsidR="00606225" w:rsidRPr="0014179D" w:rsidRDefault="00606225" w:rsidP="00DE7994">
            <w:pPr>
              <w:jc w:val="center"/>
              <w:rPr>
                <w:sz w:val="18"/>
                <w:szCs w:val="18"/>
              </w:rPr>
            </w:pPr>
            <w:r w:rsidRPr="0014179D">
              <w:rPr>
                <w:sz w:val="18"/>
                <w:szCs w:val="18"/>
              </w:rPr>
              <w:t>001405316</w:t>
            </w:r>
          </w:p>
        </w:tc>
      </w:tr>
      <w:tr w:rsidR="00606225" w14:paraId="7B0709BB" w14:textId="77777777" w:rsidTr="00DE7994">
        <w:trPr>
          <w:trHeight w:val="255"/>
        </w:trPr>
        <w:tc>
          <w:tcPr>
            <w:tcW w:w="1163"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017D297D" w14:textId="77777777" w:rsidR="00606225" w:rsidRPr="00A06C59" w:rsidRDefault="00606225" w:rsidP="00DE7994">
            <w:pPr>
              <w:jc w:val="center"/>
              <w:rPr>
                <w:b/>
                <w:sz w:val="18"/>
                <w:szCs w:val="18"/>
              </w:rPr>
            </w:pPr>
            <w:r w:rsidRPr="00A06C59">
              <w:rPr>
                <w:b/>
                <w:sz w:val="18"/>
                <w:szCs w:val="18"/>
              </w:rPr>
              <w:t>14</w:t>
            </w:r>
          </w:p>
        </w:tc>
        <w:tc>
          <w:tcPr>
            <w:tcW w:w="394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tcPr>
          <w:p w14:paraId="39AD42BB" w14:textId="77777777" w:rsidR="00606225" w:rsidRPr="0014179D" w:rsidRDefault="00606225" w:rsidP="00DE7994">
            <w:pPr>
              <w:jc w:val="center"/>
              <w:rPr>
                <w:sz w:val="18"/>
                <w:szCs w:val="18"/>
              </w:rPr>
            </w:pPr>
            <w:r w:rsidRPr="0014179D">
              <w:rPr>
                <w:sz w:val="18"/>
                <w:szCs w:val="18"/>
              </w:rPr>
              <w:t>Cédula de Crédito Bancário Nº 001405324</w:t>
            </w:r>
            <w:r>
              <w:rPr>
                <w:sz w:val="18"/>
                <w:szCs w:val="18"/>
              </w:rPr>
              <w:t>, emitida em 29/03/2018</w:t>
            </w:r>
          </w:p>
        </w:tc>
        <w:tc>
          <w:tcPr>
            <w:tcW w:w="2288"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46E5C640" w14:textId="77777777" w:rsidR="00606225" w:rsidRPr="0014179D" w:rsidRDefault="00606225" w:rsidP="00DE7994">
            <w:pPr>
              <w:jc w:val="center"/>
              <w:rPr>
                <w:rFonts w:ascii="Calibri" w:hAnsi="Calibri"/>
                <w:sz w:val="18"/>
                <w:szCs w:val="18"/>
              </w:rPr>
            </w:pPr>
            <w:r w:rsidRPr="0014179D">
              <w:rPr>
                <w:sz w:val="18"/>
                <w:szCs w:val="18"/>
              </w:rPr>
              <w:t>Não aplicável</w:t>
            </w:r>
          </w:p>
        </w:tc>
        <w:tc>
          <w:tcPr>
            <w:tcW w:w="2127"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tcPr>
          <w:p w14:paraId="77F36D53" w14:textId="77777777" w:rsidR="00606225" w:rsidRPr="0014179D" w:rsidRDefault="00606225" w:rsidP="00DE7994">
            <w:pPr>
              <w:jc w:val="center"/>
              <w:rPr>
                <w:sz w:val="18"/>
                <w:szCs w:val="18"/>
              </w:rPr>
            </w:pPr>
            <w:r w:rsidRPr="0014179D">
              <w:rPr>
                <w:sz w:val="18"/>
                <w:szCs w:val="18"/>
              </w:rPr>
              <w:t>Não aplicável</w:t>
            </w:r>
          </w:p>
        </w:tc>
        <w:tc>
          <w:tcPr>
            <w:tcW w:w="1417"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tcPr>
          <w:p w14:paraId="50B5EE74" w14:textId="77777777" w:rsidR="00606225" w:rsidRPr="0014179D" w:rsidRDefault="00606225" w:rsidP="00DE7994">
            <w:pPr>
              <w:jc w:val="center"/>
              <w:rPr>
                <w:sz w:val="18"/>
                <w:szCs w:val="18"/>
              </w:rPr>
            </w:pPr>
            <w:r w:rsidRPr="0014179D">
              <w:rPr>
                <w:sz w:val="18"/>
                <w:szCs w:val="18"/>
              </w:rPr>
              <w:t>72.556,77</w:t>
            </w:r>
          </w:p>
        </w:tc>
        <w:tc>
          <w:tcPr>
            <w:tcW w:w="1559"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6E89C828" w14:textId="77777777" w:rsidR="00606225" w:rsidRPr="0014179D" w:rsidRDefault="00606225" w:rsidP="00DE7994">
            <w:pPr>
              <w:jc w:val="center"/>
              <w:rPr>
                <w:sz w:val="18"/>
                <w:szCs w:val="18"/>
              </w:rPr>
            </w:pPr>
            <w:r w:rsidRPr="0014179D">
              <w:rPr>
                <w:sz w:val="18"/>
                <w:szCs w:val="18"/>
              </w:rPr>
              <w:t>em 31/11/2018</w:t>
            </w:r>
          </w:p>
        </w:tc>
        <w:tc>
          <w:tcPr>
            <w:tcW w:w="1985"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36D09593" w14:textId="77777777" w:rsidR="00606225" w:rsidRPr="0014179D" w:rsidRDefault="00606225" w:rsidP="00DE7994">
            <w:pPr>
              <w:jc w:val="center"/>
              <w:rPr>
                <w:sz w:val="18"/>
                <w:szCs w:val="18"/>
              </w:rPr>
            </w:pPr>
            <w:r>
              <w:rPr>
                <w:sz w:val="18"/>
                <w:szCs w:val="18"/>
              </w:rPr>
              <w:t>00</w:t>
            </w:r>
            <w:r w:rsidRPr="0014179D">
              <w:rPr>
                <w:sz w:val="18"/>
                <w:szCs w:val="18"/>
              </w:rPr>
              <w:t>1405324</w:t>
            </w:r>
          </w:p>
        </w:tc>
      </w:tr>
    </w:tbl>
    <w:p w14:paraId="13306974" w14:textId="77777777" w:rsidR="00E436F7" w:rsidRPr="001B66B3" w:rsidRDefault="00E436F7">
      <w:pPr>
        <w:rPr>
          <w:sz w:val="24"/>
          <w:szCs w:val="24"/>
        </w:rPr>
      </w:pPr>
    </w:p>
    <w:sectPr w:rsidR="00E436F7" w:rsidRPr="001B66B3" w:rsidSect="0046461B">
      <w:pgSz w:w="15842" w:h="12242" w:orient="landscape" w:code="121"/>
      <w:pgMar w:top="1701" w:right="1418" w:bottom="1701" w:left="1418" w:header="720" w:footer="720" w:gutter="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F5DA2" w14:textId="77777777" w:rsidR="0034731B" w:rsidRDefault="0034731B">
      <w:r>
        <w:separator/>
      </w:r>
    </w:p>
  </w:endnote>
  <w:endnote w:type="continuationSeparator" w:id="0">
    <w:p w14:paraId="6DE72E93" w14:textId="77777777" w:rsidR="0034731B" w:rsidRDefault="00347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r –¾’©">
    <w:altName w:val="Times New Roman"/>
    <w:panose1 w:val="00000000000000000000"/>
    <w:charset w:val="00"/>
    <w:family w:val="roman"/>
    <w:notTrueType/>
    <w:pitch w:val="default"/>
    <w:sig w:usb0="00000003" w:usb1="00000000" w:usb2="00000000" w:usb3="00000000" w:csb0="00000001" w:csb1="00000000"/>
  </w:font>
  <w:font w:name="Times New Roman Negrito">
    <w:panose1 w:val="02020803070505020304"/>
    <w:charset w:val="00"/>
    <w:family w:val="roman"/>
    <w:notTrueType/>
    <w:pitch w:val="default"/>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Frutiger Light">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wiss">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60BD7" w14:textId="77777777" w:rsidR="0034731B" w:rsidRDefault="0034731B">
    <w:pPr>
      <w:framePr w:wrap="around" w:vAnchor="text" w:hAnchor="margin" w:xAlign="center" w:y="1"/>
    </w:pPr>
    <w:r>
      <w:fldChar w:fldCharType="begin"/>
    </w:r>
    <w:r>
      <w:instrText xml:space="preserve">PAGE  </w:instrText>
    </w:r>
    <w:r>
      <w:fldChar w:fldCharType="separate"/>
    </w:r>
    <w:r>
      <w:rPr>
        <w:noProof/>
      </w:rPr>
      <w:t>1</w:t>
    </w:r>
    <w:r>
      <w:fldChar w:fldCharType="end"/>
    </w:r>
  </w:p>
  <w:p w14:paraId="2010F3BA" w14:textId="77777777" w:rsidR="0034731B" w:rsidRDefault="0034731B">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63385" w14:textId="7A37D767" w:rsidR="0034731B" w:rsidRPr="00513D53" w:rsidRDefault="0034731B">
    <w:pPr>
      <w:jc w:val="center"/>
      <w:rPr>
        <w:smallCaps/>
        <w:sz w:val="24"/>
        <w:szCs w:val="24"/>
      </w:rPr>
    </w:pPr>
    <w:r w:rsidRPr="00513D53">
      <w:rPr>
        <w:sz w:val="24"/>
        <w:szCs w:val="24"/>
      </w:rPr>
      <w:fldChar w:fldCharType="begin"/>
    </w:r>
    <w:r w:rsidRPr="00513D53">
      <w:rPr>
        <w:sz w:val="24"/>
        <w:szCs w:val="24"/>
      </w:rPr>
      <w:instrText xml:space="preserve"> PAGE </w:instrText>
    </w:r>
    <w:r w:rsidRPr="00513D53">
      <w:rPr>
        <w:sz w:val="24"/>
        <w:szCs w:val="24"/>
      </w:rPr>
      <w:fldChar w:fldCharType="separate"/>
    </w:r>
    <w:r>
      <w:rPr>
        <w:noProof/>
        <w:sz w:val="24"/>
        <w:szCs w:val="24"/>
      </w:rPr>
      <w:t>5</w:t>
    </w:r>
    <w:r w:rsidRPr="00513D53">
      <w:rPr>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9505680"/>
      <w:docPartObj>
        <w:docPartGallery w:val="Page Numbers (Bottom of Page)"/>
        <w:docPartUnique/>
      </w:docPartObj>
    </w:sdtPr>
    <w:sdtEndPr/>
    <w:sdtContent>
      <w:p w14:paraId="6025CB91" w14:textId="77777777" w:rsidR="0034731B" w:rsidRDefault="0034731B">
        <w:pPr>
          <w:pStyle w:val="Rodap"/>
          <w:jc w:val="center"/>
        </w:pPr>
      </w:p>
      <w:p w14:paraId="51B00216" w14:textId="24FF6D4B" w:rsidR="0034731B" w:rsidRDefault="0034731B">
        <w:pPr>
          <w:pStyle w:val="Rodap"/>
          <w:jc w:val="center"/>
        </w:pPr>
        <w:r>
          <w:fldChar w:fldCharType="begin"/>
        </w:r>
        <w:r>
          <w:instrText>PAGE   \* MERGEFORMAT</w:instrText>
        </w:r>
        <w:r>
          <w:fldChar w:fldCharType="separate"/>
        </w:r>
        <w:r>
          <w:rPr>
            <w:noProof/>
          </w:rPr>
          <w:t>1</w:t>
        </w:r>
        <w:r>
          <w:fldChar w:fldCharType="end"/>
        </w:r>
      </w:p>
    </w:sdtContent>
  </w:sdt>
  <w:p w14:paraId="0D51B94B" w14:textId="77777777" w:rsidR="0034731B" w:rsidRDefault="0034731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29705" w14:textId="77777777" w:rsidR="0034731B" w:rsidRDefault="0034731B">
      <w:r>
        <w:separator/>
      </w:r>
    </w:p>
  </w:footnote>
  <w:footnote w:type="continuationSeparator" w:id="0">
    <w:p w14:paraId="24B87BDA" w14:textId="77777777" w:rsidR="0034731B" w:rsidRDefault="00347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48235" w14:textId="77777777" w:rsidR="0034731B" w:rsidRDefault="0034731B">
    <w:pPr>
      <w:framePr w:wrap="around" w:vAnchor="text" w:hAnchor="margin" w:xAlign="right" w:y="1"/>
    </w:pPr>
    <w:r>
      <w:fldChar w:fldCharType="begin"/>
    </w:r>
    <w:r>
      <w:instrText xml:space="preserve">PAGE  </w:instrText>
    </w:r>
    <w:r>
      <w:fldChar w:fldCharType="separate"/>
    </w:r>
    <w:r>
      <w:rPr>
        <w:noProof/>
      </w:rPr>
      <w:t>1</w:t>
    </w:r>
    <w:r>
      <w:fldChar w:fldCharType="end"/>
    </w:r>
  </w:p>
  <w:p w14:paraId="1AF3DB36" w14:textId="77777777" w:rsidR="0034731B" w:rsidRDefault="0034731B">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C6882" w14:textId="77777777" w:rsidR="0034731B" w:rsidRPr="00A37A6B" w:rsidRDefault="0034731B" w:rsidP="00B47180">
    <w:pPr>
      <w:pStyle w:val="Cabealho"/>
      <w:jc w:val="right"/>
      <w:rPr>
        <w:smallCaps/>
        <w:sz w:val="2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C5B6B"/>
    <w:multiLevelType w:val="multilevel"/>
    <w:tmpl w:val="4B100FA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 w15:restartNumberingAfterBreak="0">
    <w:nsid w:val="051E7EFD"/>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 w15:restartNumberingAfterBreak="0">
    <w:nsid w:val="054D198C"/>
    <w:multiLevelType w:val="multilevel"/>
    <w:tmpl w:val="FDE61084"/>
    <w:lvl w:ilvl="0">
      <w:start w:val="8"/>
      <w:numFmt w:val="decimal"/>
      <w:lvlText w:val="%1."/>
      <w:lvlJc w:val="left"/>
      <w:pPr>
        <w:tabs>
          <w:tab w:val="num" w:pos="709"/>
        </w:tabs>
        <w:ind w:left="709" w:hanging="709"/>
      </w:pPr>
      <w:rPr>
        <w:rFonts w:ascii="Times New Roman" w:hAnsi="Times New Roman" w:hint="default"/>
        <w:b w:val="0"/>
        <w:i w:val="0"/>
        <w:sz w:val="26"/>
      </w:rPr>
    </w:lvl>
    <w:lvl w:ilvl="1">
      <w:start w:val="30"/>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eastAsia="Times New Roman" w:hAnsi="Times New Roman" w:cs="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 w15:restartNumberingAfterBreak="0">
    <w:nsid w:val="05EB2A6D"/>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 w15:restartNumberingAfterBreak="0">
    <w:nsid w:val="081B3732"/>
    <w:multiLevelType w:val="hybridMultilevel"/>
    <w:tmpl w:val="B88AFA44"/>
    <w:lvl w:ilvl="0" w:tplc="04160017">
      <w:start w:val="1"/>
      <w:numFmt w:val="low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15:restartNumberingAfterBreak="0">
    <w:nsid w:val="0B740E92"/>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6" w15:restartNumberingAfterBreak="0">
    <w:nsid w:val="0C247FE7"/>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7" w15:restartNumberingAfterBreak="0">
    <w:nsid w:val="0E021516"/>
    <w:multiLevelType w:val="multilevel"/>
    <w:tmpl w:val="9FBEAF62"/>
    <w:lvl w:ilvl="0">
      <w:start w:val="1"/>
      <w:numFmt w:val="decimal"/>
      <w:lvlText w:val="%1."/>
      <w:lvlJc w:val="left"/>
      <w:pPr>
        <w:tabs>
          <w:tab w:val="num" w:pos="709"/>
        </w:tabs>
        <w:ind w:left="709" w:hanging="709"/>
      </w:pPr>
      <w:rPr>
        <w:rFonts w:ascii="Times New Roman" w:hAnsi="Times New Roman" w:hint="default"/>
        <w:b/>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4"/>
        <w:szCs w:val="24"/>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8" w15:restartNumberingAfterBreak="0">
    <w:nsid w:val="0FDF0667"/>
    <w:multiLevelType w:val="multilevel"/>
    <w:tmpl w:val="BA166F9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rPr>
    </w:lvl>
    <w:lvl w:ilvl="3">
      <w:start w:val="1"/>
      <w:numFmt w:val="lowerLetter"/>
      <w:lvlText w:val="(%4)"/>
      <w:lvlJc w:val="left"/>
      <w:pPr>
        <w:tabs>
          <w:tab w:val="num" w:pos="2126"/>
        </w:tabs>
        <w:ind w:left="2126" w:hanging="425"/>
      </w:pPr>
      <w:rPr>
        <w:rFonts w:ascii="Times New Roman" w:hAnsi="Times New Roman" w:hint="default"/>
        <w:b w:val="0"/>
        <w:i w:val="0"/>
        <w:sz w:val="26"/>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9" w15:restartNumberingAfterBreak="0">
    <w:nsid w:val="136F3506"/>
    <w:multiLevelType w:val="hybridMultilevel"/>
    <w:tmpl w:val="AA56152E"/>
    <w:lvl w:ilvl="0" w:tplc="FDFC78B2">
      <w:start w:val="1"/>
      <w:numFmt w:val="lowerRoman"/>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8D84297"/>
    <w:multiLevelType w:val="multilevel"/>
    <w:tmpl w:val="755CD0D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1" w15:restartNumberingAfterBreak="0">
    <w:nsid w:val="1A35151E"/>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2" w15:restartNumberingAfterBreak="0">
    <w:nsid w:val="1B676F58"/>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3" w15:restartNumberingAfterBreak="0">
    <w:nsid w:val="1CB1759F"/>
    <w:multiLevelType w:val="hybridMultilevel"/>
    <w:tmpl w:val="B29A3472"/>
    <w:lvl w:ilvl="0" w:tplc="AB5EAEB2">
      <w:start w:val="1"/>
      <w:numFmt w:val="upperRoman"/>
      <w:lvlText w:val="%1."/>
      <w:lvlJc w:val="left"/>
      <w:pPr>
        <w:tabs>
          <w:tab w:val="num" w:pos="1418"/>
        </w:tabs>
        <w:ind w:left="1418" w:hanging="709"/>
      </w:pPr>
      <w:rPr>
        <w:rFonts w:hint="default"/>
      </w:rPr>
    </w:lvl>
    <w:lvl w:ilvl="1" w:tplc="4AA62592">
      <w:start w:val="1"/>
      <w:numFmt w:val="lowerLetter"/>
      <w:lvlText w:val="(%2)"/>
      <w:lvlJc w:val="left"/>
      <w:pPr>
        <w:tabs>
          <w:tab w:val="num" w:pos="1788"/>
        </w:tabs>
        <w:ind w:left="1788" w:hanging="708"/>
      </w:pPr>
      <w:rPr>
        <w:rFonts w:hint="default"/>
      </w:rPr>
    </w:lvl>
    <w:lvl w:ilvl="2" w:tplc="1870F3E8">
      <w:start w:val="1"/>
      <w:numFmt w:val="lowerRoman"/>
      <w:lvlText w:val="(%3)"/>
      <w:lvlJc w:val="left"/>
      <w:pPr>
        <w:tabs>
          <w:tab w:val="num" w:pos="2689"/>
        </w:tabs>
        <w:ind w:left="2689" w:hanging="709"/>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1CF34F85"/>
    <w:multiLevelType w:val="multilevel"/>
    <w:tmpl w:val="BA166F9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rPr>
    </w:lvl>
    <w:lvl w:ilvl="3">
      <w:start w:val="1"/>
      <w:numFmt w:val="lowerLetter"/>
      <w:lvlText w:val="(%4)"/>
      <w:lvlJc w:val="left"/>
      <w:pPr>
        <w:tabs>
          <w:tab w:val="num" w:pos="2126"/>
        </w:tabs>
        <w:ind w:left="2126" w:hanging="425"/>
      </w:pPr>
      <w:rPr>
        <w:rFonts w:ascii="Times New Roman" w:hAnsi="Times New Roman" w:hint="default"/>
        <w:b w:val="0"/>
        <w:i w:val="0"/>
        <w:sz w:val="26"/>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5" w15:restartNumberingAfterBreak="0">
    <w:nsid w:val="1D185467"/>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6" w15:restartNumberingAfterBreak="0">
    <w:nsid w:val="1F111159"/>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7" w15:restartNumberingAfterBreak="0">
    <w:nsid w:val="2536367F"/>
    <w:multiLevelType w:val="multilevel"/>
    <w:tmpl w:val="5130206E"/>
    <w:lvl w:ilvl="0">
      <w:start w:val="1"/>
      <w:numFmt w:val="decimal"/>
      <w:lvlText w:val="%1."/>
      <w:lvlJc w:val="left"/>
      <w:pPr>
        <w:tabs>
          <w:tab w:val="num" w:pos="709"/>
        </w:tabs>
        <w:ind w:left="709" w:hanging="709"/>
      </w:pPr>
      <w:rPr>
        <w:rFonts w:ascii="‚l‚r –¾’©" w:hAnsi="‚l‚r –¾’©" w:hint="default"/>
        <w:b w:val="0"/>
        <w:i w:val="0"/>
        <w:sz w:val="26"/>
      </w:rPr>
    </w:lvl>
    <w:lvl w:ilvl="1">
      <w:start w:val="1"/>
      <w:numFmt w:val="decimal"/>
      <w:lvlText w:val="%1.%2"/>
      <w:lvlJc w:val="left"/>
      <w:pPr>
        <w:tabs>
          <w:tab w:val="num" w:pos="709"/>
        </w:tabs>
        <w:ind w:left="709" w:hanging="709"/>
      </w:pPr>
      <w:rPr>
        <w:rFonts w:ascii="‚l‚r –¾’©" w:hAnsi="‚l‚r –¾’©" w:hint="default"/>
        <w:b w:val="0"/>
        <w:i w:val="0"/>
        <w:sz w:val="26"/>
      </w:rPr>
    </w:lvl>
    <w:lvl w:ilvl="2">
      <w:start w:val="1"/>
      <w:numFmt w:val="upperRoman"/>
      <w:lvlText w:val="%3."/>
      <w:lvlJc w:val="left"/>
      <w:pPr>
        <w:tabs>
          <w:tab w:val="num" w:pos="1701"/>
        </w:tabs>
        <w:ind w:left="1701" w:hanging="992"/>
      </w:pPr>
      <w:rPr>
        <w:rFonts w:ascii="‚l‚r –¾’©" w:hAnsi="‚l‚r –¾’©" w:hint="default"/>
        <w:b w:val="0"/>
        <w:i w:val="0"/>
        <w:sz w:val="26"/>
      </w:rPr>
    </w:lvl>
    <w:lvl w:ilvl="3">
      <w:start w:val="1"/>
      <w:numFmt w:val="lowerLetter"/>
      <w:lvlText w:val="(%4)"/>
      <w:lvlJc w:val="left"/>
      <w:pPr>
        <w:tabs>
          <w:tab w:val="num" w:pos="2126"/>
        </w:tabs>
        <w:ind w:left="2126" w:hanging="425"/>
      </w:pPr>
      <w:rPr>
        <w:rFonts w:ascii="‚l‚r –¾’©" w:hAnsi="‚l‚r –¾’©" w:hint="default"/>
        <w:b w:val="0"/>
        <w:i w:val="0"/>
        <w:sz w:val="26"/>
      </w:rPr>
    </w:lvl>
    <w:lvl w:ilvl="4">
      <w:start w:val="1"/>
      <w:numFmt w:val="lowerRoman"/>
      <w:lvlText w:val="(%5)"/>
      <w:lvlJc w:val="left"/>
      <w:pPr>
        <w:tabs>
          <w:tab w:val="num" w:pos="2835"/>
        </w:tabs>
        <w:ind w:left="2835" w:hanging="709"/>
      </w:pPr>
      <w:rPr>
        <w:rFonts w:ascii="‚l‚r –¾’©" w:hAnsi="‚l‚r –¾’©" w:hint="default"/>
        <w:b w:val="0"/>
        <w:i w:val="0"/>
        <w:sz w:val="26"/>
      </w:rPr>
    </w:lvl>
    <w:lvl w:ilvl="5">
      <w:start w:val="1"/>
      <w:numFmt w:val="decimal"/>
      <w:lvlText w:val="%1.%2.%6"/>
      <w:lvlJc w:val="left"/>
      <w:pPr>
        <w:tabs>
          <w:tab w:val="num" w:pos="709"/>
        </w:tabs>
        <w:ind w:left="709" w:hanging="709"/>
      </w:pPr>
      <w:rPr>
        <w:rFonts w:ascii="‚l‚r –¾’©" w:hAnsi="‚l‚r –¾’©" w:hint="default"/>
        <w:b w:val="0"/>
        <w:i w:val="0"/>
        <w:sz w:val="26"/>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decimal"/>
      <w:lvlText w:val="%1.%2.%6.%9"/>
      <w:lvlJc w:val="left"/>
      <w:pPr>
        <w:tabs>
          <w:tab w:val="num" w:pos="851"/>
        </w:tabs>
        <w:ind w:left="851" w:hanging="851"/>
      </w:pPr>
      <w:rPr>
        <w:rFonts w:ascii="Times New Roman" w:hAnsi="Times New Roman" w:hint="default"/>
        <w:b w:val="0"/>
        <w:i w:val="0"/>
        <w:sz w:val="26"/>
      </w:rPr>
    </w:lvl>
  </w:abstractNum>
  <w:abstractNum w:abstractNumId="18" w15:restartNumberingAfterBreak="0">
    <w:nsid w:val="259D2EBB"/>
    <w:multiLevelType w:val="multilevel"/>
    <w:tmpl w:val="989053A6"/>
    <w:lvl w:ilvl="0">
      <w:start w:val="1"/>
      <w:numFmt w:val="decimal"/>
      <w:lvlText w:val="%1."/>
      <w:lvlJc w:val="left"/>
      <w:pPr>
        <w:tabs>
          <w:tab w:val="num" w:pos="709"/>
        </w:tabs>
        <w:ind w:left="709" w:hanging="709"/>
      </w:pPr>
      <w:rPr>
        <w:rFonts w:ascii="Times New Roman" w:hAnsi="Times New Roman" w:hint="default"/>
        <w:b/>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2"/>
        <w:szCs w:val="22"/>
      </w:rPr>
    </w:lvl>
    <w:lvl w:ilvl="4">
      <w:start w:val="1"/>
      <w:numFmt w:val="lowerRoman"/>
      <w:lvlText w:val="(%5)"/>
      <w:lvlJc w:val="left"/>
      <w:pPr>
        <w:tabs>
          <w:tab w:val="num" w:pos="2835"/>
        </w:tabs>
        <w:ind w:left="2835" w:hanging="709"/>
      </w:pPr>
      <w:rPr>
        <w:rFonts w:ascii="Times New Roman" w:hAnsi="Times New Roman" w:hint="default"/>
        <w:b w:val="0"/>
        <w:i w:val="0"/>
        <w:sz w:val="24"/>
        <w:szCs w:val="24"/>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9" w15:restartNumberingAfterBreak="0">
    <w:nsid w:val="25E0301B"/>
    <w:multiLevelType w:val="multilevel"/>
    <w:tmpl w:val="7398317C"/>
    <w:lvl w:ilvl="0">
      <w:start w:val="4"/>
      <w:numFmt w:val="decimal"/>
      <w:pStyle w:val="Ttulo8"/>
      <w:lvlText w:val="%1"/>
      <w:lvlJc w:val="left"/>
      <w:pPr>
        <w:tabs>
          <w:tab w:val="num" w:pos="2265"/>
        </w:tabs>
        <w:ind w:left="2265" w:hanging="2265"/>
      </w:pPr>
      <w:rPr>
        <w:rFonts w:hint="default"/>
      </w:rPr>
    </w:lvl>
    <w:lvl w:ilvl="1">
      <w:start w:val="4"/>
      <w:numFmt w:val="decimal"/>
      <w:lvlText w:val="%1.%2"/>
      <w:lvlJc w:val="left"/>
      <w:pPr>
        <w:tabs>
          <w:tab w:val="num" w:pos="2265"/>
        </w:tabs>
        <w:ind w:left="2265" w:hanging="2265"/>
      </w:pPr>
      <w:rPr>
        <w:rFonts w:hint="default"/>
      </w:rPr>
    </w:lvl>
    <w:lvl w:ilvl="2">
      <w:start w:val="5"/>
      <w:numFmt w:val="decimal"/>
      <w:lvlText w:val="%1.%2.%3"/>
      <w:lvlJc w:val="left"/>
      <w:pPr>
        <w:tabs>
          <w:tab w:val="num" w:pos="709"/>
        </w:tabs>
        <w:ind w:left="709" w:hanging="709"/>
      </w:pPr>
      <w:rPr>
        <w:rFonts w:hint="default"/>
      </w:rPr>
    </w:lvl>
    <w:lvl w:ilvl="3">
      <w:start w:val="1"/>
      <w:numFmt w:val="decimal"/>
      <w:lvlText w:val="%1.%2.%3.%4"/>
      <w:lvlJc w:val="left"/>
      <w:pPr>
        <w:tabs>
          <w:tab w:val="num" w:pos="720"/>
        </w:tabs>
        <w:ind w:left="709" w:hanging="709"/>
      </w:pPr>
      <w:rPr>
        <w:rFonts w:hint="default"/>
      </w:rPr>
    </w:lvl>
    <w:lvl w:ilvl="4">
      <w:start w:val="1"/>
      <w:numFmt w:val="decimal"/>
      <w:lvlText w:val="%1.%2.%3.%4.%5"/>
      <w:lvlJc w:val="left"/>
      <w:pPr>
        <w:tabs>
          <w:tab w:val="num" w:pos="2265"/>
        </w:tabs>
        <w:ind w:left="2265" w:hanging="2265"/>
      </w:pPr>
      <w:rPr>
        <w:rFonts w:hint="default"/>
      </w:rPr>
    </w:lvl>
    <w:lvl w:ilvl="5">
      <w:start w:val="1"/>
      <w:numFmt w:val="decimal"/>
      <w:lvlText w:val="%1.%2.%3.%4.%5.%6"/>
      <w:lvlJc w:val="left"/>
      <w:pPr>
        <w:tabs>
          <w:tab w:val="num" w:pos="2265"/>
        </w:tabs>
        <w:ind w:left="2265" w:hanging="2265"/>
      </w:pPr>
      <w:rPr>
        <w:rFonts w:hint="default"/>
      </w:rPr>
    </w:lvl>
    <w:lvl w:ilvl="6">
      <w:start w:val="1"/>
      <w:numFmt w:val="decimal"/>
      <w:lvlText w:val="%1.%2.%3.%4.%5.%6.%7"/>
      <w:lvlJc w:val="left"/>
      <w:pPr>
        <w:tabs>
          <w:tab w:val="num" w:pos="2265"/>
        </w:tabs>
        <w:ind w:left="2265" w:hanging="2265"/>
      </w:pPr>
      <w:rPr>
        <w:rFonts w:hint="default"/>
      </w:rPr>
    </w:lvl>
    <w:lvl w:ilvl="7">
      <w:start w:val="1"/>
      <w:numFmt w:val="decimal"/>
      <w:lvlText w:val="%1.%2.%3.%4.%5.%6.%7.%8"/>
      <w:lvlJc w:val="left"/>
      <w:pPr>
        <w:tabs>
          <w:tab w:val="num" w:pos="2265"/>
        </w:tabs>
        <w:ind w:left="2265" w:hanging="2265"/>
      </w:pPr>
      <w:rPr>
        <w:rFonts w:hint="default"/>
      </w:rPr>
    </w:lvl>
    <w:lvl w:ilvl="8">
      <w:start w:val="1"/>
      <w:numFmt w:val="decimal"/>
      <w:lvlText w:val="%1.%2.%3.%4.%5.%6.%7.%8.%9"/>
      <w:lvlJc w:val="left"/>
      <w:pPr>
        <w:tabs>
          <w:tab w:val="num" w:pos="2265"/>
        </w:tabs>
        <w:ind w:left="2265" w:hanging="2265"/>
      </w:pPr>
      <w:rPr>
        <w:rFonts w:hint="default"/>
      </w:rPr>
    </w:lvl>
  </w:abstractNum>
  <w:abstractNum w:abstractNumId="20" w15:restartNumberingAfterBreak="0">
    <w:nsid w:val="286A1325"/>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1" w15:restartNumberingAfterBreak="0">
    <w:nsid w:val="28883157"/>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2" w15:restartNumberingAfterBreak="0">
    <w:nsid w:val="29C5123B"/>
    <w:multiLevelType w:val="multilevel"/>
    <w:tmpl w:val="31981FB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rPr>
    </w:lvl>
    <w:lvl w:ilvl="3">
      <w:start w:val="1"/>
      <w:numFmt w:val="lowerLetter"/>
      <w:lvlText w:val="(%4)"/>
      <w:lvlJc w:val="left"/>
      <w:pPr>
        <w:tabs>
          <w:tab w:val="num" w:pos="2126"/>
        </w:tabs>
        <w:ind w:left="2126" w:hanging="708"/>
      </w:pPr>
      <w:rPr>
        <w:rFonts w:ascii="Times New Roman" w:hAnsi="Times New Roman" w:hint="default"/>
        <w:b w:val="0"/>
        <w:i w:val="0"/>
        <w:sz w:val="26"/>
      </w:rPr>
    </w:lvl>
    <w:lvl w:ilvl="4">
      <w:start w:val="1"/>
      <w:numFmt w:val="decimal"/>
      <w:lvlText w:val="%1.%2.%5"/>
      <w:lvlJc w:val="left"/>
      <w:pPr>
        <w:tabs>
          <w:tab w:val="num" w:pos="709"/>
        </w:tabs>
        <w:ind w:left="709" w:hanging="709"/>
      </w:pPr>
      <w:rPr>
        <w:rFonts w:ascii="Times New Roman" w:hAnsi="Times New Roman" w:hint="default"/>
        <w:b w:val="0"/>
        <w:i w:val="0"/>
        <w:sz w:val="26"/>
      </w:rPr>
    </w:lvl>
    <w:lvl w:ilvl="5">
      <w:start w:val="1"/>
      <w:numFmt w:val="upperRoman"/>
      <w:lvlText w:val="%6."/>
      <w:lvlJc w:val="left"/>
      <w:pPr>
        <w:tabs>
          <w:tab w:val="num" w:pos="1418"/>
        </w:tabs>
        <w:ind w:left="1418" w:hanging="709"/>
      </w:pPr>
      <w:rPr>
        <w:rFonts w:ascii="Times New Roman" w:hAnsi="Times New Roman" w:hint="default"/>
        <w:b w:val="0"/>
        <w:i w:val="0"/>
        <w:sz w:val="26"/>
      </w:rPr>
    </w:lvl>
    <w:lvl w:ilvl="6">
      <w:start w:val="1"/>
      <w:numFmt w:val="lowerLetter"/>
      <w:lvlText w:val="(%7)"/>
      <w:lvlJc w:val="left"/>
      <w:pPr>
        <w:tabs>
          <w:tab w:val="num" w:pos="2126"/>
        </w:tabs>
        <w:ind w:left="2126" w:hanging="708"/>
      </w:pPr>
      <w:rPr>
        <w:rFonts w:ascii="Times New Roman" w:hAnsi="Times New Roman" w:hint="default"/>
        <w:b w:val="0"/>
        <w:i w:val="0"/>
        <w:sz w:val="26"/>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2C4E76EE"/>
    <w:multiLevelType w:val="multilevel"/>
    <w:tmpl w:val="0D1E851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1701"/>
        </w:tabs>
        <w:ind w:left="1701" w:hanging="992"/>
      </w:pPr>
      <w:rPr>
        <w:rFonts w:ascii="Times New Roman" w:hAnsi="Times New Roman" w:hint="default"/>
        <w:b w:val="0"/>
        <w:i w:val="0"/>
        <w:sz w:val="26"/>
      </w:rPr>
    </w:lvl>
    <w:lvl w:ilvl="8">
      <w:start w:val="1"/>
      <w:numFmt w:val="lowerRoman"/>
      <w:lvlText w:val="(%9)"/>
      <w:lvlJc w:val="left"/>
      <w:pPr>
        <w:tabs>
          <w:tab w:val="num" w:pos="2126"/>
        </w:tabs>
        <w:ind w:left="2126" w:hanging="425"/>
      </w:pPr>
      <w:rPr>
        <w:rFonts w:ascii="Times New Roman" w:hAnsi="Times New Roman" w:hint="default"/>
        <w:b w:val="0"/>
        <w:i w:val="0"/>
        <w:sz w:val="26"/>
      </w:rPr>
    </w:lvl>
  </w:abstractNum>
  <w:abstractNum w:abstractNumId="24" w15:restartNumberingAfterBreak="0">
    <w:nsid w:val="2DAA0C79"/>
    <w:multiLevelType w:val="multilevel"/>
    <w:tmpl w:val="8556C224"/>
    <w:lvl w:ilvl="0">
      <w:start w:val="7"/>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eastAsia="Times New Roman" w:hAnsi="Times New Roman" w:cs="Times New Roman" w:hint="default"/>
        <w:b w:val="0"/>
        <w:i w:val="0"/>
        <w:sz w:val="26"/>
        <w:szCs w:val="20"/>
      </w:rPr>
    </w:lvl>
    <w:lvl w:ilvl="3">
      <w:start w:val="2"/>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5" w15:restartNumberingAfterBreak="0">
    <w:nsid w:val="2E325D5A"/>
    <w:multiLevelType w:val="multilevel"/>
    <w:tmpl w:val="19A8A458"/>
    <w:lvl w:ilvl="0">
      <w:start w:val="1"/>
      <w:numFmt w:val="decimal"/>
      <w:lvlText w:val="%1."/>
      <w:lvlJc w:val="left"/>
      <w:pPr>
        <w:tabs>
          <w:tab w:val="num" w:pos="709"/>
        </w:tabs>
        <w:ind w:left="709" w:hanging="709"/>
      </w:pPr>
      <w:rPr>
        <w:rFonts w:ascii="Times New Roman" w:hAnsi="Times New Roman" w:hint="default"/>
        <w:b/>
        <w:i w:val="0"/>
        <w:caps w:val="0"/>
        <w:strike w:val="0"/>
        <w:dstrike w:val="0"/>
        <w:vanish w:val="0"/>
        <w:color w:val="auto"/>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9"/>
        </w:tabs>
        <w:ind w:left="709" w:hanging="709"/>
      </w:pPr>
      <w:rPr>
        <w:rFonts w:ascii="Times New Roman" w:hAnsi="Times New Roman" w:hint="default"/>
        <w:b/>
        <w:i w:val="0"/>
        <w:sz w:val="20"/>
        <w:szCs w:val="20"/>
      </w:rPr>
    </w:lvl>
    <w:lvl w:ilvl="2">
      <w:start w:val="1"/>
      <w:numFmt w:val="decimal"/>
      <w:lvlText w:val="%1.%2.%3"/>
      <w:lvlJc w:val="left"/>
      <w:pPr>
        <w:tabs>
          <w:tab w:val="num" w:pos="709"/>
        </w:tabs>
        <w:ind w:left="709" w:hanging="709"/>
      </w:pPr>
      <w:rPr>
        <w:rFonts w:ascii="Times New Roman" w:hAnsi="Times New Roman" w:hint="default"/>
        <w:b w:val="0"/>
        <w:i w:val="0"/>
        <w:sz w:val="20"/>
        <w:szCs w:val="20"/>
      </w:rPr>
    </w:lvl>
    <w:lvl w:ilvl="3">
      <w:start w:val="1"/>
      <w:numFmt w:val="decimal"/>
      <w:lvlText w:val="%1.%2.%3.%4"/>
      <w:lvlJc w:val="left"/>
      <w:pPr>
        <w:tabs>
          <w:tab w:val="num" w:pos="709"/>
        </w:tabs>
        <w:ind w:left="709" w:hanging="709"/>
      </w:pPr>
      <w:rPr>
        <w:rFonts w:ascii="Times New Roman" w:hAnsi="Times New Roman" w:hint="default"/>
        <w:b w:val="0"/>
        <w:i w:val="0"/>
        <w:sz w:val="20"/>
        <w:szCs w:val="20"/>
      </w:rPr>
    </w:lvl>
    <w:lvl w:ilvl="4">
      <w:start w:val="1"/>
      <w:numFmt w:val="decimal"/>
      <w:lvlText w:val="%1.%2.%3.%4.%5"/>
      <w:lvlJc w:val="left"/>
      <w:pPr>
        <w:tabs>
          <w:tab w:val="num" w:pos="709"/>
        </w:tabs>
        <w:ind w:left="709" w:hanging="709"/>
      </w:pPr>
      <w:rPr>
        <w:rFonts w:ascii="Times New Roman" w:hAnsi="Times New Roman" w:hint="default"/>
        <w:b w:val="0"/>
        <w:i w:val="0"/>
        <w:sz w:val="20"/>
        <w:szCs w:val="20"/>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6" w15:restartNumberingAfterBreak="0">
    <w:nsid w:val="2E633DF2"/>
    <w:multiLevelType w:val="hybridMultilevel"/>
    <w:tmpl w:val="79C63806"/>
    <w:lvl w:ilvl="0" w:tplc="AF56F72E">
      <w:start w:val="1"/>
      <w:numFmt w:val="lowerLetter"/>
      <w:lvlText w:val="(%1)"/>
      <w:lvlJc w:val="left"/>
      <w:pPr>
        <w:tabs>
          <w:tab w:val="num" w:pos="2126"/>
        </w:tabs>
        <w:ind w:left="2126" w:hanging="708"/>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7" w15:restartNumberingAfterBreak="0">
    <w:nsid w:val="33FD2F93"/>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8" w15:restartNumberingAfterBreak="0">
    <w:nsid w:val="363F5771"/>
    <w:multiLevelType w:val="hybridMultilevel"/>
    <w:tmpl w:val="BAB071EA"/>
    <w:lvl w:ilvl="0" w:tplc="11BA7188">
      <w:start w:val="1"/>
      <w:numFmt w:val="upperRoman"/>
      <w:lvlText w:val="%1."/>
      <w:lvlJc w:val="left"/>
      <w:pPr>
        <w:tabs>
          <w:tab w:val="num" w:pos="1418"/>
        </w:tabs>
        <w:ind w:left="1418" w:hanging="709"/>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9" w15:restartNumberingAfterBreak="0">
    <w:nsid w:val="372F4509"/>
    <w:multiLevelType w:val="multilevel"/>
    <w:tmpl w:val="CBEEE5E4"/>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i w:val="0"/>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37585ABA"/>
    <w:multiLevelType w:val="multilevel"/>
    <w:tmpl w:val="201644EE"/>
    <w:lvl w:ilvl="0">
      <w:start w:val="7"/>
      <w:numFmt w:val="decimal"/>
      <w:lvlText w:val="%1"/>
      <w:lvlJc w:val="left"/>
      <w:pPr>
        <w:ind w:left="855" w:hanging="855"/>
      </w:pPr>
      <w:rPr>
        <w:rFonts w:hint="default"/>
      </w:rPr>
    </w:lvl>
    <w:lvl w:ilvl="1">
      <w:start w:val="21"/>
      <w:numFmt w:val="decimal"/>
      <w:lvlText w:val="%1.%2"/>
      <w:lvlJc w:val="left"/>
      <w:pPr>
        <w:ind w:left="855" w:hanging="855"/>
      </w:pPr>
      <w:rPr>
        <w:rFonts w:hint="default"/>
      </w:rPr>
    </w:lvl>
    <w:lvl w:ilvl="2">
      <w:start w:val="2"/>
      <w:numFmt w:val="decimal"/>
      <w:lvlText w:val="%1.%2.%3"/>
      <w:lvlJc w:val="left"/>
      <w:pPr>
        <w:ind w:left="855" w:hanging="855"/>
      </w:pPr>
      <w:rPr>
        <w:rFonts w:hint="default"/>
      </w:rPr>
    </w:lvl>
    <w:lvl w:ilvl="3">
      <w:start w:val="1"/>
      <w:numFmt w:val="decimal"/>
      <w:lvlText w:val="%1.%2.%3.%4"/>
      <w:lvlJc w:val="left"/>
      <w:pPr>
        <w:ind w:left="855" w:hanging="85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389445AF"/>
    <w:multiLevelType w:val="hybridMultilevel"/>
    <w:tmpl w:val="50505C96"/>
    <w:lvl w:ilvl="0" w:tplc="A718D536">
      <w:start w:val="9"/>
      <w:numFmt w:val="upperRoman"/>
      <w:lvlText w:val="%1."/>
      <w:lvlJc w:val="left"/>
      <w:pPr>
        <w:ind w:left="1288" w:hanging="720"/>
      </w:pPr>
      <w:rPr>
        <w:rFonts w:hint="default"/>
      </w:r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32" w15:restartNumberingAfterBreak="0">
    <w:nsid w:val="393E2EF2"/>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3" w15:restartNumberingAfterBreak="0">
    <w:nsid w:val="3E771D06"/>
    <w:multiLevelType w:val="multilevel"/>
    <w:tmpl w:val="D994B44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41506B61"/>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5" w15:restartNumberingAfterBreak="0">
    <w:nsid w:val="41CD2446"/>
    <w:multiLevelType w:val="hybridMultilevel"/>
    <w:tmpl w:val="77BA8ECA"/>
    <w:lvl w:ilvl="0" w:tplc="FFFFFFFF">
      <w:start w:val="1"/>
      <w:numFmt w:val="upperRoman"/>
      <w:lvlText w:val="%1."/>
      <w:lvlJc w:val="left"/>
      <w:pPr>
        <w:tabs>
          <w:tab w:val="num" w:pos="1418"/>
        </w:tabs>
        <w:ind w:left="1418" w:hanging="709"/>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15:restartNumberingAfterBreak="0">
    <w:nsid w:val="44095CFC"/>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7" w15:restartNumberingAfterBreak="0">
    <w:nsid w:val="44B92FE1"/>
    <w:multiLevelType w:val="multilevel"/>
    <w:tmpl w:val="398E643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8" w15:restartNumberingAfterBreak="0">
    <w:nsid w:val="45AF13BC"/>
    <w:multiLevelType w:val="multilevel"/>
    <w:tmpl w:val="D42E79F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rPr>
    </w:lvl>
    <w:lvl w:ilvl="3">
      <w:start w:val="1"/>
      <w:numFmt w:val="lowerLetter"/>
      <w:lvlText w:val="(%4)"/>
      <w:lvlJc w:val="left"/>
      <w:pPr>
        <w:tabs>
          <w:tab w:val="num" w:pos="2126"/>
        </w:tabs>
        <w:ind w:left="2126" w:hanging="708"/>
      </w:pPr>
      <w:rPr>
        <w:rFonts w:ascii="Times New Roman" w:hAnsi="Times New Roman" w:hint="default"/>
        <w:b w:val="0"/>
        <w:i w:val="0"/>
        <w:sz w:val="26"/>
      </w:rPr>
    </w:lvl>
    <w:lvl w:ilvl="4">
      <w:start w:val="1"/>
      <w:numFmt w:val="decimal"/>
      <w:lvlText w:val="%1.%2.%5"/>
      <w:lvlJc w:val="left"/>
      <w:pPr>
        <w:tabs>
          <w:tab w:val="num" w:pos="709"/>
        </w:tabs>
        <w:ind w:left="709" w:hanging="709"/>
      </w:pPr>
      <w:rPr>
        <w:rFonts w:ascii="Times New Roman" w:hAnsi="Times New Roman" w:hint="default"/>
        <w:b w:val="0"/>
        <w:i w:val="0"/>
        <w:sz w:val="26"/>
      </w:rPr>
    </w:lvl>
    <w:lvl w:ilvl="5">
      <w:start w:val="1"/>
      <w:numFmt w:val="upperRoman"/>
      <w:lvlText w:val="%6."/>
      <w:lvlJc w:val="left"/>
      <w:pPr>
        <w:tabs>
          <w:tab w:val="num" w:pos="1418"/>
        </w:tabs>
        <w:ind w:left="1418" w:hanging="709"/>
      </w:pPr>
      <w:rPr>
        <w:rFonts w:ascii="Times New Roman" w:hAnsi="Times New Roman" w:hint="default"/>
        <w:b w:val="0"/>
        <w:i w:val="0"/>
        <w:sz w:val="26"/>
      </w:rPr>
    </w:lvl>
    <w:lvl w:ilvl="6">
      <w:start w:val="1"/>
      <w:numFmt w:val="lowerLetter"/>
      <w:lvlText w:val="(%7)"/>
      <w:lvlJc w:val="left"/>
      <w:pPr>
        <w:tabs>
          <w:tab w:val="num" w:pos="2126"/>
        </w:tabs>
        <w:ind w:left="2126" w:hanging="708"/>
      </w:pPr>
      <w:rPr>
        <w:rFonts w:ascii="Times New Roman" w:hAnsi="Times New Roman" w:hint="default"/>
        <w:b w:val="0"/>
        <w:i w:val="0"/>
        <w:sz w:val="26"/>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15:restartNumberingAfterBreak="0">
    <w:nsid w:val="47A703C7"/>
    <w:multiLevelType w:val="multilevel"/>
    <w:tmpl w:val="BAA8601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40" w15:restartNumberingAfterBreak="0">
    <w:nsid w:val="4E281DEB"/>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1" w15:restartNumberingAfterBreak="0">
    <w:nsid w:val="518E7157"/>
    <w:multiLevelType w:val="multilevel"/>
    <w:tmpl w:val="F856896E"/>
    <w:lvl w:ilvl="0">
      <w:start w:val="1"/>
      <w:numFmt w:val="lowerRoman"/>
      <w:lvlText w:val="(%1)"/>
      <w:lvlJc w:val="left"/>
      <w:pPr>
        <w:tabs>
          <w:tab w:val="num" w:pos="1418"/>
        </w:tabs>
        <w:ind w:left="1418" w:hanging="709"/>
      </w:pPr>
      <w:rPr>
        <w:rFonts w:ascii="Times New Roman" w:hAnsi="Times New Roman" w:hint="default"/>
        <w:b w:val="0"/>
        <w:i w:val="0"/>
        <w:sz w:val="26"/>
        <w:szCs w:val="26"/>
      </w:rPr>
    </w:lvl>
    <w:lvl w:ilvl="1">
      <w:start w:val="1"/>
      <w:numFmt w:val="lowerLetter"/>
      <w:lvlText w:val="(%2)"/>
      <w:lvlJc w:val="left"/>
      <w:pPr>
        <w:tabs>
          <w:tab w:val="num" w:pos="2126"/>
        </w:tabs>
        <w:ind w:left="2126" w:hanging="708"/>
      </w:pPr>
      <w:rPr>
        <w:rFonts w:ascii="Times New Roman" w:hAnsi="Times New Roman" w:hint="default"/>
        <w:b w:val="0"/>
        <w:i w:val="0"/>
        <w:sz w:val="26"/>
      </w:rPr>
    </w:lvl>
    <w:lvl w:ilvl="2">
      <w:start w:val="1"/>
      <w:numFmt w:val="lowerRoman"/>
      <w:lvlText w:val="%3."/>
      <w:lvlJc w:val="right"/>
      <w:pPr>
        <w:ind w:left="2925" w:hanging="180"/>
      </w:pPr>
      <w:rPr>
        <w:rFonts w:hint="default"/>
      </w:rPr>
    </w:lvl>
    <w:lvl w:ilvl="3">
      <w:start w:val="1"/>
      <w:numFmt w:val="decimal"/>
      <w:lvlText w:val="%4."/>
      <w:lvlJc w:val="left"/>
      <w:pPr>
        <w:ind w:left="3645" w:hanging="360"/>
      </w:pPr>
      <w:rPr>
        <w:rFonts w:hint="default"/>
      </w:rPr>
    </w:lvl>
    <w:lvl w:ilvl="4">
      <w:start w:val="1"/>
      <w:numFmt w:val="lowerLetter"/>
      <w:lvlText w:val="%5."/>
      <w:lvlJc w:val="left"/>
      <w:pPr>
        <w:ind w:left="4365" w:hanging="360"/>
      </w:pPr>
      <w:rPr>
        <w:rFonts w:hint="default"/>
      </w:rPr>
    </w:lvl>
    <w:lvl w:ilvl="5">
      <w:start w:val="1"/>
      <w:numFmt w:val="lowerRoman"/>
      <w:lvlText w:val="%6."/>
      <w:lvlJc w:val="right"/>
      <w:pPr>
        <w:ind w:left="5085" w:hanging="180"/>
      </w:pPr>
      <w:rPr>
        <w:rFonts w:hint="default"/>
      </w:rPr>
    </w:lvl>
    <w:lvl w:ilvl="6">
      <w:start w:val="1"/>
      <w:numFmt w:val="decimal"/>
      <w:lvlText w:val="%7."/>
      <w:lvlJc w:val="left"/>
      <w:pPr>
        <w:ind w:left="5805" w:hanging="360"/>
      </w:pPr>
      <w:rPr>
        <w:rFonts w:hint="default"/>
      </w:rPr>
    </w:lvl>
    <w:lvl w:ilvl="7">
      <w:start w:val="1"/>
      <w:numFmt w:val="lowerLetter"/>
      <w:lvlText w:val="%8."/>
      <w:lvlJc w:val="left"/>
      <w:pPr>
        <w:ind w:left="6525" w:hanging="360"/>
      </w:pPr>
      <w:rPr>
        <w:rFonts w:hint="default"/>
      </w:rPr>
    </w:lvl>
    <w:lvl w:ilvl="8">
      <w:start w:val="1"/>
      <w:numFmt w:val="lowerRoman"/>
      <w:lvlText w:val="%9."/>
      <w:lvlJc w:val="right"/>
      <w:pPr>
        <w:ind w:left="7245" w:hanging="180"/>
      </w:pPr>
      <w:rPr>
        <w:rFonts w:hint="default"/>
      </w:rPr>
    </w:lvl>
  </w:abstractNum>
  <w:abstractNum w:abstractNumId="42" w15:restartNumberingAfterBreak="0">
    <w:nsid w:val="53E82E7E"/>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3" w15:restartNumberingAfterBreak="0">
    <w:nsid w:val="59196136"/>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4" w15:restartNumberingAfterBreak="0">
    <w:nsid w:val="5C654D3B"/>
    <w:multiLevelType w:val="multilevel"/>
    <w:tmpl w:val="69B829B0"/>
    <w:lvl w:ilvl="0">
      <w:start w:val="1"/>
      <w:numFmt w:val="decimal"/>
      <w:lvlText w:val="%1."/>
      <w:lvlJc w:val="left"/>
      <w:pPr>
        <w:tabs>
          <w:tab w:val="num" w:pos="851"/>
        </w:tabs>
        <w:ind w:left="851" w:hanging="851"/>
      </w:pPr>
      <w:rPr>
        <w:rFonts w:ascii="Times New Roman Negrito" w:hAnsi="Times New Roman Negrito" w:hint="default"/>
        <w:b/>
        <w:i w:val="0"/>
        <w:sz w:val="22"/>
      </w:rPr>
    </w:lvl>
    <w:lvl w:ilvl="1">
      <w:start w:val="1"/>
      <w:numFmt w:val="decimal"/>
      <w:lvlText w:val="%1.%2."/>
      <w:lvlJc w:val="left"/>
      <w:pPr>
        <w:tabs>
          <w:tab w:val="num" w:pos="851"/>
        </w:tabs>
        <w:ind w:left="851" w:hanging="851"/>
      </w:pPr>
      <w:rPr>
        <w:rFonts w:ascii="Times New Roman Negrito" w:hAnsi="Times New Roman Negrito" w:hint="default"/>
        <w:b/>
        <w:i w:val="0"/>
        <w:sz w:val="22"/>
        <w:szCs w:val="22"/>
      </w:rPr>
    </w:lvl>
    <w:lvl w:ilvl="2">
      <w:start w:val="1"/>
      <w:numFmt w:val="lowerRoman"/>
      <w:lvlText w:val="(%3)"/>
      <w:lvlJc w:val="left"/>
      <w:pPr>
        <w:tabs>
          <w:tab w:val="num" w:pos="1701"/>
        </w:tabs>
        <w:ind w:left="1701" w:hanging="850"/>
      </w:pPr>
      <w:rPr>
        <w:rFonts w:ascii="Times New Roman Negrito" w:hAnsi="Times New Roman Negrito" w:hint="default"/>
        <w:b/>
        <w:i w:val="0"/>
        <w:sz w:val="22"/>
        <w:szCs w:val="20"/>
      </w:rPr>
    </w:lvl>
    <w:lvl w:ilvl="3">
      <w:start w:val="1"/>
      <w:numFmt w:val="lowerLetter"/>
      <w:lvlText w:val="(%4)"/>
      <w:lvlJc w:val="left"/>
      <w:pPr>
        <w:tabs>
          <w:tab w:val="num" w:pos="2126"/>
        </w:tabs>
        <w:ind w:left="2126" w:hanging="425"/>
      </w:pPr>
      <w:rPr>
        <w:rFonts w:ascii="Times New Roman Negrito" w:hAnsi="Times New Roman Negrito" w:hint="default"/>
        <w:b/>
        <w:i w:val="0"/>
        <w:sz w:val="22"/>
        <w:szCs w:val="20"/>
      </w:rPr>
    </w:lvl>
    <w:lvl w:ilvl="4">
      <w:start w:val="1"/>
      <w:numFmt w:val="decimal"/>
      <w:lvlText w:val="%1.%2.%5."/>
      <w:lvlJc w:val="left"/>
      <w:pPr>
        <w:tabs>
          <w:tab w:val="num" w:pos="851"/>
        </w:tabs>
        <w:ind w:left="851" w:hanging="851"/>
      </w:pPr>
      <w:rPr>
        <w:rFonts w:ascii="Times New Roman Negrito" w:hAnsi="Times New Roman Negrito" w:hint="default"/>
        <w:b/>
        <w:i w:val="0"/>
        <w:sz w:val="22"/>
      </w:rPr>
    </w:lvl>
    <w:lvl w:ilvl="5">
      <w:start w:val="1"/>
      <w:numFmt w:val="lowerRoman"/>
      <w:lvlText w:val="(%6)"/>
      <w:lvlJc w:val="left"/>
      <w:pPr>
        <w:tabs>
          <w:tab w:val="num" w:pos="1701"/>
        </w:tabs>
        <w:ind w:left="1701" w:hanging="850"/>
      </w:pPr>
      <w:rPr>
        <w:rFonts w:ascii="Times New Roman Negrito" w:hAnsi="Times New Roman Negrito" w:hint="default"/>
        <w:b/>
        <w:i w:val="0"/>
        <w:sz w:val="22"/>
        <w:szCs w:val="20"/>
      </w:rPr>
    </w:lvl>
    <w:lvl w:ilvl="6">
      <w:start w:val="1"/>
      <w:numFmt w:val="lowerLetter"/>
      <w:lvlText w:val="(%7)"/>
      <w:lvlJc w:val="left"/>
      <w:pPr>
        <w:tabs>
          <w:tab w:val="num" w:pos="2126"/>
        </w:tabs>
        <w:ind w:left="2126" w:hanging="425"/>
      </w:pPr>
      <w:rPr>
        <w:rFonts w:ascii="Times New Roman Negrito" w:hAnsi="Times New Roman Negrito" w:hint="default"/>
        <w:b/>
        <w:i w:val="0"/>
        <w:sz w:val="22"/>
      </w:rPr>
    </w:lvl>
    <w:lvl w:ilvl="7">
      <w:start w:val="1"/>
      <w:numFmt w:val="decimal"/>
      <w:lvlText w:val="(%8)"/>
      <w:lvlJc w:val="left"/>
      <w:pPr>
        <w:tabs>
          <w:tab w:val="num" w:pos="2835"/>
        </w:tabs>
        <w:ind w:left="2835" w:hanging="709"/>
      </w:pPr>
      <w:rPr>
        <w:rFonts w:ascii="Times New Roman Negrito" w:hAnsi="Times New Roman Negrito" w:hint="default"/>
        <w:b/>
        <w:i w:val="0"/>
        <w:sz w:val="22"/>
      </w:rPr>
    </w:lvl>
    <w:lvl w:ilvl="8">
      <w:start w:val="1"/>
      <w:numFmt w:val="decimal"/>
      <w:lvlText w:val="%1.%2.%5.%9."/>
      <w:lvlJc w:val="left"/>
      <w:pPr>
        <w:tabs>
          <w:tab w:val="num" w:pos="851"/>
        </w:tabs>
        <w:ind w:left="851" w:hanging="851"/>
      </w:pPr>
      <w:rPr>
        <w:rFonts w:ascii="Times New Roman Negrito" w:hAnsi="Times New Roman Negrito" w:hint="default"/>
        <w:b/>
        <w:i w:val="0"/>
        <w:sz w:val="22"/>
      </w:rPr>
    </w:lvl>
  </w:abstractNum>
  <w:abstractNum w:abstractNumId="45" w15:restartNumberingAfterBreak="0">
    <w:nsid w:val="5CBD16DC"/>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6" w15:restartNumberingAfterBreak="0">
    <w:nsid w:val="648A49A2"/>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7" w15:restartNumberingAfterBreak="0">
    <w:nsid w:val="695F3C7A"/>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8" w15:restartNumberingAfterBreak="0">
    <w:nsid w:val="6B6C6D72"/>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9" w15:restartNumberingAfterBreak="0">
    <w:nsid w:val="6EB7225C"/>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50" w15:restartNumberingAfterBreak="0">
    <w:nsid w:val="6FA60992"/>
    <w:multiLevelType w:val="hybridMultilevel"/>
    <w:tmpl w:val="8D1CE4B2"/>
    <w:lvl w:ilvl="0" w:tplc="11BA7188">
      <w:start w:val="1"/>
      <w:numFmt w:val="upperRoman"/>
      <w:lvlText w:val="%1."/>
      <w:lvlJc w:val="left"/>
      <w:pPr>
        <w:tabs>
          <w:tab w:val="num" w:pos="1418"/>
        </w:tabs>
        <w:ind w:left="1418" w:hanging="709"/>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1" w15:restartNumberingAfterBreak="0">
    <w:nsid w:val="74843C9E"/>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2" w15:restartNumberingAfterBreak="0">
    <w:nsid w:val="7AE57450"/>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num w:numId="1">
    <w:abstractNumId w:val="19"/>
  </w:num>
  <w:num w:numId="2">
    <w:abstractNumId w:val="28"/>
  </w:num>
  <w:num w:numId="3">
    <w:abstractNumId w:val="37"/>
  </w:num>
  <w:num w:numId="4">
    <w:abstractNumId w:val="38"/>
  </w:num>
  <w:num w:numId="5">
    <w:abstractNumId w:val="6"/>
  </w:num>
  <w:num w:numId="6">
    <w:abstractNumId w:val="49"/>
  </w:num>
  <w:num w:numId="7">
    <w:abstractNumId w:val="27"/>
  </w:num>
  <w:num w:numId="8">
    <w:abstractNumId w:val="32"/>
  </w:num>
  <w:num w:numId="9">
    <w:abstractNumId w:val="48"/>
  </w:num>
  <w:num w:numId="10">
    <w:abstractNumId w:val="5"/>
  </w:num>
  <w:num w:numId="11">
    <w:abstractNumId w:val="21"/>
  </w:num>
  <w:num w:numId="12">
    <w:abstractNumId w:val="22"/>
  </w:num>
  <w:num w:numId="13">
    <w:abstractNumId w:val="50"/>
  </w:num>
  <w:num w:numId="14">
    <w:abstractNumId w:val="8"/>
  </w:num>
  <w:num w:numId="15">
    <w:abstractNumId w:val="12"/>
  </w:num>
  <w:num w:numId="16">
    <w:abstractNumId w:val="29"/>
  </w:num>
  <w:num w:numId="17">
    <w:abstractNumId w:val="42"/>
  </w:num>
  <w:num w:numId="18">
    <w:abstractNumId w:val="45"/>
  </w:num>
  <w:num w:numId="19">
    <w:abstractNumId w:val="20"/>
  </w:num>
  <w:num w:numId="20">
    <w:abstractNumId w:val="34"/>
  </w:num>
  <w:num w:numId="21">
    <w:abstractNumId w:val="3"/>
  </w:num>
  <w:num w:numId="22">
    <w:abstractNumId w:val="40"/>
  </w:num>
  <w:num w:numId="23">
    <w:abstractNumId w:val="1"/>
  </w:num>
  <w:num w:numId="24">
    <w:abstractNumId w:val="15"/>
  </w:num>
  <w:num w:numId="25">
    <w:abstractNumId w:val="47"/>
  </w:num>
  <w:num w:numId="26">
    <w:abstractNumId w:val="13"/>
  </w:num>
  <w:num w:numId="27">
    <w:abstractNumId w:val="26"/>
  </w:num>
  <w:num w:numId="28">
    <w:abstractNumId w:val="35"/>
  </w:num>
  <w:num w:numId="29">
    <w:abstractNumId w:val="43"/>
  </w:num>
  <w:num w:numId="30">
    <w:abstractNumId w:val="25"/>
  </w:num>
  <w:num w:numId="31">
    <w:abstractNumId w:val="11"/>
  </w:num>
  <w:num w:numId="32">
    <w:abstractNumId w:val="7"/>
  </w:num>
  <w:num w:numId="33">
    <w:abstractNumId w:val="46"/>
  </w:num>
  <w:num w:numId="34">
    <w:abstractNumId w:val="16"/>
  </w:num>
  <w:num w:numId="35">
    <w:abstractNumId w:val="52"/>
  </w:num>
  <w:num w:numId="36">
    <w:abstractNumId w:val="36"/>
  </w:num>
  <w:num w:numId="37">
    <w:abstractNumId w:val="14"/>
  </w:num>
  <w:num w:numId="38">
    <w:abstractNumId w:val="17"/>
  </w:num>
  <w:num w:numId="39">
    <w:abstractNumId w:val="23"/>
  </w:num>
  <w:num w:numId="40">
    <w:abstractNumId w:val="39"/>
  </w:num>
  <w:num w:numId="41">
    <w:abstractNumId w:val="10"/>
  </w:num>
  <w:num w:numId="42">
    <w:abstractNumId w:val="41"/>
  </w:num>
  <w:num w:numId="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1"/>
  </w:num>
  <w:num w:numId="46">
    <w:abstractNumId w:val="0"/>
  </w:num>
  <w:num w:numId="4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9"/>
  </w:num>
  <w:num w:numId="50">
    <w:abstractNumId w:val="31"/>
  </w:num>
  <w:num w:numId="51">
    <w:abstractNumId w:val="24"/>
  </w:num>
  <w:num w:numId="52">
    <w:abstractNumId w:val="2"/>
  </w:num>
  <w:num w:numId="53">
    <w:abstractNumId w:val="30"/>
  </w:num>
  <w:num w:numId="54">
    <w:abstractNumId w:val="1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noPunctuationKerning/>
  <w:characterSpacingControl w:val="doNotCompress"/>
  <w:hdrShapeDefaults>
    <o:shapedefaults v:ext="edit" spidmax="1167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FA8"/>
    <w:rsid w:val="0000002B"/>
    <w:rsid w:val="000008FD"/>
    <w:rsid w:val="0000093C"/>
    <w:rsid w:val="00000C04"/>
    <w:rsid w:val="00000C44"/>
    <w:rsid w:val="00001244"/>
    <w:rsid w:val="00001461"/>
    <w:rsid w:val="000016E3"/>
    <w:rsid w:val="000021C5"/>
    <w:rsid w:val="00002708"/>
    <w:rsid w:val="00002D73"/>
    <w:rsid w:val="00003C17"/>
    <w:rsid w:val="00003D13"/>
    <w:rsid w:val="00004938"/>
    <w:rsid w:val="00004A11"/>
    <w:rsid w:val="00004D3F"/>
    <w:rsid w:val="000054CC"/>
    <w:rsid w:val="000057BD"/>
    <w:rsid w:val="000057C2"/>
    <w:rsid w:val="00005D45"/>
    <w:rsid w:val="00006828"/>
    <w:rsid w:val="0000705A"/>
    <w:rsid w:val="000074DD"/>
    <w:rsid w:val="00007F7F"/>
    <w:rsid w:val="00007FD9"/>
    <w:rsid w:val="00010BB2"/>
    <w:rsid w:val="00010BE1"/>
    <w:rsid w:val="000110B3"/>
    <w:rsid w:val="000119A6"/>
    <w:rsid w:val="00011EB8"/>
    <w:rsid w:val="00011EE6"/>
    <w:rsid w:val="0001284D"/>
    <w:rsid w:val="0001390E"/>
    <w:rsid w:val="00014048"/>
    <w:rsid w:val="000146BB"/>
    <w:rsid w:val="000146F6"/>
    <w:rsid w:val="000147B5"/>
    <w:rsid w:val="00015143"/>
    <w:rsid w:val="000153B6"/>
    <w:rsid w:val="000155F6"/>
    <w:rsid w:val="00016B26"/>
    <w:rsid w:val="00016BA9"/>
    <w:rsid w:val="000170D0"/>
    <w:rsid w:val="00017517"/>
    <w:rsid w:val="000202DF"/>
    <w:rsid w:val="00020305"/>
    <w:rsid w:val="00020CB5"/>
    <w:rsid w:val="00020D61"/>
    <w:rsid w:val="00021370"/>
    <w:rsid w:val="00021CC6"/>
    <w:rsid w:val="00021FD4"/>
    <w:rsid w:val="000222E6"/>
    <w:rsid w:val="000230ED"/>
    <w:rsid w:val="0002335F"/>
    <w:rsid w:val="00023976"/>
    <w:rsid w:val="00023BD0"/>
    <w:rsid w:val="00023D09"/>
    <w:rsid w:val="000241DB"/>
    <w:rsid w:val="000247DC"/>
    <w:rsid w:val="000249FD"/>
    <w:rsid w:val="000257F5"/>
    <w:rsid w:val="00025E75"/>
    <w:rsid w:val="00026B4E"/>
    <w:rsid w:val="0002746D"/>
    <w:rsid w:val="000275C0"/>
    <w:rsid w:val="00030A60"/>
    <w:rsid w:val="000311CB"/>
    <w:rsid w:val="000312E6"/>
    <w:rsid w:val="00031F1E"/>
    <w:rsid w:val="000325CC"/>
    <w:rsid w:val="00033002"/>
    <w:rsid w:val="000332A8"/>
    <w:rsid w:val="00033901"/>
    <w:rsid w:val="00034062"/>
    <w:rsid w:val="00034358"/>
    <w:rsid w:val="000343D7"/>
    <w:rsid w:val="00034D91"/>
    <w:rsid w:val="00034E7E"/>
    <w:rsid w:val="000351D0"/>
    <w:rsid w:val="00035234"/>
    <w:rsid w:val="00035794"/>
    <w:rsid w:val="00036B13"/>
    <w:rsid w:val="000374AF"/>
    <w:rsid w:val="00037F73"/>
    <w:rsid w:val="00040110"/>
    <w:rsid w:val="00040492"/>
    <w:rsid w:val="00040500"/>
    <w:rsid w:val="00040C28"/>
    <w:rsid w:val="00042245"/>
    <w:rsid w:val="00042393"/>
    <w:rsid w:val="00042D84"/>
    <w:rsid w:val="00043385"/>
    <w:rsid w:val="0004393C"/>
    <w:rsid w:val="00043A02"/>
    <w:rsid w:val="00043AA6"/>
    <w:rsid w:val="00043DA6"/>
    <w:rsid w:val="00044636"/>
    <w:rsid w:val="0004473A"/>
    <w:rsid w:val="00044F59"/>
    <w:rsid w:val="00045026"/>
    <w:rsid w:val="00045303"/>
    <w:rsid w:val="00045701"/>
    <w:rsid w:val="00045A4D"/>
    <w:rsid w:val="00045FAF"/>
    <w:rsid w:val="000476F4"/>
    <w:rsid w:val="000477C9"/>
    <w:rsid w:val="00047DC3"/>
    <w:rsid w:val="000508FB"/>
    <w:rsid w:val="000511AF"/>
    <w:rsid w:val="000514FC"/>
    <w:rsid w:val="0005310D"/>
    <w:rsid w:val="00053850"/>
    <w:rsid w:val="000538C6"/>
    <w:rsid w:val="000545CD"/>
    <w:rsid w:val="00054629"/>
    <w:rsid w:val="0005548C"/>
    <w:rsid w:val="0005577C"/>
    <w:rsid w:val="00055782"/>
    <w:rsid w:val="00056A05"/>
    <w:rsid w:val="00056B58"/>
    <w:rsid w:val="000572AF"/>
    <w:rsid w:val="0005752E"/>
    <w:rsid w:val="00057F78"/>
    <w:rsid w:val="0006011B"/>
    <w:rsid w:val="0006015A"/>
    <w:rsid w:val="0006029A"/>
    <w:rsid w:val="00060FEC"/>
    <w:rsid w:val="00060FFE"/>
    <w:rsid w:val="0006140A"/>
    <w:rsid w:val="00061EE2"/>
    <w:rsid w:val="0006298C"/>
    <w:rsid w:val="00062C22"/>
    <w:rsid w:val="0006328F"/>
    <w:rsid w:val="000653F2"/>
    <w:rsid w:val="00065EE6"/>
    <w:rsid w:val="00066112"/>
    <w:rsid w:val="00066434"/>
    <w:rsid w:val="000675E6"/>
    <w:rsid w:val="00067F18"/>
    <w:rsid w:val="00067FF1"/>
    <w:rsid w:val="00070590"/>
    <w:rsid w:val="00070660"/>
    <w:rsid w:val="00070911"/>
    <w:rsid w:val="00070CB8"/>
    <w:rsid w:val="00070FB3"/>
    <w:rsid w:val="00071C7E"/>
    <w:rsid w:val="00072396"/>
    <w:rsid w:val="00072C3C"/>
    <w:rsid w:val="00072CEC"/>
    <w:rsid w:val="00072D21"/>
    <w:rsid w:val="00072F4F"/>
    <w:rsid w:val="000730EE"/>
    <w:rsid w:val="000731EE"/>
    <w:rsid w:val="00073228"/>
    <w:rsid w:val="00073262"/>
    <w:rsid w:val="00073401"/>
    <w:rsid w:val="00073811"/>
    <w:rsid w:val="000738ED"/>
    <w:rsid w:val="0007394E"/>
    <w:rsid w:val="00073C8C"/>
    <w:rsid w:val="00074565"/>
    <w:rsid w:val="0007522A"/>
    <w:rsid w:val="00075611"/>
    <w:rsid w:val="00075647"/>
    <w:rsid w:val="000759AA"/>
    <w:rsid w:val="000769AB"/>
    <w:rsid w:val="00076BF2"/>
    <w:rsid w:val="0007725E"/>
    <w:rsid w:val="00077E71"/>
    <w:rsid w:val="000800BD"/>
    <w:rsid w:val="000804BA"/>
    <w:rsid w:val="000815DC"/>
    <w:rsid w:val="00081A16"/>
    <w:rsid w:val="00081C17"/>
    <w:rsid w:val="00081D6E"/>
    <w:rsid w:val="00081EE0"/>
    <w:rsid w:val="000820E3"/>
    <w:rsid w:val="00082FAD"/>
    <w:rsid w:val="00083434"/>
    <w:rsid w:val="00083CF0"/>
    <w:rsid w:val="000843E5"/>
    <w:rsid w:val="000847B6"/>
    <w:rsid w:val="00084AAF"/>
    <w:rsid w:val="00085422"/>
    <w:rsid w:val="00085C33"/>
    <w:rsid w:val="000865E0"/>
    <w:rsid w:val="00086F5F"/>
    <w:rsid w:val="00087348"/>
    <w:rsid w:val="000877F2"/>
    <w:rsid w:val="00087D03"/>
    <w:rsid w:val="00090380"/>
    <w:rsid w:val="00090DAE"/>
    <w:rsid w:val="000916A3"/>
    <w:rsid w:val="0009176E"/>
    <w:rsid w:val="00091A9F"/>
    <w:rsid w:val="00092475"/>
    <w:rsid w:val="000927C4"/>
    <w:rsid w:val="0009287F"/>
    <w:rsid w:val="000930BB"/>
    <w:rsid w:val="00093535"/>
    <w:rsid w:val="00093592"/>
    <w:rsid w:val="000937C6"/>
    <w:rsid w:val="0009398D"/>
    <w:rsid w:val="00093CE5"/>
    <w:rsid w:val="00094251"/>
    <w:rsid w:val="00094287"/>
    <w:rsid w:val="000948B9"/>
    <w:rsid w:val="00094E35"/>
    <w:rsid w:val="00095711"/>
    <w:rsid w:val="00095947"/>
    <w:rsid w:val="0009617B"/>
    <w:rsid w:val="0009664D"/>
    <w:rsid w:val="000972A8"/>
    <w:rsid w:val="00097345"/>
    <w:rsid w:val="000A04E4"/>
    <w:rsid w:val="000A0911"/>
    <w:rsid w:val="000A09A9"/>
    <w:rsid w:val="000A200C"/>
    <w:rsid w:val="000A21DC"/>
    <w:rsid w:val="000A2486"/>
    <w:rsid w:val="000A2A0C"/>
    <w:rsid w:val="000A311E"/>
    <w:rsid w:val="000A3197"/>
    <w:rsid w:val="000A3510"/>
    <w:rsid w:val="000A38B4"/>
    <w:rsid w:val="000A3C10"/>
    <w:rsid w:val="000A3E62"/>
    <w:rsid w:val="000A480D"/>
    <w:rsid w:val="000A5059"/>
    <w:rsid w:val="000A52CC"/>
    <w:rsid w:val="000A643E"/>
    <w:rsid w:val="000A6B66"/>
    <w:rsid w:val="000A704F"/>
    <w:rsid w:val="000A7953"/>
    <w:rsid w:val="000B015D"/>
    <w:rsid w:val="000B05A0"/>
    <w:rsid w:val="000B0861"/>
    <w:rsid w:val="000B0ADE"/>
    <w:rsid w:val="000B0C37"/>
    <w:rsid w:val="000B0CEB"/>
    <w:rsid w:val="000B0D6A"/>
    <w:rsid w:val="000B0E10"/>
    <w:rsid w:val="000B106C"/>
    <w:rsid w:val="000B12AB"/>
    <w:rsid w:val="000B1969"/>
    <w:rsid w:val="000B2C0E"/>
    <w:rsid w:val="000B3223"/>
    <w:rsid w:val="000B3791"/>
    <w:rsid w:val="000B39BC"/>
    <w:rsid w:val="000B3A56"/>
    <w:rsid w:val="000B40BF"/>
    <w:rsid w:val="000B434E"/>
    <w:rsid w:val="000B4461"/>
    <w:rsid w:val="000B488F"/>
    <w:rsid w:val="000B4BA7"/>
    <w:rsid w:val="000B57E0"/>
    <w:rsid w:val="000B5D6B"/>
    <w:rsid w:val="000B632C"/>
    <w:rsid w:val="000B6441"/>
    <w:rsid w:val="000B6C64"/>
    <w:rsid w:val="000B7003"/>
    <w:rsid w:val="000B719B"/>
    <w:rsid w:val="000B7265"/>
    <w:rsid w:val="000B7347"/>
    <w:rsid w:val="000B767D"/>
    <w:rsid w:val="000B7AAC"/>
    <w:rsid w:val="000C0278"/>
    <w:rsid w:val="000C0601"/>
    <w:rsid w:val="000C10F0"/>
    <w:rsid w:val="000C1112"/>
    <w:rsid w:val="000C142C"/>
    <w:rsid w:val="000C1884"/>
    <w:rsid w:val="000C1A67"/>
    <w:rsid w:val="000C1B1E"/>
    <w:rsid w:val="000C21B7"/>
    <w:rsid w:val="000C241A"/>
    <w:rsid w:val="000C247E"/>
    <w:rsid w:val="000C2B2D"/>
    <w:rsid w:val="000C3148"/>
    <w:rsid w:val="000C31C8"/>
    <w:rsid w:val="000C34BB"/>
    <w:rsid w:val="000C3AB5"/>
    <w:rsid w:val="000C46B7"/>
    <w:rsid w:val="000C46F7"/>
    <w:rsid w:val="000C4EC4"/>
    <w:rsid w:val="000C5107"/>
    <w:rsid w:val="000C5244"/>
    <w:rsid w:val="000C52E4"/>
    <w:rsid w:val="000C5D76"/>
    <w:rsid w:val="000C6994"/>
    <w:rsid w:val="000C71D7"/>
    <w:rsid w:val="000C750D"/>
    <w:rsid w:val="000C7A8B"/>
    <w:rsid w:val="000C7D22"/>
    <w:rsid w:val="000D056B"/>
    <w:rsid w:val="000D0668"/>
    <w:rsid w:val="000D0ECE"/>
    <w:rsid w:val="000D0F3A"/>
    <w:rsid w:val="000D130B"/>
    <w:rsid w:val="000D13BA"/>
    <w:rsid w:val="000D1CDA"/>
    <w:rsid w:val="000D1F24"/>
    <w:rsid w:val="000D20C4"/>
    <w:rsid w:val="000D2935"/>
    <w:rsid w:val="000D330B"/>
    <w:rsid w:val="000D3BEB"/>
    <w:rsid w:val="000D3D9E"/>
    <w:rsid w:val="000D42F7"/>
    <w:rsid w:val="000D4BDF"/>
    <w:rsid w:val="000D4F56"/>
    <w:rsid w:val="000D52A5"/>
    <w:rsid w:val="000D5CEF"/>
    <w:rsid w:val="000D6113"/>
    <w:rsid w:val="000D648F"/>
    <w:rsid w:val="000D7AF4"/>
    <w:rsid w:val="000E0984"/>
    <w:rsid w:val="000E09DA"/>
    <w:rsid w:val="000E09F8"/>
    <w:rsid w:val="000E1331"/>
    <w:rsid w:val="000E178B"/>
    <w:rsid w:val="000E1DEC"/>
    <w:rsid w:val="000E2195"/>
    <w:rsid w:val="000E241C"/>
    <w:rsid w:val="000E318D"/>
    <w:rsid w:val="000E3C05"/>
    <w:rsid w:val="000E3E3A"/>
    <w:rsid w:val="000E4846"/>
    <w:rsid w:val="000E4947"/>
    <w:rsid w:val="000E4BB0"/>
    <w:rsid w:val="000E5377"/>
    <w:rsid w:val="000E539E"/>
    <w:rsid w:val="000E56F2"/>
    <w:rsid w:val="000E60CD"/>
    <w:rsid w:val="000E6BAE"/>
    <w:rsid w:val="000E6F82"/>
    <w:rsid w:val="000E759A"/>
    <w:rsid w:val="000F0048"/>
    <w:rsid w:val="000F0A49"/>
    <w:rsid w:val="000F0D14"/>
    <w:rsid w:val="000F1660"/>
    <w:rsid w:val="000F18E9"/>
    <w:rsid w:val="000F20FD"/>
    <w:rsid w:val="000F23F9"/>
    <w:rsid w:val="000F278C"/>
    <w:rsid w:val="000F309F"/>
    <w:rsid w:val="000F34DB"/>
    <w:rsid w:val="000F3E64"/>
    <w:rsid w:val="000F4100"/>
    <w:rsid w:val="000F4269"/>
    <w:rsid w:val="000F429F"/>
    <w:rsid w:val="000F4499"/>
    <w:rsid w:val="000F45C7"/>
    <w:rsid w:val="000F4634"/>
    <w:rsid w:val="000F50A3"/>
    <w:rsid w:val="000F52E3"/>
    <w:rsid w:val="000F539D"/>
    <w:rsid w:val="000F5643"/>
    <w:rsid w:val="000F57BA"/>
    <w:rsid w:val="000F6329"/>
    <w:rsid w:val="000F6479"/>
    <w:rsid w:val="000F6F53"/>
    <w:rsid w:val="000F70FD"/>
    <w:rsid w:val="000F78F2"/>
    <w:rsid w:val="000F7AE7"/>
    <w:rsid w:val="000F7CA3"/>
    <w:rsid w:val="000F7D1B"/>
    <w:rsid w:val="000F7D2D"/>
    <w:rsid w:val="000F7D69"/>
    <w:rsid w:val="000F7D80"/>
    <w:rsid w:val="001000AC"/>
    <w:rsid w:val="001009C1"/>
    <w:rsid w:val="00100A61"/>
    <w:rsid w:val="00100BEB"/>
    <w:rsid w:val="001011A4"/>
    <w:rsid w:val="00101723"/>
    <w:rsid w:val="0010174D"/>
    <w:rsid w:val="00101B87"/>
    <w:rsid w:val="001020EC"/>
    <w:rsid w:val="00102B86"/>
    <w:rsid w:val="00103166"/>
    <w:rsid w:val="00103531"/>
    <w:rsid w:val="00104013"/>
    <w:rsid w:val="00104283"/>
    <w:rsid w:val="00104FC7"/>
    <w:rsid w:val="00105C20"/>
    <w:rsid w:val="00105DC6"/>
    <w:rsid w:val="00106AE2"/>
    <w:rsid w:val="00106B30"/>
    <w:rsid w:val="00106B82"/>
    <w:rsid w:val="00106BE1"/>
    <w:rsid w:val="00106F66"/>
    <w:rsid w:val="00107234"/>
    <w:rsid w:val="0010785E"/>
    <w:rsid w:val="0010790E"/>
    <w:rsid w:val="001079C0"/>
    <w:rsid w:val="00107D13"/>
    <w:rsid w:val="00107FA7"/>
    <w:rsid w:val="001108F8"/>
    <w:rsid w:val="00110A87"/>
    <w:rsid w:val="00110B4E"/>
    <w:rsid w:val="00110E23"/>
    <w:rsid w:val="00111014"/>
    <w:rsid w:val="00111067"/>
    <w:rsid w:val="00111FAD"/>
    <w:rsid w:val="001124E2"/>
    <w:rsid w:val="001129FA"/>
    <w:rsid w:val="00112FC5"/>
    <w:rsid w:val="001132D1"/>
    <w:rsid w:val="0011349E"/>
    <w:rsid w:val="00113D7E"/>
    <w:rsid w:val="00114E96"/>
    <w:rsid w:val="001155A5"/>
    <w:rsid w:val="00115F22"/>
    <w:rsid w:val="001168EC"/>
    <w:rsid w:val="00116C5D"/>
    <w:rsid w:val="00116E50"/>
    <w:rsid w:val="0011733E"/>
    <w:rsid w:val="001177D6"/>
    <w:rsid w:val="001206BD"/>
    <w:rsid w:val="001208E3"/>
    <w:rsid w:val="0012122B"/>
    <w:rsid w:val="00121339"/>
    <w:rsid w:val="00121B95"/>
    <w:rsid w:val="00122608"/>
    <w:rsid w:val="001226FA"/>
    <w:rsid w:val="00122EBB"/>
    <w:rsid w:val="00122FAA"/>
    <w:rsid w:val="00123148"/>
    <w:rsid w:val="00123214"/>
    <w:rsid w:val="001236FA"/>
    <w:rsid w:val="001245C0"/>
    <w:rsid w:val="00124AA7"/>
    <w:rsid w:val="00124EEF"/>
    <w:rsid w:val="00125503"/>
    <w:rsid w:val="00125624"/>
    <w:rsid w:val="00125D70"/>
    <w:rsid w:val="0012618B"/>
    <w:rsid w:val="0012695B"/>
    <w:rsid w:val="00126AD5"/>
    <w:rsid w:val="001274AA"/>
    <w:rsid w:val="00127790"/>
    <w:rsid w:val="00127954"/>
    <w:rsid w:val="001302D2"/>
    <w:rsid w:val="001310C7"/>
    <w:rsid w:val="00131D01"/>
    <w:rsid w:val="001322F2"/>
    <w:rsid w:val="001328FB"/>
    <w:rsid w:val="00133845"/>
    <w:rsid w:val="00133F26"/>
    <w:rsid w:val="0013493C"/>
    <w:rsid w:val="00134A48"/>
    <w:rsid w:val="001359CA"/>
    <w:rsid w:val="00136548"/>
    <w:rsid w:val="00136F50"/>
    <w:rsid w:val="001373C7"/>
    <w:rsid w:val="00137436"/>
    <w:rsid w:val="0013757B"/>
    <w:rsid w:val="00137C94"/>
    <w:rsid w:val="00140079"/>
    <w:rsid w:val="00140117"/>
    <w:rsid w:val="00140267"/>
    <w:rsid w:val="0014081F"/>
    <w:rsid w:val="0014085E"/>
    <w:rsid w:val="00140E1F"/>
    <w:rsid w:val="0014115C"/>
    <w:rsid w:val="001413BD"/>
    <w:rsid w:val="00141D18"/>
    <w:rsid w:val="001426FD"/>
    <w:rsid w:val="0014305B"/>
    <w:rsid w:val="00143814"/>
    <w:rsid w:val="00144F05"/>
    <w:rsid w:val="00145080"/>
    <w:rsid w:val="00145EBC"/>
    <w:rsid w:val="0014606B"/>
    <w:rsid w:val="001471D7"/>
    <w:rsid w:val="0014762B"/>
    <w:rsid w:val="00147777"/>
    <w:rsid w:val="00147C18"/>
    <w:rsid w:val="0015077F"/>
    <w:rsid w:val="00151253"/>
    <w:rsid w:val="001514C9"/>
    <w:rsid w:val="0015280C"/>
    <w:rsid w:val="00153954"/>
    <w:rsid w:val="00153E83"/>
    <w:rsid w:val="00153ECD"/>
    <w:rsid w:val="00154F00"/>
    <w:rsid w:val="0015541A"/>
    <w:rsid w:val="001555D7"/>
    <w:rsid w:val="00155DBE"/>
    <w:rsid w:val="00156184"/>
    <w:rsid w:val="00157142"/>
    <w:rsid w:val="0015745C"/>
    <w:rsid w:val="0015749C"/>
    <w:rsid w:val="00160799"/>
    <w:rsid w:val="0016080A"/>
    <w:rsid w:val="00161BF1"/>
    <w:rsid w:val="0016201E"/>
    <w:rsid w:val="0016274B"/>
    <w:rsid w:val="00162D03"/>
    <w:rsid w:val="00163254"/>
    <w:rsid w:val="00163BA2"/>
    <w:rsid w:val="00163EA2"/>
    <w:rsid w:val="00164236"/>
    <w:rsid w:val="00164728"/>
    <w:rsid w:val="00164DE4"/>
    <w:rsid w:val="0016509A"/>
    <w:rsid w:val="00165825"/>
    <w:rsid w:val="001659E7"/>
    <w:rsid w:val="001677B6"/>
    <w:rsid w:val="001677DF"/>
    <w:rsid w:val="0016789F"/>
    <w:rsid w:val="001679A4"/>
    <w:rsid w:val="00167B43"/>
    <w:rsid w:val="00167FED"/>
    <w:rsid w:val="00170F26"/>
    <w:rsid w:val="00171582"/>
    <w:rsid w:val="00171A12"/>
    <w:rsid w:val="0017268A"/>
    <w:rsid w:val="00172C34"/>
    <w:rsid w:val="00172E0B"/>
    <w:rsid w:val="0017326A"/>
    <w:rsid w:val="0017340F"/>
    <w:rsid w:val="00173B24"/>
    <w:rsid w:val="001741A8"/>
    <w:rsid w:val="001741E3"/>
    <w:rsid w:val="00174FFC"/>
    <w:rsid w:val="00176189"/>
    <w:rsid w:val="00176397"/>
    <w:rsid w:val="00176D2F"/>
    <w:rsid w:val="00177213"/>
    <w:rsid w:val="001773AA"/>
    <w:rsid w:val="001777D2"/>
    <w:rsid w:val="00177DA0"/>
    <w:rsid w:val="0018007F"/>
    <w:rsid w:val="001808E0"/>
    <w:rsid w:val="001813BF"/>
    <w:rsid w:val="00181A6D"/>
    <w:rsid w:val="00181BB7"/>
    <w:rsid w:val="00181CCB"/>
    <w:rsid w:val="00181E79"/>
    <w:rsid w:val="00182333"/>
    <w:rsid w:val="001826D4"/>
    <w:rsid w:val="001827BD"/>
    <w:rsid w:val="00182867"/>
    <w:rsid w:val="00182A3C"/>
    <w:rsid w:val="00182EEF"/>
    <w:rsid w:val="00183390"/>
    <w:rsid w:val="0018360C"/>
    <w:rsid w:val="00183CBA"/>
    <w:rsid w:val="00183E4E"/>
    <w:rsid w:val="00184466"/>
    <w:rsid w:val="0018504B"/>
    <w:rsid w:val="00185372"/>
    <w:rsid w:val="00185A60"/>
    <w:rsid w:val="00185BAD"/>
    <w:rsid w:val="00186048"/>
    <w:rsid w:val="00186726"/>
    <w:rsid w:val="00186825"/>
    <w:rsid w:val="00186C25"/>
    <w:rsid w:val="00186E7E"/>
    <w:rsid w:val="0018705A"/>
    <w:rsid w:val="00187271"/>
    <w:rsid w:val="001875AC"/>
    <w:rsid w:val="0018769F"/>
    <w:rsid w:val="00190AB6"/>
    <w:rsid w:val="0019106E"/>
    <w:rsid w:val="00191FE5"/>
    <w:rsid w:val="0019252E"/>
    <w:rsid w:val="001933CB"/>
    <w:rsid w:val="001938A9"/>
    <w:rsid w:val="00193D70"/>
    <w:rsid w:val="0019488C"/>
    <w:rsid w:val="00194971"/>
    <w:rsid w:val="00194E7C"/>
    <w:rsid w:val="00195649"/>
    <w:rsid w:val="00195DD2"/>
    <w:rsid w:val="0019606C"/>
    <w:rsid w:val="00196194"/>
    <w:rsid w:val="001961BA"/>
    <w:rsid w:val="001962F5"/>
    <w:rsid w:val="001963A5"/>
    <w:rsid w:val="0019693B"/>
    <w:rsid w:val="001969FF"/>
    <w:rsid w:val="00196BF2"/>
    <w:rsid w:val="00196FA2"/>
    <w:rsid w:val="001972A8"/>
    <w:rsid w:val="001975F0"/>
    <w:rsid w:val="00197AEB"/>
    <w:rsid w:val="001A003C"/>
    <w:rsid w:val="001A0694"/>
    <w:rsid w:val="001A1577"/>
    <w:rsid w:val="001A1782"/>
    <w:rsid w:val="001A17F1"/>
    <w:rsid w:val="001A220C"/>
    <w:rsid w:val="001A2A20"/>
    <w:rsid w:val="001A2AA9"/>
    <w:rsid w:val="001A2C36"/>
    <w:rsid w:val="001A464F"/>
    <w:rsid w:val="001A4755"/>
    <w:rsid w:val="001A4C33"/>
    <w:rsid w:val="001A4D66"/>
    <w:rsid w:val="001A4FB1"/>
    <w:rsid w:val="001A6224"/>
    <w:rsid w:val="001A65E1"/>
    <w:rsid w:val="001A6B25"/>
    <w:rsid w:val="001A702F"/>
    <w:rsid w:val="001A7153"/>
    <w:rsid w:val="001A72E2"/>
    <w:rsid w:val="001A7C55"/>
    <w:rsid w:val="001B03EF"/>
    <w:rsid w:val="001B0AB5"/>
    <w:rsid w:val="001B14F5"/>
    <w:rsid w:val="001B176D"/>
    <w:rsid w:val="001B20F6"/>
    <w:rsid w:val="001B2480"/>
    <w:rsid w:val="001B266A"/>
    <w:rsid w:val="001B2920"/>
    <w:rsid w:val="001B29D4"/>
    <w:rsid w:val="001B2F82"/>
    <w:rsid w:val="001B4056"/>
    <w:rsid w:val="001B407D"/>
    <w:rsid w:val="001B4297"/>
    <w:rsid w:val="001B43E1"/>
    <w:rsid w:val="001B4667"/>
    <w:rsid w:val="001B4BE9"/>
    <w:rsid w:val="001B56AA"/>
    <w:rsid w:val="001B5701"/>
    <w:rsid w:val="001B5A12"/>
    <w:rsid w:val="001B659C"/>
    <w:rsid w:val="001B66B3"/>
    <w:rsid w:val="001B6890"/>
    <w:rsid w:val="001B68AF"/>
    <w:rsid w:val="001B6DBD"/>
    <w:rsid w:val="001C0008"/>
    <w:rsid w:val="001C022F"/>
    <w:rsid w:val="001C106D"/>
    <w:rsid w:val="001C1318"/>
    <w:rsid w:val="001C13B1"/>
    <w:rsid w:val="001C16AE"/>
    <w:rsid w:val="001C1DFE"/>
    <w:rsid w:val="001C31C3"/>
    <w:rsid w:val="001C3649"/>
    <w:rsid w:val="001C37FA"/>
    <w:rsid w:val="001C39B2"/>
    <w:rsid w:val="001C3EF8"/>
    <w:rsid w:val="001C40D4"/>
    <w:rsid w:val="001C426F"/>
    <w:rsid w:val="001C4A0D"/>
    <w:rsid w:val="001C5667"/>
    <w:rsid w:val="001C56F1"/>
    <w:rsid w:val="001C5B1A"/>
    <w:rsid w:val="001C6A48"/>
    <w:rsid w:val="001C6A73"/>
    <w:rsid w:val="001C6F75"/>
    <w:rsid w:val="001C70C9"/>
    <w:rsid w:val="001C7243"/>
    <w:rsid w:val="001C7A48"/>
    <w:rsid w:val="001C7CB9"/>
    <w:rsid w:val="001D0865"/>
    <w:rsid w:val="001D0AAC"/>
    <w:rsid w:val="001D0BF7"/>
    <w:rsid w:val="001D0BFF"/>
    <w:rsid w:val="001D1446"/>
    <w:rsid w:val="001D1514"/>
    <w:rsid w:val="001D15F5"/>
    <w:rsid w:val="001D1AA8"/>
    <w:rsid w:val="001D2566"/>
    <w:rsid w:val="001D2653"/>
    <w:rsid w:val="001D28DD"/>
    <w:rsid w:val="001D3D03"/>
    <w:rsid w:val="001D420A"/>
    <w:rsid w:val="001D5DB8"/>
    <w:rsid w:val="001D5F65"/>
    <w:rsid w:val="001D63E4"/>
    <w:rsid w:val="001D6C94"/>
    <w:rsid w:val="001D72F7"/>
    <w:rsid w:val="001D73AB"/>
    <w:rsid w:val="001D7AF5"/>
    <w:rsid w:val="001D7F78"/>
    <w:rsid w:val="001E0352"/>
    <w:rsid w:val="001E0B4F"/>
    <w:rsid w:val="001E0C88"/>
    <w:rsid w:val="001E1C22"/>
    <w:rsid w:val="001E2ABB"/>
    <w:rsid w:val="001E3C1F"/>
    <w:rsid w:val="001E446A"/>
    <w:rsid w:val="001E4A55"/>
    <w:rsid w:val="001E5723"/>
    <w:rsid w:val="001E5C09"/>
    <w:rsid w:val="001E6AE5"/>
    <w:rsid w:val="001E7328"/>
    <w:rsid w:val="001E739F"/>
    <w:rsid w:val="001E7EAA"/>
    <w:rsid w:val="001F0B25"/>
    <w:rsid w:val="001F0B6C"/>
    <w:rsid w:val="001F1561"/>
    <w:rsid w:val="001F1879"/>
    <w:rsid w:val="001F1995"/>
    <w:rsid w:val="001F19DC"/>
    <w:rsid w:val="001F2458"/>
    <w:rsid w:val="001F3247"/>
    <w:rsid w:val="001F32AD"/>
    <w:rsid w:val="001F39CA"/>
    <w:rsid w:val="001F4090"/>
    <w:rsid w:val="001F419D"/>
    <w:rsid w:val="001F4FE9"/>
    <w:rsid w:val="001F5044"/>
    <w:rsid w:val="001F50E7"/>
    <w:rsid w:val="001F5312"/>
    <w:rsid w:val="001F55E0"/>
    <w:rsid w:val="001F5AC7"/>
    <w:rsid w:val="001F61F8"/>
    <w:rsid w:val="001F6351"/>
    <w:rsid w:val="001F7461"/>
    <w:rsid w:val="00200AD4"/>
    <w:rsid w:val="0020124B"/>
    <w:rsid w:val="00201441"/>
    <w:rsid w:val="00201443"/>
    <w:rsid w:val="002016FA"/>
    <w:rsid w:val="00201A01"/>
    <w:rsid w:val="00201A6B"/>
    <w:rsid w:val="00201D50"/>
    <w:rsid w:val="00202654"/>
    <w:rsid w:val="002027A2"/>
    <w:rsid w:val="00202868"/>
    <w:rsid w:val="00202F72"/>
    <w:rsid w:val="002035DF"/>
    <w:rsid w:val="0020360D"/>
    <w:rsid w:val="00203911"/>
    <w:rsid w:val="00203C85"/>
    <w:rsid w:val="00203F0E"/>
    <w:rsid w:val="00204AC0"/>
    <w:rsid w:val="00204BC7"/>
    <w:rsid w:val="00204E31"/>
    <w:rsid w:val="00204FFA"/>
    <w:rsid w:val="0020500E"/>
    <w:rsid w:val="00205118"/>
    <w:rsid w:val="00205D0E"/>
    <w:rsid w:val="00205E51"/>
    <w:rsid w:val="0020616B"/>
    <w:rsid w:val="0020689F"/>
    <w:rsid w:val="002070BC"/>
    <w:rsid w:val="0020752F"/>
    <w:rsid w:val="0020758B"/>
    <w:rsid w:val="0020788C"/>
    <w:rsid w:val="00210598"/>
    <w:rsid w:val="0021086F"/>
    <w:rsid w:val="00210B2F"/>
    <w:rsid w:val="00211C0B"/>
    <w:rsid w:val="0021215A"/>
    <w:rsid w:val="00212191"/>
    <w:rsid w:val="00212911"/>
    <w:rsid w:val="00212994"/>
    <w:rsid w:val="00213554"/>
    <w:rsid w:val="0021404C"/>
    <w:rsid w:val="00214159"/>
    <w:rsid w:val="002147B8"/>
    <w:rsid w:val="002148D8"/>
    <w:rsid w:val="002157EF"/>
    <w:rsid w:val="00215A77"/>
    <w:rsid w:val="0021626D"/>
    <w:rsid w:val="00216A08"/>
    <w:rsid w:val="00216E72"/>
    <w:rsid w:val="00217281"/>
    <w:rsid w:val="00217797"/>
    <w:rsid w:val="00217ABD"/>
    <w:rsid w:val="00220792"/>
    <w:rsid w:val="002210AC"/>
    <w:rsid w:val="002219EF"/>
    <w:rsid w:val="00221C5F"/>
    <w:rsid w:val="00221DC1"/>
    <w:rsid w:val="002223C7"/>
    <w:rsid w:val="00222428"/>
    <w:rsid w:val="00223247"/>
    <w:rsid w:val="002235DA"/>
    <w:rsid w:val="0022416A"/>
    <w:rsid w:val="002242B5"/>
    <w:rsid w:val="002246AB"/>
    <w:rsid w:val="00224B0B"/>
    <w:rsid w:val="00224DF8"/>
    <w:rsid w:val="00225688"/>
    <w:rsid w:val="0022571D"/>
    <w:rsid w:val="00225A31"/>
    <w:rsid w:val="00225CC8"/>
    <w:rsid w:val="0022626E"/>
    <w:rsid w:val="002262D1"/>
    <w:rsid w:val="00226EE8"/>
    <w:rsid w:val="00227EF3"/>
    <w:rsid w:val="002303BE"/>
    <w:rsid w:val="002303F9"/>
    <w:rsid w:val="0023158F"/>
    <w:rsid w:val="002319EA"/>
    <w:rsid w:val="00231C54"/>
    <w:rsid w:val="00231E6C"/>
    <w:rsid w:val="00232B7F"/>
    <w:rsid w:val="00232F62"/>
    <w:rsid w:val="0023361E"/>
    <w:rsid w:val="002337C7"/>
    <w:rsid w:val="00233896"/>
    <w:rsid w:val="00233A0E"/>
    <w:rsid w:val="00233D29"/>
    <w:rsid w:val="00234963"/>
    <w:rsid w:val="00234B45"/>
    <w:rsid w:val="0023568A"/>
    <w:rsid w:val="002359B5"/>
    <w:rsid w:val="00235CC2"/>
    <w:rsid w:val="002364EC"/>
    <w:rsid w:val="00237C89"/>
    <w:rsid w:val="002400F1"/>
    <w:rsid w:val="002407B5"/>
    <w:rsid w:val="00240956"/>
    <w:rsid w:val="00240E8D"/>
    <w:rsid w:val="002410CA"/>
    <w:rsid w:val="00241100"/>
    <w:rsid w:val="0024119A"/>
    <w:rsid w:val="00241873"/>
    <w:rsid w:val="0024222F"/>
    <w:rsid w:val="00242F9E"/>
    <w:rsid w:val="002438A0"/>
    <w:rsid w:val="00243B59"/>
    <w:rsid w:val="002444B4"/>
    <w:rsid w:val="00244663"/>
    <w:rsid w:val="002450D5"/>
    <w:rsid w:val="002452FD"/>
    <w:rsid w:val="0024592E"/>
    <w:rsid w:val="00246A24"/>
    <w:rsid w:val="00246DE7"/>
    <w:rsid w:val="002470C1"/>
    <w:rsid w:val="0024712F"/>
    <w:rsid w:val="0024729C"/>
    <w:rsid w:val="002474E5"/>
    <w:rsid w:val="00247F4A"/>
    <w:rsid w:val="00250401"/>
    <w:rsid w:val="0025154F"/>
    <w:rsid w:val="00251DB9"/>
    <w:rsid w:val="00252775"/>
    <w:rsid w:val="0025278D"/>
    <w:rsid w:val="002527B6"/>
    <w:rsid w:val="00252917"/>
    <w:rsid w:val="00252994"/>
    <w:rsid w:val="0025463C"/>
    <w:rsid w:val="002546C3"/>
    <w:rsid w:val="00254852"/>
    <w:rsid w:val="002551A6"/>
    <w:rsid w:val="002554FA"/>
    <w:rsid w:val="0025559E"/>
    <w:rsid w:val="002562FB"/>
    <w:rsid w:val="002577FE"/>
    <w:rsid w:val="00257B5B"/>
    <w:rsid w:val="00260152"/>
    <w:rsid w:val="00260AF0"/>
    <w:rsid w:val="00260BD9"/>
    <w:rsid w:val="00261DB4"/>
    <w:rsid w:val="00261E1C"/>
    <w:rsid w:val="00263C54"/>
    <w:rsid w:val="00263CEB"/>
    <w:rsid w:val="00263DB0"/>
    <w:rsid w:val="00263E95"/>
    <w:rsid w:val="00264640"/>
    <w:rsid w:val="002646EE"/>
    <w:rsid w:val="0026550E"/>
    <w:rsid w:val="002661A9"/>
    <w:rsid w:val="002663B7"/>
    <w:rsid w:val="002665C0"/>
    <w:rsid w:val="00266D87"/>
    <w:rsid w:val="00266F49"/>
    <w:rsid w:val="00267783"/>
    <w:rsid w:val="002704CA"/>
    <w:rsid w:val="00270D26"/>
    <w:rsid w:val="00270DB5"/>
    <w:rsid w:val="00270F8D"/>
    <w:rsid w:val="002713B7"/>
    <w:rsid w:val="002714AC"/>
    <w:rsid w:val="0027186A"/>
    <w:rsid w:val="00271D3F"/>
    <w:rsid w:val="00272492"/>
    <w:rsid w:val="00272776"/>
    <w:rsid w:val="00272A67"/>
    <w:rsid w:val="00272A6F"/>
    <w:rsid w:val="00272CF7"/>
    <w:rsid w:val="002732D3"/>
    <w:rsid w:val="002735CF"/>
    <w:rsid w:val="002736A2"/>
    <w:rsid w:val="00274B76"/>
    <w:rsid w:val="00274BD8"/>
    <w:rsid w:val="0027532A"/>
    <w:rsid w:val="002756FF"/>
    <w:rsid w:val="00275C67"/>
    <w:rsid w:val="002761AA"/>
    <w:rsid w:val="002768EA"/>
    <w:rsid w:val="00276E8A"/>
    <w:rsid w:val="002770C7"/>
    <w:rsid w:val="0027729E"/>
    <w:rsid w:val="0027756F"/>
    <w:rsid w:val="00277937"/>
    <w:rsid w:val="00277BCE"/>
    <w:rsid w:val="00280186"/>
    <w:rsid w:val="002805D8"/>
    <w:rsid w:val="002809A2"/>
    <w:rsid w:val="00280B9C"/>
    <w:rsid w:val="00280CF9"/>
    <w:rsid w:val="00280E78"/>
    <w:rsid w:val="00280FA7"/>
    <w:rsid w:val="0028157F"/>
    <w:rsid w:val="00281F4F"/>
    <w:rsid w:val="00282684"/>
    <w:rsid w:val="00282CB2"/>
    <w:rsid w:val="002832A6"/>
    <w:rsid w:val="00283A8A"/>
    <w:rsid w:val="00283C3A"/>
    <w:rsid w:val="00283E0D"/>
    <w:rsid w:val="00284121"/>
    <w:rsid w:val="002848BB"/>
    <w:rsid w:val="00284FB6"/>
    <w:rsid w:val="00285736"/>
    <w:rsid w:val="00285F8F"/>
    <w:rsid w:val="002863BB"/>
    <w:rsid w:val="00286F11"/>
    <w:rsid w:val="002874E4"/>
    <w:rsid w:val="002875F6"/>
    <w:rsid w:val="00287F78"/>
    <w:rsid w:val="00290671"/>
    <w:rsid w:val="0029103D"/>
    <w:rsid w:val="002911C2"/>
    <w:rsid w:val="002913F2"/>
    <w:rsid w:val="00291A3A"/>
    <w:rsid w:val="00291B06"/>
    <w:rsid w:val="00292846"/>
    <w:rsid w:val="00292F5D"/>
    <w:rsid w:val="00293203"/>
    <w:rsid w:val="002932B3"/>
    <w:rsid w:val="002933A4"/>
    <w:rsid w:val="00293C29"/>
    <w:rsid w:val="00294E14"/>
    <w:rsid w:val="00294E62"/>
    <w:rsid w:val="0029586B"/>
    <w:rsid w:val="002963D0"/>
    <w:rsid w:val="0029674D"/>
    <w:rsid w:val="00296B6F"/>
    <w:rsid w:val="00296C73"/>
    <w:rsid w:val="00296FCC"/>
    <w:rsid w:val="00297514"/>
    <w:rsid w:val="00297F6F"/>
    <w:rsid w:val="002A05F8"/>
    <w:rsid w:val="002A0886"/>
    <w:rsid w:val="002A0A78"/>
    <w:rsid w:val="002A0DDB"/>
    <w:rsid w:val="002A0E61"/>
    <w:rsid w:val="002A0F43"/>
    <w:rsid w:val="002A10EA"/>
    <w:rsid w:val="002A1A4C"/>
    <w:rsid w:val="002A2B75"/>
    <w:rsid w:val="002A42D7"/>
    <w:rsid w:val="002A4437"/>
    <w:rsid w:val="002A5EE8"/>
    <w:rsid w:val="002A5F77"/>
    <w:rsid w:val="002A63B6"/>
    <w:rsid w:val="002A66A6"/>
    <w:rsid w:val="002A6E04"/>
    <w:rsid w:val="002A7A81"/>
    <w:rsid w:val="002A7C76"/>
    <w:rsid w:val="002B0738"/>
    <w:rsid w:val="002B0E44"/>
    <w:rsid w:val="002B1441"/>
    <w:rsid w:val="002B1CC9"/>
    <w:rsid w:val="002B22C8"/>
    <w:rsid w:val="002B233C"/>
    <w:rsid w:val="002B271D"/>
    <w:rsid w:val="002B281D"/>
    <w:rsid w:val="002B2934"/>
    <w:rsid w:val="002B30F1"/>
    <w:rsid w:val="002B3476"/>
    <w:rsid w:val="002B3CEE"/>
    <w:rsid w:val="002B48BC"/>
    <w:rsid w:val="002B4B15"/>
    <w:rsid w:val="002B4C94"/>
    <w:rsid w:val="002B53FE"/>
    <w:rsid w:val="002B5E7E"/>
    <w:rsid w:val="002B6888"/>
    <w:rsid w:val="002B69DA"/>
    <w:rsid w:val="002B6A26"/>
    <w:rsid w:val="002B7311"/>
    <w:rsid w:val="002B78BE"/>
    <w:rsid w:val="002B7CF0"/>
    <w:rsid w:val="002C0A4B"/>
    <w:rsid w:val="002C0E3F"/>
    <w:rsid w:val="002C0F9A"/>
    <w:rsid w:val="002C1608"/>
    <w:rsid w:val="002C19F6"/>
    <w:rsid w:val="002C1A12"/>
    <w:rsid w:val="002C1A80"/>
    <w:rsid w:val="002C2330"/>
    <w:rsid w:val="002C2810"/>
    <w:rsid w:val="002C2985"/>
    <w:rsid w:val="002C2C7E"/>
    <w:rsid w:val="002C302B"/>
    <w:rsid w:val="002C4017"/>
    <w:rsid w:val="002C43FE"/>
    <w:rsid w:val="002C4841"/>
    <w:rsid w:val="002C4B7E"/>
    <w:rsid w:val="002C4E3D"/>
    <w:rsid w:val="002C61E6"/>
    <w:rsid w:val="002C64FD"/>
    <w:rsid w:val="002C6532"/>
    <w:rsid w:val="002C6751"/>
    <w:rsid w:val="002C6DE1"/>
    <w:rsid w:val="002C6F95"/>
    <w:rsid w:val="002C6FEA"/>
    <w:rsid w:val="002C7EBE"/>
    <w:rsid w:val="002C7F14"/>
    <w:rsid w:val="002D0370"/>
    <w:rsid w:val="002D0862"/>
    <w:rsid w:val="002D09B9"/>
    <w:rsid w:val="002D0BC2"/>
    <w:rsid w:val="002D1814"/>
    <w:rsid w:val="002D1B02"/>
    <w:rsid w:val="002D1EF4"/>
    <w:rsid w:val="002D358B"/>
    <w:rsid w:val="002D36F3"/>
    <w:rsid w:val="002D3BF7"/>
    <w:rsid w:val="002D3E20"/>
    <w:rsid w:val="002D415E"/>
    <w:rsid w:val="002D46F9"/>
    <w:rsid w:val="002D4D42"/>
    <w:rsid w:val="002D6128"/>
    <w:rsid w:val="002D62EA"/>
    <w:rsid w:val="002D64DF"/>
    <w:rsid w:val="002D6507"/>
    <w:rsid w:val="002D7394"/>
    <w:rsid w:val="002D75CB"/>
    <w:rsid w:val="002E0179"/>
    <w:rsid w:val="002E041C"/>
    <w:rsid w:val="002E0735"/>
    <w:rsid w:val="002E0790"/>
    <w:rsid w:val="002E084D"/>
    <w:rsid w:val="002E0BFD"/>
    <w:rsid w:val="002E101B"/>
    <w:rsid w:val="002E19C3"/>
    <w:rsid w:val="002E19F6"/>
    <w:rsid w:val="002E1D9E"/>
    <w:rsid w:val="002E29B9"/>
    <w:rsid w:val="002E312D"/>
    <w:rsid w:val="002E31C8"/>
    <w:rsid w:val="002E33B4"/>
    <w:rsid w:val="002E373B"/>
    <w:rsid w:val="002E4709"/>
    <w:rsid w:val="002E4AE1"/>
    <w:rsid w:val="002E534D"/>
    <w:rsid w:val="002E5B38"/>
    <w:rsid w:val="002E5E70"/>
    <w:rsid w:val="002E6716"/>
    <w:rsid w:val="002E75FE"/>
    <w:rsid w:val="002E776B"/>
    <w:rsid w:val="002E7AAA"/>
    <w:rsid w:val="002E7F59"/>
    <w:rsid w:val="002F063D"/>
    <w:rsid w:val="002F06A2"/>
    <w:rsid w:val="002F14D2"/>
    <w:rsid w:val="002F17C1"/>
    <w:rsid w:val="002F21C7"/>
    <w:rsid w:val="002F251E"/>
    <w:rsid w:val="002F25D0"/>
    <w:rsid w:val="002F301F"/>
    <w:rsid w:val="002F3355"/>
    <w:rsid w:val="002F3761"/>
    <w:rsid w:val="002F3E21"/>
    <w:rsid w:val="002F4538"/>
    <w:rsid w:val="002F4AA5"/>
    <w:rsid w:val="002F4F97"/>
    <w:rsid w:val="002F5396"/>
    <w:rsid w:val="002F5ECF"/>
    <w:rsid w:val="002F60CA"/>
    <w:rsid w:val="002F61A8"/>
    <w:rsid w:val="002F6450"/>
    <w:rsid w:val="002F78F1"/>
    <w:rsid w:val="003007E1"/>
    <w:rsid w:val="00300888"/>
    <w:rsid w:val="00300E74"/>
    <w:rsid w:val="00300F68"/>
    <w:rsid w:val="00301A07"/>
    <w:rsid w:val="00301D56"/>
    <w:rsid w:val="00301F14"/>
    <w:rsid w:val="003022DF"/>
    <w:rsid w:val="003025D6"/>
    <w:rsid w:val="00303021"/>
    <w:rsid w:val="00303D5A"/>
    <w:rsid w:val="00303F35"/>
    <w:rsid w:val="00304118"/>
    <w:rsid w:val="003046E2"/>
    <w:rsid w:val="00304E72"/>
    <w:rsid w:val="003051A5"/>
    <w:rsid w:val="003053A0"/>
    <w:rsid w:val="00305479"/>
    <w:rsid w:val="003057D2"/>
    <w:rsid w:val="0030580A"/>
    <w:rsid w:val="003059C1"/>
    <w:rsid w:val="003062BE"/>
    <w:rsid w:val="00307F91"/>
    <w:rsid w:val="00310DED"/>
    <w:rsid w:val="00311453"/>
    <w:rsid w:val="003116A5"/>
    <w:rsid w:val="00311BE6"/>
    <w:rsid w:val="00311E72"/>
    <w:rsid w:val="003122C4"/>
    <w:rsid w:val="00312517"/>
    <w:rsid w:val="00312A00"/>
    <w:rsid w:val="00312C7C"/>
    <w:rsid w:val="00312E0E"/>
    <w:rsid w:val="00312FDB"/>
    <w:rsid w:val="00313B1D"/>
    <w:rsid w:val="00313BBB"/>
    <w:rsid w:val="00313C33"/>
    <w:rsid w:val="00313DC4"/>
    <w:rsid w:val="00314977"/>
    <w:rsid w:val="00314BC5"/>
    <w:rsid w:val="00315099"/>
    <w:rsid w:val="003151FB"/>
    <w:rsid w:val="003152A6"/>
    <w:rsid w:val="003152F1"/>
    <w:rsid w:val="00315554"/>
    <w:rsid w:val="003156B7"/>
    <w:rsid w:val="003159EB"/>
    <w:rsid w:val="0031682D"/>
    <w:rsid w:val="00316DFE"/>
    <w:rsid w:val="00316FC9"/>
    <w:rsid w:val="00317407"/>
    <w:rsid w:val="00320081"/>
    <w:rsid w:val="0032025C"/>
    <w:rsid w:val="003206F1"/>
    <w:rsid w:val="00320B06"/>
    <w:rsid w:val="00320C86"/>
    <w:rsid w:val="00320D7A"/>
    <w:rsid w:val="0032137B"/>
    <w:rsid w:val="00321485"/>
    <w:rsid w:val="003214F8"/>
    <w:rsid w:val="0032151E"/>
    <w:rsid w:val="0032194D"/>
    <w:rsid w:val="003221EA"/>
    <w:rsid w:val="0032240D"/>
    <w:rsid w:val="00322DF4"/>
    <w:rsid w:val="00322EDB"/>
    <w:rsid w:val="0032313E"/>
    <w:rsid w:val="003237E8"/>
    <w:rsid w:val="00323FCA"/>
    <w:rsid w:val="00324B1F"/>
    <w:rsid w:val="00324E2C"/>
    <w:rsid w:val="0032532F"/>
    <w:rsid w:val="00325D71"/>
    <w:rsid w:val="00326150"/>
    <w:rsid w:val="0032677C"/>
    <w:rsid w:val="003267CC"/>
    <w:rsid w:val="00326949"/>
    <w:rsid w:val="003269BC"/>
    <w:rsid w:val="00326F3D"/>
    <w:rsid w:val="003271BC"/>
    <w:rsid w:val="00327651"/>
    <w:rsid w:val="00327E9E"/>
    <w:rsid w:val="0033047F"/>
    <w:rsid w:val="00330525"/>
    <w:rsid w:val="0033104B"/>
    <w:rsid w:val="003317C3"/>
    <w:rsid w:val="00331CA3"/>
    <w:rsid w:val="00331D37"/>
    <w:rsid w:val="003320C8"/>
    <w:rsid w:val="003324C5"/>
    <w:rsid w:val="003328D3"/>
    <w:rsid w:val="00332BC4"/>
    <w:rsid w:val="0033308F"/>
    <w:rsid w:val="00333DB1"/>
    <w:rsid w:val="0033480C"/>
    <w:rsid w:val="00334866"/>
    <w:rsid w:val="00334EE7"/>
    <w:rsid w:val="003351DC"/>
    <w:rsid w:val="00335398"/>
    <w:rsid w:val="00335834"/>
    <w:rsid w:val="003362A6"/>
    <w:rsid w:val="003369A7"/>
    <w:rsid w:val="00336E55"/>
    <w:rsid w:val="00336FA4"/>
    <w:rsid w:val="003372EF"/>
    <w:rsid w:val="0033776D"/>
    <w:rsid w:val="003403CA"/>
    <w:rsid w:val="003404A0"/>
    <w:rsid w:val="003408F3"/>
    <w:rsid w:val="00340A0C"/>
    <w:rsid w:val="00340A85"/>
    <w:rsid w:val="00340BD8"/>
    <w:rsid w:val="0034147D"/>
    <w:rsid w:val="00341B1B"/>
    <w:rsid w:val="00341C93"/>
    <w:rsid w:val="00342A8B"/>
    <w:rsid w:val="00342CE5"/>
    <w:rsid w:val="003433DF"/>
    <w:rsid w:val="003439D7"/>
    <w:rsid w:val="0034476F"/>
    <w:rsid w:val="00344DC2"/>
    <w:rsid w:val="00345653"/>
    <w:rsid w:val="00345BAC"/>
    <w:rsid w:val="00346610"/>
    <w:rsid w:val="00346AA1"/>
    <w:rsid w:val="00346C22"/>
    <w:rsid w:val="00346E9B"/>
    <w:rsid w:val="0034731B"/>
    <w:rsid w:val="003474D4"/>
    <w:rsid w:val="00347F20"/>
    <w:rsid w:val="003509B6"/>
    <w:rsid w:val="00350F23"/>
    <w:rsid w:val="003510F8"/>
    <w:rsid w:val="00351220"/>
    <w:rsid w:val="003512A4"/>
    <w:rsid w:val="003514EE"/>
    <w:rsid w:val="00351564"/>
    <w:rsid w:val="003515E4"/>
    <w:rsid w:val="003517B6"/>
    <w:rsid w:val="003519FF"/>
    <w:rsid w:val="00351A0F"/>
    <w:rsid w:val="00352898"/>
    <w:rsid w:val="00353422"/>
    <w:rsid w:val="003535F9"/>
    <w:rsid w:val="00353772"/>
    <w:rsid w:val="00353A26"/>
    <w:rsid w:val="00353FEE"/>
    <w:rsid w:val="003545AD"/>
    <w:rsid w:val="00354C4C"/>
    <w:rsid w:val="00354DCF"/>
    <w:rsid w:val="003555AB"/>
    <w:rsid w:val="0035568B"/>
    <w:rsid w:val="0035569E"/>
    <w:rsid w:val="00355FF3"/>
    <w:rsid w:val="00356369"/>
    <w:rsid w:val="00356FEE"/>
    <w:rsid w:val="0035723E"/>
    <w:rsid w:val="003573CB"/>
    <w:rsid w:val="003573EC"/>
    <w:rsid w:val="00357F5C"/>
    <w:rsid w:val="00360068"/>
    <w:rsid w:val="00360635"/>
    <w:rsid w:val="003607C9"/>
    <w:rsid w:val="0036124D"/>
    <w:rsid w:val="0036134F"/>
    <w:rsid w:val="0036176F"/>
    <w:rsid w:val="00363139"/>
    <w:rsid w:val="0036340D"/>
    <w:rsid w:val="0036413D"/>
    <w:rsid w:val="0036425B"/>
    <w:rsid w:val="00364333"/>
    <w:rsid w:val="003643CD"/>
    <w:rsid w:val="00364452"/>
    <w:rsid w:val="00364833"/>
    <w:rsid w:val="003648D9"/>
    <w:rsid w:val="00364E66"/>
    <w:rsid w:val="003650B6"/>
    <w:rsid w:val="003668D8"/>
    <w:rsid w:val="00366A5B"/>
    <w:rsid w:val="00367098"/>
    <w:rsid w:val="00367DA8"/>
    <w:rsid w:val="00367DC6"/>
    <w:rsid w:val="00367F72"/>
    <w:rsid w:val="0037064E"/>
    <w:rsid w:val="00370A77"/>
    <w:rsid w:val="00370EAE"/>
    <w:rsid w:val="0037147F"/>
    <w:rsid w:val="00371D4D"/>
    <w:rsid w:val="003728C9"/>
    <w:rsid w:val="00372907"/>
    <w:rsid w:val="00372C2A"/>
    <w:rsid w:val="00372F20"/>
    <w:rsid w:val="003731BD"/>
    <w:rsid w:val="003733C4"/>
    <w:rsid w:val="003743B7"/>
    <w:rsid w:val="00374B7D"/>
    <w:rsid w:val="0037531A"/>
    <w:rsid w:val="00376449"/>
    <w:rsid w:val="00376720"/>
    <w:rsid w:val="003769C1"/>
    <w:rsid w:val="00376A80"/>
    <w:rsid w:val="00376BAE"/>
    <w:rsid w:val="00376CEC"/>
    <w:rsid w:val="003771CD"/>
    <w:rsid w:val="003803CE"/>
    <w:rsid w:val="00380D14"/>
    <w:rsid w:val="00381028"/>
    <w:rsid w:val="003815B5"/>
    <w:rsid w:val="00381683"/>
    <w:rsid w:val="003818FC"/>
    <w:rsid w:val="003821A7"/>
    <w:rsid w:val="00383128"/>
    <w:rsid w:val="003838F7"/>
    <w:rsid w:val="00383B73"/>
    <w:rsid w:val="00383E44"/>
    <w:rsid w:val="00384B74"/>
    <w:rsid w:val="0038546B"/>
    <w:rsid w:val="0038626A"/>
    <w:rsid w:val="00386C1B"/>
    <w:rsid w:val="00386FBD"/>
    <w:rsid w:val="00387C20"/>
    <w:rsid w:val="00387DC7"/>
    <w:rsid w:val="00390818"/>
    <w:rsid w:val="00390B9F"/>
    <w:rsid w:val="00390E23"/>
    <w:rsid w:val="00391700"/>
    <w:rsid w:val="00392693"/>
    <w:rsid w:val="0039274E"/>
    <w:rsid w:val="00392860"/>
    <w:rsid w:val="003928B6"/>
    <w:rsid w:val="00392C1D"/>
    <w:rsid w:val="00392C57"/>
    <w:rsid w:val="00392D18"/>
    <w:rsid w:val="00392EF9"/>
    <w:rsid w:val="003932E0"/>
    <w:rsid w:val="00393671"/>
    <w:rsid w:val="00393755"/>
    <w:rsid w:val="00393A20"/>
    <w:rsid w:val="0039405E"/>
    <w:rsid w:val="003941D1"/>
    <w:rsid w:val="00394619"/>
    <w:rsid w:val="00394F4C"/>
    <w:rsid w:val="00395510"/>
    <w:rsid w:val="00395AD4"/>
    <w:rsid w:val="00395DB7"/>
    <w:rsid w:val="003964EF"/>
    <w:rsid w:val="0039669E"/>
    <w:rsid w:val="00396916"/>
    <w:rsid w:val="00396FDD"/>
    <w:rsid w:val="00397DF4"/>
    <w:rsid w:val="003A01C6"/>
    <w:rsid w:val="003A0D7A"/>
    <w:rsid w:val="003A13ED"/>
    <w:rsid w:val="003A17E1"/>
    <w:rsid w:val="003A1AE2"/>
    <w:rsid w:val="003A1BA4"/>
    <w:rsid w:val="003A1CE1"/>
    <w:rsid w:val="003A1E06"/>
    <w:rsid w:val="003A225C"/>
    <w:rsid w:val="003A2F53"/>
    <w:rsid w:val="003A3894"/>
    <w:rsid w:val="003A4C72"/>
    <w:rsid w:val="003A4D10"/>
    <w:rsid w:val="003A548D"/>
    <w:rsid w:val="003A5925"/>
    <w:rsid w:val="003A5EAC"/>
    <w:rsid w:val="003A60AD"/>
    <w:rsid w:val="003A631C"/>
    <w:rsid w:val="003A684C"/>
    <w:rsid w:val="003A6850"/>
    <w:rsid w:val="003A69F9"/>
    <w:rsid w:val="003A787D"/>
    <w:rsid w:val="003A7AFF"/>
    <w:rsid w:val="003B0049"/>
    <w:rsid w:val="003B0627"/>
    <w:rsid w:val="003B09AD"/>
    <w:rsid w:val="003B0D74"/>
    <w:rsid w:val="003B110F"/>
    <w:rsid w:val="003B1645"/>
    <w:rsid w:val="003B1712"/>
    <w:rsid w:val="003B200E"/>
    <w:rsid w:val="003B21A5"/>
    <w:rsid w:val="003B3188"/>
    <w:rsid w:val="003B3697"/>
    <w:rsid w:val="003B3B6A"/>
    <w:rsid w:val="003B3F00"/>
    <w:rsid w:val="003B42A1"/>
    <w:rsid w:val="003B4ADA"/>
    <w:rsid w:val="003B4D37"/>
    <w:rsid w:val="003B5409"/>
    <w:rsid w:val="003B6325"/>
    <w:rsid w:val="003B6423"/>
    <w:rsid w:val="003B6845"/>
    <w:rsid w:val="003B69C5"/>
    <w:rsid w:val="003B6C81"/>
    <w:rsid w:val="003B6CF7"/>
    <w:rsid w:val="003B70E9"/>
    <w:rsid w:val="003B73CB"/>
    <w:rsid w:val="003B7508"/>
    <w:rsid w:val="003C0053"/>
    <w:rsid w:val="003C09E8"/>
    <w:rsid w:val="003C0BA4"/>
    <w:rsid w:val="003C0C2A"/>
    <w:rsid w:val="003C0C5B"/>
    <w:rsid w:val="003C27F9"/>
    <w:rsid w:val="003C312C"/>
    <w:rsid w:val="003C3F80"/>
    <w:rsid w:val="003C410C"/>
    <w:rsid w:val="003C41AB"/>
    <w:rsid w:val="003C456C"/>
    <w:rsid w:val="003C482C"/>
    <w:rsid w:val="003C4F1D"/>
    <w:rsid w:val="003C5023"/>
    <w:rsid w:val="003C50D2"/>
    <w:rsid w:val="003C5EDB"/>
    <w:rsid w:val="003C6082"/>
    <w:rsid w:val="003C6590"/>
    <w:rsid w:val="003C6662"/>
    <w:rsid w:val="003C683C"/>
    <w:rsid w:val="003C6C2C"/>
    <w:rsid w:val="003C6CB0"/>
    <w:rsid w:val="003C7890"/>
    <w:rsid w:val="003C7B46"/>
    <w:rsid w:val="003D1600"/>
    <w:rsid w:val="003D1749"/>
    <w:rsid w:val="003D25E4"/>
    <w:rsid w:val="003D2FE7"/>
    <w:rsid w:val="003D4F0E"/>
    <w:rsid w:val="003D57E0"/>
    <w:rsid w:val="003D5D07"/>
    <w:rsid w:val="003D5E9F"/>
    <w:rsid w:val="003D5F51"/>
    <w:rsid w:val="003D6864"/>
    <w:rsid w:val="003D6C05"/>
    <w:rsid w:val="003D6DB7"/>
    <w:rsid w:val="003D799C"/>
    <w:rsid w:val="003D7A15"/>
    <w:rsid w:val="003D7D41"/>
    <w:rsid w:val="003E0198"/>
    <w:rsid w:val="003E03F9"/>
    <w:rsid w:val="003E0762"/>
    <w:rsid w:val="003E097E"/>
    <w:rsid w:val="003E13DA"/>
    <w:rsid w:val="003E14AE"/>
    <w:rsid w:val="003E18B9"/>
    <w:rsid w:val="003E2E62"/>
    <w:rsid w:val="003E31C5"/>
    <w:rsid w:val="003E3547"/>
    <w:rsid w:val="003E3E06"/>
    <w:rsid w:val="003E44E6"/>
    <w:rsid w:val="003E4772"/>
    <w:rsid w:val="003E4A4F"/>
    <w:rsid w:val="003E64A0"/>
    <w:rsid w:val="003E6ABB"/>
    <w:rsid w:val="003E6C84"/>
    <w:rsid w:val="003E71DD"/>
    <w:rsid w:val="003E732B"/>
    <w:rsid w:val="003E7397"/>
    <w:rsid w:val="003E7419"/>
    <w:rsid w:val="003E75AB"/>
    <w:rsid w:val="003E7876"/>
    <w:rsid w:val="003E79C7"/>
    <w:rsid w:val="003F0005"/>
    <w:rsid w:val="003F0315"/>
    <w:rsid w:val="003F06DC"/>
    <w:rsid w:val="003F0C96"/>
    <w:rsid w:val="003F0E3A"/>
    <w:rsid w:val="003F14DE"/>
    <w:rsid w:val="003F15B5"/>
    <w:rsid w:val="003F19FA"/>
    <w:rsid w:val="003F1F7E"/>
    <w:rsid w:val="003F1FBC"/>
    <w:rsid w:val="003F237E"/>
    <w:rsid w:val="003F27CD"/>
    <w:rsid w:val="003F28F4"/>
    <w:rsid w:val="003F2CEA"/>
    <w:rsid w:val="003F3062"/>
    <w:rsid w:val="003F3073"/>
    <w:rsid w:val="003F377C"/>
    <w:rsid w:val="003F381D"/>
    <w:rsid w:val="003F3A33"/>
    <w:rsid w:val="003F3CDC"/>
    <w:rsid w:val="003F3E7B"/>
    <w:rsid w:val="003F43EC"/>
    <w:rsid w:val="003F4A8D"/>
    <w:rsid w:val="003F4B05"/>
    <w:rsid w:val="003F4C60"/>
    <w:rsid w:val="003F4D71"/>
    <w:rsid w:val="003F5E26"/>
    <w:rsid w:val="003F60F5"/>
    <w:rsid w:val="003F6859"/>
    <w:rsid w:val="003F6C79"/>
    <w:rsid w:val="003F7178"/>
    <w:rsid w:val="003F72EE"/>
    <w:rsid w:val="00400106"/>
    <w:rsid w:val="004007AB"/>
    <w:rsid w:val="00400B81"/>
    <w:rsid w:val="00401413"/>
    <w:rsid w:val="00401463"/>
    <w:rsid w:val="004014F5"/>
    <w:rsid w:val="004016CF"/>
    <w:rsid w:val="004016EA"/>
    <w:rsid w:val="004018EC"/>
    <w:rsid w:val="00402242"/>
    <w:rsid w:val="0040258C"/>
    <w:rsid w:val="00402707"/>
    <w:rsid w:val="004028C5"/>
    <w:rsid w:val="004034B7"/>
    <w:rsid w:val="00403881"/>
    <w:rsid w:val="004040DF"/>
    <w:rsid w:val="00404A10"/>
    <w:rsid w:val="00405552"/>
    <w:rsid w:val="0040585F"/>
    <w:rsid w:val="004058F0"/>
    <w:rsid w:val="00405D2D"/>
    <w:rsid w:val="00405F9B"/>
    <w:rsid w:val="0040608A"/>
    <w:rsid w:val="0040631C"/>
    <w:rsid w:val="00406B5A"/>
    <w:rsid w:val="00406F88"/>
    <w:rsid w:val="004073F1"/>
    <w:rsid w:val="0040750A"/>
    <w:rsid w:val="00407FA0"/>
    <w:rsid w:val="00410683"/>
    <w:rsid w:val="0041076C"/>
    <w:rsid w:val="004109F3"/>
    <w:rsid w:val="00410C13"/>
    <w:rsid w:val="00411021"/>
    <w:rsid w:val="004112EA"/>
    <w:rsid w:val="0041138F"/>
    <w:rsid w:val="00411CB9"/>
    <w:rsid w:val="0041381B"/>
    <w:rsid w:val="00413AF2"/>
    <w:rsid w:val="0041450A"/>
    <w:rsid w:val="0041475C"/>
    <w:rsid w:val="004148DD"/>
    <w:rsid w:val="00415083"/>
    <w:rsid w:val="004150E6"/>
    <w:rsid w:val="004152FA"/>
    <w:rsid w:val="00415C74"/>
    <w:rsid w:val="00415E64"/>
    <w:rsid w:val="00416BED"/>
    <w:rsid w:val="00417226"/>
    <w:rsid w:val="0042000C"/>
    <w:rsid w:val="00420571"/>
    <w:rsid w:val="004205D7"/>
    <w:rsid w:val="00420AFA"/>
    <w:rsid w:val="004211DF"/>
    <w:rsid w:val="004211FE"/>
    <w:rsid w:val="0042146C"/>
    <w:rsid w:val="004214BE"/>
    <w:rsid w:val="00421A49"/>
    <w:rsid w:val="00421D4D"/>
    <w:rsid w:val="00421D7E"/>
    <w:rsid w:val="0042285E"/>
    <w:rsid w:val="00423117"/>
    <w:rsid w:val="00423147"/>
    <w:rsid w:val="0042320F"/>
    <w:rsid w:val="004234A5"/>
    <w:rsid w:val="00424882"/>
    <w:rsid w:val="00424B98"/>
    <w:rsid w:val="0042517C"/>
    <w:rsid w:val="0042566B"/>
    <w:rsid w:val="004257E7"/>
    <w:rsid w:val="00425845"/>
    <w:rsid w:val="00425C70"/>
    <w:rsid w:val="00425C72"/>
    <w:rsid w:val="00426A60"/>
    <w:rsid w:val="00426AEA"/>
    <w:rsid w:val="00427284"/>
    <w:rsid w:val="004276AA"/>
    <w:rsid w:val="004278F8"/>
    <w:rsid w:val="00427AE3"/>
    <w:rsid w:val="00427F2C"/>
    <w:rsid w:val="00430014"/>
    <w:rsid w:val="004303F2"/>
    <w:rsid w:val="004304E5"/>
    <w:rsid w:val="0043066E"/>
    <w:rsid w:val="00430D0E"/>
    <w:rsid w:val="004311BB"/>
    <w:rsid w:val="00431D37"/>
    <w:rsid w:val="004329BC"/>
    <w:rsid w:val="00432BDC"/>
    <w:rsid w:val="00432EF2"/>
    <w:rsid w:val="0043316A"/>
    <w:rsid w:val="004339A2"/>
    <w:rsid w:val="00433B0B"/>
    <w:rsid w:val="00433C05"/>
    <w:rsid w:val="00433CD9"/>
    <w:rsid w:val="004344CE"/>
    <w:rsid w:val="004344F0"/>
    <w:rsid w:val="00435F8C"/>
    <w:rsid w:val="00436403"/>
    <w:rsid w:val="004365B6"/>
    <w:rsid w:val="004373A9"/>
    <w:rsid w:val="004375EB"/>
    <w:rsid w:val="0043782A"/>
    <w:rsid w:val="004419D7"/>
    <w:rsid w:val="00441B40"/>
    <w:rsid w:val="00441E5B"/>
    <w:rsid w:val="004421EF"/>
    <w:rsid w:val="00442C78"/>
    <w:rsid w:val="004433FF"/>
    <w:rsid w:val="004440C8"/>
    <w:rsid w:val="00444C12"/>
    <w:rsid w:val="004459A9"/>
    <w:rsid w:val="00445AD2"/>
    <w:rsid w:val="004461AD"/>
    <w:rsid w:val="00446C22"/>
    <w:rsid w:val="00446D81"/>
    <w:rsid w:val="00450264"/>
    <w:rsid w:val="00450542"/>
    <w:rsid w:val="00450B03"/>
    <w:rsid w:val="00451222"/>
    <w:rsid w:val="00451521"/>
    <w:rsid w:val="0045224D"/>
    <w:rsid w:val="00452718"/>
    <w:rsid w:val="00453010"/>
    <w:rsid w:val="00453559"/>
    <w:rsid w:val="004541E4"/>
    <w:rsid w:val="004546C3"/>
    <w:rsid w:val="00454842"/>
    <w:rsid w:val="00455B9C"/>
    <w:rsid w:val="00455DD1"/>
    <w:rsid w:val="00455E62"/>
    <w:rsid w:val="00455F68"/>
    <w:rsid w:val="00455FC0"/>
    <w:rsid w:val="0045654E"/>
    <w:rsid w:val="00456FD2"/>
    <w:rsid w:val="00457702"/>
    <w:rsid w:val="004579AC"/>
    <w:rsid w:val="00457B58"/>
    <w:rsid w:val="00460D7F"/>
    <w:rsid w:val="00461440"/>
    <w:rsid w:val="00461774"/>
    <w:rsid w:val="0046179B"/>
    <w:rsid w:val="004617BA"/>
    <w:rsid w:val="0046196D"/>
    <w:rsid w:val="00461A51"/>
    <w:rsid w:val="00462D42"/>
    <w:rsid w:val="00463A06"/>
    <w:rsid w:val="004644F1"/>
    <w:rsid w:val="00464567"/>
    <w:rsid w:val="0046461B"/>
    <w:rsid w:val="0046466A"/>
    <w:rsid w:val="00464C2B"/>
    <w:rsid w:val="004650D2"/>
    <w:rsid w:val="00465862"/>
    <w:rsid w:val="00465B0D"/>
    <w:rsid w:val="00466E9C"/>
    <w:rsid w:val="004670E8"/>
    <w:rsid w:val="00467F82"/>
    <w:rsid w:val="00470031"/>
    <w:rsid w:val="00471E5F"/>
    <w:rsid w:val="0047232A"/>
    <w:rsid w:val="0047308A"/>
    <w:rsid w:val="00473569"/>
    <w:rsid w:val="00473610"/>
    <w:rsid w:val="00473B6D"/>
    <w:rsid w:val="00473D26"/>
    <w:rsid w:val="00473E47"/>
    <w:rsid w:val="00474104"/>
    <w:rsid w:val="00474A2A"/>
    <w:rsid w:val="00474F75"/>
    <w:rsid w:val="004758FF"/>
    <w:rsid w:val="004764CA"/>
    <w:rsid w:val="00476787"/>
    <w:rsid w:val="00476C26"/>
    <w:rsid w:val="00476EF4"/>
    <w:rsid w:val="00477133"/>
    <w:rsid w:val="0047738A"/>
    <w:rsid w:val="0047796D"/>
    <w:rsid w:val="004803BA"/>
    <w:rsid w:val="0048073E"/>
    <w:rsid w:val="00480BFA"/>
    <w:rsid w:val="00480C30"/>
    <w:rsid w:val="00480F48"/>
    <w:rsid w:val="004818C1"/>
    <w:rsid w:val="00481924"/>
    <w:rsid w:val="00481DED"/>
    <w:rsid w:val="00483E21"/>
    <w:rsid w:val="0048444E"/>
    <w:rsid w:val="004850DC"/>
    <w:rsid w:val="00485E31"/>
    <w:rsid w:val="0048601D"/>
    <w:rsid w:val="00486787"/>
    <w:rsid w:val="004874D9"/>
    <w:rsid w:val="00487D44"/>
    <w:rsid w:val="004905D2"/>
    <w:rsid w:val="00490FD4"/>
    <w:rsid w:val="0049179B"/>
    <w:rsid w:val="00491E05"/>
    <w:rsid w:val="004928AF"/>
    <w:rsid w:val="00493960"/>
    <w:rsid w:val="00493E5B"/>
    <w:rsid w:val="00494284"/>
    <w:rsid w:val="004945BF"/>
    <w:rsid w:val="0049516D"/>
    <w:rsid w:val="0049578A"/>
    <w:rsid w:val="00495910"/>
    <w:rsid w:val="0049614D"/>
    <w:rsid w:val="004963D0"/>
    <w:rsid w:val="00496AD3"/>
    <w:rsid w:val="00496C96"/>
    <w:rsid w:val="00497958"/>
    <w:rsid w:val="00497BFD"/>
    <w:rsid w:val="00497D2E"/>
    <w:rsid w:val="004A0134"/>
    <w:rsid w:val="004A01B2"/>
    <w:rsid w:val="004A1F2D"/>
    <w:rsid w:val="004A2196"/>
    <w:rsid w:val="004A2FEB"/>
    <w:rsid w:val="004A30AC"/>
    <w:rsid w:val="004A4161"/>
    <w:rsid w:val="004A44E8"/>
    <w:rsid w:val="004A4C22"/>
    <w:rsid w:val="004A4CB8"/>
    <w:rsid w:val="004A4E91"/>
    <w:rsid w:val="004A5198"/>
    <w:rsid w:val="004A563E"/>
    <w:rsid w:val="004A5B9A"/>
    <w:rsid w:val="004A6655"/>
    <w:rsid w:val="004A6AF3"/>
    <w:rsid w:val="004A6C81"/>
    <w:rsid w:val="004A7AEF"/>
    <w:rsid w:val="004B02B4"/>
    <w:rsid w:val="004B16FE"/>
    <w:rsid w:val="004B1F46"/>
    <w:rsid w:val="004B3B80"/>
    <w:rsid w:val="004B40AA"/>
    <w:rsid w:val="004B41CB"/>
    <w:rsid w:val="004B4492"/>
    <w:rsid w:val="004B4A75"/>
    <w:rsid w:val="004B4A7A"/>
    <w:rsid w:val="004B5026"/>
    <w:rsid w:val="004B5713"/>
    <w:rsid w:val="004B57F3"/>
    <w:rsid w:val="004B5DAB"/>
    <w:rsid w:val="004B5F25"/>
    <w:rsid w:val="004B647F"/>
    <w:rsid w:val="004B6B21"/>
    <w:rsid w:val="004B734C"/>
    <w:rsid w:val="004B7A49"/>
    <w:rsid w:val="004B7AA0"/>
    <w:rsid w:val="004B7E4D"/>
    <w:rsid w:val="004C004C"/>
    <w:rsid w:val="004C05A1"/>
    <w:rsid w:val="004C0871"/>
    <w:rsid w:val="004C0BC3"/>
    <w:rsid w:val="004C0D35"/>
    <w:rsid w:val="004C1273"/>
    <w:rsid w:val="004C1620"/>
    <w:rsid w:val="004C2847"/>
    <w:rsid w:val="004C2F46"/>
    <w:rsid w:val="004C30D6"/>
    <w:rsid w:val="004C3F0B"/>
    <w:rsid w:val="004C4286"/>
    <w:rsid w:val="004C4A55"/>
    <w:rsid w:val="004C4DF7"/>
    <w:rsid w:val="004C50B2"/>
    <w:rsid w:val="004C5301"/>
    <w:rsid w:val="004C558D"/>
    <w:rsid w:val="004C56C5"/>
    <w:rsid w:val="004C6073"/>
    <w:rsid w:val="004C68DC"/>
    <w:rsid w:val="004C6E75"/>
    <w:rsid w:val="004C6FA5"/>
    <w:rsid w:val="004C70FA"/>
    <w:rsid w:val="004C738F"/>
    <w:rsid w:val="004C7961"/>
    <w:rsid w:val="004C7AC1"/>
    <w:rsid w:val="004C7BC5"/>
    <w:rsid w:val="004C7F67"/>
    <w:rsid w:val="004D0316"/>
    <w:rsid w:val="004D0C1D"/>
    <w:rsid w:val="004D11E0"/>
    <w:rsid w:val="004D1D19"/>
    <w:rsid w:val="004D1E91"/>
    <w:rsid w:val="004D2532"/>
    <w:rsid w:val="004D2A2C"/>
    <w:rsid w:val="004D2C05"/>
    <w:rsid w:val="004D2C12"/>
    <w:rsid w:val="004D2E26"/>
    <w:rsid w:val="004D3118"/>
    <w:rsid w:val="004D3310"/>
    <w:rsid w:val="004D3524"/>
    <w:rsid w:val="004D37CF"/>
    <w:rsid w:val="004D3C3B"/>
    <w:rsid w:val="004D47D5"/>
    <w:rsid w:val="004D4996"/>
    <w:rsid w:val="004D509D"/>
    <w:rsid w:val="004D5B1F"/>
    <w:rsid w:val="004D741F"/>
    <w:rsid w:val="004D7CCB"/>
    <w:rsid w:val="004E026F"/>
    <w:rsid w:val="004E0357"/>
    <w:rsid w:val="004E0609"/>
    <w:rsid w:val="004E0688"/>
    <w:rsid w:val="004E0F7C"/>
    <w:rsid w:val="004E104F"/>
    <w:rsid w:val="004E1258"/>
    <w:rsid w:val="004E125C"/>
    <w:rsid w:val="004E1B70"/>
    <w:rsid w:val="004E243E"/>
    <w:rsid w:val="004E26F2"/>
    <w:rsid w:val="004E2803"/>
    <w:rsid w:val="004E29B9"/>
    <w:rsid w:val="004E2FE6"/>
    <w:rsid w:val="004E375B"/>
    <w:rsid w:val="004E39B2"/>
    <w:rsid w:val="004E39B4"/>
    <w:rsid w:val="004E4C0A"/>
    <w:rsid w:val="004E4FA3"/>
    <w:rsid w:val="004E513B"/>
    <w:rsid w:val="004E5AE0"/>
    <w:rsid w:val="004E5CE5"/>
    <w:rsid w:val="004E603B"/>
    <w:rsid w:val="004E66FE"/>
    <w:rsid w:val="004E6A82"/>
    <w:rsid w:val="004E6B59"/>
    <w:rsid w:val="004E72C0"/>
    <w:rsid w:val="004E7990"/>
    <w:rsid w:val="004E7C00"/>
    <w:rsid w:val="004F00A8"/>
    <w:rsid w:val="004F043B"/>
    <w:rsid w:val="004F0A80"/>
    <w:rsid w:val="004F0C09"/>
    <w:rsid w:val="004F16B9"/>
    <w:rsid w:val="004F1C7A"/>
    <w:rsid w:val="004F1F03"/>
    <w:rsid w:val="004F2385"/>
    <w:rsid w:val="004F2C08"/>
    <w:rsid w:val="004F2D52"/>
    <w:rsid w:val="004F3072"/>
    <w:rsid w:val="004F4CC4"/>
    <w:rsid w:val="004F4F52"/>
    <w:rsid w:val="004F51AE"/>
    <w:rsid w:val="004F59A1"/>
    <w:rsid w:val="004F5D28"/>
    <w:rsid w:val="004F5F2F"/>
    <w:rsid w:val="004F63E7"/>
    <w:rsid w:val="004F65E9"/>
    <w:rsid w:val="004F69B1"/>
    <w:rsid w:val="004F74E2"/>
    <w:rsid w:val="004F75E6"/>
    <w:rsid w:val="004F7D21"/>
    <w:rsid w:val="00500A72"/>
    <w:rsid w:val="00500BCE"/>
    <w:rsid w:val="0050145C"/>
    <w:rsid w:val="00501DC7"/>
    <w:rsid w:val="0050242E"/>
    <w:rsid w:val="00503304"/>
    <w:rsid w:val="0050415C"/>
    <w:rsid w:val="00504B94"/>
    <w:rsid w:val="0050552A"/>
    <w:rsid w:val="0050616E"/>
    <w:rsid w:val="005065FE"/>
    <w:rsid w:val="00506C44"/>
    <w:rsid w:val="00507C4B"/>
    <w:rsid w:val="00507EDC"/>
    <w:rsid w:val="005103AE"/>
    <w:rsid w:val="0051051A"/>
    <w:rsid w:val="0051055B"/>
    <w:rsid w:val="0051061F"/>
    <w:rsid w:val="00510768"/>
    <w:rsid w:val="0051137F"/>
    <w:rsid w:val="0051168C"/>
    <w:rsid w:val="00511CCE"/>
    <w:rsid w:val="00511ECE"/>
    <w:rsid w:val="00511FE0"/>
    <w:rsid w:val="005123AB"/>
    <w:rsid w:val="00512864"/>
    <w:rsid w:val="00513296"/>
    <w:rsid w:val="00513310"/>
    <w:rsid w:val="005136E5"/>
    <w:rsid w:val="00513B1E"/>
    <w:rsid w:val="00513D53"/>
    <w:rsid w:val="005146D4"/>
    <w:rsid w:val="005147B2"/>
    <w:rsid w:val="00515127"/>
    <w:rsid w:val="0051641E"/>
    <w:rsid w:val="00516C21"/>
    <w:rsid w:val="00516FB1"/>
    <w:rsid w:val="0051717F"/>
    <w:rsid w:val="0051763F"/>
    <w:rsid w:val="00517A22"/>
    <w:rsid w:val="0052005E"/>
    <w:rsid w:val="00520644"/>
    <w:rsid w:val="00520A45"/>
    <w:rsid w:val="00521A60"/>
    <w:rsid w:val="00521AEC"/>
    <w:rsid w:val="00521AFC"/>
    <w:rsid w:val="00521B75"/>
    <w:rsid w:val="00521CCA"/>
    <w:rsid w:val="00522B29"/>
    <w:rsid w:val="00522C2E"/>
    <w:rsid w:val="00522C4F"/>
    <w:rsid w:val="00522E6F"/>
    <w:rsid w:val="00523DFF"/>
    <w:rsid w:val="00524239"/>
    <w:rsid w:val="0052433E"/>
    <w:rsid w:val="0052454F"/>
    <w:rsid w:val="0052473B"/>
    <w:rsid w:val="0052551F"/>
    <w:rsid w:val="00525757"/>
    <w:rsid w:val="005257E6"/>
    <w:rsid w:val="005259D6"/>
    <w:rsid w:val="00525F6E"/>
    <w:rsid w:val="00526003"/>
    <w:rsid w:val="0052658B"/>
    <w:rsid w:val="0052660A"/>
    <w:rsid w:val="005267C0"/>
    <w:rsid w:val="00526A39"/>
    <w:rsid w:val="0052723D"/>
    <w:rsid w:val="00527851"/>
    <w:rsid w:val="00527D2A"/>
    <w:rsid w:val="00527FF3"/>
    <w:rsid w:val="00530AC2"/>
    <w:rsid w:val="00530D41"/>
    <w:rsid w:val="00531557"/>
    <w:rsid w:val="00532DA8"/>
    <w:rsid w:val="005330E5"/>
    <w:rsid w:val="00533164"/>
    <w:rsid w:val="00534BA5"/>
    <w:rsid w:val="00534C5B"/>
    <w:rsid w:val="005353B7"/>
    <w:rsid w:val="0053578E"/>
    <w:rsid w:val="005359C0"/>
    <w:rsid w:val="00536162"/>
    <w:rsid w:val="005364B9"/>
    <w:rsid w:val="00536B71"/>
    <w:rsid w:val="00536F07"/>
    <w:rsid w:val="0053733A"/>
    <w:rsid w:val="0053775B"/>
    <w:rsid w:val="00537A99"/>
    <w:rsid w:val="00537C67"/>
    <w:rsid w:val="00537D9C"/>
    <w:rsid w:val="0054019B"/>
    <w:rsid w:val="00540202"/>
    <w:rsid w:val="005403E3"/>
    <w:rsid w:val="00540F58"/>
    <w:rsid w:val="005423E8"/>
    <w:rsid w:val="00542787"/>
    <w:rsid w:val="00542D5E"/>
    <w:rsid w:val="00542EA2"/>
    <w:rsid w:val="005431C6"/>
    <w:rsid w:val="0054366F"/>
    <w:rsid w:val="005437B4"/>
    <w:rsid w:val="00543C3A"/>
    <w:rsid w:val="00544A97"/>
    <w:rsid w:val="00544F86"/>
    <w:rsid w:val="0054607D"/>
    <w:rsid w:val="00546D0E"/>
    <w:rsid w:val="00550A11"/>
    <w:rsid w:val="00550BC0"/>
    <w:rsid w:val="00550E19"/>
    <w:rsid w:val="00551104"/>
    <w:rsid w:val="005515EB"/>
    <w:rsid w:val="00551939"/>
    <w:rsid w:val="00552CD0"/>
    <w:rsid w:val="00552D65"/>
    <w:rsid w:val="00552FEC"/>
    <w:rsid w:val="00553403"/>
    <w:rsid w:val="0055341E"/>
    <w:rsid w:val="00553A9B"/>
    <w:rsid w:val="00553B82"/>
    <w:rsid w:val="00554140"/>
    <w:rsid w:val="0055414E"/>
    <w:rsid w:val="005545F0"/>
    <w:rsid w:val="00554C43"/>
    <w:rsid w:val="00554CF6"/>
    <w:rsid w:val="00554D2C"/>
    <w:rsid w:val="0055580F"/>
    <w:rsid w:val="00555F35"/>
    <w:rsid w:val="00556013"/>
    <w:rsid w:val="00556304"/>
    <w:rsid w:val="00556494"/>
    <w:rsid w:val="005575E0"/>
    <w:rsid w:val="00557C04"/>
    <w:rsid w:val="00557D0C"/>
    <w:rsid w:val="00560D14"/>
    <w:rsid w:val="005612B6"/>
    <w:rsid w:val="0056195A"/>
    <w:rsid w:val="005619CD"/>
    <w:rsid w:val="00562829"/>
    <w:rsid w:val="00562A93"/>
    <w:rsid w:val="00562B58"/>
    <w:rsid w:val="00562B69"/>
    <w:rsid w:val="00562C52"/>
    <w:rsid w:val="00562DF1"/>
    <w:rsid w:val="00563077"/>
    <w:rsid w:val="005630E6"/>
    <w:rsid w:val="005632BA"/>
    <w:rsid w:val="0056387E"/>
    <w:rsid w:val="00563954"/>
    <w:rsid w:val="0056395A"/>
    <w:rsid w:val="00564835"/>
    <w:rsid w:val="00564E2E"/>
    <w:rsid w:val="005651BE"/>
    <w:rsid w:val="005651E5"/>
    <w:rsid w:val="00565C57"/>
    <w:rsid w:val="00566475"/>
    <w:rsid w:val="00566569"/>
    <w:rsid w:val="005665C0"/>
    <w:rsid w:val="00566BF9"/>
    <w:rsid w:val="00566C22"/>
    <w:rsid w:val="00566D04"/>
    <w:rsid w:val="00566E56"/>
    <w:rsid w:val="00567070"/>
    <w:rsid w:val="00567156"/>
    <w:rsid w:val="005676DF"/>
    <w:rsid w:val="00567AAA"/>
    <w:rsid w:val="0057005D"/>
    <w:rsid w:val="00570359"/>
    <w:rsid w:val="005703E2"/>
    <w:rsid w:val="00570837"/>
    <w:rsid w:val="00570ABB"/>
    <w:rsid w:val="00570C7A"/>
    <w:rsid w:val="005710E5"/>
    <w:rsid w:val="005715DD"/>
    <w:rsid w:val="00571940"/>
    <w:rsid w:val="00571C42"/>
    <w:rsid w:val="0057220B"/>
    <w:rsid w:val="00572523"/>
    <w:rsid w:val="00573E6F"/>
    <w:rsid w:val="00574066"/>
    <w:rsid w:val="005746BA"/>
    <w:rsid w:val="00575749"/>
    <w:rsid w:val="00575FFA"/>
    <w:rsid w:val="005768C6"/>
    <w:rsid w:val="00577385"/>
    <w:rsid w:val="00577681"/>
    <w:rsid w:val="00577853"/>
    <w:rsid w:val="005800BB"/>
    <w:rsid w:val="005808B1"/>
    <w:rsid w:val="00580EAB"/>
    <w:rsid w:val="00580EB5"/>
    <w:rsid w:val="0058107B"/>
    <w:rsid w:val="005818D0"/>
    <w:rsid w:val="00581C68"/>
    <w:rsid w:val="00581FD9"/>
    <w:rsid w:val="0058280A"/>
    <w:rsid w:val="00582AF8"/>
    <w:rsid w:val="00582BC4"/>
    <w:rsid w:val="00582CFB"/>
    <w:rsid w:val="0058344F"/>
    <w:rsid w:val="00583729"/>
    <w:rsid w:val="00583A83"/>
    <w:rsid w:val="00583C4A"/>
    <w:rsid w:val="00583FCC"/>
    <w:rsid w:val="00584400"/>
    <w:rsid w:val="00584861"/>
    <w:rsid w:val="00584A48"/>
    <w:rsid w:val="005858F6"/>
    <w:rsid w:val="00585F28"/>
    <w:rsid w:val="00586A05"/>
    <w:rsid w:val="00586E89"/>
    <w:rsid w:val="00586FC1"/>
    <w:rsid w:val="00587613"/>
    <w:rsid w:val="005876EE"/>
    <w:rsid w:val="00587C78"/>
    <w:rsid w:val="00587DAF"/>
    <w:rsid w:val="00587FC3"/>
    <w:rsid w:val="005905C8"/>
    <w:rsid w:val="005906F4"/>
    <w:rsid w:val="005907D9"/>
    <w:rsid w:val="0059094E"/>
    <w:rsid w:val="005912D0"/>
    <w:rsid w:val="00591476"/>
    <w:rsid w:val="0059164E"/>
    <w:rsid w:val="00591889"/>
    <w:rsid w:val="005922FE"/>
    <w:rsid w:val="00592363"/>
    <w:rsid w:val="00592DE0"/>
    <w:rsid w:val="00593565"/>
    <w:rsid w:val="0059371E"/>
    <w:rsid w:val="00594399"/>
    <w:rsid w:val="0059459A"/>
    <w:rsid w:val="005945EA"/>
    <w:rsid w:val="00594CFE"/>
    <w:rsid w:val="00595965"/>
    <w:rsid w:val="00595C0B"/>
    <w:rsid w:val="00595DE6"/>
    <w:rsid w:val="0059683C"/>
    <w:rsid w:val="00596EF6"/>
    <w:rsid w:val="0059732D"/>
    <w:rsid w:val="005978B2"/>
    <w:rsid w:val="00597F2D"/>
    <w:rsid w:val="00597FFB"/>
    <w:rsid w:val="005A11DA"/>
    <w:rsid w:val="005A14BB"/>
    <w:rsid w:val="005A1988"/>
    <w:rsid w:val="005A1A29"/>
    <w:rsid w:val="005A22D7"/>
    <w:rsid w:val="005A24DE"/>
    <w:rsid w:val="005A25E1"/>
    <w:rsid w:val="005A275A"/>
    <w:rsid w:val="005A2C9C"/>
    <w:rsid w:val="005A2EA3"/>
    <w:rsid w:val="005A34B8"/>
    <w:rsid w:val="005A3780"/>
    <w:rsid w:val="005A39CC"/>
    <w:rsid w:val="005A497B"/>
    <w:rsid w:val="005A4A0A"/>
    <w:rsid w:val="005A4A16"/>
    <w:rsid w:val="005A51F5"/>
    <w:rsid w:val="005A5567"/>
    <w:rsid w:val="005A57E1"/>
    <w:rsid w:val="005A584D"/>
    <w:rsid w:val="005A595D"/>
    <w:rsid w:val="005A63AC"/>
    <w:rsid w:val="005A6652"/>
    <w:rsid w:val="005A67F1"/>
    <w:rsid w:val="005A6CB5"/>
    <w:rsid w:val="005A6F9D"/>
    <w:rsid w:val="005A7DD9"/>
    <w:rsid w:val="005B0057"/>
    <w:rsid w:val="005B0258"/>
    <w:rsid w:val="005B0359"/>
    <w:rsid w:val="005B0805"/>
    <w:rsid w:val="005B156B"/>
    <w:rsid w:val="005B1A44"/>
    <w:rsid w:val="005B1A8B"/>
    <w:rsid w:val="005B1C69"/>
    <w:rsid w:val="005B2295"/>
    <w:rsid w:val="005B24DA"/>
    <w:rsid w:val="005B2522"/>
    <w:rsid w:val="005B2D74"/>
    <w:rsid w:val="005B2EFB"/>
    <w:rsid w:val="005B3017"/>
    <w:rsid w:val="005B39CF"/>
    <w:rsid w:val="005B4EB8"/>
    <w:rsid w:val="005B50F6"/>
    <w:rsid w:val="005B517F"/>
    <w:rsid w:val="005B540D"/>
    <w:rsid w:val="005B5E57"/>
    <w:rsid w:val="005B5FDA"/>
    <w:rsid w:val="005B5FDE"/>
    <w:rsid w:val="005B7FA0"/>
    <w:rsid w:val="005C01F2"/>
    <w:rsid w:val="005C03A7"/>
    <w:rsid w:val="005C07BE"/>
    <w:rsid w:val="005C0A7E"/>
    <w:rsid w:val="005C13EE"/>
    <w:rsid w:val="005C163E"/>
    <w:rsid w:val="005C1C40"/>
    <w:rsid w:val="005C2579"/>
    <w:rsid w:val="005C29DB"/>
    <w:rsid w:val="005C4124"/>
    <w:rsid w:val="005C4729"/>
    <w:rsid w:val="005C47AB"/>
    <w:rsid w:val="005C48CA"/>
    <w:rsid w:val="005C54E5"/>
    <w:rsid w:val="005C55E5"/>
    <w:rsid w:val="005C5BA7"/>
    <w:rsid w:val="005C5BDF"/>
    <w:rsid w:val="005C63D9"/>
    <w:rsid w:val="005C6621"/>
    <w:rsid w:val="005C6A52"/>
    <w:rsid w:val="005C6D82"/>
    <w:rsid w:val="005C6DE5"/>
    <w:rsid w:val="005C6F68"/>
    <w:rsid w:val="005C7A88"/>
    <w:rsid w:val="005D0889"/>
    <w:rsid w:val="005D0F4F"/>
    <w:rsid w:val="005D1305"/>
    <w:rsid w:val="005D13E3"/>
    <w:rsid w:val="005D16BC"/>
    <w:rsid w:val="005D2BDD"/>
    <w:rsid w:val="005D2CFE"/>
    <w:rsid w:val="005D347C"/>
    <w:rsid w:val="005D361B"/>
    <w:rsid w:val="005D36CE"/>
    <w:rsid w:val="005D3C58"/>
    <w:rsid w:val="005D442B"/>
    <w:rsid w:val="005D4A9D"/>
    <w:rsid w:val="005D4D61"/>
    <w:rsid w:val="005D5DF4"/>
    <w:rsid w:val="005D61C1"/>
    <w:rsid w:val="005D62A9"/>
    <w:rsid w:val="005D62AA"/>
    <w:rsid w:val="005D6332"/>
    <w:rsid w:val="005D748D"/>
    <w:rsid w:val="005D7873"/>
    <w:rsid w:val="005D7FCB"/>
    <w:rsid w:val="005E0FDC"/>
    <w:rsid w:val="005E134E"/>
    <w:rsid w:val="005E16CA"/>
    <w:rsid w:val="005E1AA8"/>
    <w:rsid w:val="005E1D4C"/>
    <w:rsid w:val="005E1F9A"/>
    <w:rsid w:val="005E21C4"/>
    <w:rsid w:val="005E23D5"/>
    <w:rsid w:val="005E2908"/>
    <w:rsid w:val="005E34A2"/>
    <w:rsid w:val="005E4042"/>
    <w:rsid w:val="005E4569"/>
    <w:rsid w:val="005E4CB4"/>
    <w:rsid w:val="005E5187"/>
    <w:rsid w:val="005E60E1"/>
    <w:rsid w:val="005E771C"/>
    <w:rsid w:val="005E7927"/>
    <w:rsid w:val="005E7BF7"/>
    <w:rsid w:val="005F0145"/>
    <w:rsid w:val="005F0165"/>
    <w:rsid w:val="005F07F0"/>
    <w:rsid w:val="005F17E6"/>
    <w:rsid w:val="005F1C81"/>
    <w:rsid w:val="005F1FD0"/>
    <w:rsid w:val="005F21BA"/>
    <w:rsid w:val="005F278B"/>
    <w:rsid w:val="005F27EC"/>
    <w:rsid w:val="005F28A2"/>
    <w:rsid w:val="005F2B42"/>
    <w:rsid w:val="005F2BBA"/>
    <w:rsid w:val="005F2EEF"/>
    <w:rsid w:val="005F31D7"/>
    <w:rsid w:val="005F4366"/>
    <w:rsid w:val="005F4431"/>
    <w:rsid w:val="005F461A"/>
    <w:rsid w:val="005F4F0C"/>
    <w:rsid w:val="005F4F5B"/>
    <w:rsid w:val="005F56CA"/>
    <w:rsid w:val="005F5887"/>
    <w:rsid w:val="005F5F67"/>
    <w:rsid w:val="005F75DD"/>
    <w:rsid w:val="005F7A1E"/>
    <w:rsid w:val="005F7B05"/>
    <w:rsid w:val="005F7E29"/>
    <w:rsid w:val="00600769"/>
    <w:rsid w:val="00600890"/>
    <w:rsid w:val="0060108D"/>
    <w:rsid w:val="006014AE"/>
    <w:rsid w:val="006016AE"/>
    <w:rsid w:val="0060224D"/>
    <w:rsid w:val="0060283E"/>
    <w:rsid w:val="00602EC0"/>
    <w:rsid w:val="006035D2"/>
    <w:rsid w:val="0060382C"/>
    <w:rsid w:val="006039F2"/>
    <w:rsid w:val="006046B8"/>
    <w:rsid w:val="00604B94"/>
    <w:rsid w:val="00605A32"/>
    <w:rsid w:val="00605D28"/>
    <w:rsid w:val="00606225"/>
    <w:rsid w:val="00606EC5"/>
    <w:rsid w:val="00607383"/>
    <w:rsid w:val="00607658"/>
    <w:rsid w:val="006078C7"/>
    <w:rsid w:val="00607E22"/>
    <w:rsid w:val="00610530"/>
    <w:rsid w:val="00610B22"/>
    <w:rsid w:val="00610B7D"/>
    <w:rsid w:val="006115DE"/>
    <w:rsid w:val="00611EDB"/>
    <w:rsid w:val="00612402"/>
    <w:rsid w:val="00612728"/>
    <w:rsid w:val="006136AF"/>
    <w:rsid w:val="006140A3"/>
    <w:rsid w:val="00614F15"/>
    <w:rsid w:val="00615179"/>
    <w:rsid w:val="00615814"/>
    <w:rsid w:val="00615C23"/>
    <w:rsid w:val="006172AA"/>
    <w:rsid w:val="00617443"/>
    <w:rsid w:val="00617608"/>
    <w:rsid w:val="00617BBF"/>
    <w:rsid w:val="00617D67"/>
    <w:rsid w:val="00620168"/>
    <w:rsid w:val="00620863"/>
    <w:rsid w:val="006210FC"/>
    <w:rsid w:val="00621794"/>
    <w:rsid w:val="00622AE8"/>
    <w:rsid w:val="00622D33"/>
    <w:rsid w:val="00622F99"/>
    <w:rsid w:val="006236A4"/>
    <w:rsid w:val="0062379A"/>
    <w:rsid w:val="00623C03"/>
    <w:rsid w:val="00623E38"/>
    <w:rsid w:val="00623F8E"/>
    <w:rsid w:val="0062401F"/>
    <w:rsid w:val="006240CE"/>
    <w:rsid w:val="006243C1"/>
    <w:rsid w:val="00624485"/>
    <w:rsid w:val="00624636"/>
    <w:rsid w:val="00624F35"/>
    <w:rsid w:val="00624F46"/>
    <w:rsid w:val="00625124"/>
    <w:rsid w:val="0062547A"/>
    <w:rsid w:val="00625506"/>
    <w:rsid w:val="00625C5B"/>
    <w:rsid w:val="00625ED0"/>
    <w:rsid w:val="00626681"/>
    <w:rsid w:val="00627369"/>
    <w:rsid w:val="00627D77"/>
    <w:rsid w:val="0063043B"/>
    <w:rsid w:val="00630465"/>
    <w:rsid w:val="00630B87"/>
    <w:rsid w:val="00630F23"/>
    <w:rsid w:val="006316CE"/>
    <w:rsid w:val="00631781"/>
    <w:rsid w:val="0063196A"/>
    <w:rsid w:val="00631F6E"/>
    <w:rsid w:val="00632803"/>
    <w:rsid w:val="00632832"/>
    <w:rsid w:val="00633D39"/>
    <w:rsid w:val="00633FBC"/>
    <w:rsid w:val="0063436E"/>
    <w:rsid w:val="00634619"/>
    <w:rsid w:val="00634892"/>
    <w:rsid w:val="00634B51"/>
    <w:rsid w:val="00634BAD"/>
    <w:rsid w:val="00634BDD"/>
    <w:rsid w:val="00634D45"/>
    <w:rsid w:val="00635146"/>
    <w:rsid w:val="00635836"/>
    <w:rsid w:val="00635E91"/>
    <w:rsid w:val="00635FF1"/>
    <w:rsid w:val="00637C5E"/>
    <w:rsid w:val="00637DBA"/>
    <w:rsid w:val="00637DE5"/>
    <w:rsid w:val="00637ED7"/>
    <w:rsid w:val="00637FAB"/>
    <w:rsid w:val="006402C6"/>
    <w:rsid w:val="00641168"/>
    <w:rsid w:val="0064151F"/>
    <w:rsid w:val="0064168A"/>
    <w:rsid w:val="00641D64"/>
    <w:rsid w:val="0064243E"/>
    <w:rsid w:val="0064256D"/>
    <w:rsid w:val="00642ED7"/>
    <w:rsid w:val="006430FB"/>
    <w:rsid w:val="00643406"/>
    <w:rsid w:val="0064370D"/>
    <w:rsid w:val="00643891"/>
    <w:rsid w:val="00643C4E"/>
    <w:rsid w:val="00643D5B"/>
    <w:rsid w:val="006450DF"/>
    <w:rsid w:val="00645D2E"/>
    <w:rsid w:val="00646367"/>
    <w:rsid w:val="0064669F"/>
    <w:rsid w:val="00647145"/>
    <w:rsid w:val="006479AD"/>
    <w:rsid w:val="00647AF7"/>
    <w:rsid w:val="00647B47"/>
    <w:rsid w:val="00647FAD"/>
    <w:rsid w:val="006500F5"/>
    <w:rsid w:val="00650409"/>
    <w:rsid w:val="00650807"/>
    <w:rsid w:val="0065094D"/>
    <w:rsid w:val="00650FE7"/>
    <w:rsid w:val="00651203"/>
    <w:rsid w:val="00651441"/>
    <w:rsid w:val="006519A5"/>
    <w:rsid w:val="00651CB7"/>
    <w:rsid w:val="00652480"/>
    <w:rsid w:val="0065252C"/>
    <w:rsid w:val="00652B61"/>
    <w:rsid w:val="00652D00"/>
    <w:rsid w:val="00652F09"/>
    <w:rsid w:val="0065310E"/>
    <w:rsid w:val="00653B0A"/>
    <w:rsid w:val="00653FC5"/>
    <w:rsid w:val="006554F8"/>
    <w:rsid w:val="00655856"/>
    <w:rsid w:val="00655BD2"/>
    <w:rsid w:val="00655E11"/>
    <w:rsid w:val="00655E8E"/>
    <w:rsid w:val="00657201"/>
    <w:rsid w:val="00657796"/>
    <w:rsid w:val="00657C9C"/>
    <w:rsid w:val="00660022"/>
    <w:rsid w:val="00660218"/>
    <w:rsid w:val="0066052B"/>
    <w:rsid w:val="00660530"/>
    <w:rsid w:val="00660E84"/>
    <w:rsid w:val="00660ED0"/>
    <w:rsid w:val="00661887"/>
    <w:rsid w:val="00661BEE"/>
    <w:rsid w:val="00661F58"/>
    <w:rsid w:val="0066203C"/>
    <w:rsid w:val="00662A72"/>
    <w:rsid w:val="00662BC6"/>
    <w:rsid w:val="0066350C"/>
    <w:rsid w:val="00663635"/>
    <w:rsid w:val="00663906"/>
    <w:rsid w:val="006639F4"/>
    <w:rsid w:val="00663BE8"/>
    <w:rsid w:val="00665B54"/>
    <w:rsid w:val="0066685E"/>
    <w:rsid w:val="00666918"/>
    <w:rsid w:val="00666A5A"/>
    <w:rsid w:val="006674FA"/>
    <w:rsid w:val="00667A08"/>
    <w:rsid w:val="00667A7E"/>
    <w:rsid w:val="00670257"/>
    <w:rsid w:val="00670893"/>
    <w:rsid w:val="00671157"/>
    <w:rsid w:val="00671AF1"/>
    <w:rsid w:val="00671E22"/>
    <w:rsid w:val="006724E2"/>
    <w:rsid w:val="0067256C"/>
    <w:rsid w:val="00672704"/>
    <w:rsid w:val="00673129"/>
    <w:rsid w:val="00673866"/>
    <w:rsid w:val="006739B6"/>
    <w:rsid w:val="0067446D"/>
    <w:rsid w:val="00674775"/>
    <w:rsid w:val="00676081"/>
    <w:rsid w:val="00676816"/>
    <w:rsid w:val="00676830"/>
    <w:rsid w:val="00676AFD"/>
    <w:rsid w:val="00676B96"/>
    <w:rsid w:val="00676BD3"/>
    <w:rsid w:val="006776E5"/>
    <w:rsid w:val="006778CA"/>
    <w:rsid w:val="006803C5"/>
    <w:rsid w:val="006809F5"/>
    <w:rsid w:val="006811C7"/>
    <w:rsid w:val="006813E9"/>
    <w:rsid w:val="00681907"/>
    <w:rsid w:val="00681E12"/>
    <w:rsid w:val="006822D3"/>
    <w:rsid w:val="00682402"/>
    <w:rsid w:val="0068257C"/>
    <w:rsid w:val="00685593"/>
    <w:rsid w:val="00686D73"/>
    <w:rsid w:val="00686F13"/>
    <w:rsid w:val="00687A61"/>
    <w:rsid w:val="00687BAE"/>
    <w:rsid w:val="00690378"/>
    <w:rsid w:val="0069043F"/>
    <w:rsid w:val="00690452"/>
    <w:rsid w:val="0069086F"/>
    <w:rsid w:val="00690BAE"/>
    <w:rsid w:val="00690BFA"/>
    <w:rsid w:val="006910F6"/>
    <w:rsid w:val="00691475"/>
    <w:rsid w:val="006914AB"/>
    <w:rsid w:val="00691C0D"/>
    <w:rsid w:val="00691DD0"/>
    <w:rsid w:val="00691DFB"/>
    <w:rsid w:val="00691E44"/>
    <w:rsid w:val="00692536"/>
    <w:rsid w:val="00692DA9"/>
    <w:rsid w:val="00693706"/>
    <w:rsid w:val="00693909"/>
    <w:rsid w:val="00693A93"/>
    <w:rsid w:val="00693C10"/>
    <w:rsid w:val="00693E79"/>
    <w:rsid w:val="00693F04"/>
    <w:rsid w:val="00694346"/>
    <w:rsid w:val="006953EE"/>
    <w:rsid w:val="00695969"/>
    <w:rsid w:val="0069596C"/>
    <w:rsid w:val="006963EE"/>
    <w:rsid w:val="006964EB"/>
    <w:rsid w:val="00696667"/>
    <w:rsid w:val="00696AC0"/>
    <w:rsid w:val="00696CD0"/>
    <w:rsid w:val="00697023"/>
    <w:rsid w:val="0069715D"/>
    <w:rsid w:val="006A021C"/>
    <w:rsid w:val="006A160B"/>
    <w:rsid w:val="006A18AA"/>
    <w:rsid w:val="006A1FE4"/>
    <w:rsid w:val="006A1FEF"/>
    <w:rsid w:val="006A2871"/>
    <w:rsid w:val="006A36CF"/>
    <w:rsid w:val="006A4DAB"/>
    <w:rsid w:val="006A4F76"/>
    <w:rsid w:val="006A54A9"/>
    <w:rsid w:val="006A5CEC"/>
    <w:rsid w:val="006A60F5"/>
    <w:rsid w:val="006A6180"/>
    <w:rsid w:val="006A6246"/>
    <w:rsid w:val="006A67ED"/>
    <w:rsid w:val="006A706E"/>
    <w:rsid w:val="006A72D6"/>
    <w:rsid w:val="006A7378"/>
    <w:rsid w:val="006A7F28"/>
    <w:rsid w:val="006A7FD1"/>
    <w:rsid w:val="006B008B"/>
    <w:rsid w:val="006B0A62"/>
    <w:rsid w:val="006B0B1A"/>
    <w:rsid w:val="006B0B36"/>
    <w:rsid w:val="006B1BF8"/>
    <w:rsid w:val="006B1C6A"/>
    <w:rsid w:val="006B30EA"/>
    <w:rsid w:val="006B31D5"/>
    <w:rsid w:val="006B3399"/>
    <w:rsid w:val="006B378E"/>
    <w:rsid w:val="006B413B"/>
    <w:rsid w:val="006B456F"/>
    <w:rsid w:val="006B4ACD"/>
    <w:rsid w:val="006B4DB2"/>
    <w:rsid w:val="006B53B9"/>
    <w:rsid w:val="006B5450"/>
    <w:rsid w:val="006B5982"/>
    <w:rsid w:val="006B5EAE"/>
    <w:rsid w:val="006B5EB6"/>
    <w:rsid w:val="006B6559"/>
    <w:rsid w:val="006B6B62"/>
    <w:rsid w:val="006B6F67"/>
    <w:rsid w:val="006B7102"/>
    <w:rsid w:val="006B715D"/>
    <w:rsid w:val="006C0380"/>
    <w:rsid w:val="006C04B9"/>
    <w:rsid w:val="006C0B6C"/>
    <w:rsid w:val="006C0D8F"/>
    <w:rsid w:val="006C10F8"/>
    <w:rsid w:val="006C12FD"/>
    <w:rsid w:val="006C1781"/>
    <w:rsid w:val="006C19AA"/>
    <w:rsid w:val="006C2277"/>
    <w:rsid w:val="006C2281"/>
    <w:rsid w:val="006C2779"/>
    <w:rsid w:val="006C2E30"/>
    <w:rsid w:val="006C318D"/>
    <w:rsid w:val="006C3667"/>
    <w:rsid w:val="006C3A0A"/>
    <w:rsid w:val="006C41B0"/>
    <w:rsid w:val="006C460A"/>
    <w:rsid w:val="006C4BC4"/>
    <w:rsid w:val="006C4D6F"/>
    <w:rsid w:val="006C52A8"/>
    <w:rsid w:val="006C55A0"/>
    <w:rsid w:val="006C55CA"/>
    <w:rsid w:val="006C5609"/>
    <w:rsid w:val="006C6384"/>
    <w:rsid w:val="006C66D8"/>
    <w:rsid w:val="006C744E"/>
    <w:rsid w:val="006D085B"/>
    <w:rsid w:val="006D0BFE"/>
    <w:rsid w:val="006D0D3B"/>
    <w:rsid w:val="006D0E42"/>
    <w:rsid w:val="006D0ED2"/>
    <w:rsid w:val="006D11C1"/>
    <w:rsid w:val="006D1CC8"/>
    <w:rsid w:val="006D22F0"/>
    <w:rsid w:val="006D28C8"/>
    <w:rsid w:val="006D28CC"/>
    <w:rsid w:val="006D3705"/>
    <w:rsid w:val="006D395E"/>
    <w:rsid w:val="006D4A9A"/>
    <w:rsid w:val="006D5247"/>
    <w:rsid w:val="006D5516"/>
    <w:rsid w:val="006D62B8"/>
    <w:rsid w:val="006D63AB"/>
    <w:rsid w:val="006D6DC8"/>
    <w:rsid w:val="006D70A3"/>
    <w:rsid w:val="006E0338"/>
    <w:rsid w:val="006E08AC"/>
    <w:rsid w:val="006E31BA"/>
    <w:rsid w:val="006E337A"/>
    <w:rsid w:val="006E3FE4"/>
    <w:rsid w:val="006E44A5"/>
    <w:rsid w:val="006E4800"/>
    <w:rsid w:val="006E5031"/>
    <w:rsid w:val="006E5173"/>
    <w:rsid w:val="006E5453"/>
    <w:rsid w:val="006E6891"/>
    <w:rsid w:val="006E742F"/>
    <w:rsid w:val="006E7665"/>
    <w:rsid w:val="006E76C0"/>
    <w:rsid w:val="006E7F19"/>
    <w:rsid w:val="006F0455"/>
    <w:rsid w:val="006F05F9"/>
    <w:rsid w:val="006F1298"/>
    <w:rsid w:val="006F151C"/>
    <w:rsid w:val="006F1591"/>
    <w:rsid w:val="006F18F6"/>
    <w:rsid w:val="006F23E0"/>
    <w:rsid w:val="006F2553"/>
    <w:rsid w:val="006F33EA"/>
    <w:rsid w:val="006F35CC"/>
    <w:rsid w:val="006F3CE6"/>
    <w:rsid w:val="006F3E3C"/>
    <w:rsid w:val="006F49C4"/>
    <w:rsid w:val="006F55E9"/>
    <w:rsid w:val="006F55FA"/>
    <w:rsid w:val="006F56E8"/>
    <w:rsid w:val="006F5DC6"/>
    <w:rsid w:val="006F5E21"/>
    <w:rsid w:val="006F6A03"/>
    <w:rsid w:val="006F6FB3"/>
    <w:rsid w:val="006F7108"/>
    <w:rsid w:val="006F74F0"/>
    <w:rsid w:val="006F7727"/>
    <w:rsid w:val="006F7DFD"/>
    <w:rsid w:val="006F7E01"/>
    <w:rsid w:val="00700611"/>
    <w:rsid w:val="00700A6E"/>
    <w:rsid w:val="00701025"/>
    <w:rsid w:val="00701EAD"/>
    <w:rsid w:val="00701F1F"/>
    <w:rsid w:val="00702158"/>
    <w:rsid w:val="0070289A"/>
    <w:rsid w:val="00702907"/>
    <w:rsid w:val="00703224"/>
    <w:rsid w:val="007036FB"/>
    <w:rsid w:val="0070384D"/>
    <w:rsid w:val="00703B70"/>
    <w:rsid w:val="00703DAD"/>
    <w:rsid w:val="00703F40"/>
    <w:rsid w:val="00704177"/>
    <w:rsid w:val="00704432"/>
    <w:rsid w:val="00704F32"/>
    <w:rsid w:val="007056CE"/>
    <w:rsid w:val="0070646A"/>
    <w:rsid w:val="00707183"/>
    <w:rsid w:val="00707728"/>
    <w:rsid w:val="00707BF7"/>
    <w:rsid w:val="007103D5"/>
    <w:rsid w:val="007107E5"/>
    <w:rsid w:val="007111B0"/>
    <w:rsid w:val="00711BB1"/>
    <w:rsid w:val="00711BD8"/>
    <w:rsid w:val="00711F4F"/>
    <w:rsid w:val="00712A53"/>
    <w:rsid w:val="00712D7D"/>
    <w:rsid w:val="00712EB2"/>
    <w:rsid w:val="00713AD7"/>
    <w:rsid w:val="00713D49"/>
    <w:rsid w:val="00714232"/>
    <w:rsid w:val="00714274"/>
    <w:rsid w:val="00714617"/>
    <w:rsid w:val="00714DD2"/>
    <w:rsid w:val="007154B6"/>
    <w:rsid w:val="007156C7"/>
    <w:rsid w:val="0071647B"/>
    <w:rsid w:val="0071684E"/>
    <w:rsid w:val="0071782C"/>
    <w:rsid w:val="00717AF6"/>
    <w:rsid w:val="0072053A"/>
    <w:rsid w:val="0072078B"/>
    <w:rsid w:val="00721044"/>
    <w:rsid w:val="0072119A"/>
    <w:rsid w:val="007216E2"/>
    <w:rsid w:val="00721750"/>
    <w:rsid w:val="0072177D"/>
    <w:rsid w:val="00722356"/>
    <w:rsid w:val="00722650"/>
    <w:rsid w:val="00722729"/>
    <w:rsid w:val="00722A65"/>
    <w:rsid w:val="00723F76"/>
    <w:rsid w:val="007244D2"/>
    <w:rsid w:val="00724B8C"/>
    <w:rsid w:val="00725656"/>
    <w:rsid w:val="00725E0A"/>
    <w:rsid w:val="00725E67"/>
    <w:rsid w:val="0072605A"/>
    <w:rsid w:val="0072704E"/>
    <w:rsid w:val="007272AC"/>
    <w:rsid w:val="00727643"/>
    <w:rsid w:val="00730147"/>
    <w:rsid w:val="00730677"/>
    <w:rsid w:val="007308FC"/>
    <w:rsid w:val="007309BF"/>
    <w:rsid w:val="00730FA8"/>
    <w:rsid w:val="007315E8"/>
    <w:rsid w:val="00731900"/>
    <w:rsid w:val="00731AD6"/>
    <w:rsid w:val="00731AF8"/>
    <w:rsid w:val="00731CA8"/>
    <w:rsid w:val="00731CE9"/>
    <w:rsid w:val="00733415"/>
    <w:rsid w:val="00733594"/>
    <w:rsid w:val="0073370C"/>
    <w:rsid w:val="007338D6"/>
    <w:rsid w:val="0073390F"/>
    <w:rsid w:val="00733CC8"/>
    <w:rsid w:val="007346C4"/>
    <w:rsid w:val="00734AA2"/>
    <w:rsid w:val="00735530"/>
    <w:rsid w:val="00735762"/>
    <w:rsid w:val="00735A22"/>
    <w:rsid w:val="00736BB0"/>
    <w:rsid w:val="00736EEF"/>
    <w:rsid w:val="00737695"/>
    <w:rsid w:val="00737800"/>
    <w:rsid w:val="00740240"/>
    <w:rsid w:val="00741927"/>
    <w:rsid w:val="0074248B"/>
    <w:rsid w:val="00743967"/>
    <w:rsid w:val="00743E16"/>
    <w:rsid w:val="00744C00"/>
    <w:rsid w:val="00745460"/>
    <w:rsid w:val="00745558"/>
    <w:rsid w:val="00745715"/>
    <w:rsid w:val="007460CE"/>
    <w:rsid w:val="0074626C"/>
    <w:rsid w:val="00747178"/>
    <w:rsid w:val="00747CEB"/>
    <w:rsid w:val="00750EBB"/>
    <w:rsid w:val="00751A23"/>
    <w:rsid w:val="00752125"/>
    <w:rsid w:val="00752191"/>
    <w:rsid w:val="00752943"/>
    <w:rsid w:val="00752FAC"/>
    <w:rsid w:val="00753235"/>
    <w:rsid w:val="007533A2"/>
    <w:rsid w:val="00753DA7"/>
    <w:rsid w:val="007543C5"/>
    <w:rsid w:val="007557BF"/>
    <w:rsid w:val="007558DA"/>
    <w:rsid w:val="00755B91"/>
    <w:rsid w:val="00755D15"/>
    <w:rsid w:val="00756247"/>
    <w:rsid w:val="00756EF9"/>
    <w:rsid w:val="00757A2E"/>
    <w:rsid w:val="00760004"/>
    <w:rsid w:val="007603A9"/>
    <w:rsid w:val="00760719"/>
    <w:rsid w:val="00760F7D"/>
    <w:rsid w:val="00761966"/>
    <w:rsid w:val="00761D79"/>
    <w:rsid w:val="00761EBA"/>
    <w:rsid w:val="00761FCC"/>
    <w:rsid w:val="007625F1"/>
    <w:rsid w:val="00762648"/>
    <w:rsid w:val="0076265C"/>
    <w:rsid w:val="00762DA7"/>
    <w:rsid w:val="00762FD5"/>
    <w:rsid w:val="0076358B"/>
    <w:rsid w:val="00763C22"/>
    <w:rsid w:val="00764553"/>
    <w:rsid w:val="007645A7"/>
    <w:rsid w:val="0076460F"/>
    <w:rsid w:val="00764693"/>
    <w:rsid w:val="007646A3"/>
    <w:rsid w:val="00764B80"/>
    <w:rsid w:val="00765028"/>
    <w:rsid w:val="007650BF"/>
    <w:rsid w:val="0076515F"/>
    <w:rsid w:val="00765D97"/>
    <w:rsid w:val="007663CC"/>
    <w:rsid w:val="00766BDD"/>
    <w:rsid w:val="00766DA6"/>
    <w:rsid w:val="00766F0E"/>
    <w:rsid w:val="007670F9"/>
    <w:rsid w:val="00767974"/>
    <w:rsid w:val="00767B25"/>
    <w:rsid w:val="007701D4"/>
    <w:rsid w:val="007703DB"/>
    <w:rsid w:val="0077052C"/>
    <w:rsid w:val="007706E2"/>
    <w:rsid w:val="00770A96"/>
    <w:rsid w:val="00771123"/>
    <w:rsid w:val="00771203"/>
    <w:rsid w:val="007712DF"/>
    <w:rsid w:val="00771604"/>
    <w:rsid w:val="00772271"/>
    <w:rsid w:val="00772473"/>
    <w:rsid w:val="00772AFE"/>
    <w:rsid w:val="00773600"/>
    <w:rsid w:val="0077367A"/>
    <w:rsid w:val="00773D2E"/>
    <w:rsid w:val="00773DA7"/>
    <w:rsid w:val="00774781"/>
    <w:rsid w:val="00775278"/>
    <w:rsid w:val="007757F5"/>
    <w:rsid w:val="00775C46"/>
    <w:rsid w:val="00775D3D"/>
    <w:rsid w:val="00775D9E"/>
    <w:rsid w:val="00776CB2"/>
    <w:rsid w:val="00776FE3"/>
    <w:rsid w:val="0077716A"/>
    <w:rsid w:val="0077769B"/>
    <w:rsid w:val="007779A6"/>
    <w:rsid w:val="00777D50"/>
    <w:rsid w:val="0078089A"/>
    <w:rsid w:val="00780D41"/>
    <w:rsid w:val="0078167B"/>
    <w:rsid w:val="007820D9"/>
    <w:rsid w:val="0078254E"/>
    <w:rsid w:val="00782D80"/>
    <w:rsid w:val="00782F3B"/>
    <w:rsid w:val="007834C1"/>
    <w:rsid w:val="007835CF"/>
    <w:rsid w:val="00784E4C"/>
    <w:rsid w:val="00785A75"/>
    <w:rsid w:val="0078642B"/>
    <w:rsid w:val="0078671F"/>
    <w:rsid w:val="00786BFF"/>
    <w:rsid w:val="00786F65"/>
    <w:rsid w:val="007871E3"/>
    <w:rsid w:val="00787696"/>
    <w:rsid w:val="00787A6B"/>
    <w:rsid w:val="00787EAB"/>
    <w:rsid w:val="00787FAD"/>
    <w:rsid w:val="007903AB"/>
    <w:rsid w:val="0079127B"/>
    <w:rsid w:val="0079176D"/>
    <w:rsid w:val="0079189F"/>
    <w:rsid w:val="00792B66"/>
    <w:rsid w:val="00792D5E"/>
    <w:rsid w:val="00792FEE"/>
    <w:rsid w:val="0079378A"/>
    <w:rsid w:val="00794218"/>
    <w:rsid w:val="007945F7"/>
    <w:rsid w:val="00795719"/>
    <w:rsid w:val="00795CCC"/>
    <w:rsid w:val="00796090"/>
    <w:rsid w:val="00796C74"/>
    <w:rsid w:val="00797178"/>
    <w:rsid w:val="00797864"/>
    <w:rsid w:val="007978D2"/>
    <w:rsid w:val="00797E29"/>
    <w:rsid w:val="007A0EA4"/>
    <w:rsid w:val="007A104B"/>
    <w:rsid w:val="007A13E9"/>
    <w:rsid w:val="007A185B"/>
    <w:rsid w:val="007A1B0D"/>
    <w:rsid w:val="007A1DD5"/>
    <w:rsid w:val="007A24BA"/>
    <w:rsid w:val="007A30E5"/>
    <w:rsid w:val="007A3441"/>
    <w:rsid w:val="007A34AD"/>
    <w:rsid w:val="007A3556"/>
    <w:rsid w:val="007A3C2E"/>
    <w:rsid w:val="007A4185"/>
    <w:rsid w:val="007A44B4"/>
    <w:rsid w:val="007A496D"/>
    <w:rsid w:val="007A4D23"/>
    <w:rsid w:val="007A50DD"/>
    <w:rsid w:val="007A51CF"/>
    <w:rsid w:val="007A567B"/>
    <w:rsid w:val="007A5F2A"/>
    <w:rsid w:val="007A60D8"/>
    <w:rsid w:val="007A68A1"/>
    <w:rsid w:val="007A7513"/>
    <w:rsid w:val="007A75CE"/>
    <w:rsid w:val="007A7ADD"/>
    <w:rsid w:val="007A7F13"/>
    <w:rsid w:val="007B073E"/>
    <w:rsid w:val="007B0C50"/>
    <w:rsid w:val="007B0FF6"/>
    <w:rsid w:val="007B1E71"/>
    <w:rsid w:val="007B3077"/>
    <w:rsid w:val="007B30F2"/>
    <w:rsid w:val="007B3160"/>
    <w:rsid w:val="007B35A9"/>
    <w:rsid w:val="007B3C3F"/>
    <w:rsid w:val="007B3CE5"/>
    <w:rsid w:val="007B43A1"/>
    <w:rsid w:val="007B4513"/>
    <w:rsid w:val="007B4660"/>
    <w:rsid w:val="007B6B27"/>
    <w:rsid w:val="007B6DD3"/>
    <w:rsid w:val="007B7D9F"/>
    <w:rsid w:val="007C0206"/>
    <w:rsid w:val="007C020E"/>
    <w:rsid w:val="007C0416"/>
    <w:rsid w:val="007C0826"/>
    <w:rsid w:val="007C0ED6"/>
    <w:rsid w:val="007C1B52"/>
    <w:rsid w:val="007C2D1D"/>
    <w:rsid w:val="007C3F08"/>
    <w:rsid w:val="007C406B"/>
    <w:rsid w:val="007C4873"/>
    <w:rsid w:val="007C491B"/>
    <w:rsid w:val="007C4D20"/>
    <w:rsid w:val="007C545B"/>
    <w:rsid w:val="007C5A46"/>
    <w:rsid w:val="007C5CBE"/>
    <w:rsid w:val="007C63C8"/>
    <w:rsid w:val="007C64CB"/>
    <w:rsid w:val="007C6A03"/>
    <w:rsid w:val="007C6B1C"/>
    <w:rsid w:val="007C6E02"/>
    <w:rsid w:val="007D041D"/>
    <w:rsid w:val="007D138F"/>
    <w:rsid w:val="007D16DE"/>
    <w:rsid w:val="007D2257"/>
    <w:rsid w:val="007D2425"/>
    <w:rsid w:val="007D253B"/>
    <w:rsid w:val="007D2AC3"/>
    <w:rsid w:val="007D310A"/>
    <w:rsid w:val="007D3EE7"/>
    <w:rsid w:val="007D43DB"/>
    <w:rsid w:val="007D4414"/>
    <w:rsid w:val="007D4BBF"/>
    <w:rsid w:val="007D4C14"/>
    <w:rsid w:val="007D4F46"/>
    <w:rsid w:val="007D5166"/>
    <w:rsid w:val="007D65BB"/>
    <w:rsid w:val="007D6C53"/>
    <w:rsid w:val="007D6F76"/>
    <w:rsid w:val="007D7261"/>
    <w:rsid w:val="007D775A"/>
    <w:rsid w:val="007D7CB4"/>
    <w:rsid w:val="007D7D71"/>
    <w:rsid w:val="007E0045"/>
    <w:rsid w:val="007E0315"/>
    <w:rsid w:val="007E0DE7"/>
    <w:rsid w:val="007E1476"/>
    <w:rsid w:val="007E24C9"/>
    <w:rsid w:val="007E257B"/>
    <w:rsid w:val="007E25C4"/>
    <w:rsid w:val="007E2FDE"/>
    <w:rsid w:val="007E37D0"/>
    <w:rsid w:val="007E3FBF"/>
    <w:rsid w:val="007E4D9D"/>
    <w:rsid w:val="007E546E"/>
    <w:rsid w:val="007E5730"/>
    <w:rsid w:val="007E5B3A"/>
    <w:rsid w:val="007E5E70"/>
    <w:rsid w:val="007E6BA4"/>
    <w:rsid w:val="007E6C13"/>
    <w:rsid w:val="007E7563"/>
    <w:rsid w:val="007F03E2"/>
    <w:rsid w:val="007F07E9"/>
    <w:rsid w:val="007F0992"/>
    <w:rsid w:val="007F0F10"/>
    <w:rsid w:val="007F0F66"/>
    <w:rsid w:val="007F19FE"/>
    <w:rsid w:val="007F239A"/>
    <w:rsid w:val="007F2CE4"/>
    <w:rsid w:val="007F2D66"/>
    <w:rsid w:val="007F2F5B"/>
    <w:rsid w:val="007F3F1A"/>
    <w:rsid w:val="007F5364"/>
    <w:rsid w:val="007F59A8"/>
    <w:rsid w:val="007F601C"/>
    <w:rsid w:val="007F68B9"/>
    <w:rsid w:val="007F6A04"/>
    <w:rsid w:val="007F6D1D"/>
    <w:rsid w:val="007F76D6"/>
    <w:rsid w:val="007F7838"/>
    <w:rsid w:val="007F7877"/>
    <w:rsid w:val="00800266"/>
    <w:rsid w:val="00800950"/>
    <w:rsid w:val="00802329"/>
    <w:rsid w:val="00802696"/>
    <w:rsid w:val="00802719"/>
    <w:rsid w:val="0080357D"/>
    <w:rsid w:val="008035B9"/>
    <w:rsid w:val="008036E6"/>
    <w:rsid w:val="00803715"/>
    <w:rsid w:val="00803912"/>
    <w:rsid w:val="00803F2D"/>
    <w:rsid w:val="00803F79"/>
    <w:rsid w:val="0080423B"/>
    <w:rsid w:val="00804304"/>
    <w:rsid w:val="008050E9"/>
    <w:rsid w:val="00805415"/>
    <w:rsid w:val="008057FB"/>
    <w:rsid w:val="00805850"/>
    <w:rsid w:val="00805A10"/>
    <w:rsid w:val="00807782"/>
    <w:rsid w:val="00807EA4"/>
    <w:rsid w:val="00810695"/>
    <w:rsid w:val="00810907"/>
    <w:rsid w:val="00810B19"/>
    <w:rsid w:val="0081128E"/>
    <w:rsid w:val="0081154E"/>
    <w:rsid w:val="0081175B"/>
    <w:rsid w:val="00811781"/>
    <w:rsid w:val="008121F2"/>
    <w:rsid w:val="0081222E"/>
    <w:rsid w:val="00812453"/>
    <w:rsid w:val="00812785"/>
    <w:rsid w:val="0081330B"/>
    <w:rsid w:val="00813396"/>
    <w:rsid w:val="00813553"/>
    <w:rsid w:val="008136D2"/>
    <w:rsid w:val="008137BE"/>
    <w:rsid w:val="00813F77"/>
    <w:rsid w:val="008140CE"/>
    <w:rsid w:val="00814D8F"/>
    <w:rsid w:val="00814D92"/>
    <w:rsid w:val="008158E1"/>
    <w:rsid w:val="00815D2B"/>
    <w:rsid w:val="00815DA1"/>
    <w:rsid w:val="0081631E"/>
    <w:rsid w:val="00816B3C"/>
    <w:rsid w:val="00817185"/>
    <w:rsid w:val="00817457"/>
    <w:rsid w:val="0081761B"/>
    <w:rsid w:val="00817C05"/>
    <w:rsid w:val="00817F14"/>
    <w:rsid w:val="00820279"/>
    <w:rsid w:val="008202A3"/>
    <w:rsid w:val="008209AC"/>
    <w:rsid w:val="00820CCD"/>
    <w:rsid w:val="00820E91"/>
    <w:rsid w:val="00820F12"/>
    <w:rsid w:val="00820F77"/>
    <w:rsid w:val="0082117B"/>
    <w:rsid w:val="008215B4"/>
    <w:rsid w:val="008218F4"/>
    <w:rsid w:val="00821A88"/>
    <w:rsid w:val="00822A83"/>
    <w:rsid w:val="00822EDD"/>
    <w:rsid w:val="0082312B"/>
    <w:rsid w:val="00823A0B"/>
    <w:rsid w:val="00823A85"/>
    <w:rsid w:val="00823BE1"/>
    <w:rsid w:val="00823E0F"/>
    <w:rsid w:val="008246CA"/>
    <w:rsid w:val="008248A3"/>
    <w:rsid w:val="00824C21"/>
    <w:rsid w:val="00824F09"/>
    <w:rsid w:val="0082540C"/>
    <w:rsid w:val="00826C1D"/>
    <w:rsid w:val="0082751A"/>
    <w:rsid w:val="008278BF"/>
    <w:rsid w:val="00827A50"/>
    <w:rsid w:val="00827F87"/>
    <w:rsid w:val="00830FE0"/>
    <w:rsid w:val="0083269C"/>
    <w:rsid w:val="008329E4"/>
    <w:rsid w:val="0083348F"/>
    <w:rsid w:val="00833700"/>
    <w:rsid w:val="00833BF9"/>
    <w:rsid w:val="00834067"/>
    <w:rsid w:val="008341B5"/>
    <w:rsid w:val="00834379"/>
    <w:rsid w:val="008346F0"/>
    <w:rsid w:val="008347B3"/>
    <w:rsid w:val="00834D2D"/>
    <w:rsid w:val="00835462"/>
    <w:rsid w:val="00835555"/>
    <w:rsid w:val="00835580"/>
    <w:rsid w:val="0083565D"/>
    <w:rsid w:val="00835793"/>
    <w:rsid w:val="008363A0"/>
    <w:rsid w:val="008365B4"/>
    <w:rsid w:val="008372B7"/>
    <w:rsid w:val="00837C85"/>
    <w:rsid w:val="00837DE5"/>
    <w:rsid w:val="008404E2"/>
    <w:rsid w:val="00840930"/>
    <w:rsid w:val="008419D6"/>
    <w:rsid w:val="008426A5"/>
    <w:rsid w:val="008428CF"/>
    <w:rsid w:val="00843C65"/>
    <w:rsid w:val="00843FCF"/>
    <w:rsid w:val="00844282"/>
    <w:rsid w:val="00844B28"/>
    <w:rsid w:val="00844FD1"/>
    <w:rsid w:val="008452EC"/>
    <w:rsid w:val="008457D2"/>
    <w:rsid w:val="00845DAD"/>
    <w:rsid w:val="00845ED2"/>
    <w:rsid w:val="008460A1"/>
    <w:rsid w:val="00846556"/>
    <w:rsid w:val="00846C81"/>
    <w:rsid w:val="00846EFC"/>
    <w:rsid w:val="008472AF"/>
    <w:rsid w:val="00847A32"/>
    <w:rsid w:val="0085047C"/>
    <w:rsid w:val="00850E25"/>
    <w:rsid w:val="0085231E"/>
    <w:rsid w:val="008523F8"/>
    <w:rsid w:val="00852489"/>
    <w:rsid w:val="008528BF"/>
    <w:rsid w:val="00852C17"/>
    <w:rsid w:val="00852E9E"/>
    <w:rsid w:val="00853094"/>
    <w:rsid w:val="008530F3"/>
    <w:rsid w:val="00853BCE"/>
    <w:rsid w:val="00854E35"/>
    <w:rsid w:val="00855F86"/>
    <w:rsid w:val="00856032"/>
    <w:rsid w:val="008561E5"/>
    <w:rsid w:val="00856270"/>
    <w:rsid w:val="008565CE"/>
    <w:rsid w:val="008569EC"/>
    <w:rsid w:val="00857849"/>
    <w:rsid w:val="00857894"/>
    <w:rsid w:val="008578C0"/>
    <w:rsid w:val="008601BE"/>
    <w:rsid w:val="008609E9"/>
    <w:rsid w:val="00860BC9"/>
    <w:rsid w:val="008610C4"/>
    <w:rsid w:val="00861844"/>
    <w:rsid w:val="00861B67"/>
    <w:rsid w:val="00861EAE"/>
    <w:rsid w:val="0086239A"/>
    <w:rsid w:val="00862598"/>
    <w:rsid w:val="00862801"/>
    <w:rsid w:val="00862BA1"/>
    <w:rsid w:val="00863318"/>
    <w:rsid w:val="008635FC"/>
    <w:rsid w:val="00863CD5"/>
    <w:rsid w:val="00864841"/>
    <w:rsid w:val="008655F0"/>
    <w:rsid w:val="00865614"/>
    <w:rsid w:val="008657DD"/>
    <w:rsid w:val="00865B5A"/>
    <w:rsid w:val="0086604A"/>
    <w:rsid w:val="00866999"/>
    <w:rsid w:val="00866D18"/>
    <w:rsid w:val="00866FFE"/>
    <w:rsid w:val="00867611"/>
    <w:rsid w:val="008677C7"/>
    <w:rsid w:val="00867F70"/>
    <w:rsid w:val="00867FA2"/>
    <w:rsid w:val="00870EC5"/>
    <w:rsid w:val="00871131"/>
    <w:rsid w:val="008716D3"/>
    <w:rsid w:val="0087318A"/>
    <w:rsid w:val="008740F4"/>
    <w:rsid w:val="008746AA"/>
    <w:rsid w:val="00874934"/>
    <w:rsid w:val="0087499C"/>
    <w:rsid w:val="008762F0"/>
    <w:rsid w:val="00876D3B"/>
    <w:rsid w:val="00876E45"/>
    <w:rsid w:val="00876FCA"/>
    <w:rsid w:val="008771F4"/>
    <w:rsid w:val="008772FC"/>
    <w:rsid w:val="00877717"/>
    <w:rsid w:val="00880144"/>
    <w:rsid w:val="00880FA8"/>
    <w:rsid w:val="00881A61"/>
    <w:rsid w:val="00882243"/>
    <w:rsid w:val="00882543"/>
    <w:rsid w:val="00882578"/>
    <w:rsid w:val="00882870"/>
    <w:rsid w:val="0088331D"/>
    <w:rsid w:val="0088405E"/>
    <w:rsid w:val="00884B0B"/>
    <w:rsid w:val="00885076"/>
    <w:rsid w:val="008851A7"/>
    <w:rsid w:val="0088523D"/>
    <w:rsid w:val="00885A69"/>
    <w:rsid w:val="00885A9E"/>
    <w:rsid w:val="00885B01"/>
    <w:rsid w:val="0088619A"/>
    <w:rsid w:val="008900E9"/>
    <w:rsid w:val="00890760"/>
    <w:rsid w:val="00890946"/>
    <w:rsid w:val="00890DC9"/>
    <w:rsid w:val="00890DD8"/>
    <w:rsid w:val="00891164"/>
    <w:rsid w:val="00891E53"/>
    <w:rsid w:val="00892878"/>
    <w:rsid w:val="008940C4"/>
    <w:rsid w:val="0089432B"/>
    <w:rsid w:val="0089497F"/>
    <w:rsid w:val="00894C44"/>
    <w:rsid w:val="00894CB6"/>
    <w:rsid w:val="00895C90"/>
    <w:rsid w:val="008961CF"/>
    <w:rsid w:val="00896D2C"/>
    <w:rsid w:val="00897118"/>
    <w:rsid w:val="00897252"/>
    <w:rsid w:val="00897F60"/>
    <w:rsid w:val="008A00C6"/>
    <w:rsid w:val="008A057C"/>
    <w:rsid w:val="008A0581"/>
    <w:rsid w:val="008A097D"/>
    <w:rsid w:val="008A0C67"/>
    <w:rsid w:val="008A23A2"/>
    <w:rsid w:val="008A2435"/>
    <w:rsid w:val="008A27BB"/>
    <w:rsid w:val="008A27CF"/>
    <w:rsid w:val="008A2A4C"/>
    <w:rsid w:val="008A2C68"/>
    <w:rsid w:val="008A2CCD"/>
    <w:rsid w:val="008A36D5"/>
    <w:rsid w:val="008A405F"/>
    <w:rsid w:val="008A4876"/>
    <w:rsid w:val="008A5AD7"/>
    <w:rsid w:val="008A6E27"/>
    <w:rsid w:val="008A6F41"/>
    <w:rsid w:val="008A74D9"/>
    <w:rsid w:val="008A7D90"/>
    <w:rsid w:val="008B0086"/>
    <w:rsid w:val="008B0180"/>
    <w:rsid w:val="008B06F3"/>
    <w:rsid w:val="008B0896"/>
    <w:rsid w:val="008B0AB7"/>
    <w:rsid w:val="008B1318"/>
    <w:rsid w:val="008B1826"/>
    <w:rsid w:val="008B2102"/>
    <w:rsid w:val="008B29F7"/>
    <w:rsid w:val="008B3E64"/>
    <w:rsid w:val="008B4417"/>
    <w:rsid w:val="008B44C1"/>
    <w:rsid w:val="008B4FA4"/>
    <w:rsid w:val="008B5779"/>
    <w:rsid w:val="008B58EB"/>
    <w:rsid w:val="008B5ACD"/>
    <w:rsid w:val="008B5D0F"/>
    <w:rsid w:val="008B6487"/>
    <w:rsid w:val="008B78B3"/>
    <w:rsid w:val="008B78DB"/>
    <w:rsid w:val="008C028A"/>
    <w:rsid w:val="008C0321"/>
    <w:rsid w:val="008C03D3"/>
    <w:rsid w:val="008C08A2"/>
    <w:rsid w:val="008C0929"/>
    <w:rsid w:val="008C0A75"/>
    <w:rsid w:val="008C11E6"/>
    <w:rsid w:val="008C120D"/>
    <w:rsid w:val="008C13FB"/>
    <w:rsid w:val="008C1780"/>
    <w:rsid w:val="008C19CF"/>
    <w:rsid w:val="008C274C"/>
    <w:rsid w:val="008C2DA8"/>
    <w:rsid w:val="008C335F"/>
    <w:rsid w:val="008C3620"/>
    <w:rsid w:val="008C3A92"/>
    <w:rsid w:val="008C412D"/>
    <w:rsid w:val="008C46F9"/>
    <w:rsid w:val="008C5768"/>
    <w:rsid w:val="008C7EAA"/>
    <w:rsid w:val="008D0849"/>
    <w:rsid w:val="008D08D2"/>
    <w:rsid w:val="008D0D05"/>
    <w:rsid w:val="008D1232"/>
    <w:rsid w:val="008D1884"/>
    <w:rsid w:val="008D1886"/>
    <w:rsid w:val="008D2091"/>
    <w:rsid w:val="008D2392"/>
    <w:rsid w:val="008D2FD4"/>
    <w:rsid w:val="008D30F9"/>
    <w:rsid w:val="008D31D4"/>
    <w:rsid w:val="008D3B81"/>
    <w:rsid w:val="008D3F82"/>
    <w:rsid w:val="008D4914"/>
    <w:rsid w:val="008D5F76"/>
    <w:rsid w:val="008D5FDD"/>
    <w:rsid w:val="008D763D"/>
    <w:rsid w:val="008D78B3"/>
    <w:rsid w:val="008D7A81"/>
    <w:rsid w:val="008D7D70"/>
    <w:rsid w:val="008E0F9F"/>
    <w:rsid w:val="008E21C2"/>
    <w:rsid w:val="008E24AA"/>
    <w:rsid w:val="008E25C0"/>
    <w:rsid w:val="008E2778"/>
    <w:rsid w:val="008E2AA7"/>
    <w:rsid w:val="008E2CEB"/>
    <w:rsid w:val="008E2FF1"/>
    <w:rsid w:val="008E354E"/>
    <w:rsid w:val="008E3B42"/>
    <w:rsid w:val="008E43EB"/>
    <w:rsid w:val="008E4E0C"/>
    <w:rsid w:val="008E58BA"/>
    <w:rsid w:val="008E6105"/>
    <w:rsid w:val="008E6233"/>
    <w:rsid w:val="008E641E"/>
    <w:rsid w:val="008E6B00"/>
    <w:rsid w:val="008E6F40"/>
    <w:rsid w:val="008E7811"/>
    <w:rsid w:val="008F04D0"/>
    <w:rsid w:val="008F057C"/>
    <w:rsid w:val="008F0886"/>
    <w:rsid w:val="008F0CE9"/>
    <w:rsid w:val="008F1ABC"/>
    <w:rsid w:val="008F2005"/>
    <w:rsid w:val="008F268C"/>
    <w:rsid w:val="008F29B7"/>
    <w:rsid w:val="008F2A3E"/>
    <w:rsid w:val="008F3796"/>
    <w:rsid w:val="008F3F49"/>
    <w:rsid w:val="008F472C"/>
    <w:rsid w:val="008F5B56"/>
    <w:rsid w:val="008F5BA7"/>
    <w:rsid w:val="008F60C5"/>
    <w:rsid w:val="008F65A5"/>
    <w:rsid w:val="008F6CEE"/>
    <w:rsid w:val="008F7650"/>
    <w:rsid w:val="008F7B45"/>
    <w:rsid w:val="0090044F"/>
    <w:rsid w:val="00900EFB"/>
    <w:rsid w:val="00901131"/>
    <w:rsid w:val="009014B2"/>
    <w:rsid w:val="009015DF"/>
    <w:rsid w:val="0090189D"/>
    <w:rsid w:val="00901D33"/>
    <w:rsid w:val="009027D1"/>
    <w:rsid w:val="00902939"/>
    <w:rsid w:val="009038C9"/>
    <w:rsid w:val="00903E84"/>
    <w:rsid w:val="009040C9"/>
    <w:rsid w:val="00904AA9"/>
    <w:rsid w:val="00904D56"/>
    <w:rsid w:val="00905278"/>
    <w:rsid w:val="00905B99"/>
    <w:rsid w:val="00905F05"/>
    <w:rsid w:val="0090655F"/>
    <w:rsid w:val="00906835"/>
    <w:rsid w:val="00906A40"/>
    <w:rsid w:val="009077E8"/>
    <w:rsid w:val="00907B9C"/>
    <w:rsid w:val="00910466"/>
    <w:rsid w:val="00910BBD"/>
    <w:rsid w:val="00910EB7"/>
    <w:rsid w:val="009112C1"/>
    <w:rsid w:val="00911302"/>
    <w:rsid w:val="00911796"/>
    <w:rsid w:val="0091191F"/>
    <w:rsid w:val="00913052"/>
    <w:rsid w:val="00913170"/>
    <w:rsid w:val="00913F4E"/>
    <w:rsid w:val="00914103"/>
    <w:rsid w:val="00914109"/>
    <w:rsid w:val="009149E9"/>
    <w:rsid w:val="00914A50"/>
    <w:rsid w:val="00914B85"/>
    <w:rsid w:val="00914D46"/>
    <w:rsid w:val="00915113"/>
    <w:rsid w:val="009160DD"/>
    <w:rsid w:val="00916DE1"/>
    <w:rsid w:val="00916F06"/>
    <w:rsid w:val="009173DF"/>
    <w:rsid w:val="00920116"/>
    <w:rsid w:val="00920414"/>
    <w:rsid w:val="00920BE3"/>
    <w:rsid w:val="00920C92"/>
    <w:rsid w:val="00920F14"/>
    <w:rsid w:val="009213D3"/>
    <w:rsid w:val="0092151C"/>
    <w:rsid w:val="0092182C"/>
    <w:rsid w:val="00921EAF"/>
    <w:rsid w:val="009222B2"/>
    <w:rsid w:val="0092243A"/>
    <w:rsid w:val="00922B6D"/>
    <w:rsid w:val="00922CB6"/>
    <w:rsid w:val="0092342D"/>
    <w:rsid w:val="00923760"/>
    <w:rsid w:val="0092411F"/>
    <w:rsid w:val="0092513F"/>
    <w:rsid w:val="00925290"/>
    <w:rsid w:val="00925BDC"/>
    <w:rsid w:val="00926D22"/>
    <w:rsid w:val="00927A65"/>
    <w:rsid w:val="00927DF6"/>
    <w:rsid w:val="0093037A"/>
    <w:rsid w:val="00930989"/>
    <w:rsid w:val="00930A91"/>
    <w:rsid w:val="00930E28"/>
    <w:rsid w:val="00930EE4"/>
    <w:rsid w:val="00931AB2"/>
    <w:rsid w:val="00932F7D"/>
    <w:rsid w:val="0093326C"/>
    <w:rsid w:val="0093328E"/>
    <w:rsid w:val="009332DF"/>
    <w:rsid w:val="009333BE"/>
    <w:rsid w:val="0093359D"/>
    <w:rsid w:val="009336F1"/>
    <w:rsid w:val="009338F4"/>
    <w:rsid w:val="00933D8B"/>
    <w:rsid w:val="00935840"/>
    <w:rsid w:val="009370DC"/>
    <w:rsid w:val="009373BB"/>
    <w:rsid w:val="00937529"/>
    <w:rsid w:val="00937D6C"/>
    <w:rsid w:val="0094005D"/>
    <w:rsid w:val="009402C9"/>
    <w:rsid w:val="00940820"/>
    <w:rsid w:val="009417A6"/>
    <w:rsid w:val="009417F4"/>
    <w:rsid w:val="00941A16"/>
    <w:rsid w:val="00942102"/>
    <w:rsid w:val="0094256E"/>
    <w:rsid w:val="00942D39"/>
    <w:rsid w:val="00943091"/>
    <w:rsid w:val="00943AF0"/>
    <w:rsid w:val="00944285"/>
    <w:rsid w:val="009449C2"/>
    <w:rsid w:val="00944A29"/>
    <w:rsid w:val="00944B5E"/>
    <w:rsid w:val="00944BC6"/>
    <w:rsid w:val="00944DC3"/>
    <w:rsid w:val="009450FB"/>
    <w:rsid w:val="0094558B"/>
    <w:rsid w:val="009467B6"/>
    <w:rsid w:val="00946F14"/>
    <w:rsid w:val="0094743D"/>
    <w:rsid w:val="00947FED"/>
    <w:rsid w:val="0095021E"/>
    <w:rsid w:val="00950A14"/>
    <w:rsid w:val="00951785"/>
    <w:rsid w:val="00951CBD"/>
    <w:rsid w:val="00951DC8"/>
    <w:rsid w:val="0095202F"/>
    <w:rsid w:val="00952038"/>
    <w:rsid w:val="00952193"/>
    <w:rsid w:val="00952275"/>
    <w:rsid w:val="009524BE"/>
    <w:rsid w:val="00952B90"/>
    <w:rsid w:val="00953ABF"/>
    <w:rsid w:val="00955B2C"/>
    <w:rsid w:val="00955F16"/>
    <w:rsid w:val="009563CB"/>
    <w:rsid w:val="00956D62"/>
    <w:rsid w:val="00957116"/>
    <w:rsid w:val="0095735F"/>
    <w:rsid w:val="0095787A"/>
    <w:rsid w:val="00957B77"/>
    <w:rsid w:val="00957FFB"/>
    <w:rsid w:val="0096028F"/>
    <w:rsid w:val="00960D18"/>
    <w:rsid w:val="0096148D"/>
    <w:rsid w:val="00962072"/>
    <w:rsid w:val="0096229B"/>
    <w:rsid w:val="00962510"/>
    <w:rsid w:val="009626C1"/>
    <w:rsid w:val="00962A0B"/>
    <w:rsid w:val="00963043"/>
    <w:rsid w:val="009631EC"/>
    <w:rsid w:val="009633C6"/>
    <w:rsid w:val="009637E9"/>
    <w:rsid w:val="00963DC9"/>
    <w:rsid w:val="0096406B"/>
    <w:rsid w:val="00964C39"/>
    <w:rsid w:val="009651A3"/>
    <w:rsid w:val="009656CF"/>
    <w:rsid w:val="00965A06"/>
    <w:rsid w:val="00965A44"/>
    <w:rsid w:val="00965AC3"/>
    <w:rsid w:val="00966301"/>
    <w:rsid w:val="00966377"/>
    <w:rsid w:val="00966DB8"/>
    <w:rsid w:val="00966F42"/>
    <w:rsid w:val="00967E24"/>
    <w:rsid w:val="0097009A"/>
    <w:rsid w:val="009700B1"/>
    <w:rsid w:val="009700F5"/>
    <w:rsid w:val="009702DB"/>
    <w:rsid w:val="00970480"/>
    <w:rsid w:val="00970B59"/>
    <w:rsid w:val="00971414"/>
    <w:rsid w:val="009714AE"/>
    <w:rsid w:val="00971D09"/>
    <w:rsid w:val="00972AB3"/>
    <w:rsid w:val="00972E4C"/>
    <w:rsid w:val="0097380A"/>
    <w:rsid w:val="00973959"/>
    <w:rsid w:val="0097395A"/>
    <w:rsid w:val="00974931"/>
    <w:rsid w:val="00974F30"/>
    <w:rsid w:val="00975265"/>
    <w:rsid w:val="0097595B"/>
    <w:rsid w:val="009773E8"/>
    <w:rsid w:val="00977609"/>
    <w:rsid w:val="009776B1"/>
    <w:rsid w:val="00977EEF"/>
    <w:rsid w:val="0098009F"/>
    <w:rsid w:val="009802DD"/>
    <w:rsid w:val="00980C44"/>
    <w:rsid w:val="00980D8E"/>
    <w:rsid w:val="00980EC1"/>
    <w:rsid w:val="00981B9B"/>
    <w:rsid w:val="009821D3"/>
    <w:rsid w:val="009828A5"/>
    <w:rsid w:val="00982D37"/>
    <w:rsid w:val="00983042"/>
    <w:rsid w:val="0098336D"/>
    <w:rsid w:val="00983938"/>
    <w:rsid w:val="009844A4"/>
    <w:rsid w:val="00984BEB"/>
    <w:rsid w:val="009857B8"/>
    <w:rsid w:val="00985BDD"/>
    <w:rsid w:val="009867B7"/>
    <w:rsid w:val="009867E4"/>
    <w:rsid w:val="00986FEB"/>
    <w:rsid w:val="0098717A"/>
    <w:rsid w:val="00987811"/>
    <w:rsid w:val="00987873"/>
    <w:rsid w:val="00987B2C"/>
    <w:rsid w:val="00990557"/>
    <w:rsid w:val="009918D4"/>
    <w:rsid w:val="00991AF7"/>
    <w:rsid w:val="00991EF4"/>
    <w:rsid w:val="009923C5"/>
    <w:rsid w:val="0099247C"/>
    <w:rsid w:val="009927E7"/>
    <w:rsid w:val="009932EA"/>
    <w:rsid w:val="009936CE"/>
    <w:rsid w:val="00994285"/>
    <w:rsid w:val="00994B1A"/>
    <w:rsid w:val="0099505C"/>
    <w:rsid w:val="009953E4"/>
    <w:rsid w:val="00995C88"/>
    <w:rsid w:val="00995E8E"/>
    <w:rsid w:val="0099621E"/>
    <w:rsid w:val="00996277"/>
    <w:rsid w:val="009964C5"/>
    <w:rsid w:val="00996D40"/>
    <w:rsid w:val="00996E6C"/>
    <w:rsid w:val="00997064"/>
    <w:rsid w:val="0099773B"/>
    <w:rsid w:val="0099790E"/>
    <w:rsid w:val="00997A1C"/>
    <w:rsid w:val="009A0475"/>
    <w:rsid w:val="009A0BFB"/>
    <w:rsid w:val="009A174E"/>
    <w:rsid w:val="009A1B74"/>
    <w:rsid w:val="009A2829"/>
    <w:rsid w:val="009A39CF"/>
    <w:rsid w:val="009A4A52"/>
    <w:rsid w:val="009A4B59"/>
    <w:rsid w:val="009A4D97"/>
    <w:rsid w:val="009A4F2D"/>
    <w:rsid w:val="009A532E"/>
    <w:rsid w:val="009A5348"/>
    <w:rsid w:val="009A566D"/>
    <w:rsid w:val="009A5839"/>
    <w:rsid w:val="009A603A"/>
    <w:rsid w:val="009A6560"/>
    <w:rsid w:val="009A6675"/>
    <w:rsid w:val="009A7BE3"/>
    <w:rsid w:val="009A7CB5"/>
    <w:rsid w:val="009A7FBF"/>
    <w:rsid w:val="009B12DB"/>
    <w:rsid w:val="009B1372"/>
    <w:rsid w:val="009B13B5"/>
    <w:rsid w:val="009B1519"/>
    <w:rsid w:val="009B15E7"/>
    <w:rsid w:val="009B1710"/>
    <w:rsid w:val="009B1833"/>
    <w:rsid w:val="009B1CBF"/>
    <w:rsid w:val="009B2651"/>
    <w:rsid w:val="009B30EB"/>
    <w:rsid w:val="009B3723"/>
    <w:rsid w:val="009B3AD8"/>
    <w:rsid w:val="009B3C73"/>
    <w:rsid w:val="009B3EDF"/>
    <w:rsid w:val="009B4B0D"/>
    <w:rsid w:val="009B4C18"/>
    <w:rsid w:val="009B4DBC"/>
    <w:rsid w:val="009B51D3"/>
    <w:rsid w:val="009B6152"/>
    <w:rsid w:val="009B6567"/>
    <w:rsid w:val="009B6650"/>
    <w:rsid w:val="009B6A7D"/>
    <w:rsid w:val="009B6D24"/>
    <w:rsid w:val="009B749F"/>
    <w:rsid w:val="009B7770"/>
    <w:rsid w:val="009B78F8"/>
    <w:rsid w:val="009C02B9"/>
    <w:rsid w:val="009C02E2"/>
    <w:rsid w:val="009C0308"/>
    <w:rsid w:val="009C0A7E"/>
    <w:rsid w:val="009C1245"/>
    <w:rsid w:val="009C1269"/>
    <w:rsid w:val="009C16EF"/>
    <w:rsid w:val="009C1B4E"/>
    <w:rsid w:val="009C1BA1"/>
    <w:rsid w:val="009C2481"/>
    <w:rsid w:val="009C2CE4"/>
    <w:rsid w:val="009C2DD8"/>
    <w:rsid w:val="009C312F"/>
    <w:rsid w:val="009C31D8"/>
    <w:rsid w:val="009C344B"/>
    <w:rsid w:val="009C3D4D"/>
    <w:rsid w:val="009C4A5E"/>
    <w:rsid w:val="009C5254"/>
    <w:rsid w:val="009C5D50"/>
    <w:rsid w:val="009C5FAF"/>
    <w:rsid w:val="009C639A"/>
    <w:rsid w:val="009C6492"/>
    <w:rsid w:val="009C66E2"/>
    <w:rsid w:val="009C6DCB"/>
    <w:rsid w:val="009C71DB"/>
    <w:rsid w:val="009C742D"/>
    <w:rsid w:val="009C7572"/>
    <w:rsid w:val="009C794F"/>
    <w:rsid w:val="009C79A8"/>
    <w:rsid w:val="009D058B"/>
    <w:rsid w:val="009D05A9"/>
    <w:rsid w:val="009D06A2"/>
    <w:rsid w:val="009D1558"/>
    <w:rsid w:val="009D15B5"/>
    <w:rsid w:val="009D187D"/>
    <w:rsid w:val="009D1884"/>
    <w:rsid w:val="009D1E6C"/>
    <w:rsid w:val="009D2030"/>
    <w:rsid w:val="009D22E4"/>
    <w:rsid w:val="009D259F"/>
    <w:rsid w:val="009D36F2"/>
    <w:rsid w:val="009D37EA"/>
    <w:rsid w:val="009D3E5C"/>
    <w:rsid w:val="009D5A24"/>
    <w:rsid w:val="009D5D63"/>
    <w:rsid w:val="009D61D7"/>
    <w:rsid w:val="009D62C3"/>
    <w:rsid w:val="009D6FEC"/>
    <w:rsid w:val="009D7590"/>
    <w:rsid w:val="009D7AF7"/>
    <w:rsid w:val="009D7BF5"/>
    <w:rsid w:val="009E09AB"/>
    <w:rsid w:val="009E0AD1"/>
    <w:rsid w:val="009E0D72"/>
    <w:rsid w:val="009E0DBC"/>
    <w:rsid w:val="009E12CE"/>
    <w:rsid w:val="009E1839"/>
    <w:rsid w:val="009E1ABF"/>
    <w:rsid w:val="009E1D44"/>
    <w:rsid w:val="009E2B39"/>
    <w:rsid w:val="009E2B77"/>
    <w:rsid w:val="009E3612"/>
    <w:rsid w:val="009E3638"/>
    <w:rsid w:val="009E3D78"/>
    <w:rsid w:val="009E3FD1"/>
    <w:rsid w:val="009E45A6"/>
    <w:rsid w:val="009E4874"/>
    <w:rsid w:val="009E4DFA"/>
    <w:rsid w:val="009E4EC7"/>
    <w:rsid w:val="009E56D4"/>
    <w:rsid w:val="009E57B7"/>
    <w:rsid w:val="009E62AC"/>
    <w:rsid w:val="009E6E2F"/>
    <w:rsid w:val="009E6E55"/>
    <w:rsid w:val="009E6FF6"/>
    <w:rsid w:val="009E7A5E"/>
    <w:rsid w:val="009F028D"/>
    <w:rsid w:val="009F045F"/>
    <w:rsid w:val="009F0DEE"/>
    <w:rsid w:val="009F14CB"/>
    <w:rsid w:val="009F23B3"/>
    <w:rsid w:val="009F26A0"/>
    <w:rsid w:val="009F2716"/>
    <w:rsid w:val="009F295C"/>
    <w:rsid w:val="009F2EBD"/>
    <w:rsid w:val="009F3228"/>
    <w:rsid w:val="009F3599"/>
    <w:rsid w:val="009F3610"/>
    <w:rsid w:val="009F415C"/>
    <w:rsid w:val="009F4182"/>
    <w:rsid w:val="009F43DE"/>
    <w:rsid w:val="009F5953"/>
    <w:rsid w:val="009F59BA"/>
    <w:rsid w:val="009F6068"/>
    <w:rsid w:val="009F6133"/>
    <w:rsid w:val="009F6414"/>
    <w:rsid w:val="009F6AC1"/>
    <w:rsid w:val="009F6BC3"/>
    <w:rsid w:val="009F6E3B"/>
    <w:rsid w:val="00A0009B"/>
    <w:rsid w:val="00A00376"/>
    <w:rsid w:val="00A003A1"/>
    <w:rsid w:val="00A0097F"/>
    <w:rsid w:val="00A00D2B"/>
    <w:rsid w:val="00A01246"/>
    <w:rsid w:val="00A01C22"/>
    <w:rsid w:val="00A01C24"/>
    <w:rsid w:val="00A029B4"/>
    <w:rsid w:val="00A02F22"/>
    <w:rsid w:val="00A043FF"/>
    <w:rsid w:val="00A04DE4"/>
    <w:rsid w:val="00A0588B"/>
    <w:rsid w:val="00A062C0"/>
    <w:rsid w:val="00A06684"/>
    <w:rsid w:val="00A06FD8"/>
    <w:rsid w:val="00A07776"/>
    <w:rsid w:val="00A07A91"/>
    <w:rsid w:val="00A1063A"/>
    <w:rsid w:val="00A1076B"/>
    <w:rsid w:val="00A10CE8"/>
    <w:rsid w:val="00A111B4"/>
    <w:rsid w:val="00A111BD"/>
    <w:rsid w:val="00A1122D"/>
    <w:rsid w:val="00A124EA"/>
    <w:rsid w:val="00A12766"/>
    <w:rsid w:val="00A1389B"/>
    <w:rsid w:val="00A13CF5"/>
    <w:rsid w:val="00A14CFF"/>
    <w:rsid w:val="00A15109"/>
    <w:rsid w:val="00A15683"/>
    <w:rsid w:val="00A15A9E"/>
    <w:rsid w:val="00A15AA9"/>
    <w:rsid w:val="00A167E3"/>
    <w:rsid w:val="00A1684A"/>
    <w:rsid w:val="00A16D31"/>
    <w:rsid w:val="00A1701B"/>
    <w:rsid w:val="00A1715D"/>
    <w:rsid w:val="00A17840"/>
    <w:rsid w:val="00A1790C"/>
    <w:rsid w:val="00A21429"/>
    <w:rsid w:val="00A2186E"/>
    <w:rsid w:val="00A225F9"/>
    <w:rsid w:val="00A22702"/>
    <w:rsid w:val="00A229E9"/>
    <w:rsid w:val="00A22B88"/>
    <w:rsid w:val="00A22C6C"/>
    <w:rsid w:val="00A2343A"/>
    <w:rsid w:val="00A234C2"/>
    <w:rsid w:val="00A23982"/>
    <w:rsid w:val="00A24205"/>
    <w:rsid w:val="00A24408"/>
    <w:rsid w:val="00A24D6C"/>
    <w:rsid w:val="00A25516"/>
    <w:rsid w:val="00A256BE"/>
    <w:rsid w:val="00A25836"/>
    <w:rsid w:val="00A25A85"/>
    <w:rsid w:val="00A25AB9"/>
    <w:rsid w:val="00A266EE"/>
    <w:rsid w:val="00A270CB"/>
    <w:rsid w:val="00A30209"/>
    <w:rsid w:val="00A302DF"/>
    <w:rsid w:val="00A30685"/>
    <w:rsid w:val="00A309EB"/>
    <w:rsid w:val="00A30EA9"/>
    <w:rsid w:val="00A30F63"/>
    <w:rsid w:val="00A31093"/>
    <w:rsid w:val="00A31C8E"/>
    <w:rsid w:val="00A31EE3"/>
    <w:rsid w:val="00A324C8"/>
    <w:rsid w:val="00A32560"/>
    <w:rsid w:val="00A326D7"/>
    <w:rsid w:val="00A327A9"/>
    <w:rsid w:val="00A32C34"/>
    <w:rsid w:val="00A32D69"/>
    <w:rsid w:val="00A331B2"/>
    <w:rsid w:val="00A33573"/>
    <w:rsid w:val="00A33F00"/>
    <w:rsid w:val="00A34BE9"/>
    <w:rsid w:val="00A34F1B"/>
    <w:rsid w:val="00A3510D"/>
    <w:rsid w:val="00A35B89"/>
    <w:rsid w:val="00A35C43"/>
    <w:rsid w:val="00A35DD6"/>
    <w:rsid w:val="00A361BF"/>
    <w:rsid w:val="00A3667E"/>
    <w:rsid w:val="00A36AE9"/>
    <w:rsid w:val="00A36EEC"/>
    <w:rsid w:val="00A3773A"/>
    <w:rsid w:val="00A37A6B"/>
    <w:rsid w:val="00A37B87"/>
    <w:rsid w:val="00A37D9A"/>
    <w:rsid w:val="00A37F8F"/>
    <w:rsid w:val="00A402AF"/>
    <w:rsid w:val="00A40349"/>
    <w:rsid w:val="00A40365"/>
    <w:rsid w:val="00A405A8"/>
    <w:rsid w:val="00A419D0"/>
    <w:rsid w:val="00A41B68"/>
    <w:rsid w:val="00A41F94"/>
    <w:rsid w:val="00A421BC"/>
    <w:rsid w:val="00A42223"/>
    <w:rsid w:val="00A422C8"/>
    <w:rsid w:val="00A428D8"/>
    <w:rsid w:val="00A42AAC"/>
    <w:rsid w:val="00A43156"/>
    <w:rsid w:val="00A431F2"/>
    <w:rsid w:val="00A43564"/>
    <w:rsid w:val="00A43782"/>
    <w:rsid w:val="00A438E0"/>
    <w:rsid w:val="00A439FE"/>
    <w:rsid w:val="00A442C3"/>
    <w:rsid w:val="00A445F0"/>
    <w:rsid w:val="00A4477E"/>
    <w:rsid w:val="00A44A80"/>
    <w:rsid w:val="00A44AD1"/>
    <w:rsid w:val="00A44B59"/>
    <w:rsid w:val="00A44F2C"/>
    <w:rsid w:val="00A45182"/>
    <w:rsid w:val="00A4523E"/>
    <w:rsid w:val="00A45F8B"/>
    <w:rsid w:val="00A46938"/>
    <w:rsid w:val="00A46A27"/>
    <w:rsid w:val="00A47026"/>
    <w:rsid w:val="00A476FB"/>
    <w:rsid w:val="00A477DC"/>
    <w:rsid w:val="00A478C4"/>
    <w:rsid w:val="00A50ADA"/>
    <w:rsid w:val="00A50D06"/>
    <w:rsid w:val="00A51CD1"/>
    <w:rsid w:val="00A521BB"/>
    <w:rsid w:val="00A523B8"/>
    <w:rsid w:val="00A52618"/>
    <w:rsid w:val="00A52EB4"/>
    <w:rsid w:val="00A53933"/>
    <w:rsid w:val="00A54228"/>
    <w:rsid w:val="00A54720"/>
    <w:rsid w:val="00A55768"/>
    <w:rsid w:val="00A5589C"/>
    <w:rsid w:val="00A55A10"/>
    <w:rsid w:val="00A565B4"/>
    <w:rsid w:val="00A56BA4"/>
    <w:rsid w:val="00A571F6"/>
    <w:rsid w:val="00A57333"/>
    <w:rsid w:val="00A600B1"/>
    <w:rsid w:val="00A60F9E"/>
    <w:rsid w:val="00A6168C"/>
    <w:rsid w:val="00A617A6"/>
    <w:rsid w:val="00A61E7F"/>
    <w:rsid w:val="00A61F21"/>
    <w:rsid w:val="00A62000"/>
    <w:rsid w:val="00A6220E"/>
    <w:rsid w:val="00A6280D"/>
    <w:rsid w:val="00A6285F"/>
    <w:rsid w:val="00A6329C"/>
    <w:rsid w:val="00A635CF"/>
    <w:rsid w:val="00A63CBF"/>
    <w:rsid w:val="00A63D11"/>
    <w:rsid w:val="00A63D1E"/>
    <w:rsid w:val="00A63D8C"/>
    <w:rsid w:val="00A63FDF"/>
    <w:rsid w:val="00A6416A"/>
    <w:rsid w:val="00A64C12"/>
    <w:rsid w:val="00A650BA"/>
    <w:rsid w:val="00A65A9D"/>
    <w:rsid w:val="00A65E01"/>
    <w:rsid w:val="00A66461"/>
    <w:rsid w:val="00A6655B"/>
    <w:rsid w:val="00A66595"/>
    <w:rsid w:val="00A66D3B"/>
    <w:rsid w:val="00A676FE"/>
    <w:rsid w:val="00A67A6C"/>
    <w:rsid w:val="00A705B7"/>
    <w:rsid w:val="00A70FA4"/>
    <w:rsid w:val="00A71F37"/>
    <w:rsid w:val="00A726A5"/>
    <w:rsid w:val="00A72CFE"/>
    <w:rsid w:val="00A72D4C"/>
    <w:rsid w:val="00A72DE8"/>
    <w:rsid w:val="00A73B62"/>
    <w:rsid w:val="00A73CB6"/>
    <w:rsid w:val="00A747BE"/>
    <w:rsid w:val="00A748F9"/>
    <w:rsid w:val="00A750CC"/>
    <w:rsid w:val="00A75268"/>
    <w:rsid w:val="00A7543D"/>
    <w:rsid w:val="00A76478"/>
    <w:rsid w:val="00A76DE1"/>
    <w:rsid w:val="00A76FDB"/>
    <w:rsid w:val="00A7728E"/>
    <w:rsid w:val="00A77C0E"/>
    <w:rsid w:val="00A820B5"/>
    <w:rsid w:val="00A83B7B"/>
    <w:rsid w:val="00A841DB"/>
    <w:rsid w:val="00A844EF"/>
    <w:rsid w:val="00A84571"/>
    <w:rsid w:val="00A85149"/>
    <w:rsid w:val="00A8533E"/>
    <w:rsid w:val="00A856D4"/>
    <w:rsid w:val="00A857CD"/>
    <w:rsid w:val="00A85B6B"/>
    <w:rsid w:val="00A85E5A"/>
    <w:rsid w:val="00A87851"/>
    <w:rsid w:val="00A87AED"/>
    <w:rsid w:val="00A87B11"/>
    <w:rsid w:val="00A87C44"/>
    <w:rsid w:val="00A90258"/>
    <w:rsid w:val="00A902BF"/>
    <w:rsid w:val="00A9045B"/>
    <w:rsid w:val="00A90A23"/>
    <w:rsid w:val="00A91333"/>
    <w:rsid w:val="00A92139"/>
    <w:rsid w:val="00A9259E"/>
    <w:rsid w:val="00A92634"/>
    <w:rsid w:val="00A926A4"/>
    <w:rsid w:val="00A92B11"/>
    <w:rsid w:val="00A92B88"/>
    <w:rsid w:val="00A937D0"/>
    <w:rsid w:val="00A94DE5"/>
    <w:rsid w:val="00A94E9C"/>
    <w:rsid w:val="00A9508A"/>
    <w:rsid w:val="00A9573B"/>
    <w:rsid w:val="00A95F7E"/>
    <w:rsid w:val="00A96B8C"/>
    <w:rsid w:val="00A9788F"/>
    <w:rsid w:val="00A97AA4"/>
    <w:rsid w:val="00A97D93"/>
    <w:rsid w:val="00AA0146"/>
    <w:rsid w:val="00AA0190"/>
    <w:rsid w:val="00AA02A2"/>
    <w:rsid w:val="00AA15D1"/>
    <w:rsid w:val="00AA195B"/>
    <w:rsid w:val="00AA1D39"/>
    <w:rsid w:val="00AA219A"/>
    <w:rsid w:val="00AA3079"/>
    <w:rsid w:val="00AA3EC6"/>
    <w:rsid w:val="00AA433A"/>
    <w:rsid w:val="00AA4C37"/>
    <w:rsid w:val="00AA5B1A"/>
    <w:rsid w:val="00AA5B7E"/>
    <w:rsid w:val="00AA5C55"/>
    <w:rsid w:val="00AA6395"/>
    <w:rsid w:val="00AA7061"/>
    <w:rsid w:val="00AA7ED1"/>
    <w:rsid w:val="00AB04CF"/>
    <w:rsid w:val="00AB071E"/>
    <w:rsid w:val="00AB0851"/>
    <w:rsid w:val="00AB0D9D"/>
    <w:rsid w:val="00AB0F1E"/>
    <w:rsid w:val="00AB1538"/>
    <w:rsid w:val="00AB1BB3"/>
    <w:rsid w:val="00AB3374"/>
    <w:rsid w:val="00AB370D"/>
    <w:rsid w:val="00AB4481"/>
    <w:rsid w:val="00AB4A96"/>
    <w:rsid w:val="00AB4B36"/>
    <w:rsid w:val="00AB4C12"/>
    <w:rsid w:val="00AB4E3B"/>
    <w:rsid w:val="00AB5366"/>
    <w:rsid w:val="00AB5C7B"/>
    <w:rsid w:val="00AB6C1B"/>
    <w:rsid w:val="00AB742B"/>
    <w:rsid w:val="00AB7751"/>
    <w:rsid w:val="00AB7B57"/>
    <w:rsid w:val="00AC020F"/>
    <w:rsid w:val="00AC02E3"/>
    <w:rsid w:val="00AC0A0F"/>
    <w:rsid w:val="00AC0D3B"/>
    <w:rsid w:val="00AC311F"/>
    <w:rsid w:val="00AC3622"/>
    <w:rsid w:val="00AC3913"/>
    <w:rsid w:val="00AC4579"/>
    <w:rsid w:val="00AC475F"/>
    <w:rsid w:val="00AC4B3B"/>
    <w:rsid w:val="00AC4E69"/>
    <w:rsid w:val="00AC515B"/>
    <w:rsid w:val="00AC546F"/>
    <w:rsid w:val="00AC5A23"/>
    <w:rsid w:val="00AC5A5C"/>
    <w:rsid w:val="00AC5D63"/>
    <w:rsid w:val="00AC619E"/>
    <w:rsid w:val="00AC6500"/>
    <w:rsid w:val="00AC69DB"/>
    <w:rsid w:val="00AC6D1B"/>
    <w:rsid w:val="00AC7690"/>
    <w:rsid w:val="00AC7997"/>
    <w:rsid w:val="00AC7B51"/>
    <w:rsid w:val="00AD07F6"/>
    <w:rsid w:val="00AD12EA"/>
    <w:rsid w:val="00AD18C2"/>
    <w:rsid w:val="00AD1AD3"/>
    <w:rsid w:val="00AD1CD0"/>
    <w:rsid w:val="00AD2569"/>
    <w:rsid w:val="00AD292F"/>
    <w:rsid w:val="00AD2B10"/>
    <w:rsid w:val="00AD2FF4"/>
    <w:rsid w:val="00AD36D4"/>
    <w:rsid w:val="00AD3817"/>
    <w:rsid w:val="00AD4448"/>
    <w:rsid w:val="00AD4A9A"/>
    <w:rsid w:val="00AD4C99"/>
    <w:rsid w:val="00AD5089"/>
    <w:rsid w:val="00AD7010"/>
    <w:rsid w:val="00AD777F"/>
    <w:rsid w:val="00AD784B"/>
    <w:rsid w:val="00AD7A74"/>
    <w:rsid w:val="00AE1072"/>
    <w:rsid w:val="00AE10B5"/>
    <w:rsid w:val="00AE12BD"/>
    <w:rsid w:val="00AE15DC"/>
    <w:rsid w:val="00AE2017"/>
    <w:rsid w:val="00AE2747"/>
    <w:rsid w:val="00AE2786"/>
    <w:rsid w:val="00AE36DA"/>
    <w:rsid w:val="00AE3C06"/>
    <w:rsid w:val="00AE3C78"/>
    <w:rsid w:val="00AE3F68"/>
    <w:rsid w:val="00AE4287"/>
    <w:rsid w:val="00AE4D69"/>
    <w:rsid w:val="00AE4E7D"/>
    <w:rsid w:val="00AE5507"/>
    <w:rsid w:val="00AE5781"/>
    <w:rsid w:val="00AE5B07"/>
    <w:rsid w:val="00AE640D"/>
    <w:rsid w:val="00AE6439"/>
    <w:rsid w:val="00AE6443"/>
    <w:rsid w:val="00AE64FA"/>
    <w:rsid w:val="00AE7062"/>
    <w:rsid w:val="00AE780A"/>
    <w:rsid w:val="00AE7E29"/>
    <w:rsid w:val="00AE7E91"/>
    <w:rsid w:val="00AF0367"/>
    <w:rsid w:val="00AF05C3"/>
    <w:rsid w:val="00AF104A"/>
    <w:rsid w:val="00AF1322"/>
    <w:rsid w:val="00AF1B7C"/>
    <w:rsid w:val="00AF1D4F"/>
    <w:rsid w:val="00AF28C9"/>
    <w:rsid w:val="00AF2992"/>
    <w:rsid w:val="00AF33A5"/>
    <w:rsid w:val="00AF3501"/>
    <w:rsid w:val="00AF351A"/>
    <w:rsid w:val="00AF3567"/>
    <w:rsid w:val="00AF4449"/>
    <w:rsid w:val="00AF4EB6"/>
    <w:rsid w:val="00AF5A39"/>
    <w:rsid w:val="00AF5C25"/>
    <w:rsid w:val="00AF61F9"/>
    <w:rsid w:val="00AF6ADD"/>
    <w:rsid w:val="00AF6B70"/>
    <w:rsid w:val="00AF701F"/>
    <w:rsid w:val="00AF7326"/>
    <w:rsid w:val="00AF7700"/>
    <w:rsid w:val="00AF7752"/>
    <w:rsid w:val="00B00179"/>
    <w:rsid w:val="00B013E3"/>
    <w:rsid w:val="00B015B8"/>
    <w:rsid w:val="00B0191E"/>
    <w:rsid w:val="00B01D8E"/>
    <w:rsid w:val="00B027AA"/>
    <w:rsid w:val="00B0288C"/>
    <w:rsid w:val="00B02F66"/>
    <w:rsid w:val="00B03275"/>
    <w:rsid w:val="00B032E0"/>
    <w:rsid w:val="00B035B2"/>
    <w:rsid w:val="00B04570"/>
    <w:rsid w:val="00B04C66"/>
    <w:rsid w:val="00B04C78"/>
    <w:rsid w:val="00B05393"/>
    <w:rsid w:val="00B0665E"/>
    <w:rsid w:val="00B06DA1"/>
    <w:rsid w:val="00B06F18"/>
    <w:rsid w:val="00B1009E"/>
    <w:rsid w:val="00B11162"/>
    <w:rsid w:val="00B11317"/>
    <w:rsid w:val="00B114B4"/>
    <w:rsid w:val="00B116F9"/>
    <w:rsid w:val="00B117B1"/>
    <w:rsid w:val="00B11AF7"/>
    <w:rsid w:val="00B11B52"/>
    <w:rsid w:val="00B11CA5"/>
    <w:rsid w:val="00B1226A"/>
    <w:rsid w:val="00B126FD"/>
    <w:rsid w:val="00B12B36"/>
    <w:rsid w:val="00B131DA"/>
    <w:rsid w:val="00B1350B"/>
    <w:rsid w:val="00B13690"/>
    <w:rsid w:val="00B13800"/>
    <w:rsid w:val="00B13957"/>
    <w:rsid w:val="00B13A5E"/>
    <w:rsid w:val="00B14025"/>
    <w:rsid w:val="00B14179"/>
    <w:rsid w:val="00B14426"/>
    <w:rsid w:val="00B145AA"/>
    <w:rsid w:val="00B146D0"/>
    <w:rsid w:val="00B15583"/>
    <w:rsid w:val="00B157C6"/>
    <w:rsid w:val="00B15C3E"/>
    <w:rsid w:val="00B15CBD"/>
    <w:rsid w:val="00B16B9E"/>
    <w:rsid w:val="00B16E4D"/>
    <w:rsid w:val="00B16EFE"/>
    <w:rsid w:val="00B17045"/>
    <w:rsid w:val="00B1736E"/>
    <w:rsid w:val="00B200F2"/>
    <w:rsid w:val="00B21622"/>
    <w:rsid w:val="00B21990"/>
    <w:rsid w:val="00B21E35"/>
    <w:rsid w:val="00B22246"/>
    <w:rsid w:val="00B223D9"/>
    <w:rsid w:val="00B2299D"/>
    <w:rsid w:val="00B232D8"/>
    <w:rsid w:val="00B23B90"/>
    <w:rsid w:val="00B23CD2"/>
    <w:rsid w:val="00B24AF2"/>
    <w:rsid w:val="00B24F54"/>
    <w:rsid w:val="00B25006"/>
    <w:rsid w:val="00B2522D"/>
    <w:rsid w:val="00B2689E"/>
    <w:rsid w:val="00B26D70"/>
    <w:rsid w:val="00B26F4B"/>
    <w:rsid w:val="00B27286"/>
    <w:rsid w:val="00B277B5"/>
    <w:rsid w:val="00B27F52"/>
    <w:rsid w:val="00B309F8"/>
    <w:rsid w:val="00B30F4E"/>
    <w:rsid w:val="00B3127B"/>
    <w:rsid w:val="00B3130C"/>
    <w:rsid w:val="00B31825"/>
    <w:rsid w:val="00B322C6"/>
    <w:rsid w:val="00B32709"/>
    <w:rsid w:val="00B33512"/>
    <w:rsid w:val="00B335EA"/>
    <w:rsid w:val="00B3418A"/>
    <w:rsid w:val="00B34625"/>
    <w:rsid w:val="00B349D7"/>
    <w:rsid w:val="00B35C21"/>
    <w:rsid w:val="00B364DA"/>
    <w:rsid w:val="00B364F4"/>
    <w:rsid w:val="00B36C3B"/>
    <w:rsid w:val="00B36E8F"/>
    <w:rsid w:val="00B37AF2"/>
    <w:rsid w:val="00B37EA9"/>
    <w:rsid w:val="00B37F92"/>
    <w:rsid w:val="00B409EF"/>
    <w:rsid w:val="00B40A49"/>
    <w:rsid w:val="00B40CC7"/>
    <w:rsid w:val="00B4199D"/>
    <w:rsid w:val="00B420AA"/>
    <w:rsid w:val="00B42115"/>
    <w:rsid w:val="00B42D50"/>
    <w:rsid w:val="00B43C7E"/>
    <w:rsid w:val="00B43FEB"/>
    <w:rsid w:val="00B44DD5"/>
    <w:rsid w:val="00B459C2"/>
    <w:rsid w:val="00B45AD6"/>
    <w:rsid w:val="00B45BF1"/>
    <w:rsid w:val="00B45D69"/>
    <w:rsid w:val="00B4649C"/>
    <w:rsid w:val="00B47180"/>
    <w:rsid w:val="00B47185"/>
    <w:rsid w:val="00B474C1"/>
    <w:rsid w:val="00B475C6"/>
    <w:rsid w:val="00B4777D"/>
    <w:rsid w:val="00B47953"/>
    <w:rsid w:val="00B47970"/>
    <w:rsid w:val="00B47D08"/>
    <w:rsid w:val="00B50343"/>
    <w:rsid w:val="00B50B47"/>
    <w:rsid w:val="00B50C7D"/>
    <w:rsid w:val="00B50DFC"/>
    <w:rsid w:val="00B51A4C"/>
    <w:rsid w:val="00B51AC0"/>
    <w:rsid w:val="00B521DA"/>
    <w:rsid w:val="00B527AF"/>
    <w:rsid w:val="00B52BB4"/>
    <w:rsid w:val="00B52D70"/>
    <w:rsid w:val="00B53055"/>
    <w:rsid w:val="00B5329E"/>
    <w:rsid w:val="00B53BBE"/>
    <w:rsid w:val="00B53FE8"/>
    <w:rsid w:val="00B54094"/>
    <w:rsid w:val="00B54D06"/>
    <w:rsid w:val="00B54D0D"/>
    <w:rsid w:val="00B552C8"/>
    <w:rsid w:val="00B559A6"/>
    <w:rsid w:val="00B56045"/>
    <w:rsid w:val="00B56278"/>
    <w:rsid w:val="00B565FE"/>
    <w:rsid w:val="00B5661C"/>
    <w:rsid w:val="00B5744F"/>
    <w:rsid w:val="00B57816"/>
    <w:rsid w:val="00B60CD1"/>
    <w:rsid w:val="00B61509"/>
    <w:rsid w:val="00B6153E"/>
    <w:rsid w:val="00B6157E"/>
    <w:rsid w:val="00B616B3"/>
    <w:rsid w:val="00B61B26"/>
    <w:rsid w:val="00B62169"/>
    <w:rsid w:val="00B62483"/>
    <w:rsid w:val="00B62F15"/>
    <w:rsid w:val="00B634F8"/>
    <w:rsid w:val="00B63857"/>
    <w:rsid w:val="00B63B10"/>
    <w:rsid w:val="00B63E6C"/>
    <w:rsid w:val="00B644D8"/>
    <w:rsid w:val="00B654A7"/>
    <w:rsid w:val="00B65619"/>
    <w:rsid w:val="00B65AFB"/>
    <w:rsid w:val="00B65DB2"/>
    <w:rsid w:val="00B65E90"/>
    <w:rsid w:val="00B65F19"/>
    <w:rsid w:val="00B665C2"/>
    <w:rsid w:val="00B6724B"/>
    <w:rsid w:val="00B6757D"/>
    <w:rsid w:val="00B679C4"/>
    <w:rsid w:val="00B67AC0"/>
    <w:rsid w:val="00B70E75"/>
    <w:rsid w:val="00B70EFC"/>
    <w:rsid w:val="00B70F16"/>
    <w:rsid w:val="00B71945"/>
    <w:rsid w:val="00B719A6"/>
    <w:rsid w:val="00B71AE1"/>
    <w:rsid w:val="00B71BED"/>
    <w:rsid w:val="00B73B51"/>
    <w:rsid w:val="00B74EF3"/>
    <w:rsid w:val="00B75042"/>
    <w:rsid w:val="00B75BBB"/>
    <w:rsid w:val="00B75D90"/>
    <w:rsid w:val="00B7653F"/>
    <w:rsid w:val="00B76691"/>
    <w:rsid w:val="00B778F3"/>
    <w:rsid w:val="00B779A2"/>
    <w:rsid w:val="00B805E3"/>
    <w:rsid w:val="00B812E5"/>
    <w:rsid w:val="00B8142E"/>
    <w:rsid w:val="00B81A7B"/>
    <w:rsid w:val="00B82EA7"/>
    <w:rsid w:val="00B82EB5"/>
    <w:rsid w:val="00B82F75"/>
    <w:rsid w:val="00B841DC"/>
    <w:rsid w:val="00B84755"/>
    <w:rsid w:val="00B84DD7"/>
    <w:rsid w:val="00B84E23"/>
    <w:rsid w:val="00B852C0"/>
    <w:rsid w:val="00B85A60"/>
    <w:rsid w:val="00B85C5F"/>
    <w:rsid w:val="00B87273"/>
    <w:rsid w:val="00B8759C"/>
    <w:rsid w:val="00B87D79"/>
    <w:rsid w:val="00B905FF"/>
    <w:rsid w:val="00B9084C"/>
    <w:rsid w:val="00B90BB2"/>
    <w:rsid w:val="00B914C4"/>
    <w:rsid w:val="00B91E9E"/>
    <w:rsid w:val="00B91F05"/>
    <w:rsid w:val="00B925FC"/>
    <w:rsid w:val="00B92C77"/>
    <w:rsid w:val="00B92CD7"/>
    <w:rsid w:val="00B937D0"/>
    <w:rsid w:val="00B93830"/>
    <w:rsid w:val="00B93D74"/>
    <w:rsid w:val="00B9457B"/>
    <w:rsid w:val="00B94E3F"/>
    <w:rsid w:val="00B9553F"/>
    <w:rsid w:val="00B95607"/>
    <w:rsid w:val="00B957AF"/>
    <w:rsid w:val="00B95E78"/>
    <w:rsid w:val="00B965A5"/>
    <w:rsid w:val="00B9667B"/>
    <w:rsid w:val="00B96CDB"/>
    <w:rsid w:val="00B9703B"/>
    <w:rsid w:val="00B9747A"/>
    <w:rsid w:val="00B97595"/>
    <w:rsid w:val="00B97867"/>
    <w:rsid w:val="00B97ABD"/>
    <w:rsid w:val="00BA073F"/>
    <w:rsid w:val="00BA11F6"/>
    <w:rsid w:val="00BA13B3"/>
    <w:rsid w:val="00BA1F5B"/>
    <w:rsid w:val="00BA2C34"/>
    <w:rsid w:val="00BA3834"/>
    <w:rsid w:val="00BA500D"/>
    <w:rsid w:val="00BA570B"/>
    <w:rsid w:val="00BA582F"/>
    <w:rsid w:val="00BA5E99"/>
    <w:rsid w:val="00BA5EEC"/>
    <w:rsid w:val="00BA5EED"/>
    <w:rsid w:val="00BA60DA"/>
    <w:rsid w:val="00BA645C"/>
    <w:rsid w:val="00BA64FF"/>
    <w:rsid w:val="00BA6C8A"/>
    <w:rsid w:val="00BA7234"/>
    <w:rsid w:val="00BA729D"/>
    <w:rsid w:val="00BA7C72"/>
    <w:rsid w:val="00BB04C4"/>
    <w:rsid w:val="00BB08C4"/>
    <w:rsid w:val="00BB0A34"/>
    <w:rsid w:val="00BB0EE5"/>
    <w:rsid w:val="00BB1906"/>
    <w:rsid w:val="00BB1D16"/>
    <w:rsid w:val="00BB2162"/>
    <w:rsid w:val="00BB21A5"/>
    <w:rsid w:val="00BB346F"/>
    <w:rsid w:val="00BB3D57"/>
    <w:rsid w:val="00BB4624"/>
    <w:rsid w:val="00BB5DDF"/>
    <w:rsid w:val="00BB5E25"/>
    <w:rsid w:val="00BB67B1"/>
    <w:rsid w:val="00BB73C0"/>
    <w:rsid w:val="00BB7A92"/>
    <w:rsid w:val="00BB7B80"/>
    <w:rsid w:val="00BB7BA2"/>
    <w:rsid w:val="00BC0503"/>
    <w:rsid w:val="00BC09FA"/>
    <w:rsid w:val="00BC0A61"/>
    <w:rsid w:val="00BC0CDB"/>
    <w:rsid w:val="00BC1348"/>
    <w:rsid w:val="00BC15E7"/>
    <w:rsid w:val="00BC1749"/>
    <w:rsid w:val="00BC2524"/>
    <w:rsid w:val="00BC3083"/>
    <w:rsid w:val="00BC3221"/>
    <w:rsid w:val="00BC3AB7"/>
    <w:rsid w:val="00BC4531"/>
    <w:rsid w:val="00BC459C"/>
    <w:rsid w:val="00BC5052"/>
    <w:rsid w:val="00BC5166"/>
    <w:rsid w:val="00BC527B"/>
    <w:rsid w:val="00BC5DF3"/>
    <w:rsid w:val="00BC69A2"/>
    <w:rsid w:val="00BC6D9C"/>
    <w:rsid w:val="00BC6D9E"/>
    <w:rsid w:val="00BC7986"/>
    <w:rsid w:val="00BD009E"/>
    <w:rsid w:val="00BD0118"/>
    <w:rsid w:val="00BD09CE"/>
    <w:rsid w:val="00BD09E0"/>
    <w:rsid w:val="00BD09F5"/>
    <w:rsid w:val="00BD1015"/>
    <w:rsid w:val="00BD152B"/>
    <w:rsid w:val="00BD1A6C"/>
    <w:rsid w:val="00BD1AA0"/>
    <w:rsid w:val="00BD1C44"/>
    <w:rsid w:val="00BD21E2"/>
    <w:rsid w:val="00BD233B"/>
    <w:rsid w:val="00BD24FE"/>
    <w:rsid w:val="00BD4000"/>
    <w:rsid w:val="00BD4654"/>
    <w:rsid w:val="00BD478A"/>
    <w:rsid w:val="00BD530F"/>
    <w:rsid w:val="00BD5840"/>
    <w:rsid w:val="00BD5BF8"/>
    <w:rsid w:val="00BD6317"/>
    <w:rsid w:val="00BD68F8"/>
    <w:rsid w:val="00BD6D06"/>
    <w:rsid w:val="00BD6DC9"/>
    <w:rsid w:val="00BD6ED4"/>
    <w:rsid w:val="00BD7160"/>
    <w:rsid w:val="00BD72C2"/>
    <w:rsid w:val="00BD7727"/>
    <w:rsid w:val="00BD78BD"/>
    <w:rsid w:val="00BE03AA"/>
    <w:rsid w:val="00BE0656"/>
    <w:rsid w:val="00BE0687"/>
    <w:rsid w:val="00BE072C"/>
    <w:rsid w:val="00BE0DF4"/>
    <w:rsid w:val="00BE1591"/>
    <w:rsid w:val="00BE1C40"/>
    <w:rsid w:val="00BE1FBA"/>
    <w:rsid w:val="00BE2F93"/>
    <w:rsid w:val="00BE3102"/>
    <w:rsid w:val="00BE3A02"/>
    <w:rsid w:val="00BE47AC"/>
    <w:rsid w:val="00BE4BAC"/>
    <w:rsid w:val="00BE4F95"/>
    <w:rsid w:val="00BE5284"/>
    <w:rsid w:val="00BE5A47"/>
    <w:rsid w:val="00BE5BF9"/>
    <w:rsid w:val="00BE5C46"/>
    <w:rsid w:val="00BE5CCE"/>
    <w:rsid w:val="00BE663A"/>
    <w:rsid w:val="00BE7129"/>
    <w:rsid w:val="00BE7A7C"/>
    <w:rsid w:val="00BE7DC3"/>
    <w:rsid w:val="00BF006B"/>
    <w:rsid w:val="00BF0AAE"/>
    <w:rsid w:val="00BF11B4"/>
    <w:rsid w:val="00BF1372"/>
    <w:rsid w:val="00BF1756"/>
    <w:rsid w:val="00BF1993"/>
    <w:rsid w:val="00BF1D59"/>
    <w:rsid w:val="00BF1EE3"/>
    <w:rsid w:val="00BF2366"/>
    <w:rsid w:val="00BF2EF2"/>
    <w:rsid w:val="00BF2F48"/>
    <w:rsid w:val="00BF32A5"/>
    <w:rsid w:val="00BF3CF6"/>
    <w:rsid w:val="00BF3E2D"/>
    <w:rsid w:val="00BF3ECB"/>
    <w:rsid w:val="00BF3FE8"/>
    <w:rsid w:val="00BF57AC"/>
    <w:rsid w:val="00BF64FB"/>
    <w:rsid w:val="00BF6A5F"/>
    <w:rsid w:val="00BF6D1F"/>
    <w:rsid w:val="00BF6D85"/>
    <w:rsid w:val="00BF7427"/>
    <w:rsid w:val="00BF788D"/>
    <w:rsid w:val="00BF79AA"/>
    <w:rsid w:val="00BF7E9F"/>
    <w:rsid w:val="00C0001F"/>
    <w:rsid w:val="00C00178"/>
    <w:rsid w:val="00C006F4"/>
    <w:rsid w:val="00C00744"/>
    <w:rsid w:val="00C0094B"/>
    <w:rsid w:val="00C01138"/>
    <w:rsid w:val="00C016FB"/>
    <w:rsid w:val="00C01875"/>
    <w:rsid w:val="00C02E3C"/>
    <w:rsid w:val="00C031EA"/>
    <w:rsid w:val="00C03389"/>
    <w:rsid w:val="00C0398A"/>
    <w:rsid w:val="00C03B99"/>
    <w:rsid w:val="00C03E47"/>
    <w:rsid w:val="00C03F3D"/>
    <w:rsid w:val="00C04A59"/>
    <w:rsid w:val="00C04EA6"/>
    <w:rsid w:val="00C05126"/>
    <w:rsid w:val="00C0527C"/>
    <w:rsid w:val="00C05453"/>
    <w:rsid w:val="00C06F5F"/>
    <w:rsid w:val="00C07375"/>
    <w:rsid w:val="00C075A0"/>
    <w:rsid w:val="00C10502"/>
    <w:rsid w:val="00C108D9"/>
    <w:rsid w:val="00C10A54"/>
    <w:rsid w:val="00C10C3C"/>
    <w:rsid w:val="00C1205C"/>
    <w:rsid w:val="00C13337"/>
    <w:rsid w:val="00C135F8"/>
    <w:rsid w:val="00C149F4"/>
    <w:rsid w:val="00C15B4D"/>
    <w:rsid w:val="00C1609C"/>
    <w:rsid w:val="00C170E9"/>
    <w:rsid w:val="00C2049E"/>
    <w:rsid w:val="00C211A7"/>
    <w:rsid w:val="00C21577"/>
    <w:rsid w:val="00C21DF4"/>
    <w:rsid w:val="00C21E6A"/>
    <w:rsid w:val="00C21FE4"/>
    <w:rsid w:val="00C22601"/>
    <w:rsid w:val="00C2285D"/>
    <w:rsid w:val="00C2298A"/>
    <w:rsid w:val="00C23043"/>
    <w:rsid w:val="00C24070"/>
    <w:rsid w:val="00C24633"/>
    <w:rsid w:val="00C24733"/>
    <w:rsid w:val="00C2481D"/>
    <w:rsid w:val="00C2548E"/>
    <w:rsid w:val="00C25659"/>
    <w:rsid w:val="00C25EDE"/>
    <w:rsid w:val="00C25FDE"/>
    <w:rsid w:val="00C2626B"/>
    <w:rsid w:val="00C265C3"/>
    <w:rsid w:val="00C266D2"/>
    <w:rsid w:val="00C26A53"/>
    <w:rsid w:val="00C26AFB"/>
    <w:rsid w:val="00C26F07"/>
    <w:rsid w:val="00C26FA6"/>
    <w:rsid w:val="00C30487"/>
    <w:rsid w:val="00C30511"/>
    <w:rsid w:val="00C30708"/>
    <w:rsid w:val="00C31015"/>
    <w:rsid w:val="00C31388"/>
    <w:rsid w:val="00C31660"/>
    <w:rsid w:val="00C325C3"/>
    <w:rsid w:val="00C3286A"/>
    <w:rsid w:val="00C3295A"/>
    <w:rsid w:val="00C3309D"/>
    <w:rsid w:val="00C33189"/>
    <w:rsid w:val="00C33B85"/>
    <w:rsid w:val="00C3440C"/>
    <w:rsid w:val="00C3535E"/>
    <w:rsid w:val="00C35387"/>
    <w:rsid w:val="00C355B8"/>
    <w:rsid w:val="00C356EB"/>
    <w:rsid w:val="00C35BA2"/>
    <w:rsid w:val="00C35DE6"/>
    <w:rsid w:val="00C36139"/>
    <w:rsid w:val="00C402B1"/>
    <w:rsid w:val="00C405A4"/>
    <w:rsid w:val="00C408B0"/>
    <w:rsid w:val="00C40948"/>
    <w:rsid w:val="00C40E34"/>
    <w:rsid w:val="00C414CD"/>
    <w:rsid w:val="00C41B81"/>
    <w:rsid w:val="00C41C43"/>
    <w:rsid w:val="00C41CC0"/>
    <w:rsid w:val="00C422AC"/>
    <w:rsid w:val="00C42CCA"/>
    <w:rsid w:val="00C43DF0"/>
    <w:rsid w:val="00C44479"/>
    <w:rsid w:val="00C44C56"/>
    <w:rsid w:val="00C44C96"/>
    <w:rsid w:val="00C44E76"/>
    <w:rsid w:val="00C4540F"/>
    <w:rsid w:val="00C4579D"/>
    <w:rsid w:val="00C45F18"/>
    <w:rsid w:val="00C46290"/>
    <w:rsid w:val="00C4646E"/>
    <w:rsid w:val="00C466DB"/>
    <w:rsid w:val="00C46BEA"/>
    <w:rsid w:val="00C471A0"/>
    <w:rsid w:val="00C47268"/>
    <w:rsid w:val="00C47AEF"/>
    <w:rsid w:val="00C509CF"/>
    <w:rsid w:val="00C510CF"/>
    <w:rsid w:val="00C51433"/>
    <w:rsid w:val="00C51C87"/>
    <w:rsid w:val="00C52323"/>
    <w:rsid w:val="00C5232F"/>
    <w:rsid w:val="00C531B2"/>
    <w:rsid w:val="00C5455A"/>
    <w:rsid w:val="00C54880"/>
    <w:rsid w:val="00C54C4B"/>
    <w:rsid w:val="00C55119"/>
    <w:rsid w:val="00C55579"/>
    <w:rsid w:val="00C556A6"/>
    <w:rsid w:val="00C556B7"/>
    <w:rsid w:val="00C5600A"/>
    <w:rsid w:val="00C56587"/>
    <w:rsid w:val="00C57B3D"/>
    <w:rsid w:val="00C57C29"/>
    <w:rsid w:val="00C603CB"/>
    <w:rsid w:val="00C61123"/>
    <w:rsid w:val="00C61250"/>
    <w:rsid w:val="00C61706"/>
    <w:rsid w:val="00C628B7"/>
    <w:rsid w:val="00C629EB"/>
    <w:rsid w:val="00C62D4E"/>
    <w:rsid w:val="00C6353B"/>
    <w:rsid w:val="00C63609"/>
    <w:rsid w:val="00C63E98"/>
    <w:rsid w:val="00C641C0"/>
    <w:rsid w:val="00C6435C"/>
    <w:rsid w:val="00C659CA"/>
    <w:rsid w:val="00C65A21"/>
    <w:rsid w:val="00C65B4B"/>
    <w:rsid w:val="00C665CD"/>
    <w:rsid w:val="00C66A31"/>
    <w:rsid w:val="00C66A32"/>
    <w:rsid w:val="00C67EF7"/>
    <w:rsid w:val="00C70AD6"/>
    <w:rsid w:val="00C710E2"/>
    <w:rsid w:val="00C71655"/>
    <w:rsid w:val="00C72424"/>
    <w:rsid w:val="00C725A0"/>
    <w:rsid w:val="00C72717"/>
    <w:rsid w:val="00C728D4"/>
    <w:rsid w:val="00C72970"/>
    <w:rsid w:val="00C72A7C"/>
    <w:rsid w:val="00C72BB0"/>
    <w:rsid w:val="00C741E0"/>
    <w:rsid w:val="00C74539"/>
    <w:rsid w:val="00C74B95"/>
    <w:rsid w:val="00C754DB"/>
    <w:rsid w:val="00C75669"/>
    <w:rsid w:val="00C7568C"/>
    <w:rsid w:val="00C75A5E"/>
    <w:rsid w:val="00C75A6F"/>
    <w:rsid w:val="00C75D47"/>
    <w:rsid w:val="00C76449"/>
    <w:rsid w:val="00C76797"/>
    <w:rsid w:val="00C76DDC"/>
    <w:rsid w:val="00C76E49"/>
    <w:rsid w:val="00C77108"/>
    <w:rsid w:val="00C779A5"/>
    <w:rsid w:val="00C77D62"/>
    <w:rsid w:val="00C80734"/>
    <w:rsid w:val="00C80850"/>
    <w:rsid w:val="00C80F5D"/>
    <w:rsid w:val="00C8152B"/>
    <w:rsid w:val="00C82184"/>
    <w:rsid w:val="00C82781"/>
    <w:rsid w:val="00C828B5"/>
    <w:rsid w:val="00C82A01"/>
    <w:rsid w:val="00C82BB6"/>
    <w:rsid w:val="00C83674"/>
    <w:rsid w:val="00C83FB3"/>
    <w:rsid w:val="00C83FFF"/>
    <w:rsid w:val="00C849DA"/>
    <w:rsid w:val="00C8524A"/>
    <w:rsid w:val="00C852A7"/>
    <w:rsid w:val="00C853B6"/>
    <w:rsid w:val="00C853CB"/>
    <w:rsid w:val="00C864B5"/>
    <w:rsid w:val="00C865B0"/>
    <w:rsid w:val="00C86A49"/>
    <w:rsid w:val="00C87129"/>
    <w:rsid w:val="00C87A92"/>
    <w:rsid w:val="00C87FB2"/>
    <w:rsid w:val="00C90169"/>
    <w:rsid w:val="00C905F7"/>
    <w:rsid w:val="00C90EFC"/>
    <w:rsid w:val="00C92AFF"/>
    <w:rsid w:val="00C92B3F"/>
    <w:rsid w:val="00C92DBE"/>
    <w:rsid w:val="00C92E0D"/>
    <w:rsid w:val="00C93368"/>
    <w:rsid w:val="00C9355C"/>
    <w:rsid w:val="00C9368A"/>
    <w:rsid w:val="00C93C8F"/>
    <w:rsid w:val="00C940FC"/>
    <w:rsid w:val="00C94312"/>
    <w:rsid w:val="00C94473"/>
    <w:rsid w:val="00C94EA0"/>
    <w:rsid w:val="00C95530"/>
    <w:rsid w:val="00C95B3A"/>
    <w:rsid w:val="00C95B85"/>
    <w:rsid w:val="00C95C2F"/>
    <w:rsid w:val="00C967B6"/>
    <w:rsid w:val="00C972A8"/>
    <w:rsid w:val="00C975D0"/>
    <w:rsid w:val="00CA0101"/>
    <w:rsid w:val="00CA0593"/>
    <w:rsid w:val="00CA07E0"/>
    <w:rsid w:val="00CA0D98"/>
    <w:rsid w:val="00CA1598"/>
    <w:rsid w:val="00CA1955"/>
    <w:rsid w:val="00CA1FE1"/>
    <w:rsid w:val="00CA23C2"/>
    <w:rsid w:val="00CA24BC"/>
    <w:rsid w:val="00CA2DE4"/>
    <w:rsid w:val="00CA31F3"/>
    <w:rsid w:val="00CA381F"/>
    <w:rsid w:val="00CA3A02"/>
    <w:rsid w:val="00CA3E2E"/>
    <w:rsid w:val="00CA407C"/>
    <w:rsid w:val="00CA4159"/>
    <w:rsid w:val="00CA4B04"/>
    <w:rsid w:val="00CA558E"/>
    <w:rsid w:val="00CA560B"/>
    <w:rsid w:val="00CA57C4"/>
    <w:rsid w:val="00CA5960"/>
    <w:rsid w:val="00CA6701"/>
    <w:rsid w:val="00CA7BC7"/>
    <w:rsid w:val="00CA7C4A"/>
    <w:rsid w:val="00CB03D6"/>
    <w:rsid w:val="00CB0B6F"/>
    <w:rsid w:val="00CB0E2F"/>
    <w:rsid w:val="00CB160D"/>
    <w:rsid w:val="00CB1776"/>
    <w:rsid w:val="00CB18C9"/>
    <w:rsid w:val="00CB1C33"/>
    <w:rsid w:val="00CB2388"/>
    <w:rsid w:val="00CB289F"/>
    <w:rsid w:val="00CB329A"/>
    <w:rsid w:val="00CB357B"/>
    <w:rsid w:val="00CB3CEF"/>
    <w:rsid w:val="00CB4686"/>
    <w:rsid w:val="00CB4B1F"/>
    <w:rsid w:val="00CB4B39"/>
    <w:rsid w:val="00CB5402"/>
    <w:rsid w:val="00CB56C8"/>
    <w:rsid w:val="00CB6360"/>
    <w:rsid w:val="00CB66F4"/>
    <w:rsid w:val="00CB673F"/>
    <w:rsid w:val="00CB67AF"/>
    <w:rsid w:val="00CB685F"/>
    <w:rsid w:val="00CB6971"/>
    <w:rsid w:val="00CB71A0"/>
    <w:rsid w:val="00CB71EA"/>
    <w:rsid w:val="00CB727D"/>
    <w:rsid w:val="00CB7283"/>
    <w:rsid w:val="00CB7F19"/>
    <w:rsid w:val="00CC040D"/>
    <w:rsid w:val="00CC066A"/>
    <w:rsid w:val="00CC1FA4"/>
    <w:rsid w:val="00CC20EA"/>
    <w:rsid w:val="00CC2154"/>
    <w:rsid w:val="00CC2558"/>
    <w:rsid w:val="00CC2F5F"/>
    <w:rsid w:val="00CC3216"/>
    <w:rsid w:val="00CC3225"/>
    <w:rsid w:val="00CC423F"/>
    <w:rsid w:val="00CC4BA6"/>
    <w:rsid w:val="00CC4CC2"/>
    <w:rsid w:val="00CC53E5"/>
    <w:rsid w:val="00CC54DE"/>
    <w:rsid w:val="00CC6218"/>
    <w:rsid w:val="00CC62FF"/>
    <w:rsid w:val="00CC678B"/>
    <w:rsid w:val="00CC69CD"/>
    <w:rsid w:val="00CC6C8D"/>
    <w:rsid w:val="00CC6D43"/>
    <w:rsid w:val="00CC6FB4"/>
    <w:rsid w:val="00CC778B"/>
    <w:rsid w:val="00CC7A66"/>
    <w:rsid w:val="00CC7B28"/>
    <w:rsid w:val="00CD00CE"/>
    <w:rsid w:val="00CD1708"/>
    <w:rsid w:val="00CD1BE9"/>
    <w:rsid w:val="00CD229F"/>
    <w:rsid w:val="00CD255A"/>
    <w:rsid w:val="00CD2616"/>
    <w:rsid w:val="00CD262F"/>
    <w:rsid w:val="00CD2672"/>
    <w:rsid w:val="00CD3E8B"/>
    <w:rsid w:val="00CD40CA"/>
    <w:rsid w:val="00CD464A"/>
    <w:rsid w:val="00CD543C"/>
    <w:rsid w:val="00CD6BBC"/>
    <w:rsid w:val="00CD6E22"/>
    <w:rsid w:val="00CD6F38"/>
    <w:rsid w:val="00CD728F"/>
    <w:rsid w:val="00CD75F1"/>
    <w:rsid w:val="00CD7B50"/>
    <w:rsid w:val="00CE06E5"/>
    <w:rsid w:val="00CE0752"/>
    <w:rsid w:val="00CE19CD"/>
    <w:rsid w:val="00CE1F5D"/>
    <w:rsid w:val="00CE2229"/>
    <w:rsid w:val="00CE2403"/>
    <w:rsid w:val="00CE2AEF"/>
    <w:rsid w:val="00CE3257"/>
    <w:rsid w:val="00CE3A6A"/>
    <w:rsid w:val="00CE3D3A"/>
    <w:rsid w:val="00CE3F93"/>
    <w:rsid w:val="00CE4305"/>
    <w:rsid w:val="00CE46C5"/>
    <w:rsid w:val="00CE5657"/>
    <w:rsid w:val="00CE6A28"/>
    <w:rsid w:val="00CE7121"/>
    <w:rsid w:val="00CE7BF5"/>
    <w:rsid w:val="00CE7CCA"/>
    <w:rsid w:val="00CF050C"/>
    <w:rsid w:val="00CF0C14"/>
    <w:rsid w:val="00CF0D01"/>
    <w:rsid w:val="00CF16FA"/>
    <w:rsid w:val="00CF2105"/>
    <w:rsid w:val="00CF260B"/>
    <w:rsid w:val="00CF32A1"/>
    <w:rsid w:val="00CF3408"/>
    <w:rsid w:val="00CF4566"/>
    <w:rsid w:val="00CF620A"/>
    <w:rsid w:val="00CF69F9"/>
    <w:rsid w:val="00CF6B52"/>
    <w:rsid w:val="00CF7EA1"/>
    <w:rsid w:val="00CF7F07"/>
    <w:rsid w:val="00D00483"/>
    <w:rsid w:val="00D00938"/>
    <w:rsid w:val="00D00F0F"/>
    <w:rsid w:val="00D01496"/>
    <w:rsid w:val="00D01562"/>
    <w:rsid w:val="00D016E1"/>
    <w:rsid w:val="00D017B1"/>
    <w:rsid w:val="00D017C6"/>
    <w:rsid w:val="00D01B73"/>
    <w:rsid w:val="00D0209E"/>
    <w:rsid w:val="00D02C1D"/>
    <w:rsid w:val="00D0320E"/>
    <w:rsid w:val="00D036ED"/>
    <w:rsid w:val="00D03DEF"/>
    <w:rsid w:val="00D04077"/>
    <w:rsid w:val="00D046FA"/>
    <w:rsid w:val="00D049E7"/>
    <w:rsid w:val="00D050CD"/>
    <w:rsid w:val="00D05392"/>
    <w:rsid w:val="00D05A83"/>
    <w:rsid w:val="00D05C39"/>
    <w:rsid w:val="00D05FB4"/>
    <w:rsid w:val="00D05FFF"/>
    <w:rsid w:val="00D0656F"/>
    <w:rsid w:val="00D068DC"/>
    <w:rsid w:val="00D06A2C"/>
    <w:rsid w:val="00D06ACF"/>
    <w:rsid w:val="00D07283"/>
    <w:rsid w:val="00D07C77"/>
    <w:rsid w:val="00D1160D"/>
    <w:rsid w:val="00D12159"/>
    <w:rsid w:val="00D12234"/>
    <w:rsid w:val="00D122D4"/>
    <w:rsid w:val="00D1297C"/>
    <w:rsid w:val="00D12B69"/>
    <w:rsid w:val="00D12B6C"/>
    <w:rsid w:val="00D1307D"/>
    <w:rsid w:val="00D131C3"/>
    <w:rsid w:val="00D13B4B"/>
    <w:rsid w:val="00D13D22"/>
    <w:rsid w:val="00D13DED"/>
    <w:rsid w:val="00D152B2"/>
    <w:rsid w:val="00D15AAD"/>
    <w:rsid w:val="00D16FE4"/>
    <w:rsid w:val="00D17D4C"/>
    <w:rsid w:val="00D20196"/>
    <w:rsid w:val="00D20294"/>
    <w:rsid w:val="00D2035B"/>
    <w:rsid w:val="00D205E6"/>
    <w:rsid w:val="00D20A1C"/>
    <w:rsid w:val="00D20B99"/>
    <w:rsid w:val="00D2172D"/>
    <w:rsid w:val="00D21D04"/>
    <w:rsid w:val="00D21E04"/>
    <w:rsid w:val="00D22A73"/>
    <w:rsid w:val="00D2352F"/>
    <w:rsid w:val="00D23755"/>
    <w:rsid w:val="00D23784"/>
    <w:rsid w:val="00D23A4C"/>
    <w:rsid w:val="00D23D12"/>
    <w:rsid w:val="00D241FE"/>
    <w:rsid w:val="00D246B2"/>
    <w:rsid w:val="00D24753"/>
    <w:rsid w:val="00D24772"/>
    <w:rsid w:val="00D2478B"/>
    <w:rsid w:val="00D2536D"/>
    <w:rsid w:val="00D254E0"/>
    <w:rsid w:val="00D26280"/>
    <w:rsid w:val="00D264BD"/>
    <w:rsid w:val="00D26A64"/>
    <w:rsid w:val="00D26D11"/>
    <w:rsid w:val="00D26D40"/>
    <w:rsid w:val="00D27B78"/>
    <w:rsid w:val="00D27E24"/>
    <w:rsid w:val="00D308DA"/>
    <w:rsid w:val="00D31246"/>
    <w:rsid w:val="00D31570"/>
    <w:rsid w:val="00D31F07"/>
    <w:rsid w:val="00D326B0"/>
    <w:rsid w:val="00D32742"/>
    <w:rsid w:val="00D328C6"/>
    <w:rsid w:val="00D32AAE"/>
    <w:rsid w:val="00D32E92"/>
    <w:rsid w:val="00D33A35"/>
    <w:rsid w:val="00D3405B"/>
    <w:rsid w:val="00D347E4"/>
    <w:rsid w:val="00D34DE6"/>
    <w:rsid w:val="00D34ECF"/>
    <w:rsid w:val="00D350AD"/>
    <w:rsid w:val="00D357F2"/>
    <w:rsid w:val="00D360C3"/>
    <w:rsid w:val="00D37516"/>
    <w:rsid w:val="00D37656"/>
    <w:rsid w:val="00D379D8"/>
    <w:rsid w:val="00D415E7"/>
    <w:rsid w:val="00D41A01"/>
    <w:rsid w:val="00D41BD9"/>
    <w:rsid w:val="00D426F8"/>
    <w:rsid w:val="00D43508"/>
    <w:rsid w:val="00D43894"/>
    <w:rsid w:val="00D441F6"/>
    <w:rsid w:val="00D444FB"/>
    <w:rsid w:val="00D446D9"/>
    <w:rsid w:val="00D4527B"/>
    <w:rsid w:val="00D454B1"/>
    <w:rsid w:val="00D45789"/>
    <w:rsid w:val="00D459E7"/>
    <w:rsid w:val="00D45D15"/>
    <w:rsid w:val="00D46D84"/>
    <w:rsid w:val="00D46E1A"/>
    <w:rsid w:val="00D46EE4"/>
    <w:rsid w:val="00D475F7"/>
    <w:rsid w:val="00D50004"/>
    <w:rsid w:val="00D5042E"/>
    <w:rsid w:val="00D50EFF"/>
    <w:rsid w:val="00D510C3"/>
    <w:rsid w:val="00D515DA"/>
    <w:rsid w:val="00D51BE3"/>
    <w:rsid w:val="00D5225E"/>
    <w:rsid w:val="00D5248F"/>
    <w:rsid w:val="00D524EA"/>
    <w:rsid w:val="00D52D82"/>
    <w:rsid w:val="00D53406"/>
    <w:rsid w:val="00D534D7"/>
    <w:rsid w:val="00D53F82"/>
    <w:rsid w:val="00D541CF"/>
    <w:rsid w:val="00D54ACE"/>
    <w:rsid w:val="00D54BB2"/>
    <w:rsid w:val="00D55491"/>
    <w:rsid w:val="00D556F3"/>
    <w:rsid w:val="00D55820"/>
    <w:rsid w:val="00D55B88"/>
    <w:rsid w:val="00D56AC1"/>
    <w:rsid w:val="00D57279"/>
    <w:rsid w:val="00D57AFC"/>
    <w:rsid w:val="00D60437"/>
    <w:rsid w:val="00D604A0"/>
    <w:rsid w:val="00D605D9"/>
    <w:rsid w:val="00D60670"/>
    <w:rsid w:val="00D606E4"/>
    <w:rsid w:val="00D609A9"/>
    <w:rsid w:val="00D6137E"/>
    <w:rsid w:val="00D613AD"/>
    <w:rsid w:val="00D61701"/>
    <w:rsid w:val="00D61ECC"/>
    <w:rsid w:val="00D62040"/>
    <w:rsid w:val="00D62B58"/>
    <w:rsid w:val="00D62D85"/>
    <w:rsid w:val="00D63622"/>
    <w:rsid w:val="00D63BC7"/>
    <w:rsid w:val="00D6416A"/>
    <w:rsid w:val="00D64B13"/>
    <w:rsid w:val="00D65090"/>
    <w:rsid w:val="00D65736"/>
    <w:rsid w:val="00D65E3A"/>
    <w:rsid w:val="00D66980"/>
    <w:rsid w:val="00D669E1"/>
    <w:rsid w:val="00D66D47"/>
    <w:rsid w:val="00D66ECB"/>
    <w:rsid w:val="00D67431"/>
    <w:rsid w:val="00D6743E"/>
    <w:rsid w:val="00D675A1"/>
    <w:rsid w:val="00D676C9"/>
    <w:rsid w:val="00D677C2"/>
    <w:rsid w:val="00D67A66"/>
    <w:rsid w:val="00D70367"/>
    <w:rsid w:val="00D7054C"/>
    <w:rsid w:val="00D70921"/>
    <w:rsid w:val="00D70C3B"/>
    <w:rsid w:val="00D70F37"/>
    <w:rsid w:val="00D71117"/>
    <w:rsid w:val="00D7162F"/>
    <w:rsid w:val="00D71A78"/>
    <w:rsid w:val="00D71AA4"/>
    <w:rsid w:val="00D71B0B"/>
    <w:rsid w:val="00D71CD3"/>
    <w:rsid w:val="00D72125"/>
    <w:rsid w:val="00D72CB4"/>
    <w:rsid w:val="00D72EF9"/>
    <w:rsid w:val="00D73FC0"/>
    <w:rsid w:val="00D74A2E"/>
    <w:rsid w:val="00D74B32"/>
    <w:rsid w:val="00D74DD3"/>
    <w:rsid w:val="00D753B8"/>
    <w:rsid w:val="00D75502"/>
    <w:rsid w:val="00D75D29"/>
    <w:rsid w:val="00D767C7"/>
    <w:rsid w:val="00D76DAD"/>
    <w:rsid w:val="00D76DE1"/>
    <w:rsid w:val="00D81064"/>
    <w:rsid w:val="00D817C1"/>
    <w:rsid w:val="00D81E14"/>
    <w:rsid w:val="00D82563"/>
    <w:rsid w:val="00D826BE"/>
    <w:rsid w:val="00D82F6C"/>
    <w:rsid w:val="00D82FE6"/>
    <w:rsid w:val="00D83375"/>
    <w:rsid w:val="00D83659"/>
    <w:rsid w:val="00D836C6"/>
    <w:rsid w:val="00D84357"/>
    <w:rsid w:val="00D844B7"/>
    <w:rsid w:val="00D846D4"/>
    <w:rsid w:val="00D848D5"/>
    <w:rsid w:val="00D85B4A"/>
    <w:rsid w:val="00D85F7E"/>
    <w:rsid w:val="00D86726"/>
    <w:rsid w:val="00D86A39"/>
    <w:rsid w:val="00D86AC3"/>
    <w:rsid w:val="00D86B72"/>
    <w:rsid w:val="00D86F76"/>
    <w:rsid w:val="00D8777E"/>
    <w:rsid w:val="00D87CF0"/>
    <w:rsid w:val="00D87D45"/>
    <w:rsid w:val="00D90676"/>
    <w:rsid w:val="00D90B4E"/>
    <w:rsid w:val="00D91CC4"/>
    <w:rsid w:val="00D91D05"/>
    <w:rsid w:val="00D92096"/>
    <w:rsid w:val="00D92E0C"/>
    <w:rsid w:val="00D931BB"/>
    <w:rsid w:val="00D93B0B"/>
    <w:rsid w:val="00D93C9B"/>
    <w:rsid w:val="00D94220"/>
    <w:rsid w:val="00D9472B"/>
    <w:rsid w:val="00D94ED7"/>
    <w:rsid w:val="00D95302"/>
    <w:rsid w:val="00D95A2F"/>
    <w:rsid w:val="00D95A66"/>
    <w:rsid w:val="00D96163"/>
    <w:rsid w:val="00D96464"/>
    <w:rsid w:val="00D966DA"/>
    <w:rsid w:val="00D96926"/>
    <w:rsid w:val="00D96B52"/>
    <w:rsid w:val="00D970AB"/>
    <w:rsid w:val="00D97EA8"/>
    <w:rsid w:val="00DA0039"/>
    <w:rsid w:val="00DA0269"/>
    <w:rsid w:val="00DA03EA"/>
    <w:rsid w:val="00DA0921"/>
    <w:rsid w:val="00DA09CD"/>
    <w:rsid w:val="00DA123E"/>
    <w:rsid w:val="00DA1507"/>
    <w:rsid w:val="00DA1550"/>
    <w:rsid w:val="00DA1736"/>
    <w:rsid w:val="00DA20C1"/>
    <w:rsid w:val="00DA2765"/>
    <w:rsid w:val="00DA2B91"/>
    <w:rsid w:val="00DA3097"/>
    <w:rsid w:val="00DA33AC"/>
    <w:rsid w:val="00DA4052"/>
    <w:rsid w:val="00DA43ED"/>
    <w:rsid w:val="00DA44BD"/>
    <w:rsid w:val="00DA4AAB"/>
    <w:rsid w:val="00DA4E00"/>
    <w:rsid w:val="00DA5A6B"/>
    <w:rsid w:val="00DA5D46"/>
    <w:rsid w:val="00DA5ED4"/>
    <w:rsid w:val="00DA659C"/>
    <w:rsid w:val="00DA7874"/>
    <w:rsid w:val="00DA7A50"/>
    <w:rsid w:val="00DA7DC5"/>
    <w:rsid w:val="00DB05EE"/>
    <w:rsid w:val="00DB0605"/>
    <w:rsid w:val="00DB0C83"/>
    <w:rsid w:val="00DB0EF6"/>
    <w:rsid w:val="00DB12AE"/>
    <w:rsid w:val="00DB1489"/>
    <w:rsid w:val="00DB14B8"/>
    <w:rsid w:val="00DB16DD"/>
    <w:rsid w:val="00DB1A07"/>
    <w:rsid w:val="00DB1E58"/>
    <w:rsid w:val="00DB2818"/>
    <w:rsid w:val="00DB2970"/>
    <w:rsid w:val="00DB2AAF"/>
    <w:rsid w:val="00DB2B0C"/>
    <w:rsid w:val="00DB333D"/>
    <w:rsid w:val="00DB3C35"/>
    <w:rsid w:val="00DB3E9B"/>
    <w:rsid w:val="00DB4444"/>
    <w:rsid w:val="00DB462C"/>
    <w:rsid w:val="00DB490A"/>
    <w:rsid w:val="00DB4EAF"/>
    <w:rsid w:val="00DB51D1"/>
    <w:rsid w:val="00DB53E8"/>
    <w:rsid w:val="00DB54B2"/>
    <w:rsid w:val="00DB5743"/>
    <w:rsid w:val="00DB5CA6"/>
    <w:rsid w:val="00DB5E8B"/>
    <w:rsid w:val="00DB620C"/>
    <w:rsid w:val="00DB65CE"/>
    <w:rsid w:val="00DB6905"/>
    <w:rsid w:val="00DB6B03"/>
    <w:rsid w:val="00DB6B63"/>
    <w:rsid w:val="00DB718C"/>
    <w:rsid w:val="00DB7344"/>
    <w:rsid w:val="00DB74C8"/>
    <w:rsid w:val="00DB75F0"/>
    <w:rsid w:val="00DC01DB"/>
    <w:rsid w:val="00DC061B"/>
    <w:rsid w:val="00DC09A7"/>
    <w:rsid w:val="00DC09E9"/>
    <w:rsid w:val="00DC0B8A"/>
    <w:rsid w:val="00DC0DD2"/>
    <w:rsid w:val="00DC10CE"/>
    <w:rsid w:val="00DC111E"/>
    <w:rsid w:val="00DC13BB"/>
    <w:rsid w:val="00DC1E3C"/>
    <w:rsid w:val="00DC1FA7"/>
    <w:rsid w:val="00DC2032"/>
    <w:rsid w:val="00DC2119"/>
    <w:rsid w:val="00DC212B"/>
    <w:rsid w:val="00DC21DC"/>
    <w:rsid w:val="00DC2CC0"/>
    <w:rsid w:val="00DC312C"/>
    <w:rsid w:val="00DC3134"/>
    <w:rsid w:val="00DC3282"/>
    <w:rsid w:val="00DC33DD"/>
    <w:rsid w:val="00DC3845"/>
    <w:rsid w:val="00DC3916"/>
    <w:rsid w:val="00DC3BE1"/>
    <w:rsid w:val="00DC4193"/>
    <w:rsid w:val="00DC456C"/>
    <w:rsid w:val="00DC521D"/>
    <w:rsid w:val="00DC56C5"/>
    <w:rsid w:val="00DC573B"/>
    <w:rsid w:val="00DC5FB1"/>
    <w:rsid w:val="00DC6274"/>
    <w:rsid w:val="00DC65F1"/>
    <w:rsid w:val="00DC718E"/>
    <w:rsid w:val="00DC7DBC"/>
    <w:rsid w:val="00DD088A"/>
    <w:rsid w:val="00DD090E"/>
    <w:rsid w:val="00DD1925"/>
    <w:rsid w:val="00DD2B7B"/>
    <w:rsid w:val="00DD43E0"/>
    <w:rsid w:val="00DD43E1"/>
    <w:rsid w:val="00DD46A1"/>
    <w:rsid w:val="00DD4C7A"/>
    <w:rsid w:val="00DD5270"/>
    <w:rsid w:val="00DD5477"/>
    <w:rsid w:val="00DD5B3C"/>
    <w:rsid w:val="00DD5D58"/>
    <w:rsid w:val="00DD605F"/>
    <w:rsid w:val="00DD6D3D"/>
    <w:rsid w:val="00DE00BC"/>
    <w:rsid w:val="00DE070A"/>
    <w:rsid w:val="00DE155F"/>
    <w:rsid w:val="00DE16FF"/>
    <w:rsid w:val="00DE1B49"/>
    <w:rsid w:val="00DE2030"/>
    <w:rsid w:val="00DE245B"/>
    <w:rsid w:val="00DE2475"/>
    <w:rsid w:val="00DE2E94"/>
    <w:rsid w:val="00DE3170"/>
    <w:rsid w:val="00DE485C"/>
    <w:rsid w:val="00DE4B68"/>
    <w:rsid w:val="00DE4F1E"/>
    <w:rsid w:val="00DE5167"/>
    <w:rsid w:val="00DE5217"/>
    <w:rsid w:val="00DE5358"/>
    <w:rsid w:val="00DE613A"/>
    <w:rsid w:val="00DE654B"/>
    <w:rsid w:val="00DE65F4"/>
    <w:rsid w:val="00DE704F"/>
    <w:rsid w:val="00DE7149"/>
    <w:rsid w:val="00DE7454"/>
    <w:rsid w:val="00DE7994"/>
    <w:rsid w:val="00DF0060"/>
    <w:rsid w:val="00DF0175"/>
    <w:rsid w:val="00DF01A1"/>
    <w:rsid w:val="00DF04AA"/>
    <w:rsid w:val="00DF149D"/>
    <w:rsid w:val="00DF1654"/>
    <w:rsid w:val="00DF1781"/>
    <w:rsid w:val="00DF1B57"/>
    <w:rsid w:val="00DF1C5C"/>
    <w:rsid w:val="00DF2522"/>
    <w:rsid w:val="00DF2DD5"/>
    <w:rsid w:val="00DF2E0D"/>
    <w:rsid w:val="00DF4074"/>
    <w:rsid w:val="00DF4D5C"/>
    <w:rsid w:val="00DF4EB9"/>
    <w:rsid w:val="00DF5E7F"/>
    <w:rsid w:val="00DF68EF"/>
    <w:rsid w:val="00DF6C24"/>
    <w:rsid w:val="00DF74D6"/>
    <w:rsid w:val="00DF761C"/>
    <w:rsid w:val="00E001E5"/>
    <w:rsid w:val="00E004E5"/>
    <w:rsid w:val="00E00686"/>
    <w:rsid w:val="00E008AF"/>
    <w:rsid w:val="00E01652"/>
    <w:rsid w:val="00E01A38"/>
    <w:rsid w:val="00E01DC7"/>
    <w:rsid w:val="00E01DF8"/>
    <w:rsid w:val="00E01E34"/>
    <w:rsid w:val="00E02140"/>
    <w:rsid w:val="00E026E7"/>
    <w:rsid w:val="00E0271A"/>
    <w:rsid w:val="00E02F6C"/>
    <w:rsid w:val="00E02FAB"/>
    <w:rsid w:val="00E03767"/>
    <w:rsid w:val="00E03C94"/>
    <w:rsid w:val="00E03FFB"/>
    <w:rsid w:val="00E04861"/>
    <w:rsid w:val="00E048CB"/>
    <w:rsid w:val="00E04B54"/>
    <w:rsid w:val="00E05265"/>
    <w:rsid w:val="00E05771"/>
    <w:rsid w:val="00E06B51"/>
    <w:rsid w:val="00E0710E"/>
    <w:rsid w:val="00E07B1F"/>
    <w:rsid w:val="00E07D5D"/>
    <w:rsid w:val="00E105BD"/>
    <w:rsid w:val="00E10946"/>
    <w:rsid w:val="00E10C34"/>
    <w:rsid w:val="00E10F84"/>
    <w:rsid w:val="00E11D3C"/>
    <w:rsid w:val="00E11F72"/>
    <w:rsid w:val="00E11F99"/>
    <w:rsid w:val="00E120FC"/>
    <w:rsid w:val="00E12155"/>
    <w:rsid w:val="00E123D5"/>
    <w:rsid w:val="00E12889"/>
    <w:rsid w:val="00E12BAF"/>
    <w:rsid w:val="00E135FE"/>
    <w:rsid w:val="00E1385F"/>
    <w:rsid w:val="00E14CCE"/>
    <w:rsid w:val="00E178C6"/>
    <w:rsid w:val="00E20369"/>
    <w:rsid w:val="00E21970"/>
    <w:rsid w:val="00E22079"/>
    <w:rsid w:val="00E22929"/>
    <w:rsid w:val="00E22F71"/>
    <w:rsid w:val="00E23216"/>
    <w:rsid w:val="00E234D9"/>
    <w:rsid w:val="00E23DDC"/>
    <w:rsid w:val="00E24615"/>
    <w:rsid w:val="00E2465C"/>
    <w:rsid w:val="00E248B1"/>
    <w:rsid w:val="00E24E01"/>
    <w:rsid w:val="00E253BF"/>
    <w:rsid w:val="00E26078"/>
    <w:rsid w:val="00E2627E"/>
    <w:rsid w:val="00E265AA"/>
    <w:rsid w:val="00E267F4"/>
    <w:rsid w:val="00E26D93"/>
    <w:rsid w:val="00E306B4"/>
    <w:rsid w:val="00E30919"/>
    <w:rsid w:val="00E30EB7"/>
    <w:rsid w:val="00E31A65"/>
    <w:rsid w:val="00E32108"/>
    <w:rsid w:val="00E32DFF"/>
    <w:rsid w:val="00E32EDD"/>
    <w:rsid w:val="00E331C4"/>
    <w:rsid w:val="00E33C2D"/>
    <w:rsid w:val="00E33D8F"/>
    <w:rsid w:val="00E34F09"/>
    <w:rsid w:val="00E353BA"/>
    <w:rsid w:val="00E35B67"/>
    <w:rsid w:val="00E35CA7"/>
    <w:rsid w:val="00E35FD7"/>
    <w:rsid w:val="00E369E6"/>
    <w:rsid w:val="00E373A7"/>
    <w:rsid w:val="00E37788"/>
    <w:rsid w:val="00E40BA7"/>
    <w:rsid w:val="00E40F21"/>
    <w:rsid w:val="00E411AA"/>
    <w:rsid w:val="00E4127D"/>
    <w:rsid w:val="00E41C4E"/>
    <w:rsid w:val="00E425BB"/>
    <w:rsid w:val="00E43331"/>
    <w:rsid w:val="00E436F7"/>
    <w:rsid w:val="00E43CFC"/>
    <w:rsid w:val="00E4481A"/>
    <w:rsid w:val="00E448D5"/>
    <w:rsid w:val="00E44D13"/>
    <w:rsid w:val="00E44F00"/>
    <w:rsid w:val="00E456CD"/>
    <w:rsid w:val="00E460A4"/>
    <w:rsid w:val="00E46553"/>
    <w:rsid w:val="00E466D5"/>
    <w:rsid w:val="00E46BA2"/>
    <w:rsid w:val="00E46CE5"/>
    <w:rsid w:val="00E47612"/>
    <w:rsid w:val="00E47998"/>
    <w:rsid w:val="00E50200"/>
    <w:rsid w:val="00E50265"/>
    <w:rsid w:val="00E50CCF"/>
    <w:rsid w:val="00E513F4"/>
    <w:rsid w:val="00E51984"/>
    <w:rsid w:val="00E519E4"/>
    <w:rsid w:val="00E51A74"/>
    <w:rsid w:val="00E51D8F"/>
    <w:rsid w:val="00E51D96"/>
    <w:rsid w:val="00E520E1"/>
    <w:rsid w:val="00E52426"/>
    <w:rsid w:val="00E529F0"/>
    <w:rsid w:val="00E52DD7"/>
    <w:rsid w:val="00E531EE"/>
    <w:rsid w:val="00E53F97"/>
    <w:rsid w:val="00E54655"/>
    <w:rsid w:val="00E54ADF"/>
    <w:rsid w:val="00E54D16"/>
    <w:rsid w:val="00E54DC0"/>
    <w:rsid w:val="00E55B87"/>
    <w:rsid w:val="00E55D17"/>
    <w:rsid w:val="00E562F6"/>
    <w:rsid w:val="00E564E1"/>
    <w:rsid w:val="00E56D1A"/>
    <w:rsid w:val="00E56E9A"/>
    <w:rsid w:val="00E576D2"/>
    <w:rsid w:val="00E57A88"/>
    <w:rsid w:val="00E57DCD"/>
    <w:rsid w:val="00E57E4A"/>
    <w:rsid w:val="00E602AC"/>
    <w:rsid w:val="00E604FD"/>
    <w:rsid w:val="00E60537"/>
    <w:rsid w:val="00E608B2"/>
    <w:rsid w:val="00E6096C"/>
    <w:rsid w:val="00E60F9E"/>
    <w:rsid w:val="00E6156F"/>
    <w:rsid w:val="00E61B51"/>
    <w:rsid w:val="00E61DD1"/>
    <w:rsid w:val="00E6264A"/>
    <w:rsid w:val="00E6278D"/>
    <w:rsid w:val="00E62E1B"/>
    <w:rsid w:val="00E62F00"/>
    <w:rsid w:val="00E630F3"/>
    <w:rsid w:val="00E6335A"/>
    <w:rsid w:val="00E6365B"/>
    <w:rsid w:val="00E63B96"/>
    <w:rsid w:val="00E63E8D"/>
    <w:rsid w:val="00E6441D"/>
    <w:rsid w:val="00E64997"/>
    <w:rsid w:val="00E64D45"/>
    <w:rsid w:val="00E65143"/>
    <w:rsid w:val="00E65A03"/>
    <w:rsid w:val="00E65A73"/>
    <w:rsid w:val="00E678C8"/>
    <w:rsid w:val="00E67C43"/>
    <w:rsid w:val="00E704D6"/>
    <w:rsid w:val="00E70780"/>
    <w:rsid w:val="00E710D1"/>
    <w:rsid w:val="00E7126B"/>
    <w:rsid w:val="00E71860"/>
    <w:rsid w:val="00E71A73"/>
    <w:rsid w:val="00E71F71"/>
    <w:rsid w:val="00E730C2"/>
    <w:rsid w:val="00E737D8"/>
    <w:rsid w:val="00E73995"/>
    <w:rsid w:val="00E73D05"/>
    <w:rsid w:val="00E73EA9"/>
    <w:rsid w:val="00E744FC"/>
    <w:rsid w:val="00E74960"/>
    <w:rsid w:val="00E74D3C"/>
    <w:rsid w:val="00E75CA0"/>
    <w:rsid w:val="00E76651"/>
    <w:rsid w:val="00E77199"/>
    <w:rsid w:val="00E776C9"/>
    <w:rsid w:val="00E77F89"/>
    <w:rsid w:val="00E800B7"/>
    <w:rsid w:val="00E80870"/>
    <w:rsid w:val="00E80A96"/>
    <w:rsid w:val="00E80F03"/>
    <w:rsid w:val="00E81303"/>
    <w:rsid w:val="00E81518"/>
    <w:rsid w:val="00E81961"/>
    <w:rsid w:val="00E8299B"/>
    <w:rsid w:val="00E83218"/>
    <w:rsid w:val="00E83342"/>
    <w:rsid w:val="00E834A9"/>
    <w:rsid w:val="00E8409C"/>
    <w:rsid w:val="00E841EB"/>
    <w:rsid w:val="00E84334"/>
    <w:rsid w:val="00E845EF"/>
    <w:rsid w:val="00E84646"/>
    <w:rsid w:val="00E84F9D"/>
    <w:rsid w:val="00E85784"/>
    <w:rsid w:val="00E85ABF"/>
    <w:rsid w:val="00E862D7"/>
    <w:rsid w:val="00E86B84"/>
    <w:rsid w:val="00E87333"/>
    <w:rsid w:val="00E87ED6"/>
    <w:rsid w:val="00E90044"/>
    <w:rsid w:val="00E907DD"/>
    <w:rsid w:val="00E90A07"/>
    <w:rsid w:val="00E90A13"/>
    <w:rsid w:val="00E90B74"/>
    <w:rsid w:val="00E914E2"/>
    <w:rsid w:val="00E924AE"/>
    <w:rsid w:val="00E9344B"/>
    <w:rsid w:val="00E938D5"/>
    <w:rsid w:val="00E941FA"/>
    <w:rsid w:val="00E94AC6"/>
    <w:rsid w:val="00E9526E"/>
    <w:rsid w:val="00E955D1"/>
    <w:rsid w:val="00E96081"/>
    <w:rsid w:val="00E962AC"/>
    <w:rsid w:val="00E969A8"/>
    <w:rsid w:val="00E96B03"/>
    <w:rsid w:val="00E97143"/>
    <w:rsid w:val="00E97153"/>
    <w:rsid w:val="00E97CD0"/>
    <w:rsid w:val="00E97F22"/>
    <w:rsid w:val="00EA0947"/>
    <w:rsid w:val="00EA0A57"/>
    <w:rsid w:val="00EA0D72"/>
    <w:rsid w:val="00EA1189"/>
    <w:rsid w:val="00EA14B6"/>
    <w:rsid w:val="00EA189A"/>
    <w:rsid w:val="00EA1A80"/>
    <w:rsid w:val="00EA1B76"/>
    <w:rsid w:val="00EA1BD6"/>
    <w:rsid w:val="00EA2789"/>
    <w:rsid w:val="00EA2A76"/>
    <w:rsid w:val="00EA2AF5"/>
    <w:rsid w:val="00EA2FD6"/>
    <w:rsid w:val="00EA3AA1"/>
    <w:rsid w:val="00EA3B74"/>
    <w:rsid w:val="00EA4A43"/>
    <w:rsid w:val="00EA4A8B"/>
    <w:rsid w:val="00EA54AB"/>
    <w:rsid w:val="00EA5BAF"/>
    <w:rsid w:val="00EA60F0"/>
    <w:rsid w:val="00EA6F3D"/>
    <w:rsid w:val="00EA706B"/>
    <w:rsid w:val="00EA7B92"/>
    <w:rsid w:val="00EA7E16"/>
    <w:rsid w:val="00EB0967"/>
    <w:rsid w:val="00EB0A3B"/>
    <w:rsid w:val="00EB0D65"/>
    <w:rsid w:val="00EB174B"/>
    <w:rsid w:val="00EB233D"/>
    <w:rsid w:val="00EB23F4"/>
    <w:rsid w:val="00EB2519"/>
    <w:rsid w:val="00EB2621"/>
    <w:rsid w:val="00EB2DDF"/>
    <w:rsid w:val="00EB2F9F"/>
    <w:rsid w:val="00EB31A4"/>
    <w:rsid w:val="00EB336F"/>
    <w:rsid w:val="00EB3418"/>
    <w:rsid w:val="00EB341C"/>
    <w:rsid w:val="00EB3B47"/>
    <w:rsid w:val="00EB45EB"/>
    <w:rsid w:val="00EB4CEC"/>
    <w:rsid w:val="00EB57FE"/>
    <w:rsid w:val="00EB5940"/>
    <w:rsid w:val="00EB59D5"/>
    <w:rsid w:val="00EB6539"/>
    <w:rsid w:val="00EB70C8"/>
    <w:rsid w:val="00EB7210"/>
    <w:rsid w:val="00EB742B"/>
    <w:rsid w:val="00EB76F0"/>
    <w:rsid w:val="00EC11E2"/>
    <w:rsid w:val="00EC1D21"/>
    <w:rsid w:val="00EC21D8"/>
    <w:rsid w:val="00EC2375"/>
    <w:rsid w:val="00EC2B1B"/>
    <w:rsid w:val="00EC2E98"/>
    <w:rsid w:val="00EC3067"/>
    <w:rsid w:val="00EC37DF"/>
    <w:rsid w:val="00EC50E5"/>
    <w:rsid w:val="00EC54BA"/>
    <w:rsid w:val="00EC5750"/>
    <w:rsid w:val="00EC654B"/>
    <w:rsid w:val="00EC6B43"/>
    <w:rsid w:val="00EC6CF1"/>
    <w:rsid w:val="00EC734A"/>
    <w:rsid w:val="00EC74C6"/>
    <w:rsid w:val="00ED0004"/>
    <w:rsid w:val="00ED0701"/>
    <w:rsid w:val="00ED0E2A"/>
    <w:rsid w:val="00ED0FB2"/>
    <w:rsid w:val="00ED12D8"/>
    <w:rsid w:val="00ED18CB"/>
    <w:rsid w:val="00ED1F76"/>
    <w:rsid w:val="00ED22BB"/>
    <w:rsid w:val="00ED24B8"/>
    <w:rsid w:val="00ED24EA"/>
    <w:rsid w:val="00ED3908"/>
    <w:rsid w:val="00ED4595"/>
    <w:rsid w:val="00ED4D18"/>
    <w:rsid w:val="00ED52F9"/>
    <w:rsid w:val="00ED5448"/>
    <w:rsid w:val="00ED5492"/>
    <w:rsid w:val="00ED567A"/>
    <w:rsid w:val="00ED57DE"/>
    <w:rsid w:val="00ED5989"/>
    <w:rsid w:val="00ED5A3D"/>
    <w:rsid w:val="00ED5C4E"/>
    <w:rsid w:val="00ED6A57"/>
    <w:rsid w:val="00ED6CA3"/>
    <w:rsid w:val="00ED70B6"/>
    <w:rsid w:val="00ED744D"/>
    <w:rsid w:val="00ED794E"/>
    <w:rsid w:val="00ED7A69"/>
    <w:rsid w:val="00ED7D11"/>
    <w:rsid w:val="00ED7E4E"/>
    <w:rsid w:val="00ED7FA1"/>
    <w:rsid w:val="00EE0111"/>
    <w:rsid w:val="00EE028C"/>
    <w:rsid w:val="00EE0FB2"/>
    <w:rsid w:val="00EE0FB4"/>
    <w:rsid w:val="00EE188E"/>
    <w:rsid w:val="00EE23AD"/>
    <w:rsid w:val="00EE24C0"/>
    <w:rsid w:val="00EE29BC"/>
    <w:rsid w:val="00EE32E3"/>
    <w:rsid w:val="00EE3344"/>
    <w:rsid w:val="00EE343D"/>
    <w:rsid w:val="00EE380D"/>
    <w:rsid w:val="00EE43C1"/>
    <w:rsid w:val="00EE486F"/>
    <w:rsid w:val="00EE4DE8"/>
    <w:rsid w:val="00EE4E9E"/>
    <w:rsid w:val="00EE56CE"/>
    <w:rsid w:val="00EE5720"/>
    <w:rsid w:val="00EE5A51"/>
    <w:rsid w:val="00EE5B4B"/>
    <w:rsid w:val="00EE64C9"/>
    <w:rsid w:val="00EE6640"/>
    <w:rsid w:val="00EE69E5"/>
    <w:rsid w:val="00EE766A"/>
    <w:rsid w:val="00EF0175"/>
    <w:rsid w:val="00EF060E"/>
    <w:rsid w:val="00EF0A3E"/>
    <w:rsid w:val="00EF0AD9"/>
    <w:rsid w:val="00EF1318"/>
    <w:rsid w:val="00EF1EF6"/>
    <w:rsid w:val="00EF2FA1"/>
    <w:rsid w:val="00EF316D"/>
    <w:rsid w:val="00EF32DD"/>
    <w:rsid w:val="00EF39A2"/>
    <w:rsid w:val="00EF3BBB"/>
    <w:rsid w:val="00EF44D0"/>
    <w:rsid w:val="00EF47E0"/>
    <w:rsid w:val="00EF4D91"/>
    <w:rsid w:val="00EF5144"/>
    <w:rsid w:val="00EF5251"/>
    <w:rsid w:val="00EF54F5"/>
    <w:rsid w:val="00EF5DB9"/>
    <w:rsid w:val="00EF60AA"/>
    <w:rsid w:val="00EF60F5"/>
    <w:rsid w:val="00EF6727"/>
    <w:rsid w:val="00EF6C4C"/>
    <w:rsid w:val="00EF7073"/>
    <w:rsid w:val="00EF72D1"/>
    <w:rsid w:val="00EF7916"/>
    <w:rsid w:val="00F0007D"/>
    <w:rsid w:val="00F00293"/>
    <w:rsid w:val="00F002A1"/>
    <w:rsid w:val="00F011AC"/>
    <w:rsid w:val="00F01583"/>
    <w:rsid w:val="00F01810"/>
    <w:rsid w:val="00F02152"/>
    <w:rsid w:val="00F0266C"/>
    <w:rsid w:val="00F02E95"/>
    <w:rsid w:val="00F03743"/>
    <w:rsid w:val="00F03DCF"/>
    <w:rsid w:val="00F03F14"/>
    <w:rsid w:val="00F040D5"/>
    <w:rsid w:val="00F04819"/>
    <w:rsid w:val="00F048E6"/>
    <w:rsid w:val="00F05335"/>
    <w:rsid w:val="00F053FE"/>
    <w:rsid w:val="00F056D4"/>
    <w:rsid w:val="00F05C25"/>
    <w:rsid w:val="00F0676A"/>
    <w:rsid w:val="00F070D0"/>
    <w:rsid w:val="00F0720B"/>
    <w:rsid w:val="00F077E6"/>
    <w:rsid w:val="00F07AD5"/>
    <w:rsid w:val="00F07CEA"/>
    <w:rsid w:val="00F10560"/>
    <w:rsid w:val="00F10F1A"/>
    <w:rsid w:val="00F1159C"/>
    <w:rsid w:val="00F11F43"/>
    <w:rsid w:val="00F12D47"/>
    <w:rsid w:val="00F1310F"/>
    <w:rsid w:val="00F138B8"/>
    <w:rsid w:val="00F14582"/>
    <w:rsid w:val="00F1464F"/>
    <w:rsid w:val="00F149B4"/>
    <w:rsid w:val="00F14A2F"/>
    <w:rsid w:val="00F158EC"/>
    <w:rsid w:val="00F16188"/>
    <w:rsid w:val="00F1638C"/>
    <w:rsid w:val="00F165DA"/>
    <w:rsid w:val="00F169A7"/>
    <w:rsid w:val="00F16ADF"/>
    <w:rsid w:val="00F171FE"/>
    <w:rsid w:val="00F178F0"/>
    <w:rsid w:val="00F17928"/>
    <w:rsid w:val="00F17AFB"/>
    <w:rsid w:val="00F17D26"/>
    <w:rsid w:val="00F20172"/>
    <w:rsid w:val="00F20D93"/>
    <w:rsid w:val="00F21725"/>
    <w:rsid w:val="00F21B0D"/>
    <w:rsid w:val="00F21B73"/>
    <w:rsid w:val="00F223CC"/>
    <w:rsid w:val="00F22826"/>
    <w:rsid w:val="00F22D51"/>
    <w:rsid w:val="00F23849"/>
    <w:rsid w:val="00F23B7D"/>
    <w:rsid w:val="00F23CD5"/>
    <w:rsid w:val="00F241D9"/>
    <w:rsid w:val="00F2450E"/>
    <w:rsid w:val="00F24D8C"/>
    <w:rsid w:val="00F24DCC"/>
    <w:rsid w:val="00F256F5"/>
    <w:rsid w:val="00F2610B"/>
    <w:rsid w:val="00F261AF"/>
    <w:rsid w:val="00F26AC5"/>
    <w:rsid w:val="00F273FB"/>
    <w:rsid w:val="00F27AAC"/>
    <w:rsid w:val="00F27C6F"/>
    <w:rsid w:val="00F3000C"/>
    <w:rsid w:val="00F30678"/>
    <w:rsid w:val="00F309C4"/>
    <w:rsid w:val="00F30B70"/>
    <w:rsid w:val="00F30F8C"/>
    <w:rsid w:val="00F31B88"/>
    <w:rsid w:val="00F3206E"/>
    <w:rsid w:val="00F32349"/>
    <w:rsid w:val="00F327D7"/>
    <w:rsid w:val="00F32A6F"/>
    <w:rsid w:val="00F33249"/>
    <w:rsid w:val="00F3421F"/>
    <w:rsid w:val="00F34AEA"/>
    <w:rsid w:val="00F34D4E"/>
    <w:rsid w:val="00F34EB2"/>
    <w:rsid w:val="00F35373"/>
    <w:rsid w:val="00F3646C"/>
    <w:rsid w:val="00F37394"/>
    <w:rsid w:val="00F3776F"/>
    <w:rsid w:val="00F40480"/>
    <w:rsid w:val="00F40EC1"/>
    <w:rsid w:val="00F412DC"/>
    <w:rsid w:val="00F4160F"/>
    <w:rsid w:val="00F41BF7"/>
    <w:rsid w:val="00F41EC7"/>
    <w:rsid w:val="00F4265D"/>
    <w:rsid w:val="00F42846"/>
    <w:rsid w:val="00F42ACE"/>
    <w:rsid w:val="00F42B26"/>
    <w:rsid w:val="00F42B4D"/>
    <w:rsid w:val="00F42D64"/>
    <w:rsid w:val="00F446F8"/>
    <w:rsid w:val="00F44956"/>
    <w:rsid w:val="00F44EA3"/>
    <w:rsid w:val="00F44EBB"/>
    <w:rsid w:val="00F45267"/>
    <w:rsid w:val="00F455BB"/>
    <w:rsid w:val="00F45D01"/>
    <w:rsid w:val="00F46B69"/>
    <w:rsid w:val="00F46BEC"/>
    <w:rsid w:val="00F47692"/>
    <w:rsid w:val="00F478FC"/>
    <w:rsid w:val="00F504A7"/>
    <w:rsid w:val="00F50E78"/>
    <w:rsid w:val="00F51129"/>
    <w:rsid w:val="00F51EAB"/>
    <w:rsid w:val="00F51ECE"/>
    <w:rsid w:val="00F526AB"/>
    <w:rsid w:val="00F52795"/>
    <w:rsid w:val="00F52A96"/>
    <w:rsid w:val="00F52C41"/>
    <w:rsid w:val="00F52E89"/>
    <w:rsid w:val="00F534ED"/>
    <w:rsid w:val="00F53A0C"/>
    <w:rsid w:val="00F53B02"/>
    <w:rsid w:val="00F53B4D"/>
    <w:rsid w:val="00F53BBC"/>
    <w:rsid w:val="00F53C7C"/>
    <w:rsid w:val="00F53CD0"/>
    <w:rsid w:val="00F55953"/>
    <w:rsid w:val="00F55B2F"/>
    <w:rsid w:val="00F56387"/>
    <w:rsid w:val="00F56577"/>
    <w:rsid w:val="00F56A74"/>
    <w:rsid w:val="00F57899"/>
    <w:rsid w:val="00F57A30"/>
    <w:rsid w:val="00F57A81"/>
    <w:rsid w:val="00F57FA9"/>
    <w:rsid w:val="00F6040F"/>
    <w:rsid w:val="00F607E3"/>
    <w:rsid w:val="00F60898"/>
    <w:rsid w:val="00F60F17"/>
    <w:rsid w:val="00F62140"/>
    <w:rsid w:val="00F62360"/>
    <w:rsid w:val="00F625CF"/>
    <w:rsid w:val="00F62711"/>
    <w:rsid w:val="00F62CA3"/>
    <w:rsid w:val="00F63398"/>
    <w:rsid w:val="00F6359E"/>
    <w:rsid w:val="00F63694"/>
    <w:rsid w:val="00F640C8"/>
    <w:rsid w:val="00F64292"/>
    <w:rsid w:val="00F646AE"/>
    <w:rsid w:val="00F65A7A"/>
    <w:rsid w:val="00F65E5F"/>
    <w:rsid w:val="00F66173"/>
    <w:rsid w:val="00F66507"/>
    <w:rsid w:val="00F66A9E"/>
    <w:rsid w:val="00F66F7A"/>
    <w:rsid w:val="00F678A9"/>
    <w:rsid w:val="00F6797C"/>
    <w:rsid w:val="00F679FA"/>
    <w:rsid w:val="00F705DA"/>
    <w:rsid w:val="00F70891"/>
    <w:rsid w:val="00F708BC"/>
    <w:rsid w:val="00F70944"/>
    <w:rsid w:val="00F710DF"/>
    <w:rsid w:val="00F72260"/>
    <w:rsid w:val="00F72261"/>
    <w:rsid w:val="00F73004"/>
    <w:rsid w:val="00F73188"/>
    <w:rsid w:val="00F73392"/>
    <w:rsid w:val="00F7352E"/>
    <w:rsid w:val="00F739A0"/>
    <w:rsid w:val="00F73C4E"/>
    <w:rsid w:val="00F746C1"/>
    <w:rsid w:val="00F74C48"/>
    <w:rsid w:val="00F74DD5"/>
    <w:rsid w:val="00F75238"/>
    <w:rsid w:val="00F757A5"/>
    <w:rsid w:val="00F7587C"/>
    <w:rsid w:val="00F7589A"/>
    <w:rsid w:val="00F75D8C"/>
    <w:rsid w:val="00F76115"/>
    <w:rsid w:val="00F765D3"/>
    <w:rsid w:val="00F77020"/>
    <w:rsid w:val="00F77CCB"/>
    <w:rsid w:val="00F804E9"/>
    <w:rsid w:val="00F805BF"/>
    <w:rsid w:val="00F80B13"/>
    <w:rsid w:val="00F81CB7"/>
    <w:rsid w:val="00F8256A"/>
    <w:rsid w:val="00F82731"/>
    <w:rsid w:val="00F82892"/>
    <w:rsid w:val="00F82AE0"/>
    <w:rsid w:val="00F830A6"/>
    <w:rsid w:val="00F83193"/>
    <w:rsid w:val="00F840AD"/>
    <w:rsid w:val="00F84261"/>
    <w:rsid w:val="00F8506A"/>
    <w:rsid w:val="00F852D4"/>
    <w:rsid w:val="00F85746"/>
    <w:rsid w:val="00F85951"/>
    <w:rsid w:val="00F85DE0"/>
    <w:rsid w:val="00F85EBF"/>
    <w:rsid w:val="00F86264"/>
    <w:rsid w:val="00F864BF"/>
    <w:rsid w:val="00F866C5"/>
    <w:rsid w:val="00F86F0E"/>
    <w:rsid w:val="00F87155"/>
    <w:rsid w:val="00F872A4"/>
    <w:rsid w:val="00F872F0"/>
    <w:rsid w:val="00F8794C"/>
    <w:rsid w:val="00F90900"/>
    <w:rsid w:val="00F90CB0"/>
    <w:rsid w:val="00F9106E"/>
    <w:rsid w:val="00F91225"/>
    <w:rsid w:val="00F916B4"/>
    <w:rsid w:val="00F918A9"/>
    <w:rsid w:val="00F91C83"/>
    <w:rsid w:val="00F92AAE"/>
    <w:rsid w:val="00F92DFF"/>
    <w:rsid w:val="00F937AE"/>
    <w:rsid w:val="00F93A81"/>
    <w:rsid w:val="00F93F2E"/>
    <w:rsid w:val="00F9407A"/>
    <w:rsid w:val="00F94341"/>
    <w:rsid w:val="00F94505"/>
    <w:rsid w:val="00F94545"/>
    <w:rsid w:val="00F94A55"/>
    <w:rsid w:val="00F95045"/>
    <w:rsid w:val="00F955DD"/>
    <w:rsid w:val="00F95EF2"/>
    <w:rsid w:val="00F96C9F"/>
    <w:rsid w:val="00F96D78"/>
    <w:rsid w:val="00F96E82"/>
    <w:rsid w:val="00F9710E"/>
    <w:rsid w:val="00F97AA9"/>
    <w:rsid w:val="00FA01EC"/>
    <w:rsid w:val="00FA096F"/>
    <w:rsid w:val="00FA1768"/>
    <w:rsid w:val="00FA2228"/>
    <w:rsid w:val="00FA2317"/>
    <w:rsid w:val="00FA256C"/>
    <w:rsid w:val="00FA30F3"/>
    <w:rsid w:val="00FA31BB"/>
    <w:rsid w:val="00FA37F2"/>
    <w:rsid w:val="00FA3938"/>
    <w:rsid w:val="00FA398A"/>
    <w:rsid w:val="00FA3DED"/>
    <w:rsid w:val="00FA434E"/>
    <w:rsid w:val="00FA48FB"/>
    <w:rsid w:val="00FA5954"/>
    <w:rsid w:val="00FA5B4F"/>
    <w:rsid w:val="00FA6281"/>
    <w:rsid w:val="00FA6398"/>
    <w:rsid w:val="00FA6485"/>
    <w:rsid w:val="00FA69BB"/>
    <w:rsid w:val="00FA6A8E"/>
    <w:rsid w:val="00FA7813"/>
    <w:rsid w:val="00FA7C27"/>
    <w:rsid w:val="00FA7CE3"/>
    <w:rsid w:val="00FA7FCB"/>
    <w:rsid w:val="00FB041C"/>
    <w:rsid w:val="00FB1394"/>
    <w:rsid w:val="00FB14BC"/>
    <w:rsid w:val="00FB185E"/>
    <w:rsid w:val="00FB1EF7"/>
    <w:rsid w:val="00FB25DC"/>
    <w:rsid w:val="00FB314C"/>
    <w:rsid w:val="00FB3483"/>
    <w:rsid w:val="00FB358C"/>
    <w:rsid w:val="00FB3A61"/>
    <w:rsid w:val="00FB43A5"/>
    <w:rsid w:val="00FB4849"/>
    <w:rsid w:val="00FB4918"/>
    <w:rsid w:val="00FB4AAC"/>
    <w:rsid w:val="00FB4EA9"/>
    <w:rsid w:val="00FB5415"/>
    <w:rsid w:val="00FB54DB"/>
    <w:rsid w:val="00FB5746"/>
    <w:rsid w:val="00FB61C1"/>
    <w:rsid w:val="00FB6A74"/>
    <w:rsid w:val="00FB7721"/>
    <w:rsid w:val="00FC0B40"/>
    <w:rsid w:val="00FC24AC"/>
    <w:rsid w:val="00FC2636"/>
    <w:rsid w:val="00FC2988"/>
    <w:rsid w:val="00FC2A6C"/>
    <w:rsid w:val="00FC2D2F"/>
    <w:rsid w:val="00FC3073"/>
    <w:rsid w:val="00FC3CE0"/>
    <w:rsid w:val="00FC4A57"/>
    <w:rsid w:val="00FC4A90"/>
    <w:rsid w:val="00FC573D"/>
    <w:rsid w:val="00FC5F52"/>
    <w:rsid w:val="00FC71E2"/>
    <w:rsid w:val="00FD06BE"/>
    <w:rsid w:val="00FD0D09"/>
    <w:rsid w:val="00FD0E09"/>
    <w:rsid w:val="00FD0F3E"/>
    <w:rsid w:val="00FD139F"/>
    <w:rsid w:val="00FD1D2C"/>
    <w:rsid w:val="00FD1DC8"/>
    <w:rsid w:val="00FD2409"/>
    <w:rsid w:val="00FD2ADE"/>
    <w:rsid w:val="00FD3611"/>
    <w:rsid w:val="00FD3ABA"/>
    <w:rsid w:val="00FD3C1C"/>
    <w:rsid w:val="00FD3FD4"/>
    <w:rsid w:val="00FD501D"/>
    <w:rsid w:val="00FD519D"/>
    <w:rsid w:val="00FD5A04"/>
    <w:rsid w:val="00FD5B59"/>
    <w:rsid w:val="00FD5D0C"/>
    <w:rsid w:val="00FD602E"/>
    <w:rsid w:val="00FD636C"/>
    <w:rsid w:val="00FD6656"/>
    <w:rsid w:val="00FD66CB"/>
    <w:rsid w:val="00FD67C5"/>
    <w:rsid w:val="00FD6ACA"/>
    <w:rsid w:val="00FD6C50"/>
    <w:rsid w:val="00FD6E40"/>
    <w:rsid w:val="00FD6EBC"/>
    <w:rsid w:val="00FD6ED5"/>
    <w:rsid w:val="00FD6FAA"/>
    <w:rsid w:val="00FD7357"/>
    <w:rsid w:val="00FD742D"/>
    <w:rsid w:val="00FD751C"/>
    <w:rsid w:val="00FD7644"/>
    <w:rsid w:val="00FD7786"/>
    <w:rsid w:val="00FD7AD1"/>
    <w:rsid w:val="00FE043B"/>
    <w:rsid w:val="00FE0783"/>
    <w:rsid w:val="00FE078B"/>
    <w:rsid w:val="00FE08C6"/>
    <w:rsid w:val="00FE0B4F"/>
    <w:rsid w:val="00FE0C6E"/>
    <w:rsid w:val="00FE189C"/>
    <w:rsid w:val="00FE1C20"/>
    <w:rsid w:val="00FE1DE1"/>
    <w:rsid w:val="00FE1F31"/>
    <w:rsid w:val="00FE251D"/>
    <w:rsid w:val="00FE35E8"/>
    <w:rsid w:val="00FE3FA7"/>
    <w:rsid w:val="00FE4098"/>
    <w:rsid w:val="00FE5E9D"/>
    <w:rsid w:val="00FE61A4"/>
    <w:rsid w:val="00FE6AAF"/>
    <w:rsid w:val="00FE7130"/>
    <w:rsid w:val="00FE7706"/>
    <w:rsid w:val="00FE7904"/>
    <w:rsid w:val="00FE7C06"/>
    <w:rsid w:val="00FF0CBD"/>
    <w:rsid w:val="00FF107C"/>
    <w:rsid w:val="00FF109A"/>
    <w:rsid w:val="00FF1288"/>
    <w:rsid w:val="00FF17D9"/>
    <w:rsid w:val="00FF181D"/>
    <w:rsid w:val="00FF193E"/>
    <w:rsid w:val="00FF19D6"/>
    <w:rsid w:val="00FF1E01"/>
    <w:rsid w:val="00FF2383"/>
    <w:rsid w:val="00FF2C94"/>
    <w:rsid w:val="00FF2F52"/>
    <w:rsid w:val="00FF419A"/>
    <w:rsid w:val="00FF441B"/>
    <w:rsid w:val="00FF497A"/>
    <w:rsid w:val="00FF4AD9"/>
    <w:rsid w:val="00FF4F0D"/>
    <w:rsid w:val="00FF560A"/>
    <w:rsid w:val="00FF5851"/>
    <w:rsid w:val="00FF591F"/>
    <w:rsid w:val="00FF5CE7"/>
    <w:rsid w:val="00FF6172"/>
    <w:rsid w:val="00FF6F0C"/>
    <w:rsid w:val="00FF74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6737"/>
    <o:shapelayout v:ext="edit">
      <o:idmap v:ext="edit" data="1"/>
    </o:shapelayout>
  </w:shapeDefaults>
  <w:decimalSymbol w:val=","/>
  <w:listSeparator w:val=";"/>
  <w14:docId w14:val="20F03635"/>
  <w15:docId w15:val="{2F0367D1-7161-49C6-B064-118FB870A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2363"/>
    <w:pPr>
      <w:spacing w:after="120"/>
      <w:jc w:val="both"/>
    </w:pPr>
    <w:rPr>
      <w:sz w:val="26"/>
    </w:rPr>
  </w:style>
  <w:style w:type="paragraph" w:styleId="Ttulo1">
    <w:name w:val="heading 1"/>
    <w:basedOn w:val="Normal"/>
    <w:next w:val="Normal"/>
    <w:link w:val="Ttulo1Char"/>
    <w:qFormat/>
    <w:rsid w:val="00880FA8"/>
    <w:pPr>
      <w:keepNext/>
      <w:outlineLvl w:val="0"/>
    </w:pPr>
    <w:rPr>
      <w:rFonts w:ascii="CG Times" w:hAnsi="CG Times"/>
      <w:b/>
    </w:rPr>
  </w:style>
  <w:style w:type="paragraph" w:styleId="Ttulo2">
    <w:name w:val="heading 2"/>
    <w:basedOn w:val="Normal"/>
    <w:next w:val="Normal"/>
    <w:link w:val="Ttulo2Char"/>
    <w:qFormat/>
    <w:rsid w:val="00880FA8"/>
    <w:pPr>
      <w:keepNext/>
      <w:outlineLvl w:val="1"/>
    </w:pPr>
    <w:rPr>
      <w:rFonts w:ascii="CG Times" w:hAnsi="CG Times"/>
    </w:rPr>
  </w:style>
  <w:style w:type="paragraph" w:styleId="Ttulo3">
    <w:name w:val="heading 3"/>
    <w:basedOn w:val="Normal"/>
    <w:next w:val="Normal"/>
    <w:link w:val="Ttulo3Char"/>
    <w:qFormat/>
    <w:rsid w:val="00880FA8"/>
    <w:pPr>
      <w:keepNext/>
      <w:jc w:val="center"/>
      <w:outlineLvl w:val="2"/>
    </w:pPr>
    <w:rPr>
      <w:rFonts w:ascii="CG Times" w:hAnsi="CG Times"/>
      <w:b/>
    </w:rPr>
  </w:style>
  <w:style w:type="paragraph" w:styleId="Ttulo4">
    <w:name w:val="heading 4"/>
    <w:basedOn w:val="Normal"/>
    <w:next w:val="Normal"/>
    <w:link w:val="Ttulo4Char"/>
    <w:qFormat/>
    <w:rsid w:val="00880FA8"/>
    <w:pPr>
      <w:keepNext/>
      <w:jc w:val="center"/>
      <w:outlineLvl w:val="3"/>
    </w:pPr>
    <w:rPr>
      <w:rFonts w:ascii="CG Times" w:hAnsi="CG Times"/>
      <w:b/>
      <w:color w:val="0000FF"/>
    </w:rPr>
  </w:style>
  <w:style w:type="paragraph" w:styleId="Ttulo5">
    <w:name w:val="heading 5"/>
    <w:basedOn w:val="Normal"/>
    <w:next w:val="Normal"/>
    <w:link w:val="Ttulo5Char"/>
    <w:qFormat/>
    <w:rsid w:val="00880FA8"/>
    <w:pPr>
      <w:keepNext/>
      <w:tabs>
        <w:tab w:val="left" w:pos="2268"/>
      </w:tabs>
      <w:ind w:left="709"/>
      <w:outlineLvl w:val="4"/>
    </w:pPr>
    <w:rPr>
      <w:sz w:val="24"/>
    </w:rPr>
  </w:style>
  <w:style w:type="paragraph" w:styleId="Ttulo6">
    <w:name w:val="heading 6"/>
    <w:basedOn w:val="Normal"/>
    <w:next w:val="Normal"/>
    <w:link w:val="Ttulo6Char"/>
    <w:qFormat/>
    <w:rsid w:val="00880FA8"/>
    <w:pPr>
      <w:keepNext/>
      <w:tabs>
        <w:tab w:val="left" w:pos="2268"/>
      </w:tabs>
      <w:spacing w:after="240"/>
      <w:jc w:val="center"/>
      <w:outlineLvl w:val="5"/>
    </w:pPr>
    <w:rPr>
      <w:bCs/>
      <w:smallCaps/>
      <w:u w:val="single"/>
    </w:rPr>
  </w:style>
  <w:style w:type="paragraph" w:styleId="Ttulo7">
    <w:name w:val="heading 7"/>
    <w:basedOn w:val="Normal"/>
    <w:next w:val="Normal"/>
    <w:link w:val="Ttulo7Char"/>
    <w:qFormat/>
    <w:rsid w:val="00880FA8"/>
    <w:pPr>
      <w:keepNext/>
      <w:tabs>
        <w:tab w:val="left" w:pos="2268"/>
      </w:tabs>
      <w:spacing w:after="240"/>
      <w:jc w:val="center"/>
      <w:outlineLvl w:val="6"/>
    </w:pPr>
    <w:rPr>
      <w:bCs/>
    </w:rPr>
  </w:style>
  <w:style w:type="paragraph" w:styleId="Ttulo8">
    <w:name w:val="heading 8"/>
    <w:basedOn w:val="Normal"/>
    <w:next w:val="Normal"/>
    <w:link w:val="Ttulo8Char"/>
    <w:qFormat/>
    <w:rsid w:val="00880FA8"/>
    <w:pPr>
      <w:keepNext/>
      <w:numPr>
        <w:numId w:val="1"/>
      </w:numPr>
      <w:spacing w:after="240"/>
      <w:outlineLvl w:val="7"/>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880FA8"/>
    <w:rPr>
      <w:color w:val="0000FF"/>
      <w:u w:val="single"/>
    </w:rPr>
  </w:style>
  <w:style w:type="paragraph" w:styleId="Rodap">
    <w:name w:val="footer"/>
    <w:basedOn w:val="Normal"/>
    <w:link w:val="RodapChar"/>
    <w:uiPriority w:val="99"/>
    <w:rsid w:val="00880FA8"/>
    <w:pPr>
      <w:tabs>
        <w:tab w:val="center" w:pos="4252"/>
        <w:tab w:val="right" w:pos="8504"/>
      </w:tabs>
    </w:pPr>
  </w:style>
  <w:style w:type="paragraph" w:customStyle="1" w:styleId="BodyText21">
    <w:name w:val="Body Text 21"/>
    <w:basedOn w:val="Normal"/>
    <w:rsid w:val="00880FA8"/>
    <w:pPr>
      <w:widowControl w:val="0"/>
      <w:spacing w:after="0"/>
    </w:pPr>
    <w:rPr>
      <w:rFonts w:ascii="Arial" w:hAnsi="Arial"/>
      <w:sz w:val="24"/>
      <w:lang w:eastAsia="en-US"/>
    </w:rPr>
  </w:style>
  <w:style w:type="paragraph" w:styleId="Cabealho">
    <w:name w:val="header"/>
    <w:basedOn w:val="Normal"/>
    <w:link w:val="CabealhoChar"/>
    <w:rsid w:val="00880FA8"/>
    <w:pPr>
      <w:tabs>
        <w:tab w:val="center" w:pos="4252"/>
        <w:tab w:val="right" w:pos="8504"/>
      </w:tabs>
    </w:pPr>
  </w:style>
  <w:style w:type="paragraph" w:styleId="Corpodetexto2">
    <w:name w:val="Body Text 2"/>
    <w:basedOn w:val="Normal"/>
    <w:link w:val="Corpodetexto2Char"/>
    <w:rsid w:val="00880FA8"/>
    <w:pPr>
      <w:spacing w:after="0"/>
    </w:pPr>
    <w:rPr>
      <w:rFonts w:ascii="Arial" w:hAnsi="Arial"/>
      <w:b/>
      <w:sz w:val="24"/>
      <w:lang w:eastAsia="en-US"/>
    </w:rPr>
  </w:style>
  <w:style w:type="paragraph" w:styleId="Corpodetexto3">
    <w:name w:val="Body Text 3"/>
    <w:basedOn w:val="Normal"/>
    <w:link w:val="Corpodetexto3Char"/>
    <w:rsid w:val="00880FA8"/>
    <w:pPr>
      <w:spacing w:after="0"/>
    </w:pPr>
    <w:rPr>
      <w:rFonts w:ascii="Arial" w:hAnsi="Arial"/>
      <w:sz w:val="24"/>
      <w:lang w:eastAsia="en-US"/>
    </w:rPr>
  </w:style>
  <w:style w:type="paragraph" w:styleId="Recuodecorpodetexto">
    <w:name w:val="Body Text Indent"/>
    <w:basedOn w:val="Normal"/>
    <w:link w:val="RecuodecorpodetextoChar"/>
    <w:rsid w:val="00880FA8"/>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paragraph" w:styleId="NormalWeb">
    <w:name w:val="Normal (Web)"/>
    <w:basedOn w:val="Normal"/>
    <w:rsid w:val="00880FA8"/>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rsid w:val="00880FA8"/>
    <w:pPr>
      <w:widowControl w:val="0"/>
      <w:tabs>
        <w:tab w:val="left" w:pos="720"/>
      </w:tabs>
      <w:spacing w:after="0" w:line="240" w:lineRule="atLeast"/>
    </w:pPr>
    <w:rPr>
      <w:rFonts w:ascii="Times" w:hAnsi="Times"/>
      <w:snapToGrid w:val="0"/>
      <w:sz w:val="24"/>
    </w:rPr>
  </w:style>
  <w:style w:type="character" w:customStyle="1" w:styleId="INDENT2">
    <w:name w:val="INDENT 2"/>
    <w:rsid w:val="00880FA8"/>
    <w:rPr>
      <w:rFonts w:ascii="Times New Roman" w:hAnsi="Times New Roman"/>
      <w:sz w:val="24"/>
    </w:rPr>
  </w:style>
  <w:style w:type="paragraph" w:styleId="Recuodecorpodetexto2">
    <w:name w:val="Body Text Indent 2"/>
    <w:basedOn w:val="Normal"/>
    <w:link w:val="Recuodecorpodetexto2Char"/>
    <w:rsid w:val="00880FA8"/>
    <w:pPr>
      <w:autoSpaceDE w:val="0"/>
      <w:autoSpaceDN w:val="0"/>
      <w:adjustRightInd w:val="0"/>
      <w:spacing w:line="480" w:lineRule="auto"/>
      <w:ind w:left="283"/>
    </w:pPr>
    <w:rPr>
      <w:rFonts w:ascii="Frutiger Light" w:hAnsi="Frutiger Light"/>
      <w:szCs w:val="26"/>
    </w:rPr>
  </w:style>
  <w:style w:type="character" w:customStyle="1" w:styleId="DeltaViewInsertion">
    <w:name w:val="DeltaView Insertion"/>
    <w:rsid w:val="00880FA8"/>
    <w:rPr>
      <w:color w:val="0000FF"/>
      <w:spacing w:val="0"/>
      <w:u w:val="double"/>
    </w:rPr>
  </w:style>
  <w:style w:type="character" w:styleId="Refdecomentrio">
    <w:name w:val="annotation reference"/>
    <w:semiHidden/>
    <w:rsid w:val="00400106"/>
    <w:rPr>
      <w:sz w:val="16"/>
      <w:szCs w:val="16"/>
    </w:rPr>
  </w:style>
  <w:style w:type="paragraph" w:styleId="Textodecomentrio">
    <w:name w:val="annotation text"/>
    <w:basedOn w:val="Normal"/>
    <w:link w:val="TextodecomentrioChar"/>
    <w:semiHidden/>
    <w:rsid w:val="00400106"/>
    <w:rPr>
      <w:sz w:val="20"/>
    </w:rPr>
  </w:style>
  <w:style w:type="paragraph" w:styleId="Assuntodocomentrio">
    <w:name w:val="annotation subject"/>
    <w:basedOn w:val="Textodecomentrio"/>
    <w:next w:val="Textodecomentrio"/>
    <w:link w:val="AssuntodocomentrioChar"/>
    <w:semiHidden/>
    <w:rsid w:val="00400106"/>
    <w:rPr>
      <w:b/>
      <w:bCs/>
    </w:rPr>
  </w:style>
  <w:style w:type="paragraph" w:styleId="Textodebalo">
    <w:name w:val="Balloon Text"/>
    <w:basedOn w:val="Normal"/>
    <w:link w:val="TextodebaloChar"/>
    <w:semiHidden/>
    <w:rsid w:val="00400106"/>
    <w:rPr>
      <w:rFonts w:ascii="Tahoma" w:hAnsi="Tahoma" w:cs="Tahoma"/>
      <w:sz w:val="16"/>
      <w:szCs w:val="16"/>
    </w:rPr>
  </w:style>
  <w:style w:type="character" w:customStyle="1" w:styleId="apple-style-span">
    <w:name w:val="apple-style-span"/>
    <w:basedOn w:val="Fontepargpadro"/>
    <w:rsid w:val="00DB7344"/>
  </w:style>
  <w:style w:type="table" w:styleId="Tabelacomgrade">
    <w:name w:val="Table Grid"/>
    <w:basedOn w:val="Tabelanormal"/>
    <w:rsid w:val="00643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rsid w:val="00AC7997"/>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rsid w:val="001A72E2"/>
  </w:style>
  <w:style w:type="paragraph" w:customStyle="1" w:styleId="Char2">
    <w:name w:val="Char2"/>
    <w:basedOn w:val="Normal"/>
    <w:rsid w:val="001A72E2"/>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basedOn w:val="Normal"/>
    <w:link w:val="TextodenotaderodapChar"/>
    <w:semiHidden/>
    <w:rsid w:val="00970480"/>
    <w:pPr>
      <w:spacing w:after="0"/>
    </w:pPr>
    <w:rPr>
      <w:sz w:val="20"/>
    </w:rPr>
  </w:style>
  <w:style w:type="character" w:styleId="Refdenotaderodap">
    <w:name w:val="footnote reference"/>
    <w:semiHidden/>
    <w:rsid w:val="00C6353B"/>
    <w:rPr>
      <w:vertAlign w:val="superscript"/>
    </w:rPr>
  </w:style>
  <w:style w:type="character" w:customStyle="1" w:styleId="PinheiroGuimares-Advogados">
    <w:name w:val="Pinheiro Guimarães - Advogados"/>
    <w:semiHidden/>
    <w:rsid w:val="00D524EA"/>
    <w:rPr>
      <w:rFonts w:ascii="Times New Roman" w:hAnsi="Times New Roman" w:cs="Times New Roman"/>
      <w:b w:val="0"/>
      <w:bCs w:val="0"/>
      <w:i w:val="0"/>
      <w:iCs w:val="0"/>
      <w:strike w:val="0"/>
      <w:color w:val="000000"/>
      <w:sz w:val="24"/>
      <w:szCs w:val="24"/>
      <w:u w:val="none"/>
    </w:rPr>
  </w:style>
  <w:style w:type="paragraph" w:styleId="Corpodetexto">
    <w:name w:val="Body Text"/>
    <w:basedOn w:val="Normal"/>
    <w:link w:val="CorpodetextoChar"/>
    <w:rsid w:val="00BB08C4"/>
  </w:style>
  <w:style w:type="paragraph" w:customStyle="1" w:styleId="Corpodetexto21">
    <w:name w:val="Corpo de texto 21"/>
    <w:basedOn w:val="Normal"/>
    <w:rsid w:val="00BB08C4"/>
    <w:pPr>
      <w:widowControl w:val="0"/>
      <w:spacing w:after="220"/>
      <w:ind w:left="2127" w:hanging="709"/>
    </w:pPr>
  </w:style>
  <w:style w:type="paragraph" w:customStyle="1" w:styleId="Default">
    <w:name w:val="Default"/>
    <w:rsid w:val="008215B4"/>
    <w:pPr>
      <w:autoSpaceDE w:val="0"/>
      <w:autoSpaceDN w:val="0"/>
      <w:adjustRightInd w:val="0"/>
    </w:pPr>
    <w:rPr>
      <w:rFonts w:ascii="Arial" w:hAnsi="Arial" w:cs="Arial"/>
      <w:color w:val="000000"/>
      <w:sz w:val="24"/>
      <w:szCs w:val="24"/>
    </w:rPr>
  </w:style>
  <w:style w:type="character" w:customStyle="1" w:styleId="TextodenotaderodapChar">
    <w:name w:val="Texto de nota de rodapé Char"/>
    <w:basedOn w:val="Fontepargpadro"/>
    <w:link w:val="Textodenotaderodap"/>
    <w:semiHidden/>
    <w:rsid w:val="00F16188"/>
  </w:style>
  <w:style w:type="paragraph" w:styleId="PargrafodaLista">
    <w:name w:val="List Paragraph"/>
    <w:basedOn w:val="Normal"/>
    <w:link w:val="PargrafodaListaChar"/>
    <w:uiPriority w:val="34"/>
    <w:qFormat/>
    <w:rsid w:val="00A043FF"/>
    <w:pPr>
      <w:ind w:left="720"/>
      <w:contextualSpacing/>
    </w:pPr>
  </w:style>
  <w:style w:type="character" w:customStyle="1" w:styleId="Ttulo1Char">
    <w:name w:val="Título 1 Char"/>
    <w:basedOn w:val="Fontepargpadro"/>
    <w:link w:val="Ttulo1"/>
    <w:rsid w:val="009E45A6"/>
    <w:rPr>
      <w:rFonts w:ascii="CG Times" w:hAnsi="CG Times"/>
      <w:b/>
      <w:sz w:val="26"/>
    </w:rPr>
  </w:style>
  <w:style w:type="character" w:customStyle="1" w:styleId="Ttulo2Char">
    <w:name w:val="Título 2 Char"/>
    <w:basedOn w:val="Fontepargpadro"/>
    <w:link w:val="Ttulo2"/>
    <w:rsid w:val="009E45A6"/>
    <w:rPr>
      <w:rFonts w:ascii="CG Times" w:hAnsi="CG Times"/>
      <w:sz w:val="26"/>
    </w:rPr>
  </w:style>
  <w:style w:type="character" w:customStyle="1" w:styleId="Ttulo3Char">
    <w:name w:val="Título 3 Char"/>
    <w:basedOn w:val="Fontepargpadro"/>
    <w:link w:val="Ttulo3"/>
    <w:rsid w:val="009E45A6"/>
    <w:rPr>
      <w:rFonts w:ascii="CG Times" w:hAnsi="CG Times"/>
      <w:b/>
      <w:sz w:val="26"/>
    </w:rPr>
  </w:style>
  <w:style w:type="character" w:customStyle="1" w:styleId="Ttulo4Char">
    <w:name w:val="Título 4 Char"/>
    <w:basedOn w:val="Fontepargpadro"/>
    <w:link w:val="Ttulo4"/>
    <w:rsid w:val="009E45A6"/>
    <w:rPr>
      <w:rFonts w:ascii="CG Times" w:hAnsi="CG Times"/>
      <w:b/>
      <w:color w:val="0000FF"/>
      <w:sz w:val="26"/>
    </w:rPr>
  </w:style>
  <w:style w:type="character" w:customStyle="1" w:styleId="Ttulo5Char">
    <w:name w:val="Título 5 Char"/>
    <w:basedOn w:val="Fontepargpadro"/>
    <w:link w:val="Ttulo5"/>
    <w:rsid w:val="009E45A6"/>
    <w:rPr>
      <w:sz w:val="24"/>
    </w:rPr>
  </w:style>
  <w:style w:type="character" w:customStyle="1" w:styleId="Ttulo6Char">
    <w:name w:val="Título 6 Char"/>
    <w:basedOn w:val="Fontepargpadro"/>
    <w:link w:val="Ttulo6"/>
    <w:rsid w:val="009E45A6"/>
    <w:rPr>
      <w:bCs/>
      <w:smallCaps/>
      <w:sz w:val="26"/>
      <w:u w:val="single"/>
    </w:rPr>
  </w:style>
  <w:style w:type="character" w:customStyle="1" w:styleId="Ttulo7Char">
    <w:name w:val="Título 7 Char"/>
    <w:basedOn w:val="Fontepargpadro"/>
    <w:link w:val="Ttulo7"/>
    <w:rsid w:val="009E45A6"/>
    <w:rPr>
      <w:bCs/>
      <w:sz w:val="26"/>
    </w:rPr>
  </w:style>
  <w:style w:type="character" w:customStyle="1" w:styleId="Ttulo8Char">
    <w:name w:val="Título 8 Char"/>
    <w:basedOn w:val="Fontepargpadro"/>
    <w:link w:val="Ttulo8"/>
    <w:rsid w:val="009E45A6"/>
    <w:rPr>
      <w:sz w:val="26"/>
    </w:rPr>
  </w:style>
  <w:style w:type="character" w:customStyle="1" w:styleId="RodapChar">
    <w:name w:val="Rodapé Char"/>
    <w:basedOn w:val="Fontepargpadro"/>
    <w:link w:val="Rodap"/>
    <w:uiPriority w:val="99"/>
    <w:rsid w:val="009E45A6"/>
    <w:rPr>
      <w:sz w:val="26"/>
    </w:rPr>
  </w:style>
  <w:style w:type="character" w:customStyle="1" w:styleId="CabealhoChar">
    <w:name w:val="Cabeçalho Char"/>
    <w:basedOn w:val="Fontepargpadro"/>
    <w:link w:val="Cabealho"/>
    <w:rsid w:val="009E45A6"/>
    <w:rPr>
      <w:sz w:val="26"/>
    </w:rPr>
  </w:style>
  <w:style w:type="character" w:customStyle="1" w:styleId="Corpodetexto2Char">
    <w:name w:val="Corpo de texto 2 Char"/>
    <w:basedOn w:val="Fontepargpadro"/>
    <w:link w:val="Corpodetexto2"/>
    <w:rsid w:val="009E45A6"/>
    <w:rPr>
      <w:rFonts w:ascii="Arial" w:hAnsi="Arial"/>
      <w:b/>
      <w:sz w:val="24"/>
      <w:lang w:eastAsia="en-US"/>
    </w:rPr>
  </w:style>
  <w:style w:type="character" w:customStyle="1" w:styleId="Corpodetexto3Char">
    <w:name w:val="Corpo de texto 3 Char"/>
    <w:basedOn w:val="Fontepargpadro"/>
    <w:link w:val="Corpodetexto3"/>
    <w:rsid w:val="009E45A6"/>
    <w:rPr>
      <w:rFonts w:ascii="Arial" w:hAnsi="Arial"/>
      <w:sz w:val="24"/>
      <w:lang w:eastAsia="en-US"/>
    </w:rPr>
  </w:style>
  <w:style w:type="character" w:customStyle="1" w:styleId="RecuodecorpodetextoChar">
    <w:name w:val="Recuo de corpo de texto Char"/>
    <w:basedOn w:val="Fontepargpadro"/>
    <w:link w:val="Recuodecorpodetexto"/>
    <w:rsid w:val="009E45A6"/>
    <w:rPr>
      <w:color w:val="000000"/>
      <w:sz w:val="24"/>
      <w:lang w:eastAsia="en-US"/>
    </w:rPr>
  </w:style>
  <w:style w:type="character" w:customStyle="1" w:styleId="Recuodecorpodetexto2Char">
    <w:name w:val="Recuo de corpo de texto 2 Char"/>
    <w:basedOn w:val="Fontepargpadro"/>
    <w:link w:val="Recuodecorpodetexto2"/>
    <w:rsid w:val="009E45A6"/>
    <w:rPr>
      <w:rFonts w:ascii="Frutiger Light" w:hAnsi="Frutiger Light"/>
      <w:sz w:val="26"/>
      <w:szCs w:val="26"/>
    </w:rPr>
  </w:style>
  <w:style w:type="character" w:customStyle="1" w:styleId="TextodecomentrioChar">
    <w:name w:val="Texto de comentário Char"/>
    <w:basedOn w:val="Fontepargpadro"/>
    <w:link w:val="Textodecomentrio"/>
    <w:semiHidden/>
    <w:rsid w:val="009E45A6"/>
  </w:style>
  <w:style w:type="character" w:customStyle="1" w:styleId="AssuntodocomentrioChar">
    <w:name w:val="Assunto do comentário Char"/>
    <w:basedOn w:val="TextodecomentrioChar"/>
    <w:link w:val="Assuntodocomentrio"/>
    <w:semiHidden/>
    <w:rsid w:val="009E45A6"/>
    <w:rPr>
      <w:b/>
      <w:bCs/>
    </w:rPr>
  </w:style>
  <w:style w:type="character" w:customStyle="1" w:styleId="TextodebaloChar">
    <w:name w:val="Texto de balão Char"/>
    <w:basedOn w:val="Fontepargpadro"/>
    <w:link w:val="Textodebalo"/>
    <w:semiHidden/>
    <w:rsid w:val="009E45A6"/>
    <w:rPr>
      <w:rFonts w:ascii="Tahoma" w:hAnsi="Tahoma" w:cs="Tahoma"/>
      <w:sz w:val="16"/>
      <w:szCs w:val="16"/>
    </w:rPr>
  </w:style>
  <w:style w:type="character" w:customStyle="1" w:styleId="CorpodetextoChar">
    <w:name w:val="Corpo de texto Char"/>
    <w:basedOn w:val="Fontepargpadro"/>
    <w:link w:val="Corpodetexto"/>
    <w:rsid w:val="009E45A6"/>
    <w:rPr>
      <w:sz w:val="26"/>
    </w:rPr>
  </w:style>
  <w:style w:type="paragraph" w:customStyle="1" w:styleId="sub">
    <w:name w:val="sub"/>
    <w:uiPriority w:val="99"/>
    <w:rsid w:val="009E45A6"/>
    <w:pPr>
      <w:widowControl w:val="0"/>
      <w:tabs>
        <w:tab w:val="left" w:pos="0"/>
        <w:tab w:val="left" w:pos="1440"/>
        <w:tab w:val="left" w:pos="2880"/>
        <w:tab w:val="left" w:pos="4320"/>
      </w:tabs>
      <w:spacing w:before="293" w:after="170" w:line="287" w:lineRule="atLeast"/>
      <w:jc w:val="both"/>
    </w:pPr>
    <w:rPr>
      <w:rFonts w:ascii="Swiss" w:hAnsi="Swiss"/>
      <w:sz w:val="22"/>
    </w:rPr>
  </w:style>
  <w:style w:type="character" w:customStyle="1" w:styleId="PargrafodaListaChar">
    <w:name w:val="Parágrafo da Lista Char"/>
    <w:basedOn w:val="Fontepargpadro"/>
    <w:link w:val="PargrafodaLista"/>
    <w:uiPriority w:val="34"/>
    <w:locked/>
    <w:rsid w:val="00A256BE"/>
    <w:rPr>
      <w:sz w:val="26"/>
    </w:rPr>
  </w:style>
  <w:style w:type="paragraph" w:styleId="Reviso">
    <w:name w:val="Revision"/>
    <w:hidden/>
    <w:uiPriority w:val="99"/>
    <w:semiHidden/>
    <w:rsid w:val="00752191"/>
    <w:rPr>
      <w:sz w:val="26"/>
    </w:rPr>
  </w:style>
  <w:style w:type="character" w:styleId="TextodoEspaoReservado">
    <w:name w:val="Placeholder Text"/>
    <w:basedOn w:val="Fontepargpadro"/>
    <w:uiPriority w:val="99"/>
    <w:semiHidden/>
    <w:rsid w:val="00F52A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05174">
      <w:bodyDiv w:val="1"/>
      <w:marLeft w:val="0"/>
      <w:marRight w:val="0"/>
      <w:marTop w:val="0"/>
      <w:marBottom w:val="0"/>
      <w:divBdr>
        <w:top w:val="none" w:sz="0" w:space="0" w:color="auto"/>
        <w:left w:val="none" w:sz="0" w:space="0" w:color="auto"/>
        <w:bottom w:val="none" w:sz="0" w:space="0" w:color="auto"/>
        <w:right w:val="none" w:sz="0" w:space="0" w:color="auto"/>
      </w:divBdr>
    </w:div>
    <w:div w:id="113406415">
      <w:bodyDiv w:val="1"/>
      <w:marLeft w:val="0"/>
      <w:marRight w:val="0"/>
      <w:marTop w:val="0"/>
      <w:marBottom w:val="0"/>
      <w:divBdr>
        <w:top w:val="none" w:sz="0" w:space="0" w:color="auto"/>
        <w:left w:val="none" w:sz="0" w:space="0" w:color="auto"/>
        <w:bottom w:val="none" w:sz="0" w:space="0" w:color="auto"/>
        <w:right w:val="none" w:sz="0" w:space="0" w:color="auto"/>
      </w:divBdr>
    </w:div>
    <w:div w:id="229341879">
      <w:bodyDiv w:val="1"/>
      <w:marLeft w:val="0"/>
      <w:marRight w:val="0"/>
      <w:marTop w:val="0"/>
      <w:marBottom w:val="0"/>
      <w:divBdr>
        <w:top w:val="none" w:sz="0" w:space="0" w:color="auto"/>
        <w:left w:val="none" w:sz="0" w:space="0" w:color="auto"/>
        <w:bottom w:val="none" w:sz="0" w:space="0" w:color="auto"/>
        <w:right w:val="none" w:sz="0" w:space="0" w:color="auto"/>
      </w:divBdr>
    </w:div>
    <w:div w:id="378866746">
      <w:bodyDiv w:val="1"/>
      <w:marLeft w:val="0"/>
      <w:marRight w:val="0"/>
      <w:marTop w:val="0"/>
      <w:marBottom w:val="0"/>
      <w:divBdr>
        <w:top w:val="none" w:sz="0" w:space="0" w:color="auto"/>
        <w:left w:val="none" w:sz="0" w:space="0" w:color="auto"/>
        <w:bottom w:val="none" w:sz="0" w:space="0" w:color="auto"/>
        <w:right w:val="none" w:sz="0" w:space="0" w:color="auto"/>
      </w:divBdr>
    </w:div>
    <w:div w:id="403455071">
      <w:bodyDiv w:val="1"/>
      <w:marLeft w:val="0"/>
      <w:marRight w:val="0"/>
      <w:marTop w:val="0"/>
      <w:marBottom w:val="0"/>
      <w:divBdr>
        <w:top w:val="none" w:sz="0" w:space="0" w:color="auto"/>
        <w:left w:val="none" w:sz="0" w:space="0" w:color="auto"/>
        <w:bottom w:val="none" w:sz="0" w:space="0" w:color="auto"/>
        <w:right w:val="none" w:sz="0" w:space="0" w:color="auto"/>
      </w:divBdr>
    </w:div>
    <w:div w:id="543754000">
      <w:bodyDiv w:val="1"/>
      <w:marLeft w:val="0"/>
      <w:marRight w:val="0"/>
      <w:marTop w:val="0"/>
      <w:marBottom w:val="0"/>
      <w:divBdr>
        <w:top w:val="none" w:sz="0" w:space="0" w:color="auto"/>
        <w:left w:val="none" w:sz="0" w:space="0" w:color="auto"/>
        <w:bottom w:val="none" w:sz="0" w:space="0" w:color="auto"/>
        <w:right w:val="none" w:sz="0" w:space="0" w:color="auto"/>
      </w:divBdr>
    </w:div>
    <w:div w:id="575475400">
      <w:bodyDiv w:val="1"/>
      <w:marLeft w:val="0"/>
      <w:marRight w:val="0"/>
      <w:marTop w:val="0"/>
      <w:marBottom w:val="0"/>
      <w:divBdr>
        <w:top w:val="none" w:sz="0" w:space="0" w:color="auto"/>
        <w:left w:val="none" w:sz="0" w:space="0" w:color="auto"/>
        <w:bottom w:val="none" w:sz="0" w:space="0" w:color="auto"/>
        <w:right w:val="none" w:sz="0" w:space="0" w:color="auto"/>
      </w:divBdr>
    </w:div>
    <w:div w:id="1137720841">
      <w:bodyDiv w:val="1"/>
      <w:marLeft w:val="0"/>
      <w:marRight w:val="0"/>
      <w:marTop w:val="0"/>
      <w:marBottom w:val="0"/>
      <w:divBdr>
        <w:top w:val="none" w:sz="0" w:space="0" w:color="auto"/>
        <w:left w:val="none" w:sz="0" w:space="0" w:color="auto"/>
        <w:bottom w:val="none" w:sz="0" w:space="0" w:color="auto"/>
        <w:right w:val="none" w:sz="0" w:space="0" w:color="auto"/>
      </w:divBdr>
    </w:div>
    <w:div w:id="1469006609">
      <w:bodyDiv w:val="1"/>
      <w:marLeft w:val="0"/>
      <w:marRight w:val="0"/>
      <w:marTop w:val="0"/>
      <w:marBottom w:val="0"/>
      <w:divBdr>
        <w:top w:val="none" w:sz="0" w:space="0" w:color="auto"/>
        <w:left w:val="none" w:sz="0" w:space="0" w:color="auto"/>
        <w:bottom w:val="none" w:sz="0" w:space="0" w:color="auto"/>
        <w:right w:val="none" w:sz="0" w:space="0" w:color="auto"/>
      </w:divBdr>
    </w:div>
    <w:div w:id="1625385534">
      <w:bodyDiv w:val="1"/>
      <w:marLeft w:val="0"/>
      <w:marRight w:val="0"/>
      <w:marTop w:val="0"/>
      <w:marBottom w:val="0"/>
      <w:divBdr>
        <w:top w:val="none" w:sz="0" w:space="0" w:color="auto"/>
        <w:left w:val="none" w:sz="0" w:space="0" w:color="auto"/>
        <w:bottom w:val="none" w:sz="0" w:space="0" w:color="auto"/>
        <w:right w:val="none" w:sz="0" w:space="0" w:color="auto"/>
      </w:divBdr>
      <w:divsChild>
        <w:div w:id="1331448106">
          <w:marLeft w:val="0"/>
          <w:marRight w:val="0"/>
          <w:marTop w:val="0"/>
          <w:marBottom w:val="0"/>
          <w:divBdr>
            <w:top w:val="none" w:sz="0" w:space="0" w:color="auto"/>
            <w:left w:val="none" w:sz="0" w:space="0" w:color="auto"/>
            <w:bottom w:val="none" w:sz="0" w:space="0" w:color="auto"/>
            <w:right w:val="none" w:sz="0" w:space="0" w:color="auto"/>
          </w:divBdr>
        </w:div>
      </w:divsChild>
    </w:div>
    <w:div w:id="1693065680">
      <w:bodyDiv w:val="1"/>
      <w:marLeft w:val="0"/>
      <w:marRight w:val="0"/>
      <w:marTop w:val="0"/>
      <w:marBottom w:val="0"/>
      <w:divBdr>
        <w:top w:val="none" w:sz="0" w:space="0" w:color="auto"/>
        <w:left w:val="none" w:sz="0" w:space="0" w:color="auto"/>
        <w:bottom w:val="none" w:sz="0" w:space="0" w:color="auto"/>
        <w:right w:val="none" w:sz="0" w:space="0" w:color="auto"/>
      </w:divBdr>
    </w:div>
    <w:div w:id="1772968238">
      <w:bodyDiv w:val="1"/>
      <w:marLeft w:val="0"/>
      <w:marRight w:val="0"/>
      <w:marTop w:val="0"/>
      <w:marBottom w:val="0"/>
      <w:divBdr>
        <w:top w:val="none" w:sz="0" w:space="0" w:color="auto"/>
        <w:left w:val="none" w:sz="0" w:space="0" w:color="auto"/>
        <w:bottom w:val="none" w:sz="0" w:space="0" w:color="auto"/>
        <w:right w:val="none" w:sz="0" w:space="0" w:color="auto"/>
      </w:divBdr>
    </w:div>
    <w:div w:id="1789271730">
      <w:bodyDiv w:val="1"/>
      <w:marLeft w:val="0"/>
      <w:marRight w:val="0"/>
      <w:marTop w:val="0"/>
      <w:marBottom w:val="0"/>
      <w:divBdr>
        <w:top w:val="none" w:sz="0" w:space="0" w:color="auto"/>
        <w:left w:val="none" w:sz="0" w:space="0" w:color="auto"/>
        <w:bottom w:val="none" w:sz="0" w:space="0" w:color="auto"/>
        <w:right w:val="none" w:sz="0" w:space="0" w:color="auto"/>
      </w:divBdr>
      <w:divsChild>
        <w:div w:id="468010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2.bmf.com.br/pages/portal/bmfbovespa/boletim1/TxRef1.asp"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23036-22AF-4040-AA9C-C91669E22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65</Pages>
  <Words>21329</Words>
  <Characters>121915</Characters>
  <Application>Microsoft Office Word</Application>
  <DocSecurity>0</DocSecurity>
  <Lines>1015</Lines>
  <Paragraphs>285</Paragraphs>
  <ScaleCrop>false</ScaleCrop>
  <HeadingPairs>
    <vt:vector size="2" baseType="variant">
      <vt:variant>
        <vt:lpstr>Título</vt:lpstr>
      </vt:variant>
      <vt:variant>
        <vt:i4>1</vt:i4>
      </vt:variant>
    </vt:vector>
  </HeadingPairs>
  <TitlesOfParts>
    <vt:vector size="1" baseType="lpstr">
      <vt:lpstr>Escritura Emissão</vt:lpstr>
    </vt:vector>
  </TitlesOfParts>
  <Company>PGASP</Company>
  <LinksUpToDate>false</LinksUpToDate>
  <CharactersWithSpaces>142959</CharactersWithSpaces>
  <SharedDoc>false</SharedDoc>
  <HLinks>
    <vt:vector size="30" baseType="variant">
      <vt:variant>
        <vt:i4>983105</vt:i4>
      </vt:variant>
      <vt:variant>
        <vt:i4>207</vt:i4>
      </vt:variant>
      <vt:variant>
        <vt:i4>0</vt:i4>
      </vt:variant>
      <vt:variant>
        <vt:i4>5</vt:i4>
      </vt:variant>
      <vt:variant>
        <vt:lpwstr>http://www.cetip.com.br/</vt:lpwstr>
      </vt:variant>
      <vt:variant>
        <vt:lpwstr/>
      </vt:variant>
      <vt:variant>
        <vt:i4>983105</vt:i4>
      </vt:variant>
      <vt:variant>
        <vt:i4>189</vt:i4>
      </vt:variant>
      <vt:variant>
        <vt:i4>0</vt:i4>
      </vt:variant>
      <vt:variant>
        <vt:i4>5</vt:i4>
      </vt:variant>
      <vt:variant>
        <vt:lpwstr>http://www.cetip.com.br/</vt:lpwstr>
      </vt:variant>
      <vt:variant>
        <vt:lpwstr/>
      </vt:variant>
      <vt:variant>
        <vt:i4>983105</vt:i4>
      </vt:variant>
      <vt:variant>
        <vt:i4>165</vt:i4>
      </vt:variant>
      <vt:variant>
        <vt:i4>0</vt:i4>
      </vt:variant>
      <vt:variant>
        <vt:i4>5</vt:i4>
      </vt:variant>
      <vt:variant>
        <vt:lpwstr>http://www.cetip.com.br/</vt:lpwstr>
      </vt:variant>
      <vt:variant>
        <vt:lpwstr/>
      </vt:variant>
      <vt:variant>
        <vt:i4>983105</vt:i4>
      </vt:variant>
      <vt:variant>
        <vt:i4>162</vt:i4>
      </vt:variant>
      <vt:variant>
        <vt:i4>0</vt:i4>
      </vt:variant>
      <vt:variant>
        <vt:i4>5</vt:i4>
      </vt:variant>
      <vt:variant>
        <vt:lpwstr>http://www.cetip.com.br/</vt:lpwstr>
      </vt:variant>
      <vt:variant>
        <vt:lpwstr/>
      </vt:variant>
      <vt:variant>
        <vt:i4>983105</vt:i4>
      </vt:variant>
      <vt:variant>
        <vt:i4>159</vt:i4>
      </vt:variant>
      <vt:variant>
        <vt:i4>0</vt:i4>
      </vt:variant>
      <vt:variant>
        <vt:i4>5</vt:i4>
      </vt:variant>
      <vt:variant>
        <vt:lpwstr>http://www.cetip.com.br/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Emissão</dc:title>
  <dc:subject>Escritura Emissão</dc:subject>
  <dc:creator>Pinheiro Guimarães - Advogados</dc:creator>
  <cp:lastModifiedBy>Pinheiro Guimarães</cp:lastModifiedBy>
  <cp:revision>3</cp:revision>
  <cp:lastPrinted>2017-01-11T16:17:00Z</cp:lastPrinted>
  <dcterms:created xsi:type="dcterms:W3CDTF">2019-01-29T20:17:00Z</dcterms:created>
  <dcterms:modified xsi:type="dcterms:W3CDTF">2019-01-29T20:20:00Z</dcterms:modified>
</cp:coreProperties>
</file>