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90221" w14:textId="77777777" w:rsidR="00252FED" w:rsidRPr="00505D51" w:rsidRDefault="00252FED" w:rsidP="00252FED">
      <w:pPr>
        <w:spacing w:line="340" w:lineRule="exact"/>
        <w:rPr>
          <w:rFonts w:ascii="Verdana" w:eastAsia="Times New Roman" w:hAnsi="Verdana" w:cs="Calibri"/>
          <w:sz w:val="20"/>
        </w:rPr>
      </w:pPr>
    </w:p>
    <w:p w14:paraId="46937A70" w14:textId="77777777" w:rsidR="00252FED" w:rsidRPr="00505D51" w:rsidRDefault="00252FED" w:rsidP="00252FED">
      <w:pPr>
        <w:pBdr>
          <w:top w:val="double" w:sz="4" w:space="1" w:color="auto"/>
        </w:pBdr>
        <w:spacing w:line="340" w:lineRule="exact"/>
        <w:rPr>
          <w:rFonts w:ascii="Verdana" w:eastAsia="Times New Roman" w:hAnsi="Verdana" w:cs="Calibri"/>
          <w:b/>
          <w:sz w:val="20"/>
        </w:rPr>
      </w:pPr>
    </w:p>
    <w:p w14:paraId="22CCFB59" w14:textId="7079E05A" w:rsidR="00252FED" w:rsidRPr="00505D51" w:rsidRDefault="004A31C0" w:rsidP="00252FED">
      <w:pPr>
        <w:tabs>
          <w:tab w:val="left" w:pos="6521"/>
        </w:tabs>
        <w:spacing w:line="340" w:lineRule="exact"/>
        <w:rPr>
          <w:rFonts w:ascii="Verdana" w:eastAsia="Times New Roman" w:hAnsi="Verdana" w:cs="Calibri"/>
          <w:b/>
          <w:bCs/>
          <w:sz w:val="20"/>
        </w:rPr>
      </w:pPr>
      <w:r w:rsidRPr="00505D51">
        <w:rPr>
          <w:rFonts w:ascii="Verdana" w:eastAsia="Times New Roman" w:hAnsi="Verdana" w:cs="Calibri"/>
          <w:b/>
          <w:bCs/>
          <w:sz w:val="20"/>
        </w:rPr>
        <w:t xml:space="preserve">INSTRUMENTO PARTICULAR DE ESCRITURA DA 6ª (SEXTA) EMISSÃO DE DEBÊNTURES SIMPLES, NÃO CONVERSÍVEIS EM AÇÕES, EM SÉRIE </w:t>
      </w:r>
      <w:r w:rsidR="00252FED" w:rsidRPr="00505D51">
        <w:rPr>
          <w:rFonts w:ascii="Verdana" w:eastAsia="Times New Roman" w:hAnsi="Verdana" w:cs="Calibri"/>
          <w:b/>
          <w:bCs/>
          <w:sz w:val="20"/>
        </w:rPr>
        <w:t xml:space="preserve">ÚNICA, DA ESPÉCIE QUIROGRAFÁRIA, COM GARANTIA FIDEJUSSÓRIA ADICIONAL, PARA DISTRIBUIÇÃO PÚBLICA, COM ESFORÇOS RESTRITOS DE DISTRIBUIÇÃO, DA ALESAT COMBUSTÍVEIS S.A. </w:t>
      </w:r>
      <w:bookmarkStart w:id="0" w:name="_Hlk72140804"/>
      <w:bookmarkEnd w:id="0"/>
    </w:p>
    <w:p w14:paraId="2CD344F3" w14:textId="77777777" w:rsidR="00252FED" w:rsidRPr="00505D51" w:rsidRDefault="00252FED" w:rsidP="00252FED">
      <w:pPr>
        <w:spacing w:line="340" w:lineRule="exact"/>
        <w:jc w:val="center"/>
        <w:rPr>
          <w:rFonts w:ascii="Verdana" w:eastAsia="Times New Roman" w:hAnsi="Verdana" w:cs="Calibri"/>
          <w:sz w:val="20"/>
        </w:rPr>
      </w:pPr>
    </w:p>
    <w:p w14:paraId="4008D9EC" w14:textId="77777777" w:rsidR="00252FED" w:rsidRPr="00505D51" w:rsidRDefault="00252FED" w:rsidP="00252FED">
      <w:pPr>
        <w:spacing w:line="340" w:lineRule="exact"/>
        <w:jc w:val="center"/>
        <w:rPr>
          <w:rFonts w:ascii="Verdana" w:eastAsia="Times New Roman" w:hAnsi="Verdana" w:cs="Calibri"/>
          <w:sz w:val="20"/>
        </w:rPr>
      </w:pPr>
    </w:p>
    <w:p w14:paraId="7BC5B340" w14:textId="77777777" w:rsidR="00252FED" w:rsidRPr="00505D51" w:rsidRDefault="00252FED" w:rsidP="00252FED">
      <w:pPr>
        <w:spacing w:line="340" w:lineRule="exact"/>
        <w:jc w:val="center"/>
        <w:rPr>
          <w:rFonts w:ascii="Verdana" w:eastAsia="Times New Roman" w:hAnsi="Verdana" w:cs="Calibri"/>
          <w:i/>
          <w:sz w:val="20"/>
        </w:rPr>
      </w:pPr>
    </w:p>
    <w:p w14:paraId="7974840B" w14:textId="77777777" w:rsidR="00252FED" w:rsidRPr="00505D51" w:rsidRDefault="00252FED" w:rsidP="00252FED">
      <w:pPr>
        <w:spacing w:line="340" w:lineRule="exact"/>
        <w:jc w:val="center"/>
        <w:rPr>
          <w:rFonts w:ascii="Verdana" w:eastAsia="Times New Roman" w:hAnsi="Verdana" w:cs="Calibri"/>
          <w:i/>
          <w:sz w:val="20"/>
        </w:rPr>
      </w:pPr>
    </w:p>
    <w:p w14:paraId="2E9CFCB1" w14:textId="6A7A8606" w:rsidR="00252FED" w:rsidRPr="00505D51" w:rsidRDefault="00252FED" w:rsidP="00252FED">
      <w:pPr>
        <w:spacing w:line="340" w:lineRule="exact"/>
        <w:jc w:val="center"/>
        <w:rPr>
          <w:rFonts w:ascii="Verdana" w:eastAsia="Times New Roman" w:hAnsi="Verdana" w:cs="Calibri"/>
          <w:i/>
          <w:sz w:val="20"/>
        </w:rPr>
      </w:pPr>
      <w:r w:rsidRPr="00505D51">
        <w:rPr>
          <w:rFonts w:ascii="Verdana" w:eastAsia="Times New Roman" w:hAnsi="Verdana" w:cs="Calibri"/>
          <w:i/>
          <w:sz w:val="20"/>
        </w:rPr>
        <w:t>celebrado entre</w:t>
      </w:r>
    </w:p>
    <w:p w14:paraId="5796D07D" w14:textId="77777777" w:rsidR="00252FED" w:rsidRPr="00505D51" w:rsidRDefault="00252FED" w:rsidP="00252FED">
      <w:pPr>
        <w:spacing w:line="340" w:lineRule="exact"/>
        <w:jc w:val="center"/>
        <w:rPr>
          <w:rFonts w:ascii="Verdana" w:eastAsia="Times New Roman" w:hAnsi="Verdana" w:cs="Calibri"/>
          <w:sz w:val="20"/>
        </w:rPr>
      </w:pPr>
    </w:p>
    <w:p w14:paraId="4FC94278" w14:textId="758E7B92" w:rsidR="00252FED" w:rsidRPr="00505D51" w:rsidRDefault="00252FED" w:rsidP="00252FED">
      <w:pPr>
        <w:spacing w:line="340" w:lineRule="exact"/>
        <w:jc w:val="center"/>
        <w:rPr>
          <w:rFonts w:ascii="Verdana" w:eastAsia="Times New Roman" w:hAnsi="Verdana" w:cs="Calibri"/>
          <w:b/>
          <w:sz w:val="20"/>
        </w:rPr>
      </w:pPr>
      <w:r w:rsidRPr="00505D51">
        <w:rPr>
          <w:rFonts w:ascii="Verdana" w:eastAsia="Times New Roman" w:hAnsi="Verdana" w:cs="Calibri"/>
          <w:b/>
          <w:bCs/>
          <w:sz w:val="20"/>
        </w:rPr>
        <w:t>ALESAT COMBUSTÍVEIS S.A.</w:t>
      </w:r>
    </w:p>
    <w:p w14:paraId="7707E77B" w14:textId="238AC4EA" w:rsidR="00252FED" w:rsidRPr="00505D51" w:rsidRDefault="00252FED" w:rsidP="00252FED">
      <w:pPr>
        <w:spacing w:line="340" w:lineRule="exact"/>
        <w:jc w:val="center"/>
        <w:rPr>
          <w:rFonts w:ascii="Verdana" w:eastAsia="Times New Roman" w:hAnsi="Verdana" w:cs="Calibri"/>
          <w:i/>
          <w:sz w:val="20"/>
        </w:rPr>
      </w:pPr>
      <w:r w:rsidRPr="00505D51">
        <w:rPr>
          <w:rFonts w:ascii="Verdana" w:eastAsia="Times New Roman" w:hAnsi="Verdana" w:cs="Calibri"/>
          <w:i/>
          <w:sz w:val="20"/>
        </w:rPr>
        <w:t xml:space="preserve">como Emissora; e </w:t>
      </w:r>
    </w:p>
    <w:p w14:paraId="05485D7D" w14:textId="77777777" w:rsidR="00252FED" w:rsidRPr="00505D51" w:rsidRDefault="00252FED" w:rsidP="00252FED">
      <w:pPr>
        <w:spacing w:line="340" w:lineRule="exact"/>
        <w:jc w:val="center"/>
        <w:rPr>
          <w:rFonts w:ascii="Verdana" w:eastAsia="Times New Roman" w:hAnsi="Verdana" w:cs="Calibri"/>
          <w:sz w:val="20"/>
        </w:rPr>
      </w:pPr>
    </w:p>
    <w:p w14:paraId="44372501" w14:textId="77777777" w:rsidR="00252FED" w:rsidRPr="00505D51" w:rsidRDefault="00252FED" w:rsidP="00252FED">
      <w:pPr>
        <w:spacing w:line="340" w:lineRule="exact"/>
        <w:jc w:val="center"/>
        <w:rPr>
          <w:rFonts w:ascii="Verdana" w:eastAsia="Times New Roman" w:hAnsi="Verdana" w:cs="Calibri"/>
          <w:sz w:val="20"/>
        </w:rPr>
      </w:pPr>
    </w:p>
    <w:p w14:paraId="129371BB" w14:textId="4A073333" w:rsidR="00252FED" w:rsidRPr="00505D51" w:rsidRDefault="00E725D4" w:rsidP="00252FED">
      <w:pPr>
        <w:spacing w:line="340" w:lineRule="exact"/>
        <w:jc w:val="center"/>
        <w:rPr>
          <w:rFonts w:ascii="Verdana" w:eastAsia="Times New Roman" w:hAnsi="Verdana" w:cs="Calibri"/>
          <w:sz w:val="20"/>
        </w:rPr>
      </w:pPr>
      <w:r>
        <w:rPr>
          <w:rFonts w:ascii="Verdana" w:eastAsia="Times New Roman" w:hAnsi="Verdana" w:cs="Calibri"/>
          <w:b/>
          <w:sz w:val="20"/>
        </w:rPr>
        <w:t xml:space="preserve">OLIVEIRA TRUST DISTRIBUIDORA DE TÍTULOS E VALORES </w:t>
      </w:r>
      <w:r w:rsidR="00955ABC">
        <w:rPr>
          <w:rFonts w:ascii="Verdana" w:eastAsia="Times New Roman" w:hAnsi="Verdana" w:cs="Calibri"/>
          <w:b/>
          <w:sz w:val="20"/>
        </w:rPr>
        <w:t>M</w:t>
      </w:r>
      <w:r>
        <w:rPr>
          <w:rFonts w:ascii="Verdana" w:eastAsia="Times New Roman" w:hAnsi="Verdana" w:cs="Calibri"/>
          <w:b/>
          <w:sz w:val="20"/>
        </w:rPr>
        <w:t>OBILIÁRIOS S.A.</w:t>
      </w:r>
    </w:p>
    <w:p w14:paraId="3D7EC8A8" w14:textId="77777777" w:rsidR="00252FED" w:rsidRPr="00505D51" w:rsidRDefault="00252FED" w:rsidP="00252FED">
      <w:pPr>
        <w:spacing w:line="340" w:lineRule="exact"/>
        <w:jc w:val="center"/>
        <w:rPr>
          <w:rFonts w:ascii="Verdana" w:eastAsia="Times New Roman" w:hAnsi="Verdana" w:cs="Calibri"/>
          <w:i/>
          <w:sz w:val="20"/>
        </w:rPr>
      </w:pPr>
      <w:r w:rsidRPr="00505D51">
        <w:rPr>
          <w:rFonts w:ascii="Verdana" w:eastAsia="Times New Roman" w:hAnsi="Verdana" w:cs="Calibri"/>
          <w:i/>
          <w:sz w:val="20"/>
        </w:rPr>
        <w:t xml:space="preserve">como </w:t>
      </w:r>
      <w:proofErr w:type="gramStart"/>
      <w:r w:rsidRPr="00505D51">
        <w:rPr>
          <w:rFonts w:ascii="Verdana" w:eastAsia="Times New Roman" w:hAnsi="Verdana" w:cs="Calibri"/>
          <w:i/>
          <w:sz w:val="20"/>
        </w:rPr>
        <w:t>Agente</w:t>
      </w:r>
      <w:proofErr w:type="gramEnd"/>
      <w:r w:rsidRPr="00505D51">
        <w:rPr>
          <w:rFonts w:ascii="Verdana" w:eastAsia="Times New Roman" w:hAnsi="Verdana" w:cs="Calibri"/>
          <w:i/>
          <w:sz w:val="20"/>
        </w:rPr>
        <w:t xml:space="preserve"> Fiduciário e representante dos Debenturistas</w:t>
      </w:r>
    </w:p>
    <w:p w14:paraId="43E4B7F0" w14:textId="77777777" w:rsidR="00252FED" w:rsidRPr="00505D51" w:rsidRDefault="00252FED" w:rsidP="00252FED">
      <w:pPr>
        <w:spacing w:line="340" w:lineRule="exact"/>
        <w:jc w:val="center"/>
        <w:rPr>
          <w:rFonts w:ascii="Verdana" w:eastAsia="Times New Roman" w:hAnsi="Verdana" w:cs="Calibri"/>
          <w:sz w:val="20"/>
        </w:rPr>
      </w:pPr>
    </w:p>
    <w:p w14:paraId="305BDF5D" w14:textId="77777777" w:rsidR="00252FED" w:rsidRPr="00505D51" w:rsidRDefault="00252FED" w:rsidP="00252FED">
      <w:pPr>
        <w:spacing w:line="340" w:lineRule="exact"/>
        <w:jc w:val="center"/>
        <w:rPr>
          <w:rFonts w:ascii="Verdana" w:eastAsia="Times New Roman" w:hAnsi="Verdana" w:cs="Calibri"/>
          <w:sz w:val="20"/>
        </w:rPr>
      </w:pPr>
    </w:p>
    <w:p w14:paraId="787D7A69" w14:textId="00CE11DF" w:rsidR="00252FED" w:rsidRPr="00505D51" w:rsidRDefault="00252FED" w:rsidP="00252FED">
      <w:pPr>
        <w:spacing w:line="340" w:lineRule="exact"/>
        <w:jc w:val="center"/>
        <w:rPr>
          <w:rFonts w:ascii="Verdana" w:eastAsia="Times New Roman" w:hAnsi="Verdana" w:cs="Calibri"/>
          <w:sz w:val="20"/>
        </w:rPr>
      </w:pPr>
    </w:p>
    <w:p w14:paraId="7C905812" w14:textId="488FB65B" w:rsidR="00252FED" w:rsidRPr="00505D51" w:rsidRDefault="00252FED" w:rsidP="00252FED">
      <w:pPr>
        <w:spacing w:line="340" w:lineRule="exact"/>
        <w:jc w:val="center"/>
        <w:rPr>
          <w:rFonts w:ascii="Verdana" w:eastAsia="Times New Roman" w:hAnsi="Verdana" w:cs="Calibri"/>
          <w:sz w:val="20"/>
        </w:rPr>
      </w:pPr>
    </w:p>
    <w:p w14:paraId="4C53A430" w14:textId="3FCEAB31" w:rsidR="00252FED" w:rsidRPr="00505D51" w:rsidRDefault="00252FED" w:rsidP="00252FED">
      <w:pPr>
        <w:spacing w:line="340" w:lineRule="exact"/>
        <w:jc w:val="center"/>
        <w:rPr>
          <w:rFonts w:ascii="Verdana" w:eastAsia="Times New Roman" w:hAnsi="Verdana" w:cs="Calibri"/>
          <w:sz w:val="20"/>
        </w:rPr>
      </w:pPr>
    </w:p>
    <w:p w14:paraId="768A43E6" w14:textId="77777777" w:rsidR="00252FED" w:rsidRPr="00505D51" w:rsidRDefault="00252FED" w:rsidP="00252FED">
      <w:pPr>
        <w:spacing w:line="340" w:lineRule="exact"/>
        <w:jc w:val="center"/>
        <w:rPr>
          <w:rFonts w:ascii="Verdana" w:eastAsia="Times New Roman" w:hAnsi="Verdana" w:cs="Calibri"/>
          <w:sz w:val="20"/>
        </w:rPr>
      </w:pPr>
    </w:p>
    <w:p w14:paraId="1983B2EC" w14:textId="77777777" w:rsidR="00252FED" w:rsidRPr="00505D51" w:rsidRDefault="00252FED" w:rsidP="00252FED">
      <w:pPr>
        <w:spacing w:line="340" w:lineRule="exact"/>
        <w:rPr>
          <w:rFonts w:ascii="Verdana" w:eastAsia="Times New Roman" w:hAnsi="Verdana" w:cs="Calibri"/>
          <w:sz w:val="20"/>
        </w:rPr>
      </w:pPr>
    </w:p>
    <w:p w14:paraId="6C73C3E6" w14:textId="77777777" w:rsidR="00252FED" w:rsidRPr="00505D51" w:rsidRDefault="00252FED" w:rsidP="00252FED">
      <w:pPr>
        <w:spacing w:line="340" w:lineRule="exact"/>
        <w:jc w:val="center"/>
        <w:rPr>
          <w:rFonts w:ascii="Verdana" w:eastAsia="Times New Roman" w:hAnsi="Verdana" w:cs="Calibri"/>
          <w:sz w:val="20"/>
        </w:rPr>
      </w:pPr>
      <w:r w:rsidRPr="00505D51">
        <w:rPr>
          <w:rFonts w:ascii="Verdana" w:eastAsia="Times New Roman" w:hAnsi="Verdana" w:cs="Calibri"/>
          <w:sz w:val="20"/>
        </w:rPr>
        <w:t>___________________</w:t>
      </w:r>
    </w:p>
    <w:p w14:paraId="302F494A" w14:textId="77777777" w:rsidR="00252FED" w:rsidRPr="00505D51" w:rsidRDefault="00252FED" w:rsidP="00252FED">
      <w:pPr>
        <w:spacing w:line="340" w:lineRule="exact"/>
        <w:jc w:val="center"/>
        <w:rPr>
          <w:rFonts w:ascii="Verdana" w:eastAsia="Times New Roman" w:hAnsi="Verdana" w:cs="Calibri"/>
          <w:sz w:val="20"/>
        </w:rPr>
      </w:pPr>
      <w:r w:rsidRPr="00505D51">
        <w:rPr>
          <w:rFonts w:ascii="Verdana" w:eastAsia="Times New Roman" w:hAnsi="Verdana" w:cs="Calibri"/>
          <w:sz w:val="20"/>
        </w:rPr>
        <w:t>Datado de</w:t>
      </w:r>
    </w:p>
    <w:p w14:paraId="211B63BE" w14:textId="7C7AE510" w:rsidR="00252FED" w:rsidRPr="00505D51" w:rsidRDefault="001435DC" w:rsidP="00252FED">
      <w:pPr>
        <w:spacing w:line="340" w:lineRule="exact"/>
        <w:jc w:val="center"/>
        <w:rPr>
          <w:rFonts w:ascii="Verdana" w:eastAsia="Times New Roman" w:hAnsi="Verdana" w:cs="Calibri"/>
          <w:sz w:val="20"/>
        </w:rPr>
      </w:pPr>
      <w:r>
        <w:rPr>
          <w:rFonts w:ascii="Verdana" w:eastAsia="Times New Roman" w:hAnsi="Verdana" w:cs="Calibri"/>
          <w:sz w:val="20"/>
        </w:rPr>
        <w:t>30</w:t>
      </w:r>
      <w:r w:rsidR="00252FED" w:rsidRPr="00505D51">
        <w:rPr>
          <w:rFonts w:ascii="Verdana" w:eastAsia="Times New Roman" w:hAnsi="Verdana" w:cs="Calibri"/>
          <w:sz w:val="20"/>
        </w:rPr>
        <w:t xml:space="preserve"> de novembro de 2021</w:t>
      </w:r>
    </w:p>
    <w:p w14:paraId="32CE2AEB" w14:textId="77777777" w:rsidR="00252FED" w:rsidRPr="00505D51" w:rsidRDefault="00252FED" w:rsidP="00252FED">
      <w:pPr>
        <w:spacing w:line="340" w:lineRule="exact"/>
        <w:jc w:val="center"/>
        <w:rPr>
          <w:rFonts w:ascii="Verdana" w:eastAsia="Times New Roman" w:hAnsi="Verdana" w:cs="Calibri"/>
          <w:sz w:val="20"/>
        </w:rPr>
      </w:pPr>
      <w:r w:rsidRPr="00505D51">
        <w:rPr>
          <w:rFonts w:ascii="Verdana" w:eastAsia="Times New Roman" w:hAnsi="Verdana" w:cs="Calibri"/>
          <w:sz w:val="20"/>
        </w:rPr>
        <w:t>___________________</w:t>
      </w:r>
    </w:p>
    <w:p w14:paraId="140D87F4" w14:textId="77777777" w:rsidR="00252FED" w:rsidRPr="00505D51" w:rsidRDefault="00252FED">
      <w:pPr>
        <w:jc w:val="left"/>
        <w:rPr>
          <w:rFonts w:ascii="Verdana" w:hAnsi="Verdana" w:cs="Tahoma"/>
          <w:b/>
          <w:sz w:val="20"/>
        </w:rPr>
      </w:pPr>
      <w:r w:rsidRPr="00505D51">
        <w:rPr>
          <w:rFonts w:ascii="Verdana" w:hAnsi="Verdana" w:cs="Tahoma"/>
          <w:sz w:val="20"/>
        </w:rPr>
        <w:br w:type="page"/>
      </w:r>
    </w:p>
    <w:p w14:paraId="723AB814" w14:textId="6E67BAD1" w:rsidR="009027D3" w:rsidRPr="00505D51" w:rsidRDefault="004A31C0" w:rsidP="0003204B">
      <w:pPr>
        <w:pStyle w:val="Corpodetexto2"/>
        <w:widowControl w:val="0"/>
        <w:suppressAutoHyphens/>
        <w:spacing w:line="320" w:lineRule="exact"/>
        <w:jc w:val="both"/>
        <w:rPr>
          <w:rFonts w:ascii="Verdana" w:hAnsi="Verdana" w:cs="Tahoma"/>
          <w:bCs/>
          <w:sz w:val="20"/>
        </w:rPr>
      </w:pPr>
      <w:bookmarkStart w:id="1" w:name="_Hlk87275499"/>
      <w:r w:rsidRPr="00505D51">
        <w:rPr>
          <w:rFonts w:ascii="Verdana" w:hAnsi="Verdana" w:cs="Tahoma"/>
          <w:sz w:val="20"/>
        </w:rPr>
        <w:lastRenderedPageBreak/>
        <w:t xml:space="preserve">INSTRUMENTO PARTICULAR DE ESCRITURA DA </w:t>
      </w:r>
      <w:r>
        <w:rPr>
          <w:rFonts w:ascii="Verdana" w:hAnsi="Verdana" w:cs="Tahoma"/>
          <w:sz w:val="20"/>
        </w:rPr>
        <w:t>6</w:t>
      </w:r>
      <w:r w:rsidRPr="00505D51">
        <w:rPr>
          <w:rFonts w:ascii="Verdana" w:hAnsi="Verdana" w:cs="Tahoma"/>
          <w:sz w:val="20"/>
        </w:rPr>
        <w:t>ª (</w:t>
      </w:r>
      <w:r>
        <w:rPr>
          <w:rFonts w:ascii="Verdana" w:hAnsi="Verdana" w:cs="Tahoma"/>
          <w:sz w:val="20"/>
        </w:rPr>
        <w:t>SEXTA</w:t>
      </w:r>
      <w:r w:rsidRPr="00505D51">
        <w:rPr>
          <w:rFonts w:ascii="Verdana" w:hAnsi="Verdana" w:cs="Tahoma"/>
          <w:sz w:val="20"/>
        </w:rPr>
        <w:t xml:space="preserve">) EMISSÃO DE DEBÊNTURES </w:t>
      </w:r>
      <w:bookmarkStart w:id="2" w:name="_DV_C5"/>
      <w:r w:rsidRPr="00505D51">
        <w:rPr>
          <w:rFonts w:ascii="Verdana" w:hAnsi="Verdana" w:cs="Tahoma"/>
          <w:sz w:val="20"/>
        </w:rPr>
        <w:t xml:space="preserve">SIMPLES, </w:t>
      </w:r>
      <w:bookmarkStart w:id="3" w:name="_DV_M1"/>
      <w:bookmarkEnd w:id="2"/>
      <w:bookmarkEnd w:id="3"/>
      <w:r w:rsidRPr="00505D51">
        <w:rPr>
          <w:rFonts w:ascii="Verdana" w:hAnsi="Verdana" w:cs="Tahoma"/>
          <w:sz w:val="20"/>
        </w:rPr>
        <w:t xml:space="preserve">NÃO CONVERSÍVEIS EM AÇÕES, </w:t>
      </w:r>
      <w:bookmarkStart w:id="4" w:name="_DV_M2"/>
      <w:bookmarkEnd w:id="4"/>
      <w:r w:rsidRPr="00505D51">
        <w:rPr>
          <w:rFonts w:ascii="Verdana" w:hAnsi="Verdana" w:cs="Tahoma"/>
          <w:sz w:val="20"/>
        </w:rPr>
        <w:t xml:space="preserve">EM </w:t>
      </w:r>
      <w:r>
        <w:rPr>
          <w:rFonts w:ascii="Verdana" w:hAnsi="Verdana" w:cs="Tahoma"/>
          <w:sz w:val="20"/>
        </w:rPr>
        <w:t>SÉRIE ÚNICA</w:t>
      </w:r>
      <w:r w:rsidR="00FA555B" w:rsidRPr="00505D51">
        <w:rPr>
          <w:rFonts w:ascii="Verdana" w:hAnsi="Verdana" w:cs="Tahoma"/>
          <w:sz w:val="20"/>
        </w:rPr>
        <w:t>, DA</w:t>
      </w:r>
      <w:r w:rsidR="00DC5634" w:rsidRPr="00505D51">
        <w:rPr>
          <w:rFonts w:ascii="Verdana" w:hAnsi="Verdana" w:cs="Tahoma"/>
          <w:sz w:val="20"/>
        </w:rPr>
        <w:t xml:space="preserve"> ESPÉCIE</w:t>
      </w:r>
      <w:r w:rsidR="00FA555B" w:rsidRPr="00505D51">
        <w:rPr>
          <w:rFonts w:ascii="Verdana" w:hAnsi="Verdana" w:cs="Tahoma"/>
          <w:sz w:val="20"/>
        </w:rPr>
        <w:t xml:space="preserve"> </w:t>
      </w:r>
      <w:r w:rsidR="004727BD" w:rsidRPr="00505D51">
        <w:rPr>
          <w:rFonts w:ascii="Verdana" w:hAnsi="Verdana" w:cs="Tahoma"/>
          <w:sz w:val="20"/>
        </w:rPr>
        <w:t>QUIROGRAFÁRIA, COM GARANTIA FIDEJUSSÓRIA ADICIONAL</w:t>
      </w:r>
      <w:r w:rsidR="00672212" w:rsidRPr="00505D51">
        <w:rPr>
          <w:rFonts w:ascii="Verdana" w:hAnsi="Verdana" w:cs="Tahoma"/>
          <w:sz w:val="20"/>
        </w:rPr>
        <w:t>,</w:t>
      </w:r>
      <w:r w:rsidR="002B6094" w:rsidRPr="00505D51">
        <w:rPr>
          <w:rFonts w:ascii="Verdana" w:hAnsi="Verdana" w:cs="Tahoma"/>
          <w:sz w:val="20"/>
        </w:rPr>
        <w:t xml:space="preserve"> </w:t>
      </w:r>
      <w:r w:rsidR="00FA555B" w:rsidRPr="00505D51">
        <w:rPr>
          <w:rFonts w:ascii="Verdana" w:hAnsi="Verdana" w:cs="Tahoma"/>
          <w:sz w:val="20"/>
        </w:rPr>
        <w:t xml:space="preserve">PARA DISTRIBUIÇÃO PÚBLICA, COM ESFORÇOS RESTRITOS DE </w:t>
      </w:r>
      <w:r w:rsidR="00DD570E" w:rsidRPr="00505D51">
        <w:rPr>
          <w:rFonts w:ascii="Verdana" w:hAnsi="Verdana" w:cs="Tahoma"/>
          <w:sz w:val="20"/>
        </w:rPr>
        <w:t>DISTRIBUIÇÃO</w:t>
      </w:r>
      <w:r w:rsidR="00FA555B" w:rsidRPr="00505D51">
        <w:rPr>
          <w:rFonts w:ascii="Verdana" w:hAnsi="Verdana" w:cs="Tahoma"/>
          <w:sz w:val="20"/>
        </w:rPr>
        <w:t xml:space="preserve">, DA </w:t>
      </w:r>
      <w:r w:rsidR="00F8232B" w:rsidRPr="00505D51">
        <w:rPr>
          <w:rFonts w:ascii="Verdana" w:hAnsi="Verdana" w:cs="Tahoma"/>
          <w:bCs/>
          <w:sz w:val="20"/>
        </w:rPr>
        <w:t>ALESAT COMBUSTÍVEIS</w:t>
      </w:r>
      <w:r w:rsidR="00FA555B" w:rsidRPr="00505D51">
        <w:rPr>
          <w:rFonts w:ascii="Verdana" w:hAnsi="Verdana" w:cs="Tahoma"/>
          <w:bCs/>
          <w:sz w:val="20"/>
        </w:rPr>
        <w:t xml:space="preserve"> S.A.</w:t>
      </w:r>
      <w:bookmarkEnd w:id="1"/>
    </w:p>
    <w:p w14:paraId="51B4D48C" w14:textId="77777777" w:rsidR="009027D3" w:rsidRPr="00505D51" w:rsidRDefault="009027D3" w:rsidP="00E82796">
      <w:pPr>
        <w:pStyle w:val="Corpodetexto2"/>
        <w:widowControl w:val="0"/>
        <w:suppressAutoHyphens/>
        <w:spacing w:line="320" w:lineRule="exact"/>
        <w:jc w:val="both"/>
        <w:rPr>
          <w:rFonts w:ascii="Verdana" w:hAnsi="Verdana" w:cs="Tahoma"/>
          <w:sz w:val="20"/>
        </w:rPr>
      </w:pPr>
    </w:p>
    <w:p w14:paraId="214ACD50" w14:textId="2D2F92AA" w:rsidR="009027D3" w:rsidRPr="00505D51" w:rsidRDefault="009027D3" w:rsidP="00120605">
      <w:pPr>
        <w:widowControl w:val="0"/>
        <w:suppressAutoHyphens/>
        <w:spacing w:line="320" w:lineRule="exact"/>
        <w:rPr>
          <w:rFonts w:ascii="Verdana" w:hAnsi="Verdana" w:cs="Tahoma"/>
          <w:sz w:val="20"/>
        </w:rPr>
      </w:pPr>
      <w:r w:rsidRPr="00505D51">
        <w:rPr>
          <w:rFonts w:ascii="Verdana" w:hAnsi="Verdana" w:cs="Tahoma"/>
          <w:sz w:val="20"/>
        </w:rPr>
        <w:t xml:space="preserve">Pelo presente instrumento particular, </w:t>
      </w:r>
    </w:p>
    <w:p w14:paraId="4DB3305B" w14:textId="77777777" w:rsidR="009027D3" w:rsidRPr="00505D51" w:rsidRDefault="009027D3" w:rsidP="00120605">
      <w:pPr>
        <w:widowControl w:val="0"/>
        <w:suppressAutoHyphens/>
        <w:spacing w:line="320" w:lineRule="exact"/>
        <w:rPr>
          <w:rFonts w:ascii="Verdana" w:hAnsi="Verdana" w:cs="Tahoma"/>
          <w:sz w:val="20"/>
        </w:rPr>
      </w:pPr>
    </w:p>
    <w:p w14:paraId="6E52F909" w14:textId="23F37DE7" w:rsidR="00672212" w:rsidRPr="00505D51" w:rsidRDefault="00F8232B" w:rsidP="00120605">
      <w:pPr>
        <w:widowControl w:val="0"/>
        <w:suppressAutoHyphens/>
        <w:spacing w:line="320" w:lineRule="exact"/>
        <w:rPr>
          <w:rFonts w:ascii="Verdana" w:hAnsi="Verdana" w:cs="Tahoma"/>
          <w:sz w:val="20"/>
        </w:rPr>
      </w:pPr>
      <w:bookmarkStart w:id="5" w:name="_Hlk87547017"/>
      <w:r w:rsidRPr="00505D51">
        <w:rPr>
          <w:rFonts w:ascii="Verdana" w:hAnsi="Verdana" w:cs="Tahoma"/>
          <w:b/>
          <w:sz w:val="20"/>
        </w:rPr>
        <w:t>ALESAT COMBUSTÍVEIS S.A.</w:t>
      </w:r>
      <w:bookmarkEnd w:id="5"/>
      <w:r w:rsidR="009027D3" w:rsidRPr="00505D51">
        <w:rPr>
          <w:rFonts w:ascii="Verdana" w:hAnsi="Verdana" w:cs="Tahoma"/>
          <w:bCs/>
          <w:sz w:val="20"/>
        </w:rPr>
        <w:t xml:space="preserve">, sociedade por ações, </w:t>
      </w:r>
      <w:r w:rsidR="00917DE5" w:rsidRPr="00505D51">
        <w:rPr>
          <w:rFonts w:ascii="Verdana" w:hAnsi="Verdana" w:cs="Tahoma"/>
          <w:bCs/>
          <w:sz w:val="20"/>
        </w:rPr>
        <w:t>sem registro de companhia aberta perante a C</w:t>
      </w:r>
      <w:r w:rsidRPr="00505D51">
        <w:rPr>
          <w:rFonts w:ascii="Verdana" w:hAnsi="Verdana" w:cs="Tahoma"/>
          <w:bCs/>
          <w:sz w:val="20"/>
        </w:rPr>
        <w:t xml:space="preserve">omissão de </w:t>
      </w:r>
      <w:r w:rsidR="00917DE5" w:rsidRPr="00505D51">
        <w:rPr>
          <w:rFonts w:ascii="Verdana" w:hAnsi="Verdana" w:cs="Tahoma"/>
          <w:bCs/>
          <w:sz w:val="20"/>
        </w:rPr>
        <w:t>V</w:t>
      </w:r>
      <w:r w:rsidRPr="00505D51">
        <w:rPr>
          <w:rFonts w:ascii="Verdana" w:hAnsi="Verdana" w:cs="Tahoma"/>
          <w:bCs/>
          <w:sz w:val="20"/>
        </w:rPr>
        <w:t xml:space="preserve">alores </w:t>
      </w:r>
      <w:r w:rsidR="00917DE5" w:rsidRPr="00505D51">
        <w:rPr>
          <w:rFonts w:ascii="Verdana" w:hAnsi="Verdana" w:cs="Tahoma"/>
          <w:bCs/>
          <w:sz w:val="20"/>
        </w:rPr>
        <w:t>M</w:t>
      </w:r>
      <w:r w:rsidRPr="00505D51">
        <w:rPr>
          <w:rFonts w:ascii="Verdana" w:hAnsi="Verdana" w:cs="Tahoma"/>
          <w:bCs/>
          <w:sz w:val="20"/>
        </w:rPr>
        <w:t>obiliários (“</w:t>
      </w:r>
      <w:r w:rsidRPr="00505D51">
        <w:rPr>
          <w:rFonts w:ascii="Verdana" w:hAnsi="Verdana" w:cs="Tahoma"/>
          <w:bCs/>
          <w:sz w:val="20"/>
          <w:u w:val="single"/>
        </w:rPr>
        <w:t>CVM</w:t>
      </w:r>
      <w:r w:rsidRPr="00505D51">
        <w:rPr>
          <w:rFonts w:ascii="Verdana" w:hAnsi="Verdana" w:cs="Tahoma"/>
          <w:bCs/>
          <w:sz w:val="20"/>
        </w:rPr>
        <w:t>”)</w:t>
      </w:r>
      <w:r w:rsidR="00917DE5" w:rsidRPr="00505D51">
        <w:rPr>
          <w:rFonts w:ascii="Verdana" w:hAnsi="Verdana" w:cs="Tahoma"/>
          <w:bCs/>
          <w:sz w:val="20"/>
        </w:rPr>
        <w:t xml:space="preserve">, </w:t>
      </w:r>
      <w:r w:rsidR="009027D3" w:rsidRPr="00505D51">
        <w:rPr>
          <w:rFonts w:ascii="Verdana" w:hAnsi="Verdana" w:cs="Tahoma"/>
          <w:bCs/>
          <w:sz w:val="20"/>
        </w:rPr>
        <w:t xml:space="preserve">com sede na </w:t>
      </w:r>
      <w:r w:rsidRPr="00505D51">
        <w:rPr>
          <w:rFonts w:ascii="Verdana" w:hAnsi="Verdana" w:cs="Tahoma"/>
          <w:bCs/>
          <w:sz w:val="20"/>
        </w:rPr>
        <w:t>c</w:t>
      </w:r>
      <w:r w:rsidR="009027D3" w:rsidRPr="00505D51">
        <w:rPr>
          <w:rFonts w:ascii="Verdana" w:hAnsi="Verdana" w:cs="Tahoma"/>
          <w:bCs/>
          <w:sz w:val="20"/>
        </w:rPr>
        <w:t xml:space="preserve">idade de </w:t>
      </w:r>
      <w:r w:rsidR="00F53852" w:rsidRPr="00505D51">
        <w:rPr>
          <w:rFonts w:ascii="Verdana" w:hAnsi="Verdana" w:cs="Tahoma"/>
          <w:bCs/>
          <w:sz w:val="20"/>
        </w:rPr>
        <w:t>Natal</w:t>
      </w:r>
      <w:r w:rsidR="009027D3" w:rsidRPr="00505D51">
        <w:rPr>
          <w:rFonts w:ascii="Verdana" w:hAnsi="Verdana" w:cs="Tahoma"/>
          <w:bCs/>
          <w:sz w:val="20"/>
        </w:rPr>
        <w:t>,</w:t>
      </w:r>
      <w:r w:rsidR="00024734" w:rsidRPr="00505D51">
        <w:rPr>
          <w:rFonts w:ascii="Verdana" w:hAnsi="Verdana" w:cs="Tahoma"/>
          <w:bCs/>
          <w:sz w:val="20"/>
        </w:rPr>
        <w:t xml:space="preserve"> Estado d</w:t>
      </w:r>
      <w:r w:rsidR="00F53852" w:rsidRPr="00505D51">
        <w:rPr>
          <w:rFonts w:ascii="Verdana" w:hAnsi="Verdana" w:cs="Tahoma"/>
          <w:bCs/>
          <w:sz w:val="20"/>
        </w:rPr>
        <w:t>o</w:t>
      </w:r>
      <w:r w:rsidR="009027D3" w:rsidRPr="00505D51">
        <w:rPr>
          <w:rFonts w:ascii="Verdana" w:hAnsi="Verdana" w:cs="Tahoma"/>
          <w:bCs/>
          <w:sz w:val="20"/>
        </w:rPr>
        <w:t xml:space="preserve"> </w:t>
      </w:r>
      <w:r w:rsidR="00F53852" w:rsidRPr="00505D51">
        <w:rPr>
          <w:rFonts w:ascii="Verdana" w:hAnsi="Verdana" w:cs="Tahoma"/>
          <w:bCs/>
          <w:sz w:val="20"/>
        </w:rPr>
        <w:t>Rio Grande do Norte</w:t>
      </w:r>
      <w:r w:rsidR="009027D3" w:rsidRPr="00505D51">
        <w:rPr>
          <w:rFonts w:ascii="Verdana" w:hAnsi="Verdana" w:cs="Tahoma"/>
          <w:bCs/>
          <w:sz w:val="20"/>
        </w:rPr>
        <w:t xml:space="preserve">, na Rua </w:t>
      </w:r>
      <w:r w:rsidR="00F53852" w:rsidRPr="00505D51">
        <w:rPr>
          <w:rFonts w:ascii="Verdana" w:hAnsi="Verdana" w:cs="Tahoma"/>
          <w:bCs/>
          <w:sz w:val="20"/>
        </w:rPr>
        <w:t>Manoel de Castro</w:t>
      </w:r>
      <w:r w:rsidR="009027D3" w:rsidRPr="00505D51">
        <w:rPr>
          <w:rFonts w:ascii="Verdana" w:hAnsi="Verdana" w:cs="Tahoma"/>
          <w:bCs/>
          <w:sz w:val="20"/>
        </w:rPr>
        <w:t xml:space="preserve">, </w:t>
      </w:r>
      <w:r w:rsidR="00FE1B27" w:rsidRPr="00505D51">
        <w:rPr>
          <w:rFonts w:ascii="Verdana" w:hAnsi="Verdana" w:cs="Tahoma"/>
          <w:bCs/>
          <w:sz w:val="20"/>
        </w:rPr>
        <w:t xml:space="preserve">nº </w:t>
      </w:r>
      <w:r w:rsidR="00220B0E" w:rsidRPr="00505D51">
        <w:rPr>
          <w:rFonts w:ascii="Verdana" w:hAnsi="Verdana" w:cs="Tahoma"/>
          <w:bCs/>
          <w:sz w:val="20"/>
        </w:rPr>
        <w:t>1.170</w:t>
      </w:r>
      <w:r w:rsidR="004A76BF" w:rsidRPr="00505D51">
        <w:rPr>
          <w:rFonts w:ascii="Verdana" w:hAnsi="Verdana" w:cs="Tahoma"/>
          <w:bCs/>
          <w:sz w:val="20"/>
        </w:rPr>
        <w:t>,</w:t>
      </w:r>
      <w:r w:rsidR="009027D3" w:rsidRPr="00505D51">
        <w:rPr>
          <w:rFonts w:ascii="Verdana" w:hAnsi="Verdana" w:cs="Tahoma"/>
          <w:bCs/>
          <w:sz w:val="20"/>
        </w:rPr>
        <w:t xml:space="preserve"> </w:t>
      </w:r>
      <w:r w:rsidR="001169D3" w:rsidRPr="00505D51">
        <w:rPr>
          <w:rFonts w:ascii="Verdana" w:hAnsi="Verdana" w:cs="Tahoma"/>
          <w:bCs/>
          <w:sz w:val="20"/>
        </w:rPr>
        <w:t xml:space="preserve">bairro </w:t>
      </w:r>
      <w:r w:rsidR="00EA52D6" w:rsidRPr="00505D51">
        <w:rPr>
          <w:rFonts w:ascii="Verdana" w:hAnsi="Verdana" w:cs="Tahoma"/>
          <w:bCs/>
          <w:sz w:val="20"/>
        </w:rPr>
        <w:t>Candelária</w:t>
      </w:r>
      <w:r w:rsidR="001169D3" w:rsidRPr="00505D51">
        <w:rPr>
          <w:rFonts w:ascii="Verdana" w:hAnsi="Verdana" w:cs="Tahoma"/>
          <w:bCs/>
          <w:sz w:val="20"/>
        </w:rPr>
        <w:t xml:space="preserve">, </w:t>
      </w:r>
      <w:r w:rsidR="00FE1B27" w:rsidRPr="00505D51">
        <w:rPr>
          <w:rFonts w:ascii="Verdana" w:hAnsi="Verdana" w:cs="Tahoma"/>
          <w:bCs/>
          <w:sz w:val="20"/>
        </w:rPr>
        <w:t xml:space="preserve">CEP </w:t>
      </w:r>
      <w:r w:rsidR="0003204B" w:rsidRPr="00505D51">
        <w:rPr>
          <w:rFonts w:ascii="Verdana" w:hAnsi="Verdana" w:cs="Tahoma"/>
          <w:bCs/>
          <w:sz w:val="20"/>
        </w:rPr>
        <w:t>59.064-010</w:t>
      </w:r>
      <w:r w:rsidR="00FE1B27" w:rsidRPr="00505D51">
        <w:rPr>
          <w:rFonts w:ascii="Verdana" w:hAnsi="Verdana" w:cs="Tahoma"/>
          <w:bCs/>
          <w:sz w:val="20"/>
        </w:rPr>
        <w:t xml:space="preserve">, </w:t>
      </w:r>
      <w:r w:rsidR="009027D3" w:rsidRPr="00505D51">
        <w:rPr>
          <w:rFonts w:ascii="Verdana" w:hAnsi="Verdana" w:cs="Tahoma"/>
          <w:bCs/>
          <w:sz w:val="20"/>
        </w:rPr>
        <w:t xml:space="preserve">inscrita no Cadastro Nacional da Pessoa Jurídica do Ministério da </w:t>
      </w:r>
      <w:r w:rsidR="000F06CE" w:rsidRPr="00505D51">
        <w:rPr>
          <w:rFonts w:ascii="Verdana" w:hAnsi="Verdana" w:cs="Tahoma"/>
          <w:bCs/>
          <w:sz w:val="20"/>
        </w:rPr>
        <w:t xml:space="preserve">Economia </w:t>
      </w:r>
      <w:r w:rsidR="009027D3" w:rsidRPr="00505D51">
        <w:rPr>
          <w:rFonts w:ascii="Verdana" w:hAnsi="Verdana" w:cs="Tahoma"/>
          <w:bCs/>
          <w:sz w:val="20"/>
        </w:rPr>
        <w:t>(“</w:t>
      </w:r>
      <w:r w:rsidR="009027D3" w:rsidRPr="00505D51">
        <w:rPr>
          <w:rFonts w:ascii="Verdana" w:hAnsi="Verdana" w:cs="Tahoma"/>
          <w:bCs/>
          <w:sz w:val="20"/>
          <w:u w:val="single"/>
        </w:rPr>
        <w:t>CNPJ/M</w:t>
      </w:r>
      <w:r w:rsidR="000F06CE" w:rsidRPr="00505D51">
        <w:rPr>
          <w:rFonts w:ascii="Verdana" w:hAnsi="Verdana" w:cs="Tahoma"/>
          <w:bCs/>
          <w:sz w:val="20"/>
          <w:u w:val="single"/>
        </w:rPr>
        <w:t>E</w:t>
      </w:r>
      <w:r w:rsidR="009027D3" w:rsidRPr="00505D51">
        <w:rPr>
          <w:rFonts w:ascii="Verdana" w:hAnsi="Verdana" w:cs="Tahoma"/>
          <w:bCs/>
          <w:sz w:val="20"/>
        </w:rPr>
        <w:t xml:space="preserve">”) sob o nº </w:t>
      </w:r>
      <w:r w:rsidR="00A55B28" w:rsidRPr="00505D51">
        <w:rPr>
          <w:rFonts w:ascii="Verdana" w:hAnsi="Verdana" w:cs="Tahoma"/>
          <w:bCs/>
          <w:sz w:val="20"/>
        </w:rPr>
        <w:t>23.314.594/0001-00</w:t>
      </w:r>
      <w:r w:rsidR="00DC5634" w:rsidRPr="00505D51">
        <w:rPr>
          <w:rFonts w:ascii="Verdana" w:hAnsi="Verdana" w:cs="Tahoma"/>
          <w:bCs/>
          <w:sz w:val="20"/>
        </w:rPr>
        <w:t xml:space="preserve"> e com seus atos constitutivos devidamente arquivados na Junta Comercial do Estado do Rio Grande do Norte (“</w:t>
      </w:r>
      <w:r w:rsidR="00DC5634" w:rsidRPr="00505D51">
        <w:rPr>
          <w:rFonts w:ascii="Verdana" w:hAnsi="Verdana" w:cs="Tahoma"/>
          <w:bCs/>
          <w:sz w:val="20"/>
          <w:u w:val="single"/>
        </w:rPr>
        <w:t>JUCERN</w:t>
      </w:r>
      <w:r w:rsidR="00DC5634" w:rsidRPr="00505D51">
        <w:rPr>
          <w:rFonts w:ascii="Verdana" w:hAnsi="Verdana" w:cs="Tahoma"/>
          <w:bCs/>
          <w:sz w:val="20"/>
        </w:rPr>
        <w:t>”)</w:t>
      </w:r>
      <w:r w:rsidR="009027D3" w:rsidRPr="00505D51">
        <w:rPr>
          <w:rFonts w:ascii="Verdana" w:hAnsi="Verdana" w:cs="Tahoma"/>
          <w:bCs/>
          <w:sz w:val="20"/>
        </w:rPr>
        <w:t xml:space="preserve"> </w:t>
      </w:r>
      <w:r w:rsidR="00DC5634" w:rsidRPr="00505D51">
        <w:rPr>
          <w:rFonts w:ascii="Verdana" w:hAnsi="Verdana" w:cs="Tahoma"/>
          <w:bCs/>
          <w:sz w:val="20"/>
        </w:rPr>
        <w:t xml:space="preserve">sob o </w:t>
      </w:r>
      <w:r w:rsidR="00806B99" w:rsidRPr="00505D51">
        <w:rPr>
          <w:rFonts w:ascii="Verdana" w:hAnsi="Verdana" w:cs="Tahoma"/>
          <w:bCs/>
          <w:sz w:val="20"/>
        </w:rPr>
        <w:t xml:space="preserve">NIRE </w:t>
      </w:r>
      <w:r w:rsidR="00DC5634" w:rsidRPr="00505D51">
        <w:rPr>
          <w:rFonts w:ascii="Verdana" w:hAnsi="Verdana" w:cs="Tahoma"/>
          <w:bCs/>
          <w:sz w:val="20"/>
        </w:rPr>
        <w:t>nº 24300004419</w:t>
      </w:r>
      <w:r w:rsidR="0045269D" w:rsidRPr="00505D51">
        <w:rPr>
          <w:rFonts w:ascii="Verdana" w:hAnsi="Verdana" w:cs="Tahoma"/>
          <w:bCs/>
          <w:sz w:val="20"/>
        </w:rPr>
        <w:t xml:space="preserve">, </w:t>
      </w:r>
      <w:r w:rsidR="009027D3" w:rsidRPr="00505D51">
        <w:rPr>
          <w:rFonts w:ascii="Verdana" w:hAnsi="Verdana" w:cs="Tahoma"/>
          <w:bCs/>
          <w:sz w:val="20"/>
        </w:rPr>
        <w:t>neste ato representada na forma d</w:t>
      </w:r>
      <w:r w:rsidR="00B6384F" w:rsidRPr="00505D51">
        <w:rPr>
          <w:rFonts w:ascii="Verdana" w:hAnsi="Verdana" w:cs="Tahoma"/>
          <w:bCs/>
          <w:sz w:val="20"/>
        </w:rPr>
        <w:t>o</w:t>
      </w:r>
      <w:r w:rsidR="009027D3" w:rsidRPr="00505D51">
        <w:rPr>
          <w:rFonts w:ascii="Verdana" w:hAnsi="Verdana" w:cs="Tahoma"/>
          <w:bCs/>
          <w:sz w:val="20"/>
        </w:rPr>
        <w:t xml:space="preserve"> seu </w:t>
      </w:r>
      <w:r w:rsidR="00C06A24" w:rsidRPr="00505D51">
        <w:rPr>
          <w:rFonts w:ascii="Verdana" w:hAnsi="Verdana" w:cs="Tahoma"/>
          <w:bCs/>
          <w:sz w:val="20"/>
        </w:rPr>
        <w:t xml:space="preserve">Estatuto Social </w:t>
      </w:r>
      <w:r w:rsidR="009027D3" w:rsidRPr="00505D51">
        <w:rPr>
          <w:rFonts w:ascii="Verdana" w:hAnsi="Verdana" w:cs="Tahoma"/>
          <w:sz w:val="20"/>
        </w:rPr>
        <w:t>(“</w:t>
      </w:r>
      <w:r w:rsidR="009027D3" w:rsidRPr="00505D51">
        <w:rPr>
          <w:rFonts w:ascii="Verdana" w:hAnsi="Verdana" w:cs="Tahoma"/>
          <w:sz w:val="20"/>
          <w:u w:val="single"/>
        </w:rPr>
        <w:t>Emissora</w:t>
      </w:r>
      <w:r w:rsidR="009027D3" w:rsidRPr="00505D51">
        <w:rPr>
          <w:rFonts w:ascii="Verdana" w:hAnsi="Verdana" w:cs="Tahoma"/>
          <w:sz w:val="20"/>
        </w:rPr>
        <w:t xml:space="preserve">”); </w:t>
      </w:r>
    </w:p>
    <w:p w14:paraId="0028B048" w14:textId="77777777" w:rsidR="009027D3" w:rsidRPr="00505D51" w:rsidRDefault="009027D3" w:rsidP="00120605">
      <w:pPr>
        <w:widowControl w:val="0"/>
        <w:suppressAutoHyphens/>
        <w:spacing w:line="320" w:lineRule="exact"/>
        <w:rPr>
          <w:rFonts w:ascii="Verdana" w:hAnsi="Verdana" w:cs="Tahoma"/>
          <w:sz w:val="20"/>
        </w:rPr>
      </w:pPr>
    </w:p>
    <w:p w14:paraId="33FF5DC0" w14:textId="70FF4E4F" w:rsidR="009027D3" w:rsidRPr="00505D51" w:rsidRDefault="009027D3" w:rsidP="00120605">
      <w:pPr>
        <w:widowControl w:val="0"/>
        <w:suppressAutoHyphens/>
        <w:spacing w:line="320" w:lineRule="exact"/>
        <w:rPr>
          <w:rFonts w:ascii="Verdana" w:hAnsi="Verdana" w:cs="Tahoma"/>
          <w:sz w:val="20"/>
        </w:rPr>
      </w:pPr>
      <w:r w:rsidRPr="00505D51">
        <w:rPr>
          <w:rFonts w:ascii="Verdana" w:hAnsi="Verdana" w:cs="Tahoma"/>
          <w:sz w:val="20"/>
        </w:rPr>
        <w:t>e, como agente</w:t>
      </w:r>
      <w:r w:rsidR="0092169D" w:rsidRPr="00505D51">
        <w:rPr>
          <w:rFonts w:ascii="Verdana" w:hAnsi="Verdana" w:cs="Tahoma"/>
          <w:sz w:val="20"/>
        </w:rPr>
        <w:t xml:space="preserve"> </w:t>
      </w:r>
      <w:r w:rsidRPr="00505D51">
        <w:rPr>
          <w:rFonts w:ascii="Verdana" w:hAnsi="Verdana" w:cs="Tahoma"/>
          <w:sz w:val="20"/>
        </w:rPr>
        <w:t xml:space="preserve">fiduciário, representando a comunhão dos titulares das </w:t>
      </w:r>
      <w:r w:rsidR="003029ED" w:rsidRPr="00505D51">
        <w:rPr>
          <w:rFonts w:ascii="Verdana" w:hAnsi="Verdana" w:cs="Tahoma"/>
          <w:sz w:val="20"/>
        </w:rPr>
        <w:t>D</w:t>
      </w:r>
      <w:r w:rsidRPr="00505D51">
        <w:rPr>
          <w:rFonts w:ascii="Verdana" w:hAnsi="Verdana" w:cs="Tahoma"/>
          <w:sz w:val="20"/>
        </w:rPr>
        <w:t xml:space="preserve">ebêntures </w:t>
      </w:r>
      <w:r w:rsidR="000F06CE" w:rsidRPr="00505D51">
        <w:rPr>
          <w:rFonts w:ascii="Verdana" w:hAnsi="Verdana" w:cs="Tahoma"/>
          <w:sz w:val="20"/>
        </w:rPr>
        <w:t xml:space="preserve">(conforme abaixo definidas) </w:t>
      </w:r>
      <w:r w:rsidRPr="00505D51">
        <w:rPr>
          <w:rFonts w:ascii="Verdana" w:hAnsi="Verdana" w:cs="Tahoma"/>
          <w:sz w:val="20"/>
        </w:rPr>
        <w:t>(“</w:t>
      </w:r>
      <w:r w:rsidRPr="00505D51">
        <w:rPr>
          <w:rFonts w:ascii="Verdana" w:hAnsi="Verdana" w:cs="Tahoma"/>
          <w:sz w:val="20"/>
          <w:u w:val="single"/>
        </w:rPr>
        <w:t>Debenturistas</w:t>
      </w:r>
      <w:r w:rsidRPr="00505D51">
        <w:rPr>
          <w:rFonts w:ascii="Verdana" w:hAnsi="Verdana" w:cs="Tahoma"/>
          <w:sz w:val="20"/>
        </w:rPr>
        <w:t>”),</w:t>
      </w:r>
    </w:p>
    <w:p w14:paraId="66BC4CF1" w14:textId="77777777" w:rsidR="009027D3" w:rsidRPr="00505D51" w:rsidRDefault="009027D3" w:rsidP="00120605">
      <w:pPr>
        <w:widowControl w:val="0"/>
        <w:suppressAutoHyphens/>
        <w:spacing w:line="320" w:lineRule="exact"/>
        <w:rPr>
          <w:rFonts w:ascii="Verdana" w:hAnsi="Verdana" w:cs="Tahoma"/>
          <w:sz w:val="20"/>
        </w:rPr>
      </w:pPr>
    </w:p>
    <w:p w14:paraId="60E098A2" w14:textId="1E4B8F72" w:rsidR="00E92A2A" w:rsidRPr="00505D51" w:rsidRDefault="00C22835" w:rsidP="00120605">
      <w:pPr>
        <w:widowControl w:val="0"/>
        <w:suppressAutoHyphens/>
        <w:spacing w:line="320" w:lineRule="exact"/>
        <w:rPr>
          <w:rFonts w:ascii="Verdana" w:hAnsi="Verdana" w:cs="Tahoma"/>
          <w:sz w:val="20"/>
        </w:rPr>
      </w:pPr>
      <w:r>
        <w:rPr>
          <w:rFonts w:ascii="Verdana" w:hAnsi="Verdana" w:cs="Tahoma"/>
          <w:b/>
          <w:bCs/>
          <w:sz w:val="20"/>
        </w:rPr>
        <w:t>OLIVEIRA TRUST DISTRIBUIDORA DE TÍTULOS E VALORES MOBILIÁRIOS S.A.</w:t>
      </w:r>
      <w:r w:rsidRPr="00A466C9">
        <w:rPr>
          <w:rFonts w:ascii="Verdana" w:hAnsi="Verdana" w:cs="Tahoma"/>
          <w:sz w:val="20"/>
        </w:rPr>
        <w:t>,</w:t>
      </w:r>
      <w:r>
        <w:rPr>
          <w:rFonts w:ascii="Verdana" w:hAnsi="Verdana" w:cs="Tahoma"/>
          <w:sz w:val="20"/>
        </w:rPr>
        <w:t xml:space="preserve"> instituição financeira, com </w:t>
      </w:r>
      <w:r w:rsidR="00F966B9">
        <w:rPr>
          <w:rFonts w:ascii="Verdana" w:hAnsi="Verdana" w:cs="Tahoma"/>
          <w:sz w:val="20"/>
        </w:rPr>
        <w:t xml:space="preserve">sede </w:t>
      </w:r>
      <w:r>
        <w:rPr>
          <w:rFonts w:ascii="Verdana" w:hAnsi="Verdana" w:cs="Tahoma"/>
          <w:sz w:val="20"/>
        </w:rPr>
        <w:t xml:space="preserve">situada na </w:t>
      </w:r>
      <w:r w:rsidR="00F966B9">
        <w:rPr>
          <w:rFonts w:ascii="Verdana" w:hAnsi="Verdana" w:cs="Tahoma"/>
          <w:sz w:val="20"/>
        </w:rPr>
        <w:t>Cidade do Rio de Janeiro</w:t>
      </w:r>
      <w:r>
        <w:rPr>
          <w:rFonts w:ascii="Verdana" w:hAnsi="Verdana" w:cs="Tahoma"/>
          <w:sz w:val="20"/>
        </w:rPr>
        <w:t>,</w:t>
      </w:r>
      <w:r w:rsidR="00F966B9">
        <w:rPr>
          <w:rFonts w:ascii="Verdana" w:hAnsi="Verdana" w:cs="Tahoma"/>
          <w:sz w:val="20"/>
        </w:rPr>
        <w:t xml:space="preserve"> Estado do Rio de Janeiro,</w:t>
      </w:r>
      <w:r>
        <w:rPr>
          <w:rFonts w:ascii="Verdana" w:hAnsi="Verdana" w:cs="Tahoma"/>
          <w:sz w:val="20"/>
        </w:rPr>
        <w:t xml:space="preserve"> na </w:t>
      </w:r>
      <w:r w:rsidR="00F966B9">
        <w:rPr>
          <w:rFonts w:ascii="Verdana" w:hAnsi="Verdana" w:cs="Tahoma"/>
          <w:sz w:val="20"/>
        </w:rPr>
        <w:t>Avenida das Américas, nº 3.434, bloco 7, 2º andar, Barra da Tijuca</w:t>
      </w:r>
      <w:r>
        <w:rPr>
          <w:rFonts w:ascii="Verdana" w:hAnsi="Verdana" w:cs="Tahoma"/>
          <w:sz w:val="20"/>
        </w:rPr>
        <w:t xml:space="preserve">, CEP </w:t>
      </w:r>
      <w:r w:rsidR="00F966B9">
        <w:rPr>
          <w:rFonts w:ascii="Verdana" w:hAnsi="Verdana" w:cs="Tahoma"/>
          <w:sz w:val="20"/>
        </w:rPr>
        <w:t>22640-102</w:t>
      </w:r>
      <w:r>
        <w:rPr>
          <w:rFonts w:ascii="Verdana" w:hAnsi="Verdana" w:cs="Tahoma"/>
          <w:sz w:val="20"/>
        </w:rPr>
        <w:t>, inscrita no CNPJ/ME sob o nº 36.113.876/</w:t>
      </w:r>
      <w:r w:rsidR="00F966B9">
        <w:rPr>
          <w:rFonts w:ascii="Verdana" w:hAnsi="Verdana" w:cs="Tahoma"/>
          <w:sz w:val="20"/>
        </w:rPr>
        <w:t>0001-91</w:t>
      </w:r>
      <w:r w:rsidR="00EC24D7" w:rsidRPr="00505D51">
        <w:rPr>
          <w:rFonts w:ascii="Verdana" w:hAnsi="Verdana" w:cs="Tahoma"/>
          <w:sz w:val="20"/>
        </w:rPr>
        <w:t xml:space="preserve">, </w:t>
      </w:r>
      <w:r w:rsidR="009027D3" w:rsidRPr="00505D51">
        <w:rPr>
          <w:rFonts w:ascii="Verdana" w:hAnsi="Verdana" w:cs="Tahoma"/>
          <w:bCs/>
          <w:sz w:val="20"/>
        </w:rPr>
        <w:t xml:space="preserve">neste ato representada na forma do seu </w:t>
      </w:r>
      <w:r w:rsidR="00C06A24" w:rsidRPr="00505D51">
        <w:rPr>
          <w:rFonts w:ascii="Verdana" w:hAnsi="Verdana" w:cs="Tahoma"/>
          <w:bCs/>
          <w:sz w:val="20"/>
        </w:rPr>
        <w:t>Estatuto Social</w:t>
      </w:r>
      <w:r w:rsidR="000B1526" w:rsidRPr="00505D51">
        <w:rPr>
          <w:rFonts w:ascii="Verdana" w:hAnsi="Verdana" w:cs="Tahoma"/>
          <w:bCs/>
          <w:sz w:val="20"/>
        </w:rPr>
        <w:t xml:space="preserve"> </w:t>
      </w:r>
      <w:r w:rsidR="009027D3" w:rsidRPr="00505D51">
        <w:rPr>
          <w:rFonts w:ascii="Verdana" w:hAnsi="Verdana" w:cs="Tahoma"/>
          <w:bCs/>
          <w:sz w:val="20"/>
        </w:rPr>
        <w:t>(</w:t>
      </w:r>
      <w:r w:rsidR="009027D3" w:rsidRPr="00505D51">
        <w:rPr>
          <w:rFonts w:ascii="Verdana" w:hAnsi="Verdana" w:cs="Tahoma"/>
          <w:sz w:val="20"/>
        </w:rPr>
        <w:t>“</w:t>
      </w:r>
      <w:r w:rsidR="009027D3" w:rsidRPr="00505D51">
        <w:rPr>
          <w:rFonts w:ascii="Verdana" w:hAnsi="Verdana" w:cs="Tahoma"/>
          <w:sz w:val="20"/>
          <w:u w:val="single"/>
        </w:rPr>
        <w:t>Agente Fiduciário</w:t>
      </w:r>
      <w:r w:rsidR="00A55B28" w:rsidRPr="00505D51">
        <w:rPr>
          <w:rFonts w:ascii="Verdana" w:hAnsi="Verdana" w:cs="Tahoma"/>
          <w:sz w:val="20"/>
        </w:rPr>
        <w:t>”</w:t>
      </w:r>
      <w:r w:rsidR="001169D3" w:rsidRPr="00505D51">
        <w:rPr>
          <w:rFonts w:ascii="Verdana" w:hAnsi="Verdana" w:cs="Tahoma"/>
          <w:sz w:val="20"/>
        </w:rPr>
        <w:t>, sendo a Emissora e o Agente Fiduciário doravante designados,</w:t>
      </w:r>
      <w:r w:rsidR="007B6CCF" w:rsidRPr="00505D51">
        <w:rPr>
          <w:rFonts w:ascii="Verdana" w:hAnsi="Verdana" w:cs="Tahoma"/>
          <w:sz w:val="20"/>
        </w:rPr>
        <w:t xml:space="preserve"> em conjunto</w:t>
      </w:r>
      <w:r w:rsidR="001169D3" w:rsidRPr="00505D51">
        <w:rPr>
          <w:rFonts w:ascii="Verdana" w:hAnsi="Verdana" w:cs="Tahoma"/>
          <w:sz w:val="20"/>
        </w:rPr>
        <w:t>,</w:t>
      </w:r>
      <w:r w:rsidR="007B6CCF" w:rsidRPr="00505D51">
        <w:rPr>
          <w:rFonts w:ascii="Verdana" w:hAnsi="Verdana" w:cs="Tahoma"/>
          <w:sz w:val="20"/>
        </w:rPr>
        <w:t xml:space="preserve"> com</w:t>
      </w:r>
      <w:r w:rsidR="001169D3" w:rsidRPr="00505D51">
        <w:rPr>
          <w:rFonts w:ascii="Verdana" w:hAnsi="Verdana" w:cs="Tahoma"/>
          <w:sz w:val="20"/>
        </w:rPr>
        <w:t>o</w:t>
      </w:r>
      <w:r w:rsidR="007B6CCF" w:rsidRPr="00505D51">
        <w:rPr>
          <w:rFonts w:ascii="Verdana" w:hAnsi="Verdana" w:cs="Tahoma"/>
          <w:sz w:val="20"/>
        </w:rPr>
        <w:t xml:space="preserve"> “</w:t>
      </w:r>
      <w:r w:rsidR="007B6CCF" w:rsidRPr="00505D51">
        <w:rPr>
          <w:rFonts w:ascii="Verdana" w:hAnsi="Verdana" w:cs="Tahoma"/>
          <w:sz w:val="20"/>
          <w:u w:val="single"/>
        </w:rPr>
        <w:t>Partes</w:t>
      </w:r>
      <w:r w:rsidR="007B6CCF" w:rsidRPr="00505D51">
        <w:rPr>
          <w:rFonts w:ascii="Verdana" w:hAnsi="Verdana" w:cs="Tahoma"/>
          <w:sz w:val="20"/>
        </w:rPr>
        <w:t>”</w:t>
      </w:r>
      <w:r w:rsidR="001169D3" w:rsidRPr="00505D51">
        <w:rPr>
          <w:rFonts w:ascii="Verdana" w:hAnsi="Verdana" w:cs="Tahoma"/>
          <w:sz w:val="20"/>
        </w:rPr>
        <w:t xml:space="preserve"> e, individual e indistintamente, como “</w:t>
      </w:r>
      <w:r w:rsidR="001169D3" w:rsidRPr="00505D51">
        <w:rPr>
          <w:rFonts w:ascii="Verdana" w:hAnsi="Verdana" w:cs="Tahoma"/>
          <w:sz w:val="20"/>
          <w:u w:val="single"/>
        </w:rPr>
        <w:t>Parte</w:t>
      </w:r>
      <w:r w:rsidR="001169D3" w:rsidRPr="00505D51">
        <w:rPr>
          <w:rFonts w:ascii="Verdana" w:hAnsi="Verdana" w:cs="Tahoma"/>
          <w:sz w:val="20"/>
        </w:rPr>
        <w:t>”</w:t>
      </w:r>
      <w:r w:rsidR="00A55B28" w:rsidRPr="00505D51">
        <w:rPr>
          <w:rFonts w:ascii="Verdana" w:hAnsi="Verdana" w:cs="Tahoma"/>
          <w:sz w:val="20"/>
        </w:rPr>
        <w:t>)</w:t>
      </w:r>
      <w:r w:rsidR="004C5D39" w:rsidRPr="00505D51">
        <w:rPr>
          <w:rFonts w:ascii="Verdana" w:hAnsi="Verdana" w:cs="Tahoma"/>
          <w:sz w:val="20"/>
        </w:rPr>
        <w:t>.</w:t>
      </w:r>
      <w:r w:rsidR="00433A4D" w:rsidRPr="00505D51">
        <w:rPr>
          <w:rFonts w:ascii="Verdana" w:hAnsi="Verdana" w:cs="Tahoma"/>
          <w:sz w:val="20"/>
        </w:rPr>
        <w:t xml:space="preserve"> </w:t>
      </w:r>
    </w:p>
    <w:p w14:paraId="234C6BF3" w14:textId="77777777" w:rsidR="009027D3" w:rsidRPr="00505D51" w:rsidRDefault="009027D3" w:rsidP="00120605">
      <w:pPr>
        <w:widowControl w:val="0"/>
        <w:suppressAutoHyphens/>
        <w:spacing w:line="320" w:lineRule="exact"/>
        <w:rPr>
          <w:rFonts w:ascii="Verdana" w:hAnsi="Verdana" w:cs="Tahoma"/>
          <w:bCs/>
          <w:sz w:val="20"/>
        </w:rPr>
      </w:pPr>
    </w:p>
    <w:p w14:paraId="45D60EBC" w14:textId="5791BB2C" w:rsidR="009027D3" w:rsidRPr="00505D51" w:rsidRDefault="004C5D39" w:rsidP="009E3331">
      <w:pPr>
        <w:widowControl w:val="0"/>
        <w:tabs>
          <w:tab w:val="left" w:pos="4678"/>
        </w:tabs>
        <w:suppressAutoHyphens/>
        <w:spacing w:line="320" w:lineRule="exact"/>
        <w:rPr>
          <w:rFonts w:ascii="Verdana" w:hAnsi="Verdana" w:cs="Tahoma"/>
          <w:bCs/>
          <w:sz w:val="20"/>
        </w:rPr>
      </w:pPr>
      <w:r w:rsidRPr="00505D51">
        <w:rPr>
          <w:rFonts w:ascii="Verdana" w:hAnsi="Verdana" w:cs="Tahoma"/>
          <w:bCs/>
          <w:sz w:val="20"/>
        </w:rPr>
        <w:t>V</w:t>
      </w:r>
      <w:r w:rsidR="009027D3" w:rsidRPr="00505D51">
        <w:rPr>
          <w:rFonts w:ascii="Verdana" w:hAnsi="Verdana" w:cs="Tahoma"/>
          <w:bCs/>
          <w:sz w:val="20"/>
        </w:rPr>
        <w:t xml:space="preserve">êm por esta celebrar, na melhor forma de direito, o presente </w:t>
      </w:r>
      <w:r w:rsidR="009027D3" w:rsidRPr="00505D51">
        <w:rPr>
          <w:rFonts w:ascii="Verdana" w:hAnsi="Verdana" w:cs="Tahoma"/>
          <w:sz w:val="20"/>
        </w:rPr>
        <w:t>“</w:t>
      </w:r>
      <w:r w:rsidR="009027D3" w:rsidRPr="00505D51">
        <w:rPr>
          <w:rFonts w:ascii="Verdana" w:hAnsi="Verdana"/>
          <w:i/>
          <w:sz w:val="20"/>
        </w:rPr>
        <w:t xml:space="preserve">Instrumento Particular de Escritura da </w:t>
      </w:r>
      <w:r w:rsidR="00DA0EC3" w:rsidRPr="00505D51">
        <w:rPr>
          <w:rFonts w:ascii="Verdana" w:hAnsi="Verdana" w:cs="Tahoma"/>
          <w:i/>
          <w:sz w:val="20"/>
        </w:rPr>
        <w:t xml:space="preserve">6ª </w:t>
      </w:r>
      <w:r w:rsidR="009027D3" w:rsidRPr="00505D51">
        <w:rPr>
          <w:rFonts w:ascii="Verdana" w:hAnsi="Verdana" w:cs="Tahoma"/>
          <w:i/>
          <w:sz w:val="20"/>
        </w:rPr>
        <w:t>(</w:t>
      </w:r>
      <w:r w:rsidR="00DA0EC3" w:rsidRPr="00505D51">
        <w:rPr>
          <w:rFonts w:ascii="Verdana" w:hAnsi="Verdana" w:cs="Tahoma"/>
          <w:i/>
          <w:sz w:val="20"/>
        </w:rPr>
        <w:t>Sexta</w:t>
      </w:r>
      <w:r w:rsidR="009027D3" w:rsidRPr="00505D51">
        <w:rPr>
          <w:rFonts w:ascii="Verdana" w:hAnsi="Verdana"/>
          <w:i/>
          <w:sz w:val="20"/>
        </w:rPr>
        <w:t xml:space="preserve">) Emissão de Debêntures Simples, Não Conversíveis em Ações, em </w:t>
      </w:r>
      <w:r w:rsidR="00DA0EC3" w:rsidRPr="00505D51">
        <w:rPr>
          <w:rFonts w:ascii="Verdana" w:hAnsi="Verdana" w:cs="Tahoma"/>
          <w:i/>
          <w:sz w:val="20"/>
        </w:rPr>
        <w:t>Série Única</w:t>
      </w:r>
      <w:r w:rsidR="009027D3" w:rsidRPr="00505D51">
        <w:rPr>
          <w:rFonts w:ascii="Verdana" w:hAnsi="Verdana"/>
          <w:i/>
          <w:sz w:val="20"/>
        </w:rPr>
        <w:t xml:space="preserve">, da Espécie </w:t>
      </w:r>
      <w:r w:rsidR="0028661F" w:rsidRPr="00505D51">
        <w:rPr>
          <w:rFonts w:ascii="Verdana" w:hAnsi="Verdana" w:cs="Tahoma"/>
          <w:i/>
          <w:sz w:val="20"/>
        </w:rPr>
        <w:t xml:space="preserve">Quirografária, </w:t>
      </w:r>
      <w:r w:rsidR="0028661F" w:rsidRPr="00505D51">
        <w:rPr>
          <w:rFonts w:ascii="Verdana" w:hAnsi="Verdana"/>
          <w:i/>
          <w:sz w:val="20"/>
        </w:rPr>
        <w:t xml:space="preserve">com Garantia </w:t>
      </w:r>
      <w:r w:rsidR="0028661F" w:rsidRPr="00505D51">
        <w:rPr>
          <w:rFonts w:ascii="Verdana" w:hAnsi="Verdana" w:cs="Tahoma"/>
          <w:i/>
          <w:sz w:val="20"/>
        </w:rPr>
        <w:t>Fidejussória Adicional</w:t>
      </w:r>
      <w:r w:rsidR="002B6094" w:rsidRPr="00505D51">
        <w:rPr>
          <w:rFonts w:ascii="Verdana" w:hAnsi="Verdana"/>
          <w:i/>
          <w:sz w:val="20"/>
        </w:rPr>
        <w:t xml:space="preserve">, </w:t>
      </w:r>
      <w:r w:rsidR="009027D3" w:rsidRPr="00505D51">
        <w:rPr>
          <w:rFonts w:ascii="Verdana" w:hAnsi="Verdana"/>
          <w:i/>
          <w:sz w:val="20"/>
        </w:rPr>
        <w:t xml:space="preserve">para Distribuição Pública, com Esforços Restritos de </w:t>
      </w:r>
      <w:r w:rsidR="00DD570E" w:rsidRPr="00505D51">
        <w:rPr>
          <w:rFonts w:ascii="Verdana" w:hAnsi="Verdana"/>
          <w:i/>
          <w:sz w:val="20"/>
        </w:rPr>
        <w:t>Distribuição</w:t>
      </w:r>
      <w:r w:rsidR="009027D3" w:rsidRPr="00505D51">
        <w:rPr>
          <w:rFonts w:ascii="Verdana" w:hAnsi="Verdana"/>
          <w:i/>
          <w:sz w:val="20"/>
        </w:rPr>
        <w:t xml:space="preserve">, </w:t>
      </w:r>
      <w:r w:rsidR="007B3F2B" w:rsidRPr="00505D51">
        <w:rPr>
          <w:rFonts w:ascii="Verdana" w:hAnsi="Verdana"/>
          <w:i/>
          <w:sz w:val="20"/>
        </w:rPr>
        <w:t xml:space="preserve">da </w:t>
      </w:r>
      <w:proofErr w:type="spellStart"/>
      <w:r w:rsidR="00A55B28" w:rsidRPr="00505D51">
        <w:rPr>
          <w:rFonts w:ascii="Verdana" w:hAnsi="Verdana"/>
          <w:i/>
          <w:sz w:val="20"/>
        </w:rPr>
        <w:t>Alesat</w:t>
      </w:r>
      <w:proofErr w:type="spellEnd"/>
      <w:r w:rsidR="00A55B28" w:rsidRPr="00505D51">
        <w:rPr>
          <w:rFonts w:ascii="Verdana" w:hAnsi="Verdana"/>
          <w:i/>
          <w:sz w:val="20"/>
        </w:rPr>
        <w:t xml:space="preserve"> Combustíveis</w:t>
      </w:r>
      <w:r w:rsidR="009027D3" w:rsidRPr="00505D51">
        <w:rPr>
          <w:rFonts w:ascii="Verdana" w:hAnsi="Verdana"/>
          <w:i/>
          <w:sz w:val="20"/>
        </w:rPr>
        <w:t xml:space="preserve"> S.A.</w:t>
      </w:r>
      <w:r w:rsidR="00BE6DE3" w:rsidRPr="00505D51">
        <w:rPr>
          <w:rFonts w:ascii="Verdana" w:hAnsi="Verdana" w:cs="Tahoma"/>
          <w:sz w:val="20"/>
        </w:rPr>
        <w:t>”</w:t>
      </w:r>
      <w:r w:rsidR="009027D3" w:rsidRPr="00505D51">
        <w:rPr>
          <w:rFonts w:ascii="Verdana" w:hAnsi="Verdana" w:cs="Tahoma"/>
          <w:sz w:val="20"/>
        </w:rPr>
        <w:t xml:space="preserve"> (“</w:t>
      </w:r>
      <w:r w:rsidR="009027D3" w:rsidRPr="00505D51">
        <w:rPr>
          <w:rFonts w:ascii="Verdana" w:hAnsi="Verdana" w:cs="Tahoma"/>
          <w:sz w:val="20"/>
          <w:u w:val="single"/>
        </w:rPr>
        <w:t>Escritura de Emissão</w:t>
      </w:r>
      <w:r w:rsidR="000B1526" w:rsidRPr="00505D51">
        <w:rPr>
          <w:rFonts w:ascii="Verdana" w:hAnsi="Verdana" w:cs="Tahoma"/>
          <w:sz w:val="20"/>
        </w:rPr>
        <w:t>”</w:t>
      </w:r>
      <w:r w:rsidR="009027D3" w:rsidRPr="00505D51">
        <w:rPr>
          <w:rFonts w:ascii="Verdana" w:hAnsi="Verdana" w:cs="Tahoma"/>
          <w:sz w:val="20"/>
        </w:rPr>
        <w:t>), que se reg</w:t>
      </w:r>
      <w:r w:rsidRPr="00505D51">
        <w:rPr>
          <w:rFonts w:ascii="Verdana" w:hAnsi="Verdana" w:cs="Tahoma"/>
          <w:sz w:val="20"/>
        </w:rPr>
        <w:t>erá</w:t>
      </w:r>
      <w:r w:rsidR="009027D3" w:rsidRPr="00505D51">
        <w:rPr>
          <w:rFonts w:ascii="Verdana" w:hAnsi="Verdana" w:cs="Tahoma"/>
          <w:sz w:val="20"/>
        </w:rPr>
        <w:t xml:space="preserve"> pelas cláusulas e condições</w:t>
      </w:r>
      <w:r w:rsidRPr="00505D51">
        <w:rPr>
          <w:rFonts w:ascii="Verdana" w:hAnsi="Verdana" w:cs="Tahoma"/>
          <w:sz w:val="20"/>
        </w:rPr>
        <w:t xml:space="preserve"> abaixo descritas</w:t>
      </w:r>
      <w:r w:rsidR="001E281F" w:rsidRPr="00505D51">
        <w:rPr>
          <w:rFonts w:ascii="Verdana" w:hAnsi="Verdana" w:cs="Tahoma"/>
          <w:sz w:val="20"/>
        </w:rPr>
        <w:t>.</w:t>
      </w:r>
    </w:p>
    <w:p w14:paraId="40002ABF" w14:textId="77777777" w:rsidR="009027D3" w:rsidRPr="00505D51" w:rsidRDefault="009027D3" w:rsidP="00120605">
      <w:pPr>
        <w:widowControl w:val="0"/>
        <w:suppressAutoHyphens/>
        <w:spacing w:line="320" w:lineRule="exact"/>
        <w:rPr>
          <w:rFonts w:ascii="Verdana" w:hAnsi="Verdana" w:cs="Tahoma"/>
          <w:sz w:val="20"/>
        </w:rPr>
      </w:pPr>
    </w:p>
    <w:p w14:paraId="6174C32B" w14:textId="7BB4F526" w:rsidR="009027D3" w:rsidRPr="00505D51" w:rsidRDefault="009027D3" w:rsidP="00AB6F58">
      <w:pPr>
        <w:pStyle w:val="Ttulo1"/>
        <w:widowControl w:val="0"/>
        <w:suppressAutoHyphens/>
        <w:spacing w:line="320" w:lineRule="exact"/>
        <w:jc w:val="center"/>
        <w:rPr>
          <w:rFonts w:ascii="Verdana" w:hAnsi="Verdana" w:cs="Tahoma"/>
          <w:sz w:val="20"/>
        </w:rPr>
      </w:pPr>
      <w:r w:rsidRPr="00505D51">
        <w:rPr>
          <w:rFonts w:ascii="Verdana" w:hAnsi="Verdana" w:cs="Tahoma"/>
          <w:sz w:val="20"/>
        </w:rPr>
        <w:lastRenderedPageBreak/>
        <w:t>Cláusula Primeira</w:t>
      </w:r>
      <w:r w:rsidRPr="00505D51">
        <w:rPr>
          <w:rFonts w:ascii="Verdana" w:hAnsi="Verdana" w:cs="Tahoma"/>
          <w:b w:val="0"/>
          <w:sz w:val="20"/>
        </w:rPr>
        <w:t xml:space="preserve"> – </w:t>
      </w:r>
      <w:r w:rsidRPr="00505D51">
        <w:rPr>
          <w:rFonts w:ascii="Verdana" w:hAnsi="Verdana" w:cs="Tahoma"/>
          <w:sz w:val="20"/>
        </w:rPr>
        <w:t>AUTORIZAÇÃO</w:t>
      </w:r>
    </w:p>
    <w:p w14:paraId="57702408" w14:textId="77777777" w:rsidR="009027D3" w:rsidRPr="00505D51" w:rsidRDefault="009027D3" w:rsidP="00AB6F58">
      <w:pPr>
        <w:keepNext/>
        <w:widowControl w:val="0"/>
        <w:suppressAutoHyphens/>
        <w:spacing w:line="320" w:lineRule="exact"/>
        <w:rPr>
          <w:rFonts w:ascii="Verdana" w:hAnsi="Verdana" w:cs="Tahoma"/>
          <w:sz w:val="20"/>
        </w:rPr>
      </w:pPr>
    </w:p>
    <w:p w14:paraId="042337D4" w14:textId="7421080D" w:rsidR="0045725A" w:rsidRPr="00505D51" w:rsidRDefault="0045725A" w:rsidP="00E82796">
      <w:pPr>
        <w:widowControl w:val="0"/>
        <w:tabs>
          <w:tab w:val="left" w:pos="1134"/>
          <w:tab w:val="left" w:pos="5812"/>
        </w:tabs>
        <w:suppressAutoHyphens/>
        <w:spacing w:line="320" w:lineRule="exact"/>
        <w:rPr>
          <w:rFonts w:ascii="Verdana" w:hAnsi="Verdana" w:cs="Tahoma"/>
          <w:sz w:val="20"/>
        </w:rPr>
      </w:pPr>
      <w:r w:rsidRPr="00505D51">
        <w:rPr>
          <w:rFonts w:ascii="Verdana" w:hAnsi="Verdana" w:cs="Tahoma"/>
          <w:sz w:val="20"/>
        </w:rPr>
        <w:t>1.1.</w:t>
      </w:r>
      <w:r w:rsidRPr="00505D51">
        <w:rPr>
          <w:rFonts w:ascii="Verdana" w:hAnsi="Verdana" w:cs="Tahoma"/>
          <w:sz w:val="20"/>
        </w:rPr>
        <w:tab/>
      </w:r>
      <w:r w:rsidR="009027D3" w:rsidRPr="00505D51">
        <w:rPr>
          <w:rFonts w:ascii="Verdana" w:hAnsi="Verdana" w:cs="Tahoma"/>
          <w:sz w:val="20"/>
        </w:rPr>
        <w:t>A presente Escritura de Emissão é firmada com base na</w:t>
      </w:r>
      <w:r w:rsidR="00FE1B27" w:rsidRPr="00505D51">
        <w:rPr>
          <w:rFonts w:ascii="Verdana" w:hAnsi="Verdana" w:cs="Tahoma"/>
          <w:sz w:val="20"/>
        </w:rPr>
        <w:t>s</w:t>
      </w:r>
      <w:r w:rsidR="009027D3" w:rsidRPr="00505D51">
        <w:rPr>
          <w:rFonts w:ascii="Verdana" w:hAnsi="Verdana" w:cs="Tahoma"/>
          <w:sz w:val="20"/>
        </w:rPr>
        <w:t xml:space="preserve"> deliberaç</w:t>
      </w:r>
      <w:r w:rsidR="00FE1B27" w:rsidRPr="00505D51">
        <w:rPr>
          <w:rFonts w:ascii="Verdana" w:hAnsi="Verdana" w:cs="Tahoma"/>
          <w:sz w:val="20"/>
        </w:rPr>
        <w:t>ões</w:t>
      </w:r>
      <w:r w:rsidR="009027D3" w:rsidRPr="00505D51">
        <w:rPr>
          <w:rFonts w:ascii="Verdana" w:hAnsi="Verdana" w:cs="Tahoma"/>
          <w:sz w:val="20"/>
        </w:rPr>
        <w:t xml:space="preserve"> </w:t>
      </w:r>
      <w:r w:rsidR="00FE1B27" w:rsidRPr="00505D51">
        <w:rPr>
          <w:rFonts w:ascii="Verdana" w:hAnsi="Verdana" w:cs="Tahoma"/>
          <w:sz w:val="20"/>
        </w:rPr>
        <w:t>tomadas na Reunião d</w:t>
      </w:r>
      <w:r w:rsidR="004C5D39" w:rsidRPr="00505D51">
        <w:rPr>
          <w:rFonts w:ascii="Verdana" w:hAnsi="Verdana" w:cs="Tahoma"/>
          <w:sz w:val="20"/>
        </w:rPr>
        <w:t>o</w:t>
      </w:r>
      <w:r w:rsidR="00FE1B27" w:rsidRPr="00505D51">
        <w:rPr>
          <w:rFonts w:ascii="Verdana" w:hAnsi="Verdana" w:cs="Tahoma"/>
          <w:sz w:val="20"/>
        </w:rPr>
        <w:t xml:space="preserve"> Conselho de Administraç</w:t>
      </w:r>
      <w:r w:rsidR="00D964A4" w:rsidRPr="00505D51">
        <w:rPr>
          <w:rFonts w:ascii="Verdana" w:hAnsi="Verdana" w:cs="Tahoma"/>
          <w:sz w:val="20"/>
        </w:rPr>
        <w:t xml:space="preserve">ão da Emissora realizada em </w:t>
      </w:r>
      <w:r w:rsidR="001435DC">
        <w:rPr>
          <w:rFonts w:ascii="Verdana" w:hAnsi="Verdana" w:cs="Tahoma"/>
          <w:sz w:val="20"/>
        </w:rPr>
        <w:t>30</w:t>
      </w:r>
      <w:r w:rsidR="00DA0EC3" w:rsidRPr="00505D51">
        <w:rPr>
          <w:rFonts w:ascii="Verdana" w:hAnsi="Verdana" w:cs="Tahoma"/>
          <w:sz w:val="20"/>
        </w:rPr>
        <w:t xml:space="preserve"> </w:t>
      </w:r>
      <w:r w:rsidR="00D964A4" w:rsidRPr="00505D51">
        <w:rPr>
          <w:rFonts w:ascii="Verdana" w:hAnsi="Verdana" w:cs="Tahoma"/>
          <w:sz w:val="20"/>
        </w:rPr>
        <w:t xml:space="preserve">de </w:t>
      </w:r>
      <w:r w:rsidR="00DA0EC3" w:rsidRPr="00505D51">
        <w:rPr>
          <w:rFonts w:ascii="Verdana" w:hAnsi="Verdana" w:cs="Tahoma"/>
          <w:sz w:val="20"/>
        </w:rPr>
        <w:t xml:space="preserve">novembro </w:t>
      </w:r>
      <w:r w:rsidR="00D964A4" w:rsidRPr="00505D51">
        <w:rPr>
          <w:rFonts w:ascii="Verdana" w:hAnsi="Verdana" w:cs="Tahoma"/>
          <w:sz w:val="20"/>
        </w:rPr>
        <w:t xml:space="preserve">de </w:t>
      </w:r>
      <w:r w:rsidR="00DA0EC3" w:rsidRPr="00505D51">
        <w:rPr>
          <w:rFonts w:ascii="Verdana" w:hAnsi="Verdana" w:cs="Tahoma"/>
          <w:sz w:val="20"/>
        </w:rPr>
        <w:t xml:space="preserve">2021 </w:t>
      </w:r>
      <w:r w:rsidR="00D964A4" w:rsidRPr="00505D51">
        <w:rPr>
          <w:rFonts w:ascii="Verdana" w:hAnsi="Verdana" w:cs="Tahoma"/>
          <w:sz w:val="20"/>
        </w:rPr>
        <w:t>(“</w:t>
      </w:r>
      <w:r w:rsidR="00D964A4" w:rsidRPr="00505D51">
        <w:rPr>
          <w:rFonts w:ascii="Verdana" w:hAnsi="Verdana" w:cs="Tahoma"/>
          <w:sz w:val="20"/>
          <w:u w:val="single"/>
        </w:rPr>
        <w:t>RCA</w:t>
      </w:r>
      <w:r w:rsidR="00D964A4" w:rsidRPr="00505D51">
        <w:rPr>
          <w:rFonts w:ascii="Verdana" w:hAnsi="Verdana" w:cs="Tahoma"/>
          <w:sz w:val="20"/>
        </w:rPr>
        <w:t xml:space="preserve">”) e </w:t>
      </w:r>
      <w:r w:rsidR="004C5D39" w:rsidRPr="00505D51">
        <w:rPr>
          <w:rFonts w:ascii="Verdana" w:hAnsi="Verdana" w:cs="Tahoma"/>
          <w:sz w:val="20"/>
        </w:rPr>
        <w:t>n</w:t>
      </w:r>
      <w:r w:rsidR="009027D3" w:rsidRPr="00505D51">
        <w:rPr>
          <w:rFonts w:ascii="Verdana" w:hAnsi="Verdana" w:cs="Tahoma"/>
          <w:sz w:val="20"/>
        </w:rPr>
        <w:t xml:space="preserve">a </w:t>
      </w:r>
      <w:r w:rsidR="00D964A4" w:rsidRPr="00505D51">
        <w:rPr>
          <w:rFonts w:ascii="Verdana" w:hAnsi="Verdana" w:cs="Tahoma"/>
          <w:sz w:val="20"/>
        </w:rPr>
        <w:t>Assembleia Geral Extraordinária</w:t>
      </w:r>
      <w:r w:rsidR="009027D3" w:rsidRPr="00505D51">
        <w:rPr>
          <w:rFonts w:ascii="Verdana" w:hAnsi="Verdana" w:cs="Tahoma"/>
          <w:sz w:val="20"/>
        </w:rPr>
        <w:t xml:space="preserve"> da Emissora realizada em </w:t>
      </w:r>
      <w:r w:rsidR="001435DC">
        <w:rPr>
          <w:rFonts w:ascii="Verdana" w:hAnsi="Verdana" w:cs="Tahoma"/>
          <w:sz w:val="20"/>
        </w:rPr>
        <w:t>30</w:t>
      </w:r>
      <w:r w:rsidR="00DA0EC3" w:rsidRPr="00505D51">
        <w:rPr>
          <w:rFonts w:ascii="Verdana" w:hAnsi="Verdana" w:cs="Tahoma"/>
          <w:sz w:val="20"/>
        </w:rPr>
        <w:t xml:space="preserve"> de novembro de 2021</w:t>
      </w:r>
      <w:r w:rsidR="007967DD" w:rsidRPr="00505D51">
        <w:rPr>
          <w:rFonts w:ascii="Verdana" w:hAnsi="Verdana" w:cs="Tahoma"/>
          <w:sz w:val="20"/>
        </w:rPr>
        <w:t xml:space="preserve"> </w:t>
      </w:r>
      <w:r w:rsidR="009027D3" w:rsidRPr="00505D51">
        <w:rPr>
          <w:rFonts w:ascii="Verdana" w:hAnsi="Verdana" w:cs="Tahoma"/>
          <w:sz w:val="20"/>
        </w:rPr>
        <w:t>(“</w:t>
      </w:r>
      <w:r w:rsidR="009027D3" w:rsidRPr="00505D51">
        <w:rPr>
          <w:rFonts w:ascii="Verdana" w:hAnsi="Verdana" w:cs="Tahoma"/>
          <w:sz w:val="20"/>
          <w:u w:val="single"/>
        </w:rPr>
        <w:t>AGE</w:t>
      </w:r>
      <w:r w:rsidR="009027D3" w:rsidRPr="00505D51">
        <w:rPr>
          <w:rFonts w:ascii="Verdana" w:hAnsi="Verdana" w:cs="Tahoma"/>
          <w:sz w:val="20"/>
        </w:rPr>
        <w:t>”), na</w:t>
      </w:r>
      <w:r w:rsidR="00D964A4" w:rsidRPr="00505D51">
        <w:rPr>
          <w:rFonts w:ascii="Verdana" w:hAnsi="Verdana" w:cs="Tahoma"/>
          <w:sz w:val="20"/>
        </w:rPr>
        <w:t>s</w:t>
      </w:r>
      <w:r w:rsidR="009027D3" w:rsidRPr="00505D51">
        <w:rPr>
          <w:rFonts w:ascii="Verdana" w:hAnsi="Verdana" w:cs="Tahoma"/>
          <w:sz w:val="20"/>
        </w:rPr>
        <w:t xml:space="preserve"> qua</w:t>
      </w:r>
      <w:r w:rsidR="00D964A4" w:rsidRPr="00505D51">
        <w:rPr>
          <w:rFonts w:ascii="Verdana" w:hAnsi="Verdana" w:cs="Tahoma"/>
          <w:sz w:val="20"/>
        </w:rPr>
        <w:t>is</w:t>
      </w:r>
      <w:r w:rsidR="009027D3" w:rsidRPr="00505D51">
        <w:rPr>
          <w:rFonts w:ascii="Verdana" w:hAnsi="Verdana" w:cs="Tahoma"/>
          <w:sz w:val="20"/>
        </w:rPr>
        <w:t xml:space="preserve"> foram deliberadas e aprovadas </w:t>
      </w:r>
      <w:r w:rsidR="00E2674E" w:rsidRPr="00505D51">
        <w:rPr>
          <w:rFonts w:ascii="Verdana" w:hAnsi="Verdana" w:cs="Tahoma"/>
          <w:sz w:val="20"/>
        </w:rPr>
        <w:t>(</w:t>
      </w:r>
      <w:r w:rsidR="009027D3" w:rsidRPr="00505D51">
        <w:rPr>
          <w:rFonts w:ascii="Verdana" w:hAnsi="Verdana" w:cs="Tahoma"/>
          <w:sz w:val="20"/>
        </w:rPr>
        <w:t xml:space="preserve">a) </w:t>
      </w:r>
      <w:r w:rsidR="000F06CE" w:rsidRPr="00505D51">
        <w:rPr>
          <w:rFonts w:ascii="Verdana" w:hAnsi="Verdana" w:cs="Tahoma"/>
          <w:sz w:val="20"/>
        </w:rPr>
        <w:t xml:space="preserve">os termos e condições da </w:t>
      </w:r>
      <w:r w:rsidR="00DA0EC3" w:rsidRPr="00505D51">
        <w:rPr>
          <w:rFonts w:ascii="Verdana" w:hAnsi="Verdana" w:cs="Tahoma"/>
          <w:sz w:val="20"/>
        </w:rPr>
        <w:t>6</w:t>
      </w:r>
      <w:r w:rsidR="000F06CE" w:rsidRPr="00505D51">
        <w:rPr>
          <w:rFonts w:ascii="Verdana" w:hAnsi="Verdana" w:cs="Tahoma"/>
          <w:sz w:val="20"/>
        </w:rPr>
        <w:t>ª (</w:t>
      </w:r>
      <w:r w:rsidR="00DA0EC3" w:rsidRPr="00505D51">
        <w:rPr>
          <w:rFonts w:ascii="Verdana" w:hAnsi="Verdana" w:cs="Tahoma"/>
          <w:sz w:val="20"/>
        </w:rPr>
        <w:t>sexta</w:t>
      </w:r>
      <w:r w:rsidR="00213AA2" w:rsidRPr="00505D51">
        <w:rPr>
          <w:rFonts w:ascii="Verdana" w:hAnsi="Verdana" w:cs="Tahoma"/>
          <w:sz w:val="20"/>
        </w:rPr>
        <w:t>) e</w:t>
      </w:r>
      <w:r w:rsidR="000F06CE" w:rsidRPr="00505D51">
        <w:rPr>
          <w:rFonts w:ascii="Verdana" w:hAnsi="Verdana" w:cs="Tahoma"/>
          <w:sz w:val="20"/>
        </w:rPr>
        <w:t xml:space="preserve">missão de </w:t>
      </w:r>
      <w:r w:rsidR="00213AA2" w:rsidRPr="00505D51">
        <w:rPr>
          <w:rFonts w:ascii="Verdana" w:hAnsi="Verdana" w:cs="Tahoma"/>
          <w:sz w:val="20"/>
        </w:rPr>
        <w:t xml:space="preserve">debêntures simples, não conversíveis em ações, em </w:t>
      </w:r>
      <w:r w:rsidR="00DA0EC3" w:rsidRPr="00505D51">
        <w:rPr>
          <w:rFonts w:ascii="Verdana" w:hAnsi="Verdana" w:cs="Tahoma"/>
          <w:sz w:val="20"/>
        </w:rPr>
        <w:t>série única</w:t>
      </w:r>
      <w:r w:rsidR="00213AA2" w:rsidRPr="00505D51">
        <w:rPr>
          <w:rFonts w:ascii="Verdana" w:hAnsi="Verdana" w:cs="Tahoma"/>
          <w:sz w:val="20"/>
        </w:rPr>
        <w:t>, da espécie quirografária, com garantia fidejussória adicional, para distribuição pública, com esforços restritos de distribuição</w:t>
      </w:r>
      <w:r w:rsidR="000F06CE" w:rsidRPr="00505D51">
        <w:rPr>
          <w:rFonts w:ascii="Verdana" w:hAnsi="Verdana" w:cs="Tahoma"/>
          <w:sz w:val="20"/>
        </w:rPr>
        <w:t xml:space="preserve"> (“</w:t>
      </w:r>
      <w:r w:rsidR="000F06CE" w:rsidRPr="00505D51">
        <w:rPr>
          <w:rFonts w:ascii="Verdana" w:hAnsi="Verdana" w:cs="Tahoma"/>
          <w:sz w:val="20"/>
          <w:u w:val="single"/>
        </w:rPr>
        <w:t>Emissão</w:t>
      </w:r>
      <w:r w:rsidR="000F06CE" w:rsidRPr="00505D51">
        <w:rPr>
          <w:rFonts w:ascii="Verdana" w:hAnsi="Verdana" w:cs="Tahoma"/>
          <w:sz w:val="20"/>
        </w:rPr>
        <w:t>”</w:t>
      </w:r>
      <w:r w:rsidR="00390B93">
        <w:rPr>
          <w:rFonts w:ascii="Verdana" w:hAnsi="Verdana" w:cs="Tahoma"/>
          <w:sz w:val="20"/>
        </w:rPr>
        <w:t xml:space="preserve"> e “Debêntures”, respectivamente</w:t>
      </w:r>
      <w:r w:rsidR="000F06CE" w:rsidRPr="00505D51">
        <w:rPr>
          <w:rFonts w:ascii="Verdana" w:hAnsi="Verdana" w:cs="Tahoma"/>
          <w:sz w:val="20"/>
        </w:rPr>
        <w:t>)</w:t>
      </w:r>
      <w:r w:rsidR="009027D3" w:rsidRPr="00505D51">
        <w:rPr>
          <w:rFonts w:ascii="Verdana" w:hAnsi="Verdana" w:cs="Tahoma"/>
          <w:sz w:val="20"/>
        </w:rPr>
        <w:t xml:space="preserve">, incluindo seus termos e condições, conforme o disposto no artigo 59 da Lei nº 6.404, de </w:t>
      </w:r>
      <w:smartTag w:uri="urn:schemas-microsoft-com:office:smarttags" w:element="date">
        <w:smartTagPr>
          <w:attr w:name="Year" w:val="1976"/>
          <w:attr w:name="Day" w:val="15"/>
          <w:attr w:name="Month" w:val="12"/>
          <w:attr w:name="ls" w:val="trans"/>
        </w:smartTagPr>
        <w:r w:rsidR="009027D3" w:rsidRPr="00505D51">
          <w:rPr>
            <w:rFonts w:ascii="Verdana" w:hAnsi="Verdana" w:cs="Tahoma"/>
            <w:sz w:val="20"/>
          </w:rPr>
          <w:t>15 de dezembro de 1976</w:t>
        </w:r>
      </w:smartTag>
      <w:r w:rsidR="009027D3" w:rsidRPr="00505D51">
        <w:rPr>
          <w:rFonts w:ascii="Verdana" w:hAnsi="Verdana" w:cs="Tahoma"/>
          <w:sz w:val="20"/>
        </w:rPr>
        <w:t>, conforme alterada (“</w:t>
      </w:r>
      <w:r w:rsidR="009027D3" w:rsidRPr="00505D51">
        <w:rPr>
          <w:rFonts w:ascii="Verdana" w:hAnsi="Verdana" w:cs="Tahoma"/>
          <w:sz w:val="20"/>
          <w:u w:val="single"/>
        </w:rPr>
        <w:t>Lei das Sociedades por Ações</w:t>
      </w:r>
      <w:r w:rsidR="009027D3" w:rsidRPr="00505D51">
        <w:rPr>
          <w:rFonts w:ascii="Verdana" w:hAnsi="Verdana" w:cs="Tahoma"/>
          <w:sz w:val="20"/>
        </w:rPr>
        <w:t>”)</w:t>
      </w:r>
      <w:r w:rsidR="004C5D39" w:rsidRPr="00505D51">
        <w:rPr>
          <w:rFonts w:ascii="Verdana" w:hAnsi="Verdana" w:cs="Tahoma"/>
          <w:sz w:val="20"/>
        </w:rPr>
        <w:t>;</w:t>
      </w:r>
      <w:r w:rsidR="009027D3" w:rsidRPr="00505D51">
        <w:rPr>
          <w:rFonts w:ascii="Verdana" w:hAnsi="Verdana" w:cs="Tahoma"/>
          <w:sz w:val="20"/>
        </w:rPr>
        <w:t xml:space="preserve"> </w:t>
      </w:r>
      <w:r w:rsidR="00E36BB1" w:rsidRPr="00505D51">
        <w:rPr>
          <w:rFonts w:ascii="Verdana" w:hAnsi="Verdana" w:cs="Tahoma"/>
          <w:sz w:val="20"/>
        </w:rPr>
        <w:t xml:space="preserve">e </w:t>
      </w:r>
      <w:r w:rsidR="009027D3" w:rsidRPr="00505D51">
        <w:rPr>
          <w:rFonts w:ascii="Verdana" w:hAnsi="Verdana" w:cs="Tahoma"/>
          <w:sz w:val="20"/>
        </w:rPr>
        <w:t xml:space="preserve">(b) a </w:t>
      </w:r>
      <w:r w:rsidR="004A76BF" w:rsidRPr="00505D51">
        <w:rPr>
          <w:rFonts w:ascii="Verdana" w:hAnsi="Verdana" w:cs="Tahoma"/>
          <w:sz w:val="20"/>
        </w:rPr>
        <w:t xml:space="preserve">realização da </w:t>
      </w:r>
      <w:r w:rsidR="009027D3" w:rsidRPr="00505D51">
        <w:rPr>
          <w:rFonts w:ascii="Verdana" w:hAnsi="Verdana" w:cs="Tahoma"/>
          <w:sz w:val="20"/>
        </w:rPr>
        <w:t>Oferta Restrita (</w:t>
      </w:r>
      <w:r w:rsidR="00070029" w:rsidRPr="00505D51">
        <w:rPr>
          <w:rFonts w:ascii="Verdana" w:hAnsi="Verdana" w:cs="Tahoma"/>
          <w:sz w:val="20"/>
        </w:rPr>
        <w:t>conforme abaixo definida</w:t>
      </w:r>
      <w:r w:rsidR="009027D3" w:rsidRPr="00505D51">
        <w:rPr>
          <w:rFonts w:ascii="Verdana" w:hAnsi="Verdana" w:cs="Tahoma"/>
          <w:sz w:val="20"/>
        </w:rPr>
        <w:t xml:space="preserve">), incluindo os seus termos e condições, conforme o disposto na Lei nº 6.385, de 7 de </w:t>
      </w:r>
      <w:r w:rsidR="00F04B92" w:rsidRPr="00505D51">
        <w:rPr>
          <w:rFonts w:ascii="Verdana" w:hAnsi="Verdana" w:cs="Tahoma"/>
          <w:sz w:val="20"/>
        </w:rPr>
        <w:t xml:space="preserve">dezembro </w:t>
      </w:r>
      <w:r w:rsidR="009027D3" w:rsidRPr="00505D51">
        <w:rPr>
          <w:rFonts w:ascii="Verdana" w:hAnsi="Verdana" w:cs="Tahoma"/>
          <w:sz w:val="20"/>
        </w:rPr>
        <w:t>de 1976, conforme alterada (“</w:t>
      </w:r>
      <w:r w:rsidR="009027D3" w:rsidRPr="00505D51">
        <w:rPr>
          <w:rFonts w:ascii="Verdana" w:hAnsi="Verdana" w:cs="Tahoma"/>
          <w:sz w:val="20"/>
          <w:u w:val="single"/>
        </w:rPr>
        <w:t>Lei 6.385/76</w:t>
      </w:r>
      <w:r w:rsidR="009027D3" w:rsidRPr="00505D51">
        <w:rPr>
          <w:rFonts w:ascii="Verdana" w:hAnsi="Verdana" w:cs="Tahoma"/>
          <w:sz w:val="20"/>
        </w:rPr>
        <w:t xml:space="preserve">”) e na Instrução da </w:t>
      </w:r>
      <w:r w:rsidR="00A55B28" w:rsidRPr="00505D51">
        <w:rPr>
          <w:rFonts w:ascii="Verdana" w:hAnsi="Verdana" w:cs="Tahoma"/>
          <w:sz w:val="20"/>
        </w:rPr>
        <w:t>CVM</w:t>
      </w:r>
      <w:r w:rsidR="009027D3" w:rsidRPr="00505D51">
        <w:rPr>
          <w:rFonts w:ascii="Verdana" w:hAnsi="Verdana" w:cs="Tahoma"/>
          <w:sz w:val="20"/>
        </w:rPr>
        <w:t xml:space="preserve"> nº 476, de </w:t>
      </w:r>
      <w:smartTag w:uri="urn:schemas-microsoft-com:office:smarttags" w:element="date">
        <w:smartTagPr>
          <w:attr w:name="ls" w:val="trans"/>
          <w:attr w:name="Month" w:val="1"/>
          <w:attr w:name="Day" w:val="16"/>
          <w:attr w:name="Year" w:val="2009"/>
        </w:smartTagPr>
        <w:r w:rsidR="009027D3" w:rsidRPr="00505D51">
          <w:rPr>
            <w:rFonts w:ascii="Verdana" w:hAnsi="Verdana" w:cs="Tahoma"/>
            <w:sz w:val="20"/>
          </w:rPr>
          <w:t>16 de janeiro de 2009</w:t>
        </w:r>
      </w:smartTag>
      <w:r w:rsidR="009027D3" w:rsidRPr="00505D51">
        <w:rPr>
          <w:rFonts w:ascii="Verdana" w:hAnsi="Verdana" w:cs="Tahoma"/>
          <w:sz w:val="20"/>
        </w:rPr>
        <w:t>, conforme alterada (“</w:t>
      </w:r>
      <w:r w:rsidR="009027D3" w:rsidRPr="00505D51">
        <w:rPr>
          <w:rFonts w:ascii="Verdana" w:hAnsi="Verdana" w:cs="Tahoma"/>
          <w:sz w:val="20"/>
          <w:u w:val="single"/>
        </w:rPr>
        <w:t>Instrução CVM 476</w:t>
      </w:r>
      <w:r w:rsidR="009027D3" w:rsidRPr="00505D51">
        <w:rPr>
          <w:rFonts w:ascii="Verdana" w:hAnsi="Verdana" w:cs="Tahoma"/>
          <w:sz w:val="20"/>
        </w:rPr>
        <w:t xml:space="preserve">”). </w:t>
      </w:r>
    </w:p>
    <w:p w14:paraId="5621693A" w14:textId="77777777" w:rsidR="00F739CB" w:rsidRPr="00505D51" w:rsidRDefault="00F739CB" w:rsidP="00120605">
      <w:pPr>
        <w:widowControl w:val="0"/>
        <w:tabs>
          <w:tab w:val="left" w:pos="1134"/>
          <w:tab w:val="left" w:pos="5812"/>
        </w:tabs>
        <w:suppressAutoHyphens/>
        <w:spacing w:line="320" w:lineRule="exact"/>
        <w:rPr>
          <w:rFonts w:ascii="Verdana" w:hAnsi="Verdana" w:cs="Tahoma"/>
          <w:sz w:val="20"/>
        </w:rPr>
      </w:pPr>
    </w:p>
    <w:p w14:paraId="5ACEAC29" w14:textId="293851CF" w:rsidR="00F739CB" w:rsidRPr="00505D51" w:rsidRDefault="00F739CB" w:rsidP="00120605">
      <w:pPr>
        <w:widowControl w:val="0"/>
        <w:tabs>
          <w:tab w:val="left" w:pos="1134"/>
          <w:tab w:val="left" w:pos="5812"/>
        </w:tabs>
        <w:suppressAutoHyphens/>
        <w:spacing w:line="320" w:lineRule="exact"/>
        <w:rPr>
          <w:rFonts w:ascii="Verdana" w:hAnsi="Verdana" w:cs="Tahoma"/>
          <w:sz w:val="20"/>
        </w:rPr>
      </w:pPr>
      <w:r w:rsidRPr="00505D51">
        <w:rPr>
          <w:rFonts w:ascii="Verdana" w:hAnsi="Verdana" w:cs="Tahoma"/>
          <w:sz w:val="20"/>
        </w:rPr>
        <w:t>1.2.</w:t>
      </w:r>
      <w:r w:rsidRPr="00505D51">
        <w:rPr>
          <w:rFonts w:ascii="Verdana" w:hAnsi="Verdana" w:cs="Tahoma"/>
          <w:sz w:val="20"/>
        </w:rPr>
        <w:tab/>
        <w:t xml:space="preserve">A outorga da Garantia Estrangeira (conforme abaixo definida) e a celebração da Carta de Garantia (conforme abaixo definida) são realizadas com base nas deliberações do </w:t>
      </w:r>
      <w:r w:rsidRPr="00505D51">
        <w:rPr>
          <w:rFonts w:ascii="Verdana" w:hAnsi="Verdana" w:cs="Tahoma"/>
          <w:i/>
          <w:sz w:val="20"/>
        </w:rPr>
        <w:t>Board</w:t>
      </w:r>
      <w:r w:rsidRPr="00505D51">
        <w:rPr>
          <w:rFonts w:ascii="Verdana" w:hAnsi="Verdana" w:cs="Tahoma"/>
          <w:sz w:val="20"/>
        </w:rPr>
        <w:t xml:space="preserve"> da </w:t>
      </w:r>
      <w:proofErr w:type="spellStart"/>
      <w:r w:rsidRPr="00505D51">
        <w:rPr>
          <w:rFonts w:ascii="Verdana" w:hAnsi="Verdana" w:cs="Tahoma"/>
          <w:sz w:val="20"/>
        </w:rPr>
        <w:t>Glencore</w:t>
      </w:r>
      <w:proofErr w:type="spellEnd"/>
      <w:r w:rsidRPr="00505D51">
        <w:rPr>
          <w:rFonts w:ascii="Verdana" w:hAnsi="Verdana" w:cs="Tahoma"/>
          <w:sz w:val="20"/>
        </w:rPr>
        <w:t xml:space="preserve"> PLC, sociedade devidamente constituída e validamente existente de acordo com as leis de Jersey, com sede em </w:t>
      </w:r>
      <w:proofErr w:type="spellStart"/>
      <w:r w:rsidRPr="00505D51">
        <w:rPr>
          <w:rFonts w:ascii="Verdana" w:hAnsi="Verdana" w:cs="Tahoma"/>
          <w:sz w:val="20"/>
        </w:rPr>
        <w:t>Queensway</w:t>
      </w:r>
      <w:proofErr w:type="spellEnd"/>
      <w:r w:rsidRPr="00505D51">
        <w:rPr>
          <w:rFonts w:ascii="Verdana" w:hAnsi="Verdana" w:cs="Tahoma"/>
          <w:sz w:val="20"/>
        </w:rPr>
        <w:t xml:space="preserve"> </w:t>
      </w:r>
      <w:proofErr w:type="spellStart"/>
      <w:r w:rsidRPr="00505D51">
        <w:rPr>
          <w:rFonts w:ascii="Verdana" w:hAnsi="Verdana" w:cs="Tahoma"/>
          <w:sz w:val="20"/>
        </w:rPr>
        <w:t>House</w:t>
      </w:r>
      <w:proofErr w:type="spellEnd"/>
      <w:r w:rsidRPr="00505D51">
        <w:rPr>
          <w:rFonts w:ascii="Verdana" w:hAnsi="Verdana" w:cs="Tahoma"/>
          <w:sz w:val="20"/>
        </w:rPr>
        <w:t xml:space="preserve">, </w:t>
      </w:r>
      <w:proofErr w:type="spellStart"/>
      <w:r w:rsidRPr="00505D51">
        <w:rPr>
          <w:rFonts w:ascii="Verdana" w:hAnsi="Verdana" w:cs="Tahoma"/>
          <w:sz w:val="20"/>
        </w:rPr>
        <w:t>Hilgrove</w:t>
      </w:r>
      <w:proofErr w:type="spellEnd"/>
      <w:r w:rsidRPr="00505D51">
        <w:rPr>
          <w:rFonts w:ascii="Verdana" w:hAnsi="Verdana" w:cs="Tahoma"/>
          <w:sz w:val="20"/>
        </w:rPr>
        <w:t xml:space="preserve"> Street, </w:t>
      </w:r>
      <w:proofErr w:type="spellStart"/>
      <w:r w:rsidRPr="00505D51">
        <w:rPr>
          <w:rFonts w:ascii="Verdana" w:hAnsi="Verdana" w:cs="Tahoma"/>
          <w:sz w:val="20"/>
        </w:rPr>
        <w:t>St</w:t>
      </w:r>
      <w:proofErr w:type="spellEnd"/>
      <w:r w:rsidRPr="00505D51">
        <w:rPr>
          <w:rFonts w:ascii="Verdana" w:hAnsi="Verdana" w:cs="Tahoma"/>
          <w:sz w:val="20"/>
        </w:rPr>
        <w:t xml:space="preserve"> </w:t>
      </w:r>
      <w:proofErr w:type="spellStart"/>
      <w:r w:rsidRPr="00505D51">
        <w:rPr>
          <w:rFonts w:ascii="Verdana" w:hAnsi="Verdana" w:cs="Tahoma"/>
          <w:sz w:val="20"/>
        </w:rPr>
        <w:t>Helier</w:t>
      </w:r>
      <w:proofErr w:type="spellEnd"/>
      <w:r w:rsidRPr="00505D51">
        <w:rPr>
          <w:rFonts w:ascii="Verdana" w:hAnsi="Verdana" w:cs="Tahoma"/>
          <w:sz w:val="20"/>
        </w:rPr>
        <w:t>, Jersey, JE1 1ES (“</w:t>
      </w:r>
      <w:r w:rsidRPr="00505D51">
        <w:rPr>
          <w:rFonts w:ascii="Verdana" w:hAnsi="Verdana" w:cs="Tahoma"/>
          <w:sz w:val="20"/>
          <w:u w:val="single"/>
        </w:rPr>
        <w:t>Garantidora</w:t>
      </w:r>
      <w:r w:rsidRPr="00505D51">
        <w:rPr>
          <w:rFonts w:ascii="Verdana" w:hAnsi="Verdana" w:cs="Tahoma"/>
          <w:sz w:val="20"/>
        </w:rPr>
        <w:t>”), realizada</w:t>
      </w:r>
      <w:r w:rsidR="00E36BB1" w:rsidRPr="00505D51">
        <w:rPr>
          <w:rFonts w:ascii="Verdana" w:hAnsi="Verdana" w:cs="Tahoma"/>
          <w:sz w:val="20"/>
        </w:rPr>
        <w:t>s</w:t>
      </w:r>
      <w:r w:rsidRPr="00505D51">
        <w:rPr>
          <w:rFonts w:ascii="Verdana" w:hAnsi="Verdana" w:cs="Tahoma"/>
          <w:sz w:val="20"/>
        </w:rPr>
        <w:t xml:space="preserve"> em </w:t>
      </w:r>
      <w:r w:rsidR="00493318">
        <w:rPr>
          <w:rFonts w:ascii="Verdana" w:hAnsi="Verdana" w:cs="Tahoma"/>
          <w:sz w:val="20"/>
        </w:rPr>
        <w:t xml:space="preserve">15 de fevereiro </w:t>
      </w:r>
      <w:r w:rsidR="00C6097D" w:rsidRPr="00505D51">
        <w:rPr>
          <w:rFonts w:ascii="Verdana" w:hAnsi="Verdana" w:cs="Tahoma"/>
          <w:sz w:val="20"/>
        </w:rPr>
        <w:t xml:space="preserve">de </w:t>
      </w:r>
      <w:r w:rsidR="00493318">
        <w:rPr>
          <w:rFonts w:ascii="Verdana" w:hAnsi="Verdana" w:cs="Tahoma"/>
          <w:sz w:val="20"/>
        </w:rPr>
        <w:t>2019</w:t>
      </w:r>
      <w:r w:rsidRPr="00505D51">
        <w:rPr>
          <w:rFonts w:ascii="Verdana" w:hAnsi="Verdana" w:cs="Tahoma"/>
          <w:sz w:val="20"/>
        </w:rPr>
        <w:t xml:space="preserve">, e da reunião do </w:t>
      </w:r>
      <w:r w:rsidRPr="00505D51">
        <w:rPr>
          <w:rFonts w:ascii="Verdana" w:hAnsi="Verdana" w:cs="Tahoma"/>
          <w:i/>
          <w:sz w:val="20"/>
        </w:rPr>
        <w:t>CEO</w:t>
      </w:r>
      <w:r w:rsidRPr="00505D51">
        <w:rPr>
          <w:rFonts w:ascii="Verdana" w:hAnsi="Verdana" w:cs="Tahoma"/>
          <w:sz w:val="20"/>
        </w:rPr>
        <w:t xml:space="preserve"> e do </w:t>
      </w:r>
      <w:r w:rsidRPr="00505D51">
        <w:rPr>
          <w:rFonts w:ascii="Verdana" w:hAnsi="Verdana" w:cs="Tahoma"/>
          <w:i/>
          <w:sz w:val="20"/>
        </w:rPr>
        <w:t>CFO</w:t>
      </w:r>
      <w:r w:rsidRPr="00505D51">
        <w:rPr>
          <w:rFonts w:ascii="Verdana" w:hAnsi="Verdana" w:cs="Tahoma"/>
          <w:sz w:val="20"/>
        </w:rPr>
        <w:t xml:space="preserve"> da Garantidora, realizada em </w:t>
      </w:r>
      <w:r w:rsidR="00493318">
        <w:rPr>
          <w:rFonts w:ascii="Verdana" w:hAnsi="Verdana" w:cs="Tahoma"/>
          <w:sz w:val="20"/>
        </w:rPr>
        <w:t xml:space="preserve">02 de julho </w:t>
      </w:r>
      <w:r w:rsidR="00C6097D" w:rsidRPr="00505D51">
        <w:rPr>
          <w:rFonts w:ascii="Verdana" w:hAnsi="Verdana" w:cs="Tahoma"/>
          <w:sz w:val="20"/>
        </w:rPr>
        <w:t>de 2021</w:t>
      </w:r>
      <w:r w:rsidRPr="00505D51">
        <w:rPr>
          <w:rFonts w:ascii="Verdana" w:hAnsi="Verdana" w:cs="Tahoma"/>
          <w:sz w:val="20"/>
        </w:rPr>
        <w:t>.</w:t>
      </w:r>
      <w:r w:rsidR="00C6097D" w:rsidRPr="00505D51">
        <w:rPr>
          <w:rFonts w:ascii="Verdana" w:hAnsi="Verdana" w:cs="Tahoma"/>
          <w:sz w:val="20"/>
        </w:rPr>
        <w:t xml:space="preserve"> </w:t>
      </w:r>
    </w:p>
    <w:p w14:paraId="45AF95C8" w14:textId="77777777" w:rsidR="0045725A" w:rsidRPr="00505D51" w:rsidRDefault="0045725A" w:rsidP="00120605">
      <w:pPr>
        <w:widowControl w:val="0"/>
        <w:tabs>
          <w:tab w:val="left" w:pos="1134"/>
        </w:tabs>
        <w:suppressAutoHyphens/>
        <w:spacing w:line="320" w:lineRule="exact"/>
        <w:rPr>
          <w:rFonts w:ascii="Verdana" w:hAnsi="Verdana" w:cs="Tahoma"/>
          <w:sz w:val="20"/>
        </w:rPr>
      </w:pPr>
    </w:p>
    <w:p w14:paraId="7C120147" w14:textId="6D383776" w:rsidR="00B37A94" w:rsidRPr="00505D51" w:rsidRDefault="00B37A94" w:rsidP="00AB6F58">
      <w:pPr>
        <w:pStyle w:val="Ttulo2"/>
        <w:widowControl w:val="0"/>
        <w:suppressAutoHyphens/>
        <w:spacing w:line="320" w:lineRule="exact"/>
        <w:rPr>
          <w:rFonts w:ascii="Verdana" w:hAnsi="Verdana" w:cs="Tahoma"/>
          <w:sz w:val="20"/>
        </w:rPr>
      </w:pPr>
      <w:r w:rsidRPr="00505D51">
        <w:rPr>
          <w:rFonts w:ascii="Verdana" w:hAnsi="Verdana" w:cs="Tahoma"/>
          <w:sz w:val="20"/>
        </w:rPr>
        <w:t>Cláusula Segunda</w:t>
      </w:r>
      <w:r w:rsidRPr="00505D51">
        <w:rPr>
          <w:rFonts w:ascii="Verdana" w:hAnsi="Verdana" w:cs="Tahoma"/>
          <w:b w:val="0"/>
          <w:sz w:val="20"/>
        </w:rPr>
        <w:t xml:space="preserve"> </w:t>
      </w:r>
      <w:r w:rsidRPr="00505D51">
        <w:rPr>
          <w:rFonts w:ascii="Verdana" w:hAnsi="Verdana" w:cs="Tahoma"/>
          <w:sz w:val="20"/>
        </w:rPr>
        <w:t>–</w:t>
      </w:r>
      <w:r w:rsidRPr="00505D51">
        <w:rPr>
          <w:rFonts w:ascii="Verdana" w:hAnsi="Verdana" w:cs="Tahoma"/>
          <w:b w:val="0"/>
          <w:sz w:val="20"/>
        </w:rPr>
        <w:t xml:space="preserve"> </w:t>
      </w:r>
      <w:r w:rsidRPr="00505D51">
        <w:rPr>
          <w:rFonts w:ascii="Verdana" w:hAnsi="Verdana" w:cs="Tahoma"/>
          <w:sz w:val="20"/>
        </w:rPr>
        <w:t>REQUISITOS</w:t>
      </w:r>
    </w:p>
    <w:p w14:paraId="59C80903" w14:textId="77777777" w:rsidR="00B37A94" w:rsidRPr="00505D51" w:rsidRDefault="00B37A94" w:rsidP="00AB6F58">
      <w:pPr>
        <w:keepNext/>
        <w:widowControl w:val="0"/>
        <w:suppressAutoHyphens/>
        <w:spacing w:line="320" w:lineRule="exact"/>
        <w:rPr>
          <w:rFonts w:ascii="Verdana" w:hAnsi="Verdana" w:cs="Tahoma"/>
          <w:sz w:val="20"/>
        </w:rPr>
      </w:pPr>
    </w:p>
    <w:p w14:paraId="6A0E9A9E" w14:textId="20B49ADC" w:rsidR="00B37A94" w:rsidRPr="00505D51" w:rsidRDefault="00B37A94" w:rsidP="00E82796">
      <w:pPr>
        <w:widowControl w:val="0"/>
        <w:suppressAutoHyphens/>
        <w:spacing w:line="320" w:lineRule="exact"/>
        <w:rPr>
          <w:rFonts w:ascii="Verdana" w:hAnsi="Verdana" w:cs="Tahoma"/>
          <w:sz w:val="20"/>
        </w:rPr>
      </w:pPr>
      <w:r w:rsidRPr="00505D51">
        <w:rPr>
          <w:rFonts w:ascii="Verdana" w:hAnsi="Verdana" w:cs="Tahoma"/>
          <w:sz w:val="20"/>
        </w:rPr>
        <w:t xml:space="preserve">A </w:t>
      </w:r>
      <w:r w:rsidR="00D964A4" w:rsidRPr="00505D51">
        <w:rPr>
          <w:rFonts w:ascii="Verdana" w:hAnsi="Verdana" w:cs="Tahoma"/>
          <w:sz w:val="20"/>
        </w:rPr>
        <w:t>E</w:t>
      </w:r>
      <w:r w:rsidRPr="00505D51">
        <w:rPr>
          <w:rFonts w:ascii="Verdana" w:hAnsi="Verdana" w:cs="Tahoma"/>
          <w:sz w:val="20"/>
        </w:rPr>
        <w:t xml:space="preserve">missão será </w:t>
      </w:r>
      <w:r w:rsidR="001E3A11" w:rsidRPr="00505D51">
        <w:rPr>
          <w:rFonts w:ascii="Verdana" w:hAnsi="Verdana" w:cs="Tahoma"/>
          <w:sz w:val="20"/>
        </w:rPr>
        <w:t>realizada</w:t>
      </w:r>
      <w:r w:rsidRPr="00505D51">
        <w:rPr>
          <w:rFonts w:ascii="Verdana" w:hAnsi="Verdana" w:cs="Tahoma"/>
          <w:sz w:val="20"/>
        </w:rPr>
        <w:t xml:space="preserve"> com observância dos seguintes requisitos:</w:t>
      </w:r>
    </w:p>
    <w:p w14:paraId="4D4E9A21" w14:textId="77777777" w:rsidR="003D76D8" w:rsidRPr="00505D51" w:rsidRDefault="003D76D8" w:rsidP="00120605">
      <w:pPr>
        <w:widowControl w:val="0"/>
        <w:tabs>
          <w:tab w:val="left" w:pos="1134"/>
        </w:tabs>
        <w:suppressAutoHyphens/>
        <w:spacing w:line="320" w:lineRule="exact"/>
        <w:rPr>
          <w:rFonts w:ascii="Verdana" w:hAnsi="Verdana" w:cs="Tahoma"/>
          <w:sz w:val="20"/>
        </w:rPr>
      </w:pPr>
    </w:p>
    <w:p w14:paraId="5B7BD20E" w14:textId="4BA5C077" w:rsidR="003D76D8" w:rsidRPr="00505D51" w:rsidRDefault="003D76D8"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2.1.</w:t>
      </w:r>
      <w:r w:rsidRPr="00505D51">
        <w:rPr>
          <w:rFonts w:ascii="Verdana" w:hAnsi="Verdana" w:cs="Tahoma"/>
          <w:b/>
          <w:sz w:val="20"/>
        </w:rPr>
        <w:tab/>
        <w:t>Dispensa de Registro na CVM</w:t>
      </w:r>
    </w:p>
    <w:p w14:paraId="38365CC5" w14:textId="77777777" w:rsidR="003D76D8" w:rsidRPr="00505D51" w:rsidRDefault="003D76D8" w:rsidP="00AB6F58">
      <w:pPr>
        <w:keepNext/>
        <w:widowControl w:val="0"/>
        <w:tabs>
          <w:tab w:val="left" w:pos="1134"/>
        </w:tabs>
        <w:suppressAutoHyphens/>
        <w:spacing w:line="320" w:lineRule="exact"/>
        <w:rPr>
          <w:rFonts w:ascii="Verdana" w:hAnsi="Verdana" w:cs="Tahoma"/>
          <w:sz w:val="20"/>
        </w:rPr>
      </w:pPr>
    </w:p>
    <w:p w14:paraId="1891CACF" w14:textId="4477AC17" w:rsidR="003D76D8" w:rsidRPr="00505D51" w:rsidRDefault="003D76D8" w:rsidP="00E82796">
      <w:pPr>
        <w:widowControl w:val="0"/>
        <w:tabs>
          <w:tab w:val="left" w:pos="1134"/>
        </w:tabs>
        <w:suppressAutoHyphens/>
        <w:spacing w:line="320" w:lineRule="exact"/>
        <w:rPr>
          <w:rFonts w:ascii="Verdana" w:hAnsi="Verdana" w:cs="Tahoma"/>
          <w:sz w:val="20"/>
        </w:rPr>
      </w:pPr>
      <w:r w:rsidRPr="00505D51">
        <w:rPr>
          <w:rFonts w:ascii="Verdana" w:hAnsi="Verdana" w:cs="Tahoma"/>
          <w:sz w:val="20"/>
        </w:rPr>
        <w:t>2.1.1.</w:t>
      </w:r>
      <w:r w:rsidRPr="00505D51">
        <w:rPr>
          <w:rFonts w:ascii="Verdana" w:hAnsi="Verdana" w:cs="Tahoma"/>
          <w:sz w:val="20"/>
        </w:rPr>
        <w:tab/>
        <w:t xml:space="preserve">As </w:t>
      </w:r>
      <w:r w:rsidR="00C6097D" w:rsidRPr="00505D51">
        <w:rPr>
          <w:rFonts w:ascii="Verdana" w:hAnsi="Verdana" w:cs="Tahoma"/>
          <w:sz w:val="20"/>
        </w:rPr>
        <w:t xml:space="preserve">Debêntures </w:t>
      </w:r>
      <w:r w:rsidRPr="00505D51">
        <w:rPr>
          <w:rFonts w:ascii="Verdana" w:hAnsi="Verdana" w:cs="Tahoma"/>
          <w:sz w:val="20"/>
        </w:rPr>
        <w:t>serão objeto de distribuição pública com esforços restritos de distribuição, realizada nos termos da Instrução CVM 476 e das demais disposições legais e regulamentares aplicáveis, estando, portanto, automaticamente dispensada</w:t>
      </w:r>
      <w:r w:rsidR="00E36BB1" w:rsidRPr="00505D51">
        <w:rPr>
          <w:rFonts w:ascii="Verdana" w:hAnsi="Verdana" w:cs="Tahoma"/>
          <w:sz w:val="20"/>
        </w:rPr>
        <w:t>s</w:t>
      </w:r>
      <w:r w:rsidRPr="00505D51">
        <w:rPr>
          <w:rFonts w:ascii="Verdana" w:hAnsi="Verdana" w:cs="Tahoma"/>
          <w:sz w:val="20"/>
        </w:rPr>
        <w:t xml:space="preserve"> do registro de distribuição perante a CVM de que trata o artigo 6º da Instrução CVM 476 e o artigo 19 da Lei 6.</w:t>
      </w:r>
      <w:r w:rsidR="00F04B92" w:rsidRPr="00505D51">
        <w:rPr>
          <w:rFonts w:ascii="Verdana" w:hAnsi="Verdana" w:cs="Tahoma"/>
          <w:sz w:val="20"/>
        </w:rPr>
        <w:t>385</w:t>
      </w:r>
      <w:r w:rsidRPr="00505D51">
        <w:rPr>
          <w:rFonts w:ascii="Verdana" w:hAnsi="Verdana" w:cs="Tahoma"/>
          <w:sz w:val="20"/>
        </w:rPr>
        <w:t>/76.</w:t>
      </w:r>
      <w:r w:rsidR="00D964A4" w:rsidRPr="00505D51">
        <w:rPr>
          <w:rFonts w:ascii="Verdana" w:hAnsi="Verdana" w:cs="Tahoma"/>
          <w:sz w:val="20"/>
        </w:rPr>
        <w:t xml:space="preserve"> </w:t>
      </w:r>
      <w:r w:rsidR="002A5A3E" w:rsidRPr="00505D51">
        <w:rPr>
          <w:rFonts w:ascii="Verdana" w:hAnsi="Verdana" w:cs="Tahoma"/>
          <w:sz w:val="20"/>
        </w:rPr>
        <w:t>Não obstante, o Coordenador Líder (conforme abaixo definido) enviará à CVM (i) comunicação d</w:t>
      </w:r>
      <w:r w:rsidR="00E36BB1" w:rsidRPr="00505D51">
        <w:rPr>
          <w:rFonts w:ascii="Verdana" w:hAnsi="Verdana" w:cs="Tahoma"/>
          <w:sz w:val="20"/>
        </w:rPr>
        <w:t>o</w:t>
      </w:r>
      <w:r w:rsidR="002A5A3E" w:rsidRPr="00505D51">
        <w:rPr>
          <w:rFonts w:ascii="Verdana" w:hAnsi="Verdana" w:cs="Tahoma"/>
          <w:sz w:val="20"/>
        </w:rPr>
        <w:t xml:space="preserve"> início da Oferta Restrita (conforme abaixo</w:t>
      </w:r>
      <w:r w:rsidR="00E36BB1" w:rsidRPr="00505D51">
        <w:rPr>
          <w:rFonts w:ascii="Verdana" w:hAnsi="Verdana" w:cs="Tahoma"/>
          <w:sz w:val="20"/>
        </w:rPr>
        <w:t xml:space="preserve"> definida</w:t>
      </w:r>
      <w:r w:rsidR="002A5A3E" w:rsidRPr="00505D51">
        <w:rPr>
          <w:rFonts w:ascii="Verdana" w:hAnsi="Verdana" w:cs="Tahoma"/>
          <w:sz w:val="20"/>
        </w:rPr>
        <w:t>), nos termos do artigo 7</w:t>
      </w:r>
      <w:r w:rsidR="00E36BB1" w:rsidRPr="00505D51">
        <w:rPr>
          <w:rFonts w:ascii="Verdana" w:hAnsi="Verdana" w:cs="Tahoma"/>
          <w:sz w:val="20"/>
        </w:rPr>
        <w:t>º</w:t>
      </w:r>
      <w:r w:rsidR="002A5A3E" w:rsidRPr="00505D51">
        <w:rPr>
          <w:rFonts w:ascii="Verdana" w:hAnsi="Verdana" w:cs="Tahoma"/>
          <w:sz w:val="20"/>
        </w:rPr>
        <w:t>-</w:t>
      </w:r>
      <w:r w:rsidR="002A5A3E" w:rsidRPr="00505D51">
        <w:rPr>
          <w:rFonts w:ascii="Verdana" w:hAnsi="Verdana" w:cs="Tahoma"/>
          <w:sz w:val="20"/>
        </w:rPr>
        <w:lastRenderedPageBreak/>
        <w:t>A da Instrução CVM 476; e (</w:t>
      </w:r>
      <w:proofErr w:type="spellStart"/>
      <w:r w:rsidR="002A5A3E" w:rsidRPr="00505D51">
        <w:rPr>
          <w:rFonts w:ascii="Verdana" w:hAnsi="Verdana" w:cs="Tahoma"/>
          <w:sz w:val="20"/>
        </w:rPr>
        <w:t>ii</w:t>
      </w:r>
      <w:proofErr w:type="spellEnd"/>
      <w:r w:rsidR="002A5A3E" w:rsidRPr="00505D51">
        <w:rPr>
          <w:rFonts w:ascii="Verdana" w:hAnsi="Verdana" w:cs="Tahoma"/>
          <w:sz w:val="20"/>
        </w:rPr>
        <w:t>) comunicação do encerramento da Oferta Restrita, nos termos do artigo 8</w:t>
      </w:r>
      <w:r w:rsidR="002A5A3E" w:rsidRPr="00505D51">
        <w:rPr>
          <w:rFonts w:ascii="Verdana" w:hAnsi="Verdana"/>
          <w:sz w:val="20"/>
        </w:rPr>
        <w:t>⁰</w:t>
      </w:r>
      <w:r w:rsidR="002A5A3E" w:rsidRPr="00505D51">
        <w:rPr>
          <w:rFonts w:ascii="Verdana" w:hAnsi="Verdana" w:cs="Tahoma"/>
          <w:sz w:val="20"/>
        </w:rPr>
        <w:t xml:space="preserve"> da Instrução CVM 476.</w:t>
      </w:r>
      <w:r w:rsidR="00E40E50" w:rsidRPr="00505D51">
        <w:rPr>
          <w:rFonts w:ascii="Verdana" w:hAnsi="Verdana" w:cs="Tahoma"/>
          <w:sz w:val="20"/>
        </w:rPr>
        <w:t xml:space="preserve"> </w:t>
      </w:r>
    </w:p>
    <w:p w14:paraId="2C1E277D" w14:textId="77777777" w:rsidR="003D76D8" w:rsidRPr="00505D51" w:rsidRDefault="003D76D8" w:rsidP="00120605">
      <w:pPr>
        <w:widowControl w:val="0"/>
        <w:suppressAutoHyphens/>
        <w:spacing w:line="320" w:lineRule="exact"/>
        <w:rPr>
          <w:rFonts w:ascii="Verdana" w:hAnsi="Verdana" w:cs="Tahoma"/>
          <w:sz w:val="20"/>
        </w:rPr>
      </w:pPr>
    </w:p>
    <w:p w14:paraId="1BDDBA68" w14:textId="2ECF8F7E" w:rsidR="003D76D8" w:rsidRPr="00505D51" w:rsidRDefault="003D76D8"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2.2.</w:t>
      </w:r>
      <w:r w:rsidRPr="00505D51">
        <w:rPr>
          <w:rFonts w:ascii="Verdana" w:hAnsi="Verdana" w:cs="Tahoma"/>
          <w:b/>
          <w:sz w:val="20"/>
        </w:rPr>
        <w:tab/>
        <w:t>Arquivamento e Publicação da</w:t>
      </w:r>
      <w:r w:rsidR="005C27BD" w:rsidRPr="00505D51">
        <w:rPr>
          <w:rFonts w:ascii="Verdana" w:hAnsi="Verdana" w:cs="Tahoma"/>
          <w:b/>
          <w:sz w:val="20"/>
        </w:rPr>
        <w:t>s</w:t>
      </w:r>
      <w:r w:rsidRPr="00505D51">
        <w:rPr>
          <w:rFonts w:ascii="Verdana" w:hAnsi="Verdana" w:cs="Tahoma"/>
          <w:b/>
          <w:sz w:val="20"/>
        </w:rPr>
        <w:t xml:space="preserve"> Ata</w:t>
      </w:r>
      <w:r w:rsidR="005C27BD" w:rsidRPr="00505D51">
        <w:rPr>
          <w:rFonts w:ascii="Verdana" w:hAnsi="Verdana" w:cs="Tahoma"/>
          <w:b/>
          <w:sz w:val="20"/>
        </w:rPr>
        <w:t>s</w:t>
      </w:r>
      <w:r w:rsidRPr="00505D51">
        <w:rPr>
          <w:rFonts w:ascii="Verdana" w:hAnsi="Verdana" w:cs="Tahoma"/>
          <w:b/>
          <w:sz w:val="20"/>
        </w:rPr>
        <w:t xml:space="preserve"> de </w:t>
      </w:r>
      <w:r w:rsidR="00E36BB1" w:rsidRPr="00505D51">
        <w:rPr>
          <w:rFonts w:ascii="Verdana" w:hAnsi="Verdana" w:cs="Tahoma"/>
          <w:b/>
          <w:sz w:val="20"/>
        </w:rPr>
        <w:t xml:space="preserve">RCA e </w:t>
      </w:r>
      <w:r w:rsidRPr="00505D51">
        <w:rPr>
          <w:rFonts w:ascii="Verdana" w:hAnsi="Verdana" w:cs="Tahoma"/>
          <w:b/>
          <w:sz w:val="20"/>
        </w:rPr>
        <w:t>AGE</w:t>
      </w:r>
    </w:p>
    <w:p w14:paraId="2444F303" w14:textId="77777777" w:rsidR="003D76D8" w:rsidRPr="00505D51" w:rsidRDefault="003D76D8" w:rsidP="00AB6F58">
      <w:pPr>
        <w:keepNext/>
        <w:widowControl w:val="0"/>
        <w:tabs>
          <w:tab w:val="left" w:pos="1134"/>
        </w:tabs>
        <w:suppressAutoHyphens/>
        <w:spacing w:line="320" w:lineRule="exact"/>
        <w:rPr>
          <w:rFonts w:ascii="Verdana" w:hAnsi="Verdana" w:cs="Tahoma"/>
          <w:sz w:val="20"/>
        </w:rPr>
      </w:pPr>
    </w:p>
    <w:p w14:paraId="042B7BA8" w14:textId="6C2EE219" w:rsidR="003D76D8" w:rsidRPr="00505D51" w:rsidRDefault="003D76D8" w:rsidP="00E82796">
      <w:pPr>
        <w:widowControl w:val="0"/>
        <w:tabs>
          <w:tab w:val="left" w:pos="1134"/>
        </w:tabs>
        <w:suppressAutoHyphens/>
        <w:spacing w:line="320" w:lineRule="exact"/>
        <w:rPr>
          <w:rFonts w:ascii="Verdana" w:hAnsi="Verdana" w:cs="Tahoma"/>
          <w:sz w:val="20"/>
        </w:rPr>
      </w:pPr>
      <w:r w:rsidRPr="00505D51">
        <w:rPr>
          <w:rFonts w:ascii="Verdana" w:hAnsi="Verdana" w:cs="Tahoma"/>
          <w:sz w:val="20"/>
        </w:rPr>
        <w:t>2.2.1.</w:t>
      </w:r>
      <w:r w:rsidRPr="00505D51">
        <w:rPr>
          <w:rFonts w:ascii="Verdana" w:hAnsi="Verdana" w:cs="Tahoma"/>
          <w:sz w:val="20"/>
        </w:rPr>
        <w:tab/>
        <w:t>A</w:t>
      </w:r>
      <w:r w:rsidR="005C27BD" w:rsidRPr="00505D51">
        <w:rPr>
          <w:rFonts w:ascii="Verdana" w:hAnsi="Verdana" w:cs="Tahoma"/>
          <w:sz w:val="20"/>
        </w:rPr>
        <w:t>s</w:t>
      </w:r>
      <w:r w:rsidRPr="00505D51">
        <w:rPr>
          <w:rFonts w:ascii="Verdana" w:hAnsi="Verdana" w:cs="Tahoma"/>
          <w:sz w:val="20"/>
        </w:rPr>
        <w:t xml:space="preserve"> ata</w:t>
      </w:r>
      <w:r w:rsidR="005C27BD" w:rsidRPr="00505D51">
        <w:rPr>
          <w:rFonts w:ascii="Verdana" w:hAnsi="Verdana" w:cs="Tahoma"/>
          <w:sz w:val="20"/>
        </w:rPr>
        <w:t>s</w:t>
      </w:r>
      <w:r w:rsidRPr="00505D51">
        <w:rPr>
          <w:rFonts w:ascii="Verdana" w:hAnsi="Verdana" w:cs="Tahoma"/>
          <w:sz w:val="20"/>
        </w:rPr>
        <w:t xml:space="preserve"> da </w:t>
      </w:r>
      <w:r w:rsidR="00E36BB1" w:rsidRPr="00505D51">
        <w:rPr>
          <w:rFonts w:ascii="Verdana" w:hAnsi="Verdana" w:cs="Tahoma"/>
          <w:sz w:val="20"/>
        </w:rPr>
        <w:t xml:space="preserve">RCA e da </w:t>
      </w:r>
      <w:r w:rsidRPr="00505D51">
        <w:rPr>
          <w:rFonts w:ascii="Verdana" w:hAnsi="Verdana" w:cs="Tahoma"/>
          <w:sz w:val="20"/>
        </w:rPr>
        <w:t>AGE</w:t>
      </w:r>
      <w:r w:rsidR="005C27BD" w:rsidRPr="00505D51">
        <w:rPr>
          <w:rFonts w:ascii="Verdana" w:hAnsi="Verdana" w:cs="Tahoma"/>
          <w:sz w:val="20"/>
        </w:rPr>
        <w:t xml:space="preserve"> </w:t>
      </w:r>
      <w:r w:rsidRPr="00505D51">
        <w:rPr>
          <w:rFonts w:ascii="Verdana" w:hAnsi="Verdana" w:cs="Tahoma"/>
          <w:sz w:val="20"/>
        </w:rPr>
        <w:t>que deliber</w:t>
      </w:r>
      <w:r w:rsidR="005C27BD" w:rsidRPr="00505D51">
        <w:rPr>
          <w:rFonts w:ascii="Verdana" w:hAnsi="Verdana" w:cs="Tahoma"/>
          <w:sz w:val="20"/>
        </w:rPr>
        <w:t>aram</w:t>
      </w:r>
      <w:r w:rsidR="00D30181" w:rsidRPr="00505D51">
        <w:rPr>
          <w:rFonts w:ascii="Verdana" w:hAnsi="Verdana" w:cs="Tahoma"/>
          <w:sz w:val="20"/>
        </w:rPr>
        <w:t xml:space="preserve"> sobre a Emissão</w:t>
      </w:r>
      <w:r w:rsidR="00E36BB1" w:rsidRPr="00505D51">
        <w:rPr>
          <w:rFonts w:ascii="Verdana" w:hAnsi="Verdana" w:cs="Tahoma"/>
          <w:sz w:val="20"/>
        </w:rPr>
        <w:t xml:space="preserve"> e</w:t>
      </w:r>
      <w:r w:rsidRPr="00505D51">
        <w:rPr>
          <w:rFonts w:ascii="Verdana" w:hAnsi="Verdana" w:cs="Tahoma"/>
          <w:sz w:val="20"/>
        </w:rPr>
        <w:t xml:space="preserve"> a Oferta Restrita</w:t>
      </w:r>
      <w:r w:rsidR="00D30181" w:rsidRPr="00505D51">
        <w:rPr>
          <w:rFonts w:ascii="Verdana" w:hAnsi="Verdana" w:cs="Tahoma"/>
          <w:sz w:val="20"/>
        </w:rPr>
        <w:t xml:space="preserve"> </w:t>
      </w:r>
      <w:r w:rsidR="0087255E" w:rsidRPr="00505D51">
        <w:rPr>
          <w:rFonts w:ascii="Verdana" w:hAnsi="Verdana" w:cs="Tahoma"/>
          <w:sz w:val="20"/>
        </w:rPr>
        <w:t xml:space="preserve">(conforme abaixo definida) </w:t>
      </w:r>
      <w:r w:rsidRPr="00505D51">
        <w:rPr>
          <w:rFonts w:ascii="Verdana" w:hAnsi="Verdana" w:cs="Tahoma"/>
          <w:sz w:val="20"/>
        </w:rPr>
        <w:t>ser</w:t>
      </w:r>
      <w:r w:rsidR="005C27BD" w:rsidRPr="00505D51">
        <w:rPr>
          <w:rFonts w:ascii="Verdana" w:hAnsi="Verdana" w:cs="Tahoma"/>
          <w:sz w:val="20"/>
        </w:rPr>
        <w:t>ão</w:t>
      </w:r>
      <w:r w:rsidRPr="00505D51">
        <w:rPr>
          <w:rFonts w:ascii="Verdana" w:hAnsi="Verdana" w:cs="Tahoma"/>
          <w:sz w:val="20"/>
        </w:rPr>
        <w:t xml:space="preserve"> </w:t>
      </w:r>
      <w:r w:rsidR="00E36BB1" w:rsidRPr="00505D51">
        <w:rPr>
          <w:rFonts w:ascii="Verdana" w:hAnsi="Verdana" w:cs="Tahoma"/>
          <w:sz w:val="20"/>
        </w:rPr>
        <w:t xml:space="preserve">devidamente </w:t>
      </w:r>
      <w:r w:rsidRPr="00505D51">
        <w:rPr>
          <w:rFonts w:ascii="Verdana" w:hAnsi="Verdana" w:cs="Tahoma"/>
          <w:sz w:val="20"/>
        </w:rPr>
        <w:t>(a) arquivada</w:t>
      </w:r>
      <w:r w:rsidR="005C27BD" w:rsidRPr="00505D51">
        <w:rPr>
          <w:rFonts w:ascii="Verdana" w:hAnsi="Verdana" w:cs="Tahoma"/>
          <w:sz w:val="20"/>
        </w:rPr>
        <w:t>s</w:t>
      </w:r>
      <w:r w:rsidRPr="00505D51">
        <w:rPr>
          <w:rFonts w:ascii="Verdana" w:hAnsi="Verdana" w:cs="Tahoma"/>
          <w:sz w:val="20"/>
        </w:rPr>
        <w:t xml:space="preserve"> na </w:t>
      </w:r>
      <w:r w:rsidR="0045269D" w:rsidRPr="00505D51">
        <w:rPr>
          <w:rFonts w:ascii="Verdana" w:hAnsi="Verdana" w:cs="Tahoma"/>
          <w:sz w:val="20"/>
        </w:rPr>
        <w:t>JUCERN</w:t>
      </w:r>
      <w:r w:rsidR="00E36BB1" w:rsidRPr="00505D51">
        <w:rPr>
          <w:rFonts w:ascii="Verdana" w:hAnsi="Verdana" w:cs="Tahoma"/>
          <w:sz w:val="20"/>
        </w:rPr>
        <w:t>;</w:t>
      </w:r>
      <w:r w:rsidRPr="00505D51">
        <w:rPr>
          <w:rFonts w:ascii="Verdana" w:hAnsi="Verdana" w:cs="Tahoma"/>
          <w:sz w:val="20"/>
        </w:rPr>
        <w:t xml:space="preserve"> e (b) publicada</w:t>
      </w:r>
      <w:r w:rsidR="00E36BB1" w:rsidRPr="00505D51">
        <w:rPr>
          <w:rFonts w:ascii="Verdana" w:hAnsi="Verdana" w:cs="Tahoma"/>
          <w:sz w:val="20"/>
        </w:rPr>
        <w:t>s</w:t>
      </w:r>
      <w:r w:rsidRPr="00505D51">
        <w:rPr>
          <w:rFonts w:ascii="Verdana" w:hAnsi="Verdana" w:cs="Tahoma"/>
          <w:sz w:val="20"/>
        </w:rPr>
        <w:t xml:space="preserve"> no </w:t>
      </w:r>
      <w:r w:rsidR="002327CD" w:rsidRPr="00505D51">
        <w:rPr>
          <w:rFonts w:ascii="Verdana" w:hAnsi="Verdana" w:cs="Tahoma"/>
          <w:sz w:val="20"/>
        </w:rPr>
        <w:t xml:space="preserve">Diário Oficial do Estado do Rio Grande do Norte e </w:t>
      </w:r>
      <w:r w:rsidR="002327CD" w:rsidRPr="00005BF2">
        <w:rPr>
          <w:rFonts w:ascii="Verdana" w:hAnsi="Verdana" w:cs="Tahoma"/>
          <w:sz w:val="20"/>
        </w:rPr>
        <w:t xml:space="preserve">no </w:t>
      </w:r>
      <w:r w:rsidR="00255559" w:rsidRPr="00D26BCB">
        <w:rPr>
          <w:rFonts w:ascii="Verdana" w:hAnsi="Verdana"/>
          <w:sz w:val="20"/>
        </w:rPr>
        <w:t>Jornal Tribuna do Norte</w:t>
      </w:r>
      <w:r w:rsidR="002327CD" w:rsidRPr="00005BF2">
        <w:rPr>
          <w:rFonts w:ascii="Verdana" w:hAnsi="Verdana" w:cs="Tahoma"/>
          <w:sz w:val="20"/>
        </w:rPr>
        <w:t>;</w:t>
      </w:r>
      <w:r w:rsidRPr="00005BF2">
        <w:rPr>
          <w:rFonts w:ascii="Verdana" w:hAnsi="Verdana" w:cs="Tahoma"/>
          <w:sz w:val="20"/>
        </w:rPr>
        <w:t xml:space="preserve"> </w:t>
      </w:r>
      <w:r w:rsidR="002327CD" w:rsidRPr="00005BF2">
        <w:rPr>
          <w:rFonts w:ascii="Verdana" w:hAnsi="Verdana" w:cs="Tahoma"/>
          <w:sz w:val="20"/>
        </w:rPr>
        <w:t>tudo</w:t>
      </w:r>
      <w:r w:rsidR="002327CD" w:rsidRPr="00505D51">
        <w:rPr>
          <w:rFonts w:ascii="Verdana" w:hAnsi="Verdana" w:cs="Tahoma"/>
          <w:sz w:val="20"/>
        </w:rPr>
        <w:t xml:space="preserve"> </w:t>
      </w:r>
      <w:r w:rsidRPr="00505D51">
        <w:rPr>
          <w:rFonts w:ascii="Verdana" w:hAnsi="Verdana" w:cs="Tahoma"/>
          <w:sz w:val="20"/>
        </w:rPr>
        <w:t>em conformidade com o artigo 62, inciso I, e artigo 289, ambos da Lei das Sociedades por Ações.</w:t>
      </w:r>
      <w:r w:rsidR="004A76BF" w:rsidRPr="00505D51">
        <w:rPr>
          <w:rFonts w:ascii="Verdana" w:hAnsi="Verdana" w:cs="Tahoma"/>
          <w:sz w:val="20"/>
        </w:rPr>
        <w:t xml:space="preserve"> </w:t>
      </w:r>
    </w:p>
    <w:p w14:paraId="13338D0A" w14:textId="77777777" w:rsidR="003D76D8" w:rsidRPr="00505D51" w:rsidRDefault="003D76D8" w:rsidP="00120605">
      <w:pPr>
        <w:widowControl w:val="0"/>
        <w:tabs>
          <w:tab w:val="left" w:pos="1134"/>
        </w:tabs>
        <w:suppressAutoHyphens/>
        <w:spacing w:line="320" w:lineRule="exact"/>
        <w:ind w:right="57"/>
        <w:rPr>
          <w:rFonts w:ascii="Verdana" w:hAnsi="Verdana" w:cs="Tahoma"/>
          <w:sz w:val="20"/>
        </w:rPr>
      </w:pPr>
    </w:p>
    <w:p w14:paraId="3BB6642B" w14:textId="747F29CA" w:rsidR="003D76D8" w:rsidRPr="00505D51" w:rsidRDefault="003D76D8"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2.3.</w:t>
      </w:r>
      <w:r w:rsidRPr="00505D51">
        <w:rPr>
          <w:rFonts w:ascii="Verdana" w:hAnsi="Verdana" w:cs="Tahoma"/>
          <w:b/>
          <w:sz w:val="20"/>
        </w:rPr>
        <w:tab/>
        <w:t>Arquivamento desta Escritura de Emissão</w:t>
      </w:r>
    </w:p>
    <w:p w14:paraId="5F2D8D8D" w14:textId="77777777" w:rsidR="003D76D8" w:rsidRPr="00505D51" w:rsidRDefault="003D76D8" w:rsidP="00AB6F58">
      <w:pPr>
        <w:keepNext/>
        <w:widowControl w:val="0"/>
        <w:tabs>
          <w:tab w:val="left" w:pos="1134"/>
        </w:tabs>
        <w:suppressAutoHyphens/>
        <w:spacing w:line="320" w:lineRule="exact"/>
        <w:rPr>
          <w:rFonts w:ascii="Verdana" w:hAnsi="Verdana"/>
          <w:sz w:val="20"/>
        </w:rPr>
      </w:pPr>
    </w:p>
    <w:p w14:paraId="719C4272" w14:textId="77777777" w:rsidR="003D76D8" w:rsidRPr="00505D51" w:rsidRDefault="003D76D8" w:rsidP="00E82796">
      <w:pPr>
        <w:widowControl w:val="0"/>
        <w:tabs>
          <w:tab w:val="left" w:pos="1134"/>
        </w:tabs>
        <w:suppressAutoHyphens/>
        <w:spacing w:line="320" w:lineRule="exact"/>
        <w:rPr>
          <w:rFonts w:ascii="Verdana" w:hAnsi="Verdana" w:cs="Tahoma"/>
          <w:sz w:val="20"/>
        </w:rPr>
      </w:pPr>
      <w:r w:rsidRPr="00505D51">
        <w:rPr>
          <w:rFonts w:ascii="Verdana" w:hAnsi="Verdana" w:cs="Tahoma"/>
          <w:sz w:val="20"/>
        </w:rPr>
        <w:t>2.3.1.</w:t>
      </w:r>
      <w:r w:rsidRPr="00505D51">
        <w:rPr>
          <w:rFonts w:ascii="Verdana" w:hAnsi="Verdana" w:cs="Tahoma"/>
          <w:sz w:val="20"/>
        </w:rPr>
        <w:tab/>
        <w:t xml:space="preserve">A presente Escritura de Emissão e seus eventuais aditamentos serão arquivados na </w:t>
      </w:r>
      <w:r w:rsidR="004A76BF" w:rsidRPr="00505D51">
        <w:rPr>
          <w:rFonts w:ascii="Verdana" w:hAnsi="Verdana" w:cs="Tahoma"/>
          <w:sz w:val="20"/>
        </w:rPr>
        <w:t>JUCERN</w:t>
      </w:r>
      <w:r w:rsidR="00E81EC1" w:rsidRPr="00505D51">
        <w:rPr>
          <w:rFonts w:ascii="Verdana" w:hAnsi="Verdana" w:cs="Tahoma"/>
          <w:sz w:val="20"/>
        </w:rPr>
        <w:t xml:space="preserve"> (ou, em caso de alteração da sede da Emissora, na Junta Comercial competente)</w:t>
      </w:r>
      <w:r w:rsidRPr="00505D51">
        <w:rPr>
          <w:rFonts w:ascii="Verdana" w:hAnsi="Verdana" w:cs="Tahoma"/>
          <w:sz w:val="20"/>
        </w:rPr>
        <w:t>, nos termos do artigo 62, inciso II e parágrafo 3º, da Lei das Sociedades por Ações.</w:t>
      </w:r>
    </w:p>
    <w:p w14:paraId="12AE02A8" w14:textId="77777777" w:rsidR="003D76D8" w:rsidRPr="00505D51" w:rsidRDefault="003D76D8" w:rsidP="00120605">
      <w:pPr>
        <w:widowControl w:val="0"/>
        <w:tabs>
          <w:tab w:val="left" w:pos="1134"/>
        </w:tabs>
        <w:suppressAutoHyphens/>
        <w:spacing w:line="320" w:lineRule="exact"/>
        <w:rPr>
          <w:rFonts w:ascii="Verdana" w:hAnsi="Verdana" w:cs="Tahoma"/>
          <w:sz w:val="20"/>
        </w:rPr>
      </w:pPr>
    </w:p>
    <w:p w14:paraId="38A8A898" w14:textId="371ECA99" w:rsidR="003D76D8" w:rsidRPr="00505D51" w:rsidRDefault="003D76D8" w:rsidP="00120605">
      <w:pPr>
        <w:widowControl w:val="0"/>
        <w:tabs>
          <w:tab w:val="left" w:pos="1134"/>
        </w:tabs>
        <w:suppressAutoHyphens/>
        <w:spacing w:line="320" w:lineRule="exact"/>
        <w:rPr>
          <w:rFonts w:ascii="Verdana" w:hAnsi="Verdana" w:cs="Tahoma"/>
          <w:sz w:val="20"/>
        </w:rPr>
      </w:pPr>
      <w:r w:rsidRPr="00505D51">
        <w:rPr>
          <w:rFonts w:ascii="Verdana" w:hAnsi="Verdana" w:cs="Tahoma"/>
          <w:sz w:val="20"/>
        </w:rPr>
        <w:t>2.3.2.</w:t>
      </w:r>
      <w:r w:rsidRPr="00505D51">
        <w:rPr>
          <w:rFonts w:ascii="Verdana" w:hAnsi="Verdana" w:cs="Tahoma"/>
          <w:sz w:val="20"/>
        </w:rPr>
        <w:tab/>
        <w:t xml:space="preserve">A Emissora se compromete a enviar ao Agente Fiduciário </w:t>
      </w:r>
      <w:r w:rsidR="00247790" w:rsidRPr="00505D51">
        <w:rPr>
          <w:rFonts w:ascii="Verdana" w:hAnsi="Verdana" w:cs="Tahoma"/>
          <w:sz w:val="20"/>
        </w:rPr>
        <w:t>1 (uma)</w:t>
      </w:r>
      <w:r w:rsidR="006078E3" w:rsidRPr="00505D51">
        <w:rPr>
          <w:rFonts w:ascii="Verdana" w:hAnsi="Verdana" w:cs="Tahoma"/>
          <w:sz w:val="20"/>
        </w:rPr>
        <w:t xml:space="preserve"> </w:t>
      </w:r>
      <w:r w:rsidR="0002262D" w:rsidRPr="00505D51">
        <w:rPr>
          <w:rFonts w:ascii="Verdana" w:hAnsi="Verdana" w:cs="Tahoma"/>
          <w:sz w:val="20"/>
        </w:rPr>
        <w:t>via</w:t>
      </w:r>
      <w:r w:rsidR="00247790" w:rsidRPr="00505D51">
        <w:rPr>
          <w:rFonts w:ascii="Verdana" w:hAnsi="Verdana" w:cs="Tahoma"/>
          <w:sz w:val="20"/>
        </w:rPr>
        <w:t xml:space="preserve"> eletrônica </w:t>
      </w:r>
      <w:r w:rsidR="00102AD7" w:rsidRPr="00505D51">
        <w:rPr>
          <w:rFonts w:ascii="Verdana" w:hAnsi="Verdana" w:cs="Tahoma"/>
          <w:sz w:val="20"/>
        </w:rPr>
        <w:t xml:space="preserve">contendo a chancela de registro digital </w:t>
      </w:r>
      <w:r w:rsidR="00247790" w:rsidRPr="00505D51">
        <w:rPr>
          <w:rFonts w:ascii="Verdana" w:hAnsi="Verdana" w:cs="Tahoma"/>
          <w:sz w:val="20"/>
        </w:rPr>
        <w:t xml:space="preserve">ou </w:t>
      </w:r>
      <w:r w:rsidRPr="00505D51">
        <w:rPr>
          <w:rFonts w:ascii="Verdana" w:hAnsi="Verdana" w:cs="Tahoma"/>
          <w:sz w:val="20"/>
        </w:rPr>
        <w:t>1 (uma) via original desta Escritura de Emissão</w:t>
      </w:r>
      <w:r w:rsidR="00247790" w:rsidRPr="00505D51">
        <w:rPr>
          <w:rFonts w:ascii="Verdana" w:hAnsi="Verdana" w:cs="Tahoma"/>
          <w:sz w:val="20"/>
        </w:rPr>
        <w:t>, conforme o caso,</w:t>
      </w:r>
      <w:r w:rsidRPr="00505D51">
        <w:rPr>
          <w:rFonts w:ascii="Verdana" w:hAnsi="Verdana" w:cs="Tahoma"/>
          <w:sz w:val="20"/>
        </w:rPr>
        <w:t xml:space="preserve"> e</w:t>
      </w:r>
      <w:r w:rsidR="00B6337B" w:rsidRPr="00505D51">
        <w:rPr>
          <w:rFonts w:ascii="Verdana" w:hAnsi="Verdana" w:cs="Tahoma"/>
          <w:sz w:val="20"/>
        </w:rPr>
        <w:t xml:space="preserve"> dos seus</w:t>
      </w:r>
      <w:r w:rsidRPr="00505D51">
        <w:rPr>
          <w:rFonts w:ascii="Verdana" w:hAnsi="Verdana" w:cs="Tahoma"/>
          <w:sz w:val="20"/>
        </w:rPr>
        <w:t xml:space="preserve"> eventuais aditamentos, devidamente registrados na </w:t>
      </w:r>
      <w:r w:rsidR="004A76BF" w:rsidRPr="00505D51">
        <w:rPr>
          <w:rFonts w:ascii="Verdana" w:hAnsi="Verdana" w:cs="Tahoma"/>
          <w:sz w:val="20"/>
        </w:rPr>
        <w:t>JUCERN</w:t>
      </w:r>
      <w:r w:rsidR="00E81EC1" w:rsidRPr="00505D51">
        <w:rPr>
          <w:rFonts w:ascii="Verdana" w:hAnsi="Verdana" w:cs="Tahoma"/>
          <w:sz w:val="20"/>
        </w:rPr>
        <w:t xml:space="preserve"> (ou, em caso de alteração da sede da Emissora, na Junta Comercial competente)</w:t>
      </w:r>
      <w:r w:rsidRPr="00505D51">
        <w:rPr>
          <w:rFonts w:ascii="Verdana" w:hAnsi="Verdana"/>
          <w:sz w:val="20"/>
        </w:rPr>
        <w:t xml:space="preserve"> </w:t>
      </w:r>
      <w:r w:rsidR="006130F3" w:rsidRPr="00505D51">
        <w:rPr>
          <w:rFonts w:ascii="Verdana" w:hAnsi="Verdana" w:cs="Tahoma"/>
          <w:sz w:val="20"/>
        </w:rPr>
        <w:t xml:space="preserve">no prazo de até </w:t>
      </w:r>
      <w:r w:rsidR="006130F3" w:rsidRPr="00505D51">
        <w:rPr>
          <w:rFonts w:ascii="Verdana" w:hAnsi="Verdana"/>
          <w:sz w:val="20"/>
        </w:rPr>
        <w:t>5</w:t>
      </w:r>
      <w:r w:rsidR="006130F3" w:rsidRPr="00505D51">
        <w:rPr>
          <w:rFonts w:ascii="Verdana" w:hAnsi="Verdana" w:cs="Tahoma"/>
          <w:sz w:val="20"/>
        </w:rPr>
        <w:t xml:space="preserve"> (</w:t>
      </w:r>
      <w:r w:rsidR="006130F3" w:rsidRPr="00505D51">
        <w:rPr>
          <w:rFonts w:ascii="Verdana" w:hAnsi="Verdana"/>
          <w:sz w:val="20"/>
        </w:rPr>
        <w:t>cinco</w:t>
      </w:r>
      <w:r w:rsidR="006130F3" w:rsidRPr="00505D51">
        <w:rPr>
          <w:rFonts w:ascii="Verdana" w:hAnsi="Verdana" w:cs="Tahoma"/>
          <w:sz w:val="20"/>
        </w:rPr>
        <w:t>) Dias Úteis</w:t>
      </w:r>
      <w:r w:rsidR="00F0631B" w:rsidRPr="00505D51">
        <w:rPr>
          <w:rFonts w:ascii="Verdana" w:hAnsi="Verdana" w:cs="Tahoma"/>
          <w:sz w:val="20"/>
        </w:rPr>
        <w:t xml:space="preserve"> (</w:t>
      </w:r>
      <w:r w:rsidR="00070029" w:rsidRPr="00505D51">
        <w:rPr>
          <w:rFonts w:ascii="Verdana" w:hAnsi="Verdana" w:cs="Tahoma"/>
          <w:sz w:val="20"/>
        </w:rPr>
        <w:t>conforme abaixo definidos</w:t>
      </w:r>
      <w:r w:rsidR="00F0631B" w:rsidRPr="00505D51">
        <w:rPr>
          <w:rFonts w:ascii="Verdana" w:hAnsi="Verdana" w:cs="Tahoma"/>
          <w:sz w:val="20"/>
        </w:rPr>
        <w:t>)</w:t>
      </w:r>
      <w:r w:rsidR="002D0FE0" w:rsidRPr="00505D51">
        <w:rPr>
          <w:rFonts w:ascii="Verdana" w:hAnsi="Verdana" w:cs="Tahoma"/>
          <w:sz w:val="20"/>
        </w:rPr>
        <w:t>,</w:t>
      </w:r>
      <w:r w:rsidRPr="00505D51">
        <w:rPr>
          <w:rFonts w:ascii="Verdana" w:hAnsi="Verdana" w:cs="Tahoma"/>
          <w:sz w:val="20"/>
        </w:rPr>
        <w:t xml:space="preserve"> após a obtenção do</w:t>
      </w:r>
      <w:r w:rsidR="002327CD" w:rsidRPr="00505D51">
        <w:rPr>
          <w:rFonts w:ascii="Verdana" w:hAnsi="Verdana" w:cs="Tahoma"/>
          <w:sz w:val="20"/>
        </w:rPr>
        <w:t>s</w:t>
      </w:r>
      <w:r w:rsidRPr="00505D51">
        <w:rPr>
          <w:rFonts w:ascii="Verdana" w:hAnsi="Verdana" w:cs="Tahoma"/>
          <w:sz w:val="20"/>
        </w:rPr>
        <w:t xml:space="preserve"> </w:t>
      </w:r>
      <w:r w:rsidR="002327CD" w:rsidRPr="00505D51">
        <w:rPr>
          <w:rFonts w:ascii="Verdana" w:hAnsi="Verdana" w:cs="Tahoma"/>
          <w:sz w:val="20"/>
        </w:rPr>
        <w:t xml:space="preserve">respectivos </w:t>
      </w:r>
      <w:r w:rsidRPr="00505D51">
        <w:rPr>
          <w:rFonts w:ascii="Verdana" w:hAnsi="Verdana" w:cs="Tahoma"/>
          <w:sz w:val="20"/>
        </w:rPr>
        <w:t>registro</w:t>
      </w:r>
      <w:r w:rsidR="002327CD" w:rsidRPr="00505D51">
        <w:rPr>
          <w:rFonts w:ascii="Verdana" w:hAnsi="Verdana" w:cs="Tahoma"/>
          <w:sz w:val="20"/>
        </w:rPr>
        <w:t>s</w:t>
      </w:r>
      <w:r w:rsidRPr="00505D51">
        <w:rPr>
          <w:rFonts w:ascii="Verdana" w:hAnsi="Verdana" w:cs="Tahoma"/>
          <w:sz w:val="20"/>
        </w:rPr>
        <w:t>.</w:t>
      </w:r>
    </w:p>
    <w:p w14:paraId="3958A696" w14:textId="77777777" w:rsidR="003D76D8" w:rsidRPr="00505D51" w:rsidRDefault="003D76D8" w:rsidP="00120605">
      <w:pPr>
        <w:widowControl w:val="0"/>
        <w:suppressAutoHyphens/>
        <w:spacing w:line="320" w:lineRule="exact"/>
        <w:rPr>
          <w:rFonts w:ascii="Verdana" w:hAnsi="Verdana" w:cs="Tahoma"/>
          <w:sz w:val="20"/>
        </w:rPr>
      </w:pPr>
    </w:p>
    <w:p w14:paraId="729ADBFA" w14:textId="74502FFD" w:rsidR="003D76D8" w:rsidRPr="00505D51" w:rsidRDefault="00256BDD"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2.4.</w:t>
      </w:r>
      <w:r w:rsidRPr="00505D51">
        <w:rPr>
          <w:rFonts w:ascii="Verdana" w:hAnsi="Verdana" w:cs="Tahoma"/>
          <w:b/>
          <w:sz w:val="20"/>
        </w:rPr>
        <w:tab/>
      </w:r>
      <w:r w:rsidR="0055286C" w:rsidRPr="00505D51">
        <w:rPr>
          <w:rFonts w:ascii="Verdana" w:hAnsi="Verdana" w:cs="Tahoma"/>
          <w:b/>
          <w:sz w:val="20"/>
        </w:rPr>
        <w:t xml:space="preserve">Depósito </w:t>
      </w:r>
      <w:r w:rsidR="003D76D8" w:rsidRPr="00505D51">
        <w:rPr>
          <w:rFonts w:ascii="Verdana" w:hAnsi="Verdana" w:cs="Tahoma"/>
          <w:b/>
          <w:sz w:val="20"/>
        </w:rPr>
        <w:t>para Distribuição, Negociação e Custódia Eletrônica</w:t>
      </w:r>
    </w:p>
    <w:p w14:paraId="39F5F59D" w14:textId="77777777" w:rsidR="003D76D8" w:rsidRPr="00505D51" w:rsidRDefault="003D76D8" w:rsidP="00AB6F58">
      <w:pPr>
        <w:keepNext/>
        <w:widowControl w:val="0"/>
        <w:suppressAutoHyphens/>
        <w:spacing w:line="320" w:lineRule="exact"/>
        <w:rPr>
          <w:rFonts w:ascii="Verdana" w:hAnsi="Verdana" w:cs="Tahoma"/>
          <w:sz w:val="20"/>
        </w:rPr>
      </w:pPr>
    </w:p>
    <w:p w14:paraId="2BDC622D" w14:textId="21293ED8" w:rsidR="003D76D8" w:rsidRPr="00505D51" w:rsidRDefault="003D76D8"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2.</w:t>
      </w:r>
      <w:r w:rsidR="00B6337B" w:rsidRPr="00505D51">
        <w:rPr>
          <w:rFonts w:ascii="Verdana" w:hAnsi="Verdana" w:cs="Tahoma"/>
          <w:sz w:val="20"/>
        </w:rPr>
        <w:t>4</w:t>
      </w:r>
      <w:r w:rsidRPr="00505D51">
        <w:rPr>
          <w:rFonts w:ascii="Verdana" w:hAnsi="Verdana" w:cs="Tahoma"/>
          <w:sz w:val="20"/>
        </w:rPr>
        <w:t>.1.</w:t>
      </w:r>
      <w:r w:rsidRPr="00505D51">
        <w:rPr>
          <w:rFonts w:ascii="Verdana" w:hAnsi="Verdana" w:cs="Tahoma"/>
          <w:sz w:val="20"/>
        </w:rPr>
        <w:tab/>
        <w:t xml:space="preserve">As Debêntures serão </w:t>
      </w:r>
      <w:r w:rsidR="005C27BD" w:rsidRPr="00505D51">
        <w:rPr>
          <w:rFonts w:ascii="Verdana" w:hAnsi="Verdana" w:cs="Tahoma"/>
          <w:sz w:val="20"/>
        </w:rPr>
        <w:t xml:space="preserve">depositadas </w:t>
      </w:r>
      <w:r w:rsidRPr="00505D51">
        <w:rPr>
          <w:rFonts w:ascii="Verdana" w:hAnsi="Verdana" w:cs="Tahoma"/>
          <w:sz w:val="20"/>
        </w:rPr>
        <w:t xml:space="preserve">para distribuição </w:t>
      </w:r>
      <w:r w:rsidR="005C27BD" w:rsidRPr="00505D51">
        <w:rPr>
          <w:rFonts w:ascii="Verdana" w:hAnsi="Verdana" w:cs="Tahoma"/>
          <w:sz w:val="20"/>
        </w:rPr>
        <w:t xml:space="preserve">pública </w:t>
      </w:r>
      <w:r w:rsidRPr="00505D51">
        <w:rPr>
          <w:rFonts w:ascii="Verdana" w:hAnsi="Verdana" w:cs="Tahoma"/>
          <w:sz w:val="20"/>
        </w:rPr>
        <w:t xml:space="preserve">no mercado primário </w:t>
      </w:r>
      <w:r w:rsidR="00B6337B" w:rsidRPr="00505D51">
        <w:rPr>
          <w:rFonts w:ascii="Verdana" w:hAnsi="Verdana" w:cs="Tahoma"/>
          <w:sz w:val="20"/>
        </w:rPr>
        <w:t xml:space="preserve">por meio </w:t>
      </w:r>
      <w:r w:rsidRPr="00505D51">
        <w:rPr>
          <w:rFonts w:ascii="Verdana" w:hAnsi="Verdana" w:cs="Tahoma"/>
          <w:sz w:val="20"/>
        </w:rPr>
        <w:t>do MDA – Módulo de Distribuição de Ativos (“</w:t>
      </w:r>
      <w:r w:rsidRPr="00505D51">
        <w:rPr>
          <w:rFonts w:ascii="Verdana" w:hAnsi="Verdana" w:cs="Tahoma"/>
          <w:sz w:val="20"/>
          <w:u w:val="single"/>
        </w:rPr>
        <w:t>MDA</w:t>
      </w:r>
      <w:r w:rsidRPr="00505D51">
        <w:rPr>
          <w:rFonts w:ascii="Verdana" w:hAnsi="Verdana" w:cs="Tahoma"/>
          <w:sz w:val="20"/>
        </w:rPr>
        <w:t xml:space="preserve">”), administrado e operacionalizado pela </w:t>
      </w:r>
      <w:r w:rsidR="0092169D" w:rsidRPr="00505D51">
        <w:rPr>
          <w:rFonts w:ascii="Verdana" w:hAnsi="Verdana" w:cs="Tahoma"/>
          <w:sz w:val="20"/>
        </w:rPr>
        <w:t>B3</w:t>
      </w:r>
      <w:r w:rsidR="00B6337B" w:rsidRPr="00505D51">
        <w:rPr>
          <w:rFonts w:ascii="Verdana" w:hAnsi="Verdana" w:cs="Tahoma"/>
          <w:sz w:val="20"/>
        </w:rPr>
        <w:t xml:space="preserve"> S.A.</w:t>
      </w:r>
      <w:r w:rsidR="0092169D" w:rsidRPr="00505D51">
        <w:rPr>
          <w:rFonts w:ascii="Verdana" w:hAnsi="Verdana" w:cs="Tahoma"/>
          <w:sz w:val="20"/>
        </w:rPr>
        <w:t xml:space="preserve"> – Brasil, Bolsa</w:t>
      </w:r>
      <w:r w:rsidR="00B6337B" w:rsidRPr="00505D51">
        <w:rPr>
          <w:rFonts w:ascii="Verdana" w:hAnsi="Verdana" w:cs="Tahoma"/>
          <w:sz w:val="20"/>
        </w:rPr>
        <w:t>,</w:t>
      </w:r>
      <w:r w:rsidR="0092169D" w:rsidRPr="00505D51">
        <w:rPr>
          <w:rFonts w:ascii="Verdana" w:hAnsi="Verdana" w:cs="Tahoma"/>
          <w:sz w:val="20"/>
        </w:rPr>
        <w:t xml:space="preserve"> Balcão</w:t>
      </w:r>
      <w:r w:rsidR="00B6337B" w:rsidRPr="00505D51">
        <w:rPr>
          <w:rFonts w:ascii="Verdana" w:hAnsi="Verdana" w:cs="Tahoma"/>
          <w:sz w:val="20"/>
        </w:rPr>
        <w:t xml:space="preserve"> - </w:t>
      </w:r>
      <w:r w:rsidR="00817C50">
        <w:rPr>
          <w:rFonts w:ascii="Verdana" w:hAnsi="Verdana" w:cs="Tahoma"/>
          <w:sz w:val="20"/>
        </w:rPr>
        <w:t>Balcão B3</w:t>
      </w:r>
      <w:r w:rsidR="0055286C" w:rsidRPr="00505D51">
        <w:rPr>
          <w:rFonts w:ascii="Verdana" w:hAnsi="Verdana" w:cs="Tahoma"/>
          <w:sz w:val="20"/>
        </w:rPr>
        <w:t xml:space="preserve"> </w:t>
      </w:r>
      <w:r w:rsidR="0092169D" w:rsidRPr="00505D51">
        <w:rPr>
          <w:rFonts w:ascii="Verdana" w:hAnsi="Verdana" w:cs="Tahoma"/>
          <w:sz w:val="20"/>
        </w:rPr>
        <w:t>(“</w:t>
      </w:r>
      <w:r w:rsidR="0092169D" w:rsidRPr="00505D51">
        <w:rPr>
          <w:rFonts w:ascii="Verdana" w:hAnsi="Verdana" w:cs="Tahoma"/>
          <w:sz w:val="20"/>
          <w:u w:val="single"/>
        </w:rPr>
        <w:t>B3</w:t>
      </w:r>
      <w:r w:rsidR="0092169D" w:rsidRPr="00505D51">
        <w:rPr>
          <w:rFonts w:ascii="Verdana" w:hAnsi="Verdana" w:cs="Tahoma"/>
          <w:sz w:val="20"/>
        </w:rPr>
        <w:t>”)</w:t>
      </w:r>
      <w:r w:rsidRPr="00505D51">
        <w:rPr>
          <w:rFonts w:ascii="Verdana" w:hAnsi="Verdana" w:cs="Tahoma"/>
          <w:sz w:val="20"/>
        </w:rPr>
        <w:t xml:space="preserve">, sendo a distribuição liquidada financeiramente na </w:t>
      </w:r>
      <w:r w:rsidR="0092169D" w:rsidRPr="00505D51">
        <w:rPr>
          <w:rFonts w:ascii="Verdana" w:hAnsi="Verdana" w:cs="Tahoma"/>
          <w:sz w:val="20"/>
        </w:rPr>
        <w:t>B3</w:t>
      </w:r>
      <w:r w:rsidRPr="00505D51">
        <w:rPr>
          <w:rFonts w:ascii="Verdana" w:hAnsi="Verdana" w:cs="Tahoma"/>
          <w:sz w:val="20"/>
        </w:rPr>
        <w:t>.</w:t>
      </w:r>
    </w:p>
    <w:p w14:paraId="40AF1F88" w14:textId="77777777" w:rsidR="003D76D8" w:rsidRPr="00505D51" w:rsidRDefault="003D76D8" w:rsidP="00AB6F58">
      <w:pPr>
        <w:widowControl w:val="0"/>
        <w:tabs>
          <w:tab w:val="left" w:pos="1134"/>
        </w:tabs>
        <w:suppressAutoHyphens/>
        <w:spacing w:line="320" w:lineRule="exact"/>
        <w:rPr>
          <w:rFonts w:ascii="Verdana" w:hAnsi="Verdana" w:cs="Tahoma"/>
          <w:sz w:val="20"/>
        </w:rPr>
      </w:pPr>
    </w:p>
    <w:p w14:paraId="19596D50" w14:textId="7869EE77" w:rsidR="003D76D8" w:rsidRPr="00505D51" w:rsidRDefault="003D76D8"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2.</w:t>
      </w:r>
      <w:r w:rsidR="00B6337B" w:rsidRPr="00505D51">
        <w:rPr>
          <w:rFonts w:ascii="Verdana" w:hAnsi="Verdana" w:cs="Tahoma"/>
          <w:sz w:val="20"/>
        </w:rPr>
        <w:t>4</w:t>
      </w:r>
      <w:r w:rsidRPr="00505D51">
        <w:rPr>
          <w:rFonts w:ascii="Verdana" w:hAnsi="Verdana" w:cs="Tahoma"/>
          <w:sz w:val="20"/>
        </w:rPr>
        <w:t>.2.</w:t>
      </w:r>
      <w:r w:rsidRPr="00505D51">
        <w:rPr>
          <w:rFonts w:ascii="Verdana" w:hAnsi="Verdana" w:cs="Tahoma"/>
          <w:sz w:val="20"/>
        </w:rPr>
        <w:tab/>
        <w:t xml:space="preserve">As Debêntures serão </w:t>
      </w:r>
      <w:r w:rsidR="005C27BD" w:rsidRPr="00505D51">
        <w:rPr>
          <w:rFonts w:ascii="Verdana" w:hAnsi="Verdana" w:cs="Tahoma"/>
          <w:sz w:val="20"/>
        </w:rPr>
        <w:t xml:space="preserve">depositadas </w:t>
      </w:r>
      <w:r w:rsidRPr="00505D51">
        <w:rPr>
          <w:rFonts w:ascii="Verdana" w:hAnsi="Verdana" w:cs="Tahoma"/>
          <w:sz w:val="20"/>
        </w:rPr>
        <w:t>para negociação no mercado secundário por meio do CETIP21 – Títulos e Valores Mobiliários (“</w:t>
      </w:r>
      <w:r w:rsidRPr="00505D51">
        <w:rPr>
          <w:rFonts w:ascii="Verdana" w:hAnsi="Verdana" w:cs="Tahoma"/>
          <w:sz w:val="20"/>
          <w:u w:val="single"/>
        </w:rPr>
        <w:t>CETIP21</w:t>
      </w:r>
      <w:r w:rsidRPr="00505D51">
        <w:rPr>
          <w:rFonts w:ascii="Verdana" w:hAnsi="Verdana" w:cs="Tahoma"/>
          <w:sz w:val="20"/>
        </w:rPr>
        <w:t xml:space="preserve">”), administrado e operacionalizado pela </w:t>
      </w:r>
      <w:r w:rsidR="005A4001" w:rsidRPr="00505D51">
        <w:rPr>
          <w:rFonts w:ascii="Verdana" w:hAnsi="Verdana" w:cs="Tahoma"/>
          <w:sz w:val="20"/>
        </w:rPr>
        <w:t>B3</w:t>
      </w:r>
      <w:r w:rsidRPr="00505D51">
        <w:rPr>
          <w:rFonts w:ascii="Verdana" w:hAnsi="Verdana" w:cs="Tahoma"/>
          <w:sz w:val="20"/>
        </w:rPr>
        <w:t xml:space="preserve">, sendo as negociações das Debêntures liquidadas na </w:t>
      </w:r>
      <w:r w:rsidR="0092169D" w:rsidRPr="00505D51">
        <w:rPr>
          <w:rFonts w:ascii="Verdana" w:hAnsi="Verdana" w:cs="Tahoma"/>
          <w:sz w:val="20"/>
        </w:rPr>
        <w:t>B3</w:t>
      </w:r>
      <w:r w:rsidRPr="00505D51">
        <w:rPr>
          <w:rFonts w:ascii="Verdana" w:hAnsi="Verdana" w:cs="Tahoma"/>
          <w:sz w:val="20"/>
        </w:rPr>
        <w:t xml:space="preserve"> e as Debêntures </w:t>
      </w:r>
      <w:r w:rsidR="003A095F" w:rsidRPr="00505D51">
        <w:rPr>
          <w:rFonts w:ascii="Verdana" w:hAnsi="Verdana" w:cs="Tahoma"/>
          <w:sz w:val="20"/>
        </w:rPr>
        <w:t xml:space="preserve">custodiadas </w:t>
      </w:r>
      <w:r w:rsidRPr="00505D51">
        <w:rPr>
          <w:rFonts w:ascii="Verdana" w:hAnsi="Verdana" w:cs="Tahoma"/>
          <w:sz w:val="20"/>
        </w:rPr>
        <w:t xml:space="preserve">eletronicamente na </w:t>
      </w:r>
      <w:r w:rsidR="0092169D" w:rsidRPr="00505D51">
        <w:rPr>
          <w:rFonts w:ascii="Verdana" w:hAnsi="Verdana" w:cs="Tahoma"/>
          <w:sz w:val="20"/>
        </w:rPr>
        <w:t>B3</w:t>
      </w:r>
      <w:r w:rsidRPr="00505D51">
        <w:rPr>
          <w:rFonts w:ascii="Verdana" w:hAnsi="Verdana" w:cs="Tahoma"/>
          <w:sz w:val="20"/>
        </w:rPr>
        <w:t>.</w:t>
      </w:r>
    </w:p>
    <w:p w14:paraId="16C365CA" w14:textId="77777777" w:rsidR="003D76D8" w:rsidRPr="00505D51" w:rsidRDefault="003D76D8" w:rsidP="00AB6F58">
      <w:pPr>
        <w:pStyle w:val="ListaColorida-nfase11"/>
        <w:widowControl w:val="0"/>
        <w:tabs>
          <w:tab w:val="left" w:pos="1134"/>
        </w:tabs>
        <w:suppressAutoHyphens/>
        <w:spacing w:line="320" w:lineRule="exact"/>
        <w:ind w:left="0"/>
        <w:rPr>
          <w:rFonts w:ascii="Verdana" w:hAnsi="Verdana" w:cs="Tahoma"/>
          <w:sz w:val="20"/>
          <w:szCs w:val="20"/>
        </w:rPr>
      </w:pPr>
    </w:p>
    <w:p w14:paraId="6124B40C" w14:textId="18129657" w:rsidR="003D76D8" w:rsidRPr="00505D51" w:rsidRDefault="00E2674E"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lastRenderedPageBreak/>
        <w:t>2.</w:t>
      </w:r>
      <w:r w:rsidR="00B6337B" w:rsidRPr="00505D51">
        <w:rPr>
          <w:rFonts w:ascii="Verdana" w:hAnsi="Verdana" w:cs="Tahoma"/>
          <w:b/>
          <w:sz w:val="20"/>
        </w:rPr>
        <w:t>5</w:t>
      </w:r>
      <w:r w:rsidRPr="00505D51">
        <w:rPr>
          <w:rFonts w:ascii="Verdana" w:hAnsi="Verdana" w:cs="Tahoma"/>
          <w:b/>
          <w:sz w:val="20"/>
        </w:rPr>
        <w:t>.</w:t>
      </w:r>
      <w:r w:rsidR="003D76D8" w:rsidRPr="00505D51">
        <w:rPr>
          <w:rFonts w:ascii="Verdana" w:hAnsi="Verdana" w:cs="Tahoma"/>
          <w:b/>
          <w:sz w:val="20"/>
        </w:rPr>
        <w:tab/>
        <w:t>Registro na ANBIMA – Associação Brasileira das Entidades dos Mercados Financeiro e de Capitais (“</w:t>
      </w:r>
      <w:r w:rsidR="003D76D8" w:rsidRPr="00505D51">
        <w:rPr>
          <w:rFonts w:ascii="Verdana" w:hAnsi="Verdana" w:cs="Tahoma"/>
          <w:b/>
          <w:sz w:val="20"/>
          <w:u w:val="single"/>
        </w:rPr>
        <w:t>ANBIMA</w:t>
      </w:r>
      <w:r w:rsidR="003D76D8" w:rsidRPr="00505D51">
        <w:rPr>
          <w:rFonts w:ascii="Verdana" w:hAnsi="Verdana" w:cs="Tahoma"/>
          <w:b/>
          <w:sz w:val="20"/>
        </w:rPr>
        <w:t>”)</w:t>
      </w:r>
    </w:p>
    <w:p w14:paraId="581C1D01" w14:textId="77777777" w:rsidR="003D76D8" w:rsidRPr="00505D51" w:rsidRDefault="003D76D8" w:rsidP="00AB6F58">
      <w:pPr>
        <w:keepNext/>
        <w:widowControl w:val="0"/>
        <w:tabs>
          <w:tab w:val="left" w:pos="1134"/>
        </w:tabs>
        <w:suppressAutoHyphens/>
        <w:spacing w:line="320" w:lineRule="exact"/>
        <w:rPr>
          <w:rFonts w:ascii="Verdana" w:hAnsi="Verdana" w:cs="Tahoma"/>
          <w:sz w:val="20"/>
        </w:rPr>
      </w:pPr>
    </w:p>
    <w:p w14:paraId="499197BD" w14:textId="465C9DF0" w:rsidR="003D76D8" w:rsidRPr="00505D51" w:rsidRDefault="003D76D8"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2.</w:t>
      </w:r>
      <w:r w:rsidR="0087255E" w:rsidRPr="00505D51">
        <w:rPr>
          <w:rFonts w:ascii="Verdana" w:hAnsi="Verdana" w:cs="Tahoma"/>
          <w:sz w:val="20"/>
        </w:rPr>
        <w:t>5</w:t>
      </w:r>
      <w:r w:rsidRPr="00505D51">
        <w:rPr>
          <w:rFonts w:ascii="Verdana" w:hAnsi="Verdana" w:cs="Tahoma"/>
          <w:sz w:val="20"/>
        </w:rPr>
        <w:t>.1.</w:t>
      </w:r>
      <w:r w:rsidRPr="00505D51">
        <w:rPr>
          <w:rFonts w:ascii="Verdana" w:hAnsi="Verdana" w:cs="Tahoma"/>
          <w:sz w:val="20"/>
        </w:rPr>
        <w:tab/>
        <w:t xml:space="preserve">Por se tratar de oferta para distribuição pública com esforços restritos de </w:t>
      </w:r>
      <w:r w:rsidR="00DD570E" w:rsidRPr="00505D51">
        <w:rPr>
          <w:rFonts w:ascii="Verdana" w:hAnsi="Verdana" w:cs="Tahoma"/>
          <w:sz w:val="20"/>
        </w:rPr>
        <w:t xml:space="preserve">distribuição </w:t>
      </w:r>
      <w:r w:rsidRPr="00505D51">
        <w:rPr>
          <w:rFonts w:ascii="Verdana" w:hAnsi="Verdana" w:cs="Tahoma"/>
          <w:sz w:val="20"/>
        </w:rPr>
        <w:t>e sem a utilização de prospecto, a Oferta Restrita</w:t>
      </w:r>
      <w:r w:rsidR="00E40B83" w:rsidRPr="00505D51">
        <w:rPr>
          <w:rFonts w:ascii="Verdana" w:hAnsi="Verdana" w:cs="Tahoma"/>
          <w:sz w:val="20"/>
        </w:rPr>
        <w:t xml:space="preserve"> </w:t>
      </w:r>
      <w:r w:rsidR="0087255E" w:rsidRPr="00505D51">
        <w:rPr>
          <w:rFonts w:ascii="Verdana" w:hAnsi="Verdana" w:cs="Tahoma"/>
          <w:sz w:val="20"/>
        </w:rPr>
        <w:t xml:space="preserve">(conforme abaixo definida) </w:t>
      </w:r>
      <w:r w:rsidR="0064788A" w:rsidRPr="00505D51">
        <w:rPr>
          <w:rFonts w:ascii="Verdana" w:eastAsia="Times New Roman" w:hAnsi="Verdana" w:cs="Calibri"/>
          <w:sz w:val="20"/>
        </w:rPr>
        <w:t xml:space="preserve">deverá ser registrada na ANBIMA, nos termos dos artigos 12 e 16 do </w:t>
      </w:r>
      <w:r w:rsidR="0064788A" w:rsidRPr="00505D51">
        <w:rPr>
          <w:rFonts w:ascii="Verdana" w:eastAsia="Times New Roman" w:hAnsi="Verdana" w:cs="Calibri"/>
          <w:i/>
          <w:iCs/>
          <w:sz w:val="20"/>
        </w:rPr>
        <w:t>“</w:t>
      </w:r>
      <w:bookmarkStart w:id="6" w:name="_Hlk81488832"/>
      <w:r w:rsidR="0064788A" w:rsidRPr="00505D51">
        <w:rPr>
          <w:rFonts w:ascii="Verdana" w:eastAsia="Times New Roman" w:hAnsi="Verdana" w:cs="Calibri"/>
          <w:i/>
          <w:iCs/>
          <w:sz w:val="20"/>
        </w:rPr>
        <w:t>Código ANBIMA de Regulação e Melhores Práticas para Estruturação, Coordenação e Distribuição de Ofertas Públicas de Valores Mobiliários e Ofertas Públicas de Aquisição de Valores Mobiliários</w:t>
      </w:r>
      <w:bookmarkEnd w:id="6"/>
      <w:r w:rsidR="0064788A" w:rsidRPr="00505D51">
        <w:rPr>
          <w:rFonts w:ascii="Verdana" w:eastAsia="Times New Roman" w:hAnsi="Verdana" w:cs="Calibri"/>
          <w:sz w:val="20"/>
        </w:rPr>
        <w:t>” (“</w:t>
      </w:r>
      <w:r w:rsidR="0064788A" w:rsidRPr="00505D51">
        <w:rPr>
          <w:rFonts w:ascii="Verdana" w:eastAsia="Times New Roman" w:hAnsi="Verdana" w:cs="Calibri"/>
          <w:sz w:val="20"/>
          <w:u w:val="single"/>
        </w:rPr>
        <w:t>Código ANBIMA</w:t>
      </w:r>
      <w:r w:rsidR="0064788A" w:rsidRPr="00505D51">
        <w:rPr>
          <w:rFonts w:ascii="Verdana" w:eastAsia="Times New Roman" w:hAnsi="Verdana" w:cs="Calibri"/>
          <w:sz w:val="20"/>
        </w:rPr>
        <w:t>”), vigente a partir de 6 de maio de 2021, em até 15 (quinze) dias contados do envio, pelo Coordenador Líder (conforme abaixo definido), da comunicação de encerramento da Oferta Restrita à CVM, nos termos do artigo 8º da Instrução CVM 476.</w:t>
      </w:r>
    </w:p>
    <w:p w14:paraId="71770878" w14:textId="77777777" w:rsidR="003D76D8" w:rsidRPr="00505D51" w:rsidRDefault="003D76D8" w:rsidP="00AB6F58">
      <w:pPr>
        <w:widowControl w:val="0"/>
        <w:tabs>
          <w:tab w:val="left" w:pos="1134"/>
        </w:tabs>
        <w:suppressAutoHyphens/>
        <w:spacing w:line="320" w:lineRule="exact"/>
        <w:rPr>
          <w:rFonts w:ascii="Verdana" w:hAnsi="Verdana" w:cs="Tahoma"/>
          <w:sz w:val="20"/>
        </w:rPr>
      </w:pPr>
    </w:p>
    <w:p w14:paraId="7E8CE97D" w14:textId="77777777" w:rsidR="00B37A94" w:rsidRPr="00505D51" w:rsidRDefault="00B37A94" w:rsidP="00AB6F58">
      <w:pPr>
        <w:pStyle w:val="Ttulo2"/>
        <w:widowControl w:val="0"/>
        <w:suppressAutoHyphens/>
        <w:spacing w:line="320" w:lineRule="exact"/>
        <w:rPr>
          <w:rFonts w:ascii="Verdana" w:hAnsi="Verdana" w:cs="Tahoma"/>
          <w:sz w:val="20"/>
        </w:rPr>
      </w:pPr>
      <w:r w:rsidRPr="00505D51">
        <w:rPr>
          <w:rFonts w:ascii="Verdana" w:hAnsi="Verdana" w:cs="Tahoma"/>
          <w:sz w:val="20"/>
        </w:rPr>
        <w:t>Cláusula Terceira</w:t>
      </w:r>
      <w:r w:rsidRPr="00505D51">
        <w:rPr>
          <w:rFonts w:ascii="Verdana" w:hAnsi="Verdana" w:cs="Tahoma"/>
          <w:b w:val="0"/>
          <w:sz w:val="20"/>
        </w:rPr>
        <w:t xml:space="preserve"> </w:t>
      </w:r>
      <w:r w:rsidRPr="00505D51">
        <w:rPr>
          <w:rFonts w:ascii="Verdana" w:hAnsi="Verdana" w:cs="Tahoma"/>
          <w:sz w:val="20"/>
        </w:rPr>
        <w:t>–</w:t>
      </w:r>
      <w:r w:rsidRPr="00505D51">
        <w:rPr>
          <w:rFonts w:ascii="Verdana" w:hAnsi="Verdana" w:cs="Tahoma"/>
          <w:b w:val="0"/>
          <w:sz w:val="20"/>
        </w:rPr>
        <w:t xml:space="preserve"> </w:t>
      </w:r>
      <w:r w:rsidR="000771C6" w:rsidRPr="00505D51">
        <w:rPr>
          <w:rFonts w:ascii="Verdana" w:hAnsi="Verdana" w:cs="Tahoma"/>
          <w:sz w:val="20"/>
        </w:rPr>
        <w:t xml:space="preserve">OBJETO SOCIAL DA </w:t>
      </w:r>
      <w:r w:rsidR="00D02915" w:rsidRPr="00505D51">
        <w:rPr>
          <w:rFonts w:ascii="Verdana" w:hAnsi="Verdana" w:cs="Tahoma"/>
          <w:sz w:val="20"/>
        </w:rPr>
        <w:t>EMISSORA</w:t>
      </w:r>
    </w:p>
    <w:p w14:paraId="7EE65106" w14:textId="77777777" w:rsidR="00414136" w:rsidRPr="00505D51" w:rsidRDefault="00414136" w:rsidP="00AB6F58">
      <w:pPr>
        <w:keepNext/>
        <w:widowControl w:val="0"/>
        <w:suppressAutoHyphens/>
        <w:spacing w:line="320" w:lineRule="exact"/>
        <w:rPr>
          <w:rFonts w:ascii="Verdana" w:hAnsi="Verdana"/>
          <w:sz w:val="20"/>
        </w:rPr>
      </w:pPr>
    </w:p>
    <w:p w14:paraId="64BF53AE" w14:textId="702C09B6" w:rsidR="00C76D3F" w:rsidRPr="00505D51" w:rsidRDefault="00535D7C" w:rsidP="00AB6F58">
      <w:pPr>
        <w:pStyle w:val="PargrafodaLista"/>
        <w:widowControl w:val="0"/>
        <w:tabs>
          <w:tab w:val="left" w:pos="1134"/>
        </w:tabs>
        <w:suppressAutoHyphens/>
        <w:spacing w:line="320" w:lineRule="exact"/>
        <w:ind w:left="0"/>
        <w:rPr>
          <w:rFonts w:ascii="Verdana" w:hAnsi="Verdana" w:cs="Tahoma"/>
          <w:sz w:val="20"/>
        </w:rPr>
      </w:pPr>
      <w:r w:rsidRPr="00505D51">
        <w:rPr>
          <w:rFonts w:ascii="Verdana" w:hAnsi="Verdana" w:cs="Tahoma"/>
          <w:sz w:val="20"/>
        </w:rPr>
        <w:t>3.1.</w:t>
      </w:r>
      <w:r w:rsidR="0054356F" w:rsidRPr="00505D51">
        <w:rPr>
          <w:rFonts w:ascii="Verdana" w:hAnsi="Verdana" w:cs="Tahoma"/>
          <w:sz w:val="20"/>
        </w:rPr>
        <w:tab/>
      </w:r>
      <w:r w:rsidR="009027D3" w:rsidRPr="00505D51">
        <w:rPr>
          <w:rFonts w:ascii="Verdana" w:hAnsi="Verdana" w:cs="Tahoma"/>
          <w:sz w:val="20"/>
        </w:rPr>
        <w:t xml:space="preserve">De acordo com o seu </w:t>
      </w:r>
      <w:r w:rsidR="00C06A24" w:rsidRPr="00505D51">
        <w:rPr>
          <w:rFonts w:ascii="Verdana" w:hAnsi="Verdana" w:cs="Tahoma"/>
          <w:sz w:val="20"/>
        </w:rPr>
        <w:t>Estatuto Social</w:t>
      </w:r>
      <w:r w:rsidR="009027D3" w:rsidRPr="00505D51">
        <w:rPr>
          <w:rFonts w:ascii="Verdana" w:hAnsi="Verdana" w:cs="Tahoma"/>
          <w:sz w:val="20"/>
        </w:rPr>
        <w:t>, a Emissora tem como objeto social</w:t>
      </w:r>
      <w:r w:rsidR="00C76D3F" w:rsidRPr="00505D51">
        <w:rPr>
          <w:rFonts w:ascii="Verdana" w:hAnsi="Verdana" w:cs="Tahoma"/>
          <w:sz w:val="20"/>
        </w:rPr>
        <w:t>:</w:t>
      </w:r>
      <w:r w:rsidR="009027D3" w:rsidRPr="00505D51">
        <w:rPr>
          <w:rFonts w:ascii="Verdana" w:hAnsi="Verdana" w:cs="Tahoma"/>
          <w:sz w:val="20"/>
        </w:rPr>
        <w:t xml:space="preserve"> </w:t>
      </w:r>
      <w:r w:rsidR="006F19F4" w:rsidRPr="00505D51">
        <w:rPr>
          <w:rFonts w:ascii="Verdana" w:hAnsi="Verdana" w:cs="Tahoma"/>
          <w:sz w:val="20"/>
        </w:rPr>
        <w:t>(i) a compra, armazenagem, venda e distribuição de combustíveis líquidos, derivados de petróleo, álcool combustível, biodiesel, gás liquefeito de petróleo, gás natural veicular, querosene iluminante, querosene de aviação e óleos combustíveis;</w:t>
      </w:r>
      <w:r w:rsidR="006F19F4" w:rsidRPr="00505D51" w:rsidDel="006F19F4">
        <w:rPr>
          <w:rFonts w:ascii="Verdana" w:hAnsi="Verdana" w:cs="Tahoma"/>
          <w:sz w:val="20"/>
        </w:rPr>
        <w:t xml:space="preserve"> </w:t>
      </w:r>
      <w:r w:rsidR="006F19F4" w:rsidRPr="00505D51">
        <w:rPr>
          <w:rFonts w:ascii="Verdana" w:hAnsi="Verdana" w:cs="Tahoma"/>
          <w:sz w:val="20"/>
        </w:rPr>
        <w:t>(</w:t>
      </w:r>
      <w:proofErr w:type="spellStart"/>
      <w:r w:rsidR="006F19F4" w:rsidRPr="00505D51">
        <w:rPr>
          <w:rFonts w:ascii="Verdana" w:hAnsi="Verdana" w:cs="Tahoma"/>
          <w:sz w:val="20"/>
        </w:rPr>
        <w:t>ii</w:t>
      </w:r>
      <w:proofErr w:type="spellEnd"/>
      <w:r w:rsidR="006F19F4" w:rsidRPr="00505D51">
        <w:rPr>
          <w:rFonts w:ascii="Verdana" w:hAnsi="Verdana" w:cs="Tahoma"/>
          <w:sz w:val="20"/>
        </w:rPr>
        <w:t xml:space="preserve">) </w:t>
      </w:r>
      <w:r w:rsidR="00C76D3F" w:rsidRPr="00505D51">
        <w:rPr>
          <w:rFonts w:ascii="Verdana" w:hAnsi="Verdana" w:cs="Tahoma"/>
          <w:sz w:val="20"/>
        </w:rPr>
        <w:t xml:space="preserve">a compra, venda e distribuição de aditivos para combustíveis, bem como </w:t>
      </w:r>
      <w:r w:rsidR="0087255E" w:rsidRPr="00505D51">
        <w:rPr>
          <w:rFonts w:ascii="Verdana" w:hAnsi="Verdana" w:cs="Tahoma"/>
          <w:sz w:val="20"/>
        </w:rPr>
        <w:t xml:space="preserve">para </w:t>
      </w:r>
      <w:r w:rsidR="00C76D3F" w:rsidRPr="00505D51">
        <w:rPr>
          <w:rFonts w:ascii="Verdana" w:hAnsi="Verdana" w:cs="Tahoma"/>
          <w:sz w:val="20"/>
        </w:rPr>
        <w:t>motores;</w:t>
      </w:r>
      <w:r w:rsidR="006F19F4" w:rsidRPr="00505D51">
        <w:rPr>
          <w:rFonts w:ascii="Verdana" w:hAnsi="Verdana" w:cs="Tahoma"/>
          <w:sz w:val="20"/>
        </w:rPr>
        <w:t xml:space="preserve"> (</w:t>
      </w:r>
      <w:proofErr w:type="spellStart"/>
      <w:r w:rsidR="006F19F4" w:rsidRPr="00505D51">
        <w:rPr>
          <w:rFonts w:ascii="Verdana" w:hAnsi="Verdana" w:cs="Tahoma"/>
          <w:sz w:val="20"/>
        </w:rPr>
        <w:t>iii</w:t>
      </w:r>
      <w:proofErr w:type="spellEnd"/>
      <w:r w:rsidR="006F19F4" w:rsidRPr="00505D51">
        <w:rPr>
          <w:rFonts w:ascii="Verdana" w:hAnsi="Verdana" w:cs="Tahoma"/>
          <w:sz w:val="20"/>
        </w:rPr>
        <w:t xml:space="preserve">) </w:t>
      </w:r>
      <w:r w:rsidR="00C76D3F" w:rsidRPr="00505D51">
        <w:rPr>
          <w:rFonts w:ascii="Verdana" w:hAnsi="Verdana" w:cs="Tahoma"/>
          <w:sz w:val="20"/>
        </w:rPr>
        <w:t>a prestação de serviços de transportes rodoviários municipal e interestadual de combustíveis, cargas sólidas a granel e cargas fracionadas;</w:t>
      </w:r>
      <w:r w:rsidR="006F19F4" w:rsidRPr="00505D51">
        <w:rPr>
          <w:rFonts w:ascii="Verdana" w:hAnsi="Verdana" w:cs="Tahoma"/>
          <w:sz w:val="20"/>
        </w:rPr>
        <w:t xml:space="preserve"> (</w:t>
      </w:r>
      <w:proofErr w:type="spellStart"/>
      <w:r w:rsidR="006F19F4" w:rsidRPr="00505D51">
        <w:rPr>
          <w:rFonts w:ascii="Verdana" w:hAnsi="Verdana" w:cs="Tahoma"/>
          <w:sz w:val="20"/>
        </w:rPr>
        <w:t>iv</w:t>
      </w:r>
      <w:proofErr w:type="spellEnd"/>
      <w:r w:rsidR="006F19F4" w:rsidRPr="00505D51">
        <w:rPr>
          <w:rFonts w:ascii="Verdana" w:hAnsi="Verdana" w:cs="Tahoma"/>
          <w:sz w:val="20"/>
        </w:rPr>
        <w:t xml:space="preserve">) </w:t>
      </w:r>
      <w:r w:rsidR="00C76D3F" w:rsidRPr="00505D51">
        <w:rPr>
          <w:rFonts w:ascii="Verdana" w:hAnsi="Verdana" w:cs="Tahoma"/>
          <w:sz w:val="20"/>
        </w:rPr>
        <w:t>a participaç</w:t>
      </w:r>
      <w:r w:rsidR="006065B7" w:rsidRPr="00505D51">
        <w:rPr>
          <w:rFonts w:ascii="Verdana" w:hAnsi="Verdana" w:cs="Tahoma"/>
          <w:sz w:val="20"/>
        </w:rPr>
        <w:t>ão</w:t>
      </w:r>
      <w:r w:rsidR="00C76D3F" w:rsidRPr="00505D51">
        <w:rPr>
          <w:rFonts w:ascii="Verdana" w:hAnsi="Verdana" w:cs="Tahoma"/>
          <w:sz w:val="20"/>
        </w:rPr>
        <w:t xml:space="preserve"> no capital de outras sociedades, como sócia ou acionista;</w:t>
      </w:r>
      <w:r w:rsidR="006F19F4" w:rsidRPr="00505D51">
        <w:rPr>
          <w:rFonts w:ascii="Verdana" w:hAnsi="Verdana" w:cs="Tahoma"/>
          <w:sz w:val="20"/>
        </w:rPr>
        <w:t xml:space="preserve"> (v) </w:t>
      </w:r>
      <w:r w:rsidR="00C76D3F" w:rsidRPr="00505D51">
        <w:rPr>
          <w:rFonts w:ascii="Verdana" w:hAnsi="Verdana" w:cs="Tahoma"/>
          <w:sz w:val="20"/>
        </w:rPr>
        <w:t>a concessão de franquias e cessão de direitos a terceiros, para uso das marcas e nomes comerciais de titularidade da Emissora, bem como do conjunto de elementos</w:t>
      </w:r>
      <w:r w:rsidR="00A721DE" w:rsidRPr="00505D51">
        <w:rPr>
          <w:rFonts w:ascii="Verdana" w:hAnsi="Verdana" w:cs="Tahoma"/>
          <w:sz w:val="20"/>
        </w:rPr>
        <w:t xml:space="preserve"> visuais que a identificam com exclusividade;</w:t>
      </w:r>
      <w:r w:rsidR="006F19F4" w:rsidRPr="00505D51">
        <w:rPr>
          <w:rFonts w:ascii="Verdana" w:hAnsi="Verdana" w:cs="Tahoma"/>
          <w:sz w:val="20"/>
        </w:rPr>
        <w:t xml:space="preserve"> (vi) </w:t>
      </w:r>
      <w:r w:rsidR="00A721DE" w:rsidRPr="00505D51">
        <w:rPr>
          <w:rFonts w:ascii="Verdana" w:hAnsi="Verdana" w:cs="Tahoma"/>
          <w:sz w:val="20"/>
        </w:rPr>
        <w:t>arrendamento de equipamentos;</w:t>
      </w:r>
      <w:r w:rsidR="006F19F4" w:rsidRPr="00505D51">
        <w:rPr>
          <w:rFonts w:ascii="Verdana" w:hAnsi="Verdana" w:cs="Tahoma"/>
          <w:sz w:val="20"/>
        </w:rPr>
        <w:t xml:space="preserve"> (</w:t>
      </w:r>
      <w:proofErr w:type="spellStart"/>
      <w:r w:rsidR="006F19F4" w:rsidRPr="00505D51">
        <w:rPr>
          <w:rFonts w:ascii="Verdana" w:hAnsi="Verdana" w:cs="Tahoma"/>
          <w:sz w:val="20"/>
        </w:rPr>
        <w:t>vii</w:t>
      </w:r>
      <w:proofErr w:type="spellEnd"/>
      <w:r w:rsidR="006F19F4" w:rsidRPr="00505D51">
        <w:rPr>
          <w:rFonts w:ascii="Verdana" w:hAnsi="Verdana" w:cs="Tahoma"/>
          <w:sz w:val="20"/>
        </w:rPr>
        <w:t xml:space="preserve">) </w:t>
      </w:r>
      <w:r w:rsidR="00A721DE" w:rsidRPr="00505D51">
        <w:rPr>
          <w:rFonts w:ascii="Verdana" w:hAnsi="Verdana" w:cs="Tahoma"/>
          <w:sz w:val="20"/>
        </w:rPr>
        <w:t>a exploração de lojas de conveniência;</w:t>
      </w:r>
      <w:r w:rsidR="006F19F4" w:rsidRPr="00505D51">
        <w:rPr>
          <w:rFonts w:ascii="Verdana" w:hAnsi="Verdana" w:cs="Tahoma"/>
          <w:sz w:val="20"/>
        </w:rPr>
        <w:t xml:space="preserve"> (</w:t>
      </w:r>
      <w:proofErr w:type="spellStart"/>
      <w:r w:rsidR="006F19F4" w:rsidRPr="00505D51">
        <w:rPr>
          <w:rFonts w:ascii="Verdana" w:hAnsi="Verdana" w:cs="Tahoma"/>
          <w:sz w:val="20"/>
        </w:rPr>
        <w:t>viii</w:t>
      </w:r>
      <w:proofErr w:type="spellEnd"/>
      <w:r w:rsidR="006F19F4" w:rsidRPr="00505D51">
        <w:rPr>
          <w:rFonts w:ascii="Verdana" w:hAnsi="Verdana" w:cs="Tahoma"/>
          <w:sz w:val="20"/>
        </w:rPr>
        <w:t xml:space="preserve">) </w:t>
      </w:r>
      <w:r w:rsidR="00A721DE" w:rsidRPr="00505D51">
        <w:rPr>
          <w:rFonts w:ascii="Verdana" w:hAnsi="Verdana" w:cs="Tahoma"/>
          <w:sz w:val="20"/>
        </w:rPr>
        <w:t>a locação de veículos;</w:t>
      </w:r>
      <w:r w:rsidR="006F19F4" w:rsidRPr="00505D51">
        <w:rPr>
          <w:rFonts w:ascii="Verdana" w:hAnsi="Verdana" w:cs="Tahoma"/>
          <w:sz w:val="20"/>
        </w:rPr>
        <w:t xml:space="preserve"> (</w:t>
      </w:r>
      <w:proofErr w:type="spellStart"/>
      <w:r w:rsidR="006F19F4" w:rsidRPr="00505D51">
        <w:rPr>
          <w:rFonts w:ascii="Verdana" w:hAnsi="Verdana" w:cs="Tahoma"/>
          <w:sz w:val="20"/>
        </w:rPr>
        <w:t>ix</w:t>
      </w:r>
      <w:proofErr w:type="spellEnd"/>
      <w:r w:rsidR="006F19F4" w:rsidRPr="00505D51">
        <w:rPr>
          <w:rFonts w:ascii="Verdana" w:hAnsi="Verdana" w:cs="Tahoma"/>
          <w:sz w:val="20"/>
        </w:rPr>
        <w:t xml:space="preserve">) </w:t>
      </w:r>
      <w:r w:rsidR="00A721DE" w:rsidRPr="00505D51">
        <w:rPr>
          <w:rFonts w:ascii="Verdana" w:hAnsi="Verdana" w:cs="Tahoma"/>
          <w:sz w:val="20"/>
        </w:rPr>
        <w:t>a fabricação, compra e venda de lubrificantes automotivos industriais;</w:t>
      </w:r>
      <w:r w:rsidR="006F19F4" w:rsidRPr="00505D51">
        <w:rPr>
          <w:rFonts w:ascii="Verdana" w:hAnsi="Verdana" w:cs="Tahoma"/>
          <w:sz w:val="20"/>
        </w:rPr>
        <w:t xml:space="preserve"> (x) </w:t>
      </w:r>
      <w:r w:rsidR="00A721DE" w:rsidRPr="00505D51">
        <w:rPr>
          <w:rFonts w:ascii="Verdana" w:hAnsi="Verdana" w:cs="Tahoma"/>
          <w:sz w:val="20"/>
        </w:rPr>
        <w:t xml:space="preserve">os serviços de </w:t>
      </w:r>
      <w:r w:rsidR="006065B7" w:rsidRPr="00505D51">
        <w:rPr>
          <w:rFonts w:ascii="Verdana" w:hAnsi="Verdana" w:cs="Tahoma"/>
          <w:i/>
          <w:sz w:val="20"/>
        </w:rPr>
        <w:t>C</w:t>
      </w:r>
      <w:r w:rsidR="00A721DE" w:rsidRPr="00505D51">
        <w:rPr>
          <w:rFonts w:ascii="Verdana" w:hAnsi="Verdana" w:cs="Tahoma"/>
          <w:i/>
          <w:sz w:val="20"/>
        </w:rPr>
        <w:t xml:space="preserve">all </w:t>
      </w:r>
      <w:r w:rsidR="006065B7" w:rsidRPr="00505D51">
        <w:rPr>
          <w:rFonts w:ascii="Verdana" w:hAnsi="Verdana" w:cs="Tahoma"/>
          <w:i/>
          <w:sz w:val="20"/>
        </w:rPr>
        <w:t>C</w:t>
      </w:r>
      <w:r w:rsidR="00A721DE" w:rsidRPr="00505D51">
        <w:rPr>
          <w:rFonts w:ascii="Verdana" w:hAnsi="Verdana" w:cs="Tahoma"/>
          <w:i/>
          <w:sz w:val="20"/>
        </w:rPr>
        <w:t>enter</w:t>
      </w:r>
      <w:r w:rsidR="00A721DE" w:rsidRPr="00505D51">
        <w:rPr>
          <w:rFonts w:ascii="Verdana" w:hAnsi="Verdana" w:cs="Tahoma"/>
          <w:sz w:val="20"/>
        </w:rPr>
        <w:t>;</w:t>
      </w:r>
      <w:r w:rsidR="006F19F4" w:rsidRPr="00505D51">
        <w:rPr>
          <w:rFonts w:ascii="Verdana" w:hAnsi="Verdana" w:cs="Tahoma"/>
          <w:sz w:val="20"/>
        </w:rPr>
        <w:t xml:space="preserve"> (xi) </w:t>
      </w:r>
      <w:r w:rsidR="00A721DE" w:rsidRPr="00505D51">
        <w:rPr>
          <w:rFonts w:ascii="Verdana" w:hAnsi="Verdana" w:cs="Tahoma"/>
          <w:sz w:val="20"/>
        </w:rPr>
        <w:t>o comércio atacadista de produtos derivados de petróleo (asfaltos, asfalto oxidado, asfaltos modificados, inclusive por polímero e pó de borracha, asfalto diluído, emulsões asfálticas com polímero e emulsões asfálticas catiônicas e aniônicas) e a distribuição, importação e exportação de asfalto e seus derivados (asfalto de petróleo, cimento asfáltico);</w:t>
      </w:r>
      <w:r w:rsidR="006F19F4" w:rsidRPr="00505D51">
        <w:rPr>
          <w:rFonts w:ascii="Verdana" w:hAnsi="Verdana" w:cs="Tahoma"/>
          <w:sz w:val="20"/>
        </w:rPr>
        <w:t xml:space="preserve"> (</w:t>
      </w:r>
      <w:proofErr w:type="spellStart"/>
      <w:r w:rsidR="006F19F4" w:rsidRPr="00505D51">
        <w:rPr>
          <w:rFonts w:ascii="Verdana" w:hAnsi="Verdana" w:cs="Tahoma"/>
          <w:sz w:val="20"/>
        </w:rPr>
        <w:t>xii</w:t>
      </w:r>
      <w:proofErr w:type="spellEnd"/>
      <w:r w:rsidR="006F19F4" w:rsidRPr="00505D51">
        <w:rPr>
          <w:rFonts w:ascii="Verdana" w:hAnsi="Verdana" w:cs="Tahoma"/>
          <w:sz w:val="20"/>
        </w:rPr>
        <w:t xml:space="preserve">) </w:t>
      </w:r>
      <w:r w:rsidR="00A721DE" w:rsidRPr="00505D51">
        <w:rPr>
          <w:rFonts w:ascii="Verdana" w:hAnsi="Verdana" w:cs="Tahoma"/>
          <w:sz w:val="20"/>
        </w:rPr>
        <w:t xml:space="preserve">a prestação de serviço de monitoramento e localização de veículos; </w:t>
      </w:r>
      <w:r w:rsidR="00C22835" w:rsidRPr="00D36E98">
        <w:rPr>
          <w:rFonts w:ascii="Verdana" w:hAnsi="Verdana"/>
          <w:sz w:val="20"/>
        </w:rPr>
        <w:t>(</w:t>
      </w:r>
      <w:proofErr w:type="spellStart"/>
      <w:r w:rsidR="00C22835" w:rsidRPr="00D36E98">
        <w:rPr>
          <w:rFonts w:ascii="Verdana" w:hAnsi="Verdana"/>
          <w:sz w:val="20"/>
        </w:rPr>
        <w:t>xiii</w:t>
      </w:r>
      <w:proofErr w:type="spellEnd"/>
      <w:r w:rsidR="00C22835" w:rsidRPr="00D36E98">
        <w:rPr>
          <w:rFonts w:ascii="Verdana" w:hAnsi="Verdana"/>
          <w:sz w:val="20"/>
        </w:rPr>
        <w:t>) a importação</w:t>
      </w:r>
      <w:r w:rsidR="00C22835">
        <w:rPr>
          <w:rFonts w:ascii="Verdana" w:hAnsi="Verdana"/>
          <w:sz w:val="20"/>
        </w:rPr>
        <w:t xml:space="preserve"> e exportação </w:t>
      </w:r>
      <w:r w:rsidR="00C22835" w:rsidRPr="00D36E98">
        <w:rPr>
          <w:rFonts w:ascii="Verdana" w:hAnsi="Verdana"/>
          <w:sz w:val="20"/>
        </w:rPr>
        <w:t>de etanol</w:t>
      </w:r>
      <w:r w:rsidR="00C22835">
        <w:rPr>
          <w:rFonts w:ascii="Verdana" w:hAnsi="Verdana"/>
          <w:sz w:val="20"/>
        </w:rPr>
        <w:t xml:space="preserve"> combustível; (</w:t>
      </w:r>
      <w:proofErr w:type="spellStart"/>
      <w:r w:rsidR="00C22835">
        <w:rPr>
          <w:rFonts w:ascii="Verdana" w:hAnsi="Verdana"/>
          <w:sz w:val="20"/>
        </w:rPr>
        <w:t>xiv</w:t>
      </w:r>
      <w:proofErr w:type="spellEnd"/>
      <w:r w:rsidR="00C22835">
        <w:rPr>
          <w:rFonts w:ascii="Verdana" w:hAnsi="Verdana"/>
          <w:sz w:val="20"/>
        </w:rPr>
        <w:t>) importação e exportação de petróleo e seus derivados; (</w:t>
      </w:r>
      <w:proofErr w:type="spellStart"/>
      <w:r w:rsidR="00C22835">
        <w:rPr>
          <w:rFonts w:ascii="Verdana" w:hAnsi="Verdana"/>
          <w:sz w:val="20"/>
        </w:rPr>
        <w:t>xv</w:t>
      </w:r>
      <w:proofErr w:type="spellEnd"/>
      <w:r w:rsidR="00C22835">
        <w:rPr>
          <w:rFonts w:ascii="Verdana" w:hAnsi="Verdana"/>
          <w:sz w:val="20"/>
        </w:rPr>
        <w:t>) prestação de serviços de legalização de documentos para a importação e exportação dos produtos citados nos itens (</w:t>
      </w:r>
      <w:proofErr w:type="spellStart"/>
      <w:r w:rsidR="00C22835">
        <w:rPr>
          <w:rFonts w:ascii="Verdana" w:hAnsi="Verdana"/>
          <w:sz w:val="20"/>
        </w:rPr>
        <w:t>xiii</w:t>
      </w:r>
      <w:proofErr w:type="spellEnd"/>
      <w:r w:rsidR="00C22835">
        <w:rPr>
          <w:rFonts w:ascii="Verdana" w:hAnsi="Verdana"/>
          <w:sz w:val="20"/>
        </w:rPr>
        <w:t>) e (</w:t>
      </w:r>
      <w:proofErr w:type="spellStart"/>
      <w:r w:rsidR="00C22835">
        <w:rPr>
          <w:rFonts w:ascii="Verdana" w:hAnsi="Verdana"/>
          <w:sz w:val="20"/>
        </w:rPr>
        <w:t>xiv</w:t>
      </w:r>
      <w:proofErr w:type="spellEnd"/>
      <w:r w:rsidR="00C22835">
        <w:rPr>
          <w:rFonts w:ascii="Verdana" w:hAnsi="Verdana"/>
          <w:sz w:val="20"/>
        </w:rPr>
        <w:t>) acima; (</w:t>
      </w:r>
      <w:proofErr w:type="spellStart"/>
      <w:r w:rsidR="00C22835">
        <w:rPr>
          <w:rFonts w:ascii="Verdana" w:hAnsi="Verdana"/>
          <w:sz w:val="20"/>
        </w:rPr>
        <w:t>xvi</w:t>
      </w:r>
      <w:proofErr w:type="spellEnd"/>
      <w:r w:rsidR="00C22835">
        <w:rPr>
          <w:rFonts w:ascii="Verdana" w:hAnsi="Verdana"/>
          <w:sz w:val="20"/>
        </w:rPr>
        <w:t xml:space="preserve">) exercício das funções de estipulante, </w:t>
      </w:r>
      <w:proofErr w:type="spellStart"/>
      <w:r w:rsidR="00C22835">
        <w:rPr>
          <w:rFonts w:ascii="Verdana" w:hAnsi="Verdana"/>
          <w:sz w:val="20"/>
        </w:rPr>
        <w:t>subestipulante</w:t>
      </w:r>
      <w:proofErr w:type="spellEnd"/>
      <w:r w:rsidR="00C22835">
        <w:rPr>
          <w:rFonts w:ascii="Verdana" w:hAnsi="Verdana"/>
          <w:sz w:val="20"/>
        </w:rPr>
        <w:t xml:space="preserve"> e/ou </w:t>
      </w:r>
      <w:r w:rsidR="00C22835">
        <w:rPr>
          <w:rFonts w:ascii="Verdana" w:hAnsi="Verdana"/>
          <w:sz w:val="20"/>
        </w:rPr>
        <w:lastRenderedPageBreak/>
        <w:t>intermediador de seguros diversos, nos termos da regulamentação do Conselho Nacional de Seguros Privados e/ou da Superintendência de Seguros Privados</w:t>
      </w:r>
      <w:r w:rsidR="00A721DE" w:rsidRPr="00505D51">
        <w:rPr>
          <w:rFonts w:ascii="Verdana" w:hAnsi="Verdana" w:cs="Tahoma"/>
          <w:sz w:val="20"/>
        </w:rPr>
        <w:t>.</w:t>
      </w:r>
      <w:r w:rsidR="0064788A" w:rsidRPr="00505D51">
        <w:rPr>
          <w:rFonts w:ascii="Verdana" w:hAnsi="Verdana" w:cs="Tahoma"/>
          <w:sz w:val="20"/>
        </w:rPr>
        <w:t xml:space="preserve"> </w:t>
      </w:r>
    </w:p>
    <w:p w14:paraId="1AFA27D5" w14:textId="77777777" w:rsidR="002510E5" w:rsidRPr="00505D51" w:rsidRDefault="002510E5" w:rsidP="00E82796">
      <w:pPr>
        <w:pStyle w:val="Ttulo2"/>
        <w:keepNext w:val="0"/>
        <w:widowControl w:val="0"/>
        <w:suppressAutoHyphens/>
        <w:spacing w:line="320" w:lineRule="exact"/>
        <w:jc w:val="both"/>
        <w:rPr>
          <w:rFonts w:ascii="Verdana" w:hAnsi="Verdana" w:cs="Tahoma"/>
          <w:sz w:val="20"/>
        </w:rPr>
      </w:pPr>
    </w:p>
    <w:p w14:paraId="09D6E642" w14:textId="77777777" w:rsidR="000771C6" w:rsidRPr="00505D51" w:rsidRDefault="000771C6" w:rsidP="00AB6F58">
      <w:pPr>
        <w:pStyle w:val="Ttulo2"/>
        <w:widowControl w:val="0"/>
        <w:suppressAutoHyphens/>
        <w:spacing w:line="320" w:lineRule="exact"/>
        <w:rPr>
          <w:rFonts w:ascii="Verdana" w:hAnsi="Verdana" w:cs="Tahoma"/>
          <w:sz w:val="20"/>
        </w:rPr>
      </w:pPr>
      <w:r w:rsidRPr="00505D51">
        <w:rPr>
          <w:rFonts w:ascii="Verdana" w:hAnsi="Verdana" w:cs="Tahoma"/>
          <w:sz w:val="20"/>
        </w:rPr>
        <w:t>Cláusula Quarta</w:t>
      </w:r>
      <w:r w:rsidRPr="00505D51">
        <w:rPr>
          <w:rFonts w:ascii="Verdana" w:hAnsi="Verdana" w:cs="Tahoma"/>
          <w:b w:val="0"/>
          <w:sz w:val="20"/>
        </w:rPr>
        <w:t xml:space="preserve"> </w:t>
      </w:r>
      <w:r w:rsidRPr="00505D51">
        <w:rPr>
          <w:rFonts w:ascii="Verdana" w:hAnsi="Verdana" w:cs="Tahoma"/>
          <w:sz w:val="20"/>
        </w:rPr>
        <w:t>–</w:t>
      </w:r>
      <w:r w:rsidRPr="00505D51">
        <w:rPr>
          <w:rFonts w:ascii="Verdana" w:hAnsi="Verdana" w:cs="Tahoma"/>
          <w:b w:val="0"/>
          <w:sz w:val="20"/>
        </w:rPr>
        <w:t xml:space="preserve"> </w:t>
      </w:r>
      <w:r w:rsidRPr="00505D51">
        <w:rPr>
          <w:rFonts w:ascii="Verdana" w:hAnsi="Verdana" w:cs="Tahoma"/>
          <w:sz w:val="20"/>
        </w:rPr>
        <w:t>DESTINAÇÃO DOS RECURSOS</w:t>
      </w:r>
    </w:p>
    <w:p w14:paraId="144C1738" w14:textId="77777777" w:rsidR="000771C6" w:rsidRPr="00505D51" w:rsidRDefault="000771C6" w:rsidP="00AB6F58">
      <w:pPr>
        <w:keepNext/>
        <w:widowControl w:val="0"/>
        <w:suppressAutoHyphens/>
        <w:spacing w:line="320" w:lineRule="exact"/>
        <w:rPr>
          <w:rFonts w:ascii="Verdana" w:hAnsi="Verdana" w:cs="Tahoma"/>
          <w:sz w:val="20"/>
        </w:rPr>
      </w:pPr>
    </w:p>
    <w:p w14:paraId="46237D62" w14:textId="58C0A0BE" w:rsidR="00C16F1E" w:rsidRPr="00505D51" w:rsidRDefault="000771C6" w:rsidP="00120605">
      <w:pPr>
        <w:widowControl w:val="0"/>
        <w:tabs>
          <w:tab w:val="left" w:pos="1134"/>
        </w:tabs>
        <w:suppressAutoHyphens/>
        <w:spacing w:line="320" w:lineRule="exact"/>
        <w:rPr>
          <w:rFonts w:ascii="Verdana" w:hAnsi="Verdana" w:cs="Tahoma"/>
          <w:sz w:val="20"/>
        </w:rPr>
      </w:pPr>
      <w:r w:rsidRPr="00505D51">
        <w:rPr>
          <w:rFonts w:ascii="Verdana" w:hAnsi="Verdana" w:cs="Tahoma"/>
          <w:sz w:val="20"/>
        </w:rPr>
        <w:t>4.1.</w:t>
      </w:r>
      <w:r w:rsidR="0054356F" w:rsidRPr="00505D51">
        <w:rPr>
          <w:rFonts w:ascii="Verdana" w:hAnsi="Verdana" w:cs="Tahoma"/>
          <w:sz w:val="20"/>
        </w:rPr>
        <w:tab/>
      </w:r>
      <w:r w:rsidRPr="00505D51">
        <w:rPr>
          <w:rFonts w:ascii="Verdana" w:hAnsi="Verdana" w:cs="Tahoma"/>
          <w:sz w:val="20"/>
        </w:rPr>
        <w:t xml:space="preserve">Os recursos obtidos por meio da Emissão serão </w:t>
      </w:r>
      <w:r w:rsidR="00C24DB6" w:rsidRPr="00505D51">
        <w:rPr>
          <w:rFonts w:ascii="Verdana" w:hAnsi="Verdana" w:cs="Tahoma"/>
          <w:sz w:val="20"/>
        </w:rPr>
        <w:t xml:space="preserve">utilizados para </w:t>
      </w:r>
      <w:r w:rsidR="00334804" w:rsidRPr="00505D51">
        <w:rPr>
          <w:rFonts w:ascii="Verdana" w:hAnsi="Verdana" w:cs="Tahoma"/>
          <w:sz w:val="20"/>
        </w:rPr>
        <w:t>o</w:t>
      </w:r>
      <w:r w:rsidR="00C24DB6" w:rsidRPr="00505D51">
        <w:rPr>
          <w:rFonts w:ascii="Verdana" w:hAnsi="Verdana" w:cs="Tahoma"/>
          <w:sz w:val="20"/>
        </w:rPr>
        <w:t xml:space="preserve"> refinanciamento de dívidas da Emissora</w:t>
      </w:r>
      <w:r w:rsidR="00D01DC7" w:rsidRPr="00505D51">
        <w:rPr>
          <w:rFonts w:ascii="Verdana" w:hAnsi="Verdana" w:cs="Tahoma"/>
          <w:sz w:val="20"/>
        </w:rPr>
        <w:t>.</w:t>
      </w:r>
      <w:r w:rsidR="008A4780" w:rsidRPr="00505D51">
        <w:rPr>
          <w:rFonts w:ascii="Verdana" w:hAnsi="Verdana" w:cs="Tahoma"/>
          <w:sz w:val="20"/>
        </w:rPr>
        <w:t xml:space="preserve"> </w:t>
      </w:r>
    </w:p>
    <w:p w14:paraId="5A8E01BA" w14:textId="77777777" w:rsidR="00DD0216" w:rsidRPr="00505D51" w:rsidRDefault="00DD0216" w:rsidP="00E82796">
      <w:pPr>
        <w:widowControl w:val="0"/>
        <w:suppressAutoHyphens/>
        <w:spacing w:line="320" w:lineRule="exact"/>
        <w:rPr>
          <w:rFonts w:ascii="Verdana" w:hAnsi="Verdana" w:cs="Tahoma"/>
          <w:sz w:val="20"/>
        </w:rPr>
      </w:pPr>
    </w:p>
    <w:p w14:paraId="14E51058" w14:textId="77777777" w:rsidR="000771C6" w:rsidRPr="00505D51" w:rsidRDefault="000771C6" w:rsidP="00AB6F58">
      <w:pPr>
        <w:pStyle w:val="Ttulo2"/>
        <w:widowControl w:val="0"/>
        <w:suppressAutoHyphens/>
        <w:spacing w:line="320" w:lineRule="exact"/>
        <w:rPr>
          <w:rFonts w:ascii="Verdana" w:hAnsi="Verdana" w:cs="Tahoma"/>
          <w:sz w:val="20"/>
        </w:rPr>
      </w:pPr>
      <w:r w:rsidRPr="00505D51">
        <w:rPr>
          <w:rFonts w:ascii="Verdana" w:hAnsi="Verdana" w:cs="Tahoma"/>
          <w:sz w:val="20"/>
        </w:rPr>
        <w:t>Cláusula Quinta</w:t>
      </w:r>
      <w:r w:rsidRPr="00505D51">
        <w:rPr>
          <w:rFonts w:ascii="Verdana" w:hAnsi="Verdana" w:cs="Tahoma"/>
          <w:b w:val="0"/>
          <w:sz w:val="20"/>
        </w:rPr>
        <w:t xml:space="preserve"> </w:t>
      </w:r>
      <w:r w:rsidRPr="00505D51">
        <w:rPr>
          <w:rFonts w:ascii="Verdana" w:hAnsi="Verdana" w:cs="Tahoma"/>
          <w:sz w:val="20"/>
        </w:rPr>
        <w:t>–</w:t>
      </w:r>
      <w:r w:rsidRPr="00505D51">
        <w:rPr>
          <w:rFonts w:ascii="Verdana" w:hAnsi="Verdana" w:cs="Tahoma"/>
          <w:b w:val="0"/>
          <w:sz w:val="20"/>
        </w:rPr>
        <w:t xml:space="preserve"> </w:t>
      </w:r>
      <w:r w:rsidRPr="00505D51">
        <w:rPr>
          <w:rFonts w:ascii="Verdana" w:hAnsi="Verdana" w:cs="Tahoma"/>
          <w:sz w:val="20"/>
        </w:rPr>
        <w:t>CARACTERÍSTICAS DA OFERTA</w:t>
      </w:r>
    </w:p>
    <w:p w14:paraId="32B0B64B" w14:textId="77777777" w:rsidR="000771C6" w:rsidRPr="00505D51" w:rsidRDefault="000771C6" w:rsidP="00AB6F58">
      <w:pPr>
        <w:keepNext/>
        <w:widowControl w:val="0"/>
        <w:suppressAutoHyphens/>
        <w:spacing w:line="320" w:lineRule="exact"/>
        <w:rPr>
          <w:rFonts w:ascii="Verdana" w:hAnsi="Verdana"/>
          <w:sz w:val="20"/>
        </w:rPr>
      </w:pPr>
    </w:p>
    <w:p w14:paraId="404E292C" w14:textId="0661CCDB" w:rsidR="000771C6" w:rsidRPr="00505D51" w:rsidRDefault="000771C6"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5.1.</w:t>
      </w:r>
      <w:r w:rsidR="00C24DB6" w:rsidRPr="00505D51">
        <w:rPr>
          <w:rFonts w:ascii="Verdana" w:hAnsi="Verdana" w:cs="Tahoma"/>
          <w:b/>
          <w:sz w:val="20"/>
        </w:rPr>
        <w:tab/>
      </w:r>
      <w:r w:rsidRPr="00505D51">
        <w:rPr>
          <w:rFonts w:ascii="Verdana" w:hAnsi="Verdana" w:cs="Tahoma"/>
          <w:b/>
          <w:sz w:val="20"/>
        </w:rPr>
        <w:t>Colocação</w:t>
      </w:r>
      <w:r w:rsidR="00DD570E" w:rsidRPr="00505D51">
        <w:rPr>
          <w:rFonts w:ascii="Verdana" w:hAnsi="Verdana" w:cs="Tahoma"/>
          <w:b/>
          <w:sz w:val="20"/>
        </w:rPr>
        <w:t xml:space="preserve"> e Procedimento de Distribuição</w:t>
      </w:r>
    </w:p>
    <w:p w14:paraId="118E533B" w14:textId="77777777" w:rsidR="000771C6" w:rsidRPr="00505D51" w:rsidRDefault="000771C6" w:rsidP="00AB6F58">
      <w:pPr>
        <w:keepNext/>
        <w:widowControl w:val="0"/>
        <w:suppressAutoHyphens/>
        <w:spacing w:line="320" w:lineRule="exact"/>
        <w:rPr>
          <w:rFonts w:ascii="Verdana" w:hAnsi="Verdana" w:cs="Tahoma"/>
          <w:sz w:val="20"/>
        </w:rPr>
      </w:pPr>
    </w:p>
    <w:p w14:paraId="1C1BB489" w14:textId="3F37E7BC" w:rsidR="0081132D" w:rsidRPr="00505D51" w:rsidRDefault="000771C6"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5.1.1.</w:t>
      </w:r>
      <w:r w:rsidR="0054356F" w:rsidRPr="00505D51">
        <w:rPr>
          <w:rFonts w:ascii="Verdana" w:hAnsi="Verdana" w:cs="Tahoma"/>
          <w:sz w:val="20"/>
        </w:rPr>
        <w:tab/>
      </w:r>
      <w:r w:rsidRPr="00505D51">
        <w:rPr>
          <w:rFonts w:ascii="Verdana" w:hAnsi="Verdana" w:cs="Tahoma"/>
          <w:sz w:val="20"/>
        </w:rPr>
        <w:t xml:space="preserve">As Debêntures serão objeto de distribuição pública com esforços restritos de </w:t>
      </w:r>
      <w:r w:rsidR="00DD570E" w:rsidRPr="00505D51">
        <w:rPr>
          <w:rFonts w:ascii="Verdana" w:hAnsi="Verdana" w:cs="Tahoma"/>
          <w:sz w:val="20"/>
        </w:rPr>
        <w:t>distribuição</w:t>
      </w:r>
      <w:r w:rsidRPr="00505D51">
        <w:rPr>
          <w:rFonts w:ascii="Verdana" w:hAnsi="Verdana" w:cs="Tahoma"/>
          <w:sz w:val="20"/>
        </w:rPr>
        <w:t xml:space="preserve">, sob regime </w:t>
      </w:r>
      <w:r w:rsidR="00CE4257" w:rsidRPr="00505D51">
        <w:rPr>
          <w:rFonts w:ascii="Verdana" w:hAnsi="Verdana" w:cs="Tahoma"/>
          <w:sz w:val="20"/>
        </w:rPr>
        <w:t>d</w:t>
      </w:r>
      <w:r w:rsidR="005F4F74" w:rsidRPr="00505D51">
        <w:rPr>
          <w:rFonts w:ascii="Verdana" w:hAnsi="Verdana" w:cs="Tahoma"/>
          <w:sz w:val="20"/>
        </w:rPr>
        <w:t xml:space="preserve">e </w:t>
      </w:r>
      <w:r w:rsidR="005F4F74" w:rsidRPr="00505D51">
        <w:rPr>
          <w:rFonts w:ascii="Verdana" w:hAnsi="Verdana"/>
          <w:sz w:val="20"/>
        </w:rPr>
        <w:t>garantia firme de colocação</w:t>
      </w:r>
      <w:r w:rsidRPr="00505D51">
        <w:rPr>
          <w:rFonts w:ascii="Verdana" w:hAnsi="Verdana"/>
          <w:sz w:val="20"/>
        </w:rPr>
        <w:t xml:space="preserve"> </w:t>
      </w:r>
      <w:r w:rsidR="0045269D" w:rsidRPr="00505D51">
        <w:rPr>
          <w:rFonts w:ascii="Verdana" w:hAnsi="Verdana"/>
          <w:sz w:val="20"/>
        </w:rPr>
        <w:t xml:space="preserve">para </w:t>
      </w:r>
      <w:r w:rsidRPr="00505D51">
        <w:rPr>
          <w:rFonts w:ascii="Verdana" w:hAnsi="Verdana"/>
          <w:sz w:val="20"/>
        </w:rPr>
        <w:t>a totalidade das Debêntures</w:t>
      </w:r>
      <w:r w:rsidRPr="00505D51">
        <w:rPr>
          <w:rFonts w:ascii="Verdana" w:hAnsi="Verdana" w:cs="Tahoma"/>
          <w:sz w:val="20"/>
        </w:rPr>
        <w:t xml:space="preserve"> (“</w:t>
      </w:r>
      <w:r w:rsidRPr="00505D51">
        <w:rPr>
          <w:rFonts w:ascii="Verdana" w:hAnsi="Verdana" w:cs="Tahoma"/>
          <w:sz w:val="20"/>
          <w:u w:val="single"/>
        </w:rPr>
        <w:t>Oferta Restrita</w:t>
      </w:r>
      <w:r w:rsidRPr="00505D51">
        <w:rPr>
          <w:rFonts w:ascii="Verdana" w:hAnsi="Verdana" w:cs="Tahoma"/>
          <w:sz w:val="20"/>
        </w:rPr>
        <w:t xml:space="preserve">”), </w:t>
      </w:r>
      <w:r w:rsidR="00D461C3" w:rsidRPr="00505D51">
        <w:rPr>
          <w:rFonts w:ascii="Verdana" w:hAnsi="Verdana" w:cs="Tahoma"/>
          <w:sz w:val="20"/>
        </w:rPr>
        <w:t xml:space="preserve">com a intermediação de </w:t>
      </w:r>
      <w:r w:rsidR="0079259C">
        <w:rPr>
          <w:rFonts w:ascii="Verdana" w:hAnsi="Verdana" w:cs="Tahoma"/>
          <w:sz w:val="20"/>
        </w:rPr>
        <w:t>instituição financeira integrante</w:t>
      </w:r>
      <w:r w:rsidR="00D461C3" w:rsidRPr="00505D51">
        <w:rPr>
          <w:rFonts w:ascii="Verdana" w:hAnsi="Verdana" w:cs="Tahoma"/>
          <w:sz w:val="20"/>
        </w:rPr>
        <w:t xml:space="preserve"> do sistema de valores mobiliários</w:t>
      </w:r>
      <w:r w:rsidR="003F3D8B" w:rsidRPr="00505D51">
        <w:rPr>
          <w:rFonts w:ascii="Verdana" w:hAnsi="Verdana" w:cs="Tahoma"/>
          <w:sz w:val="20"/>
        </w:rPr>
        <w:t xml:space="preserve"> </w:t>
      </w:r>
      <w:r w:rsidR="0079259C">
        <w:rPr>
          <w:rFonts w:ascii="Verdana" w:hAnsi="Verdana" w:cs="Tahoma"/>
          <w:sz w:val="20"/>
        </w:rPr>
        <w:t>que atuará</w:t>
      </w:r>
      <w:r w:rsidR="00D461C3" w:rsidRPr="00505D51">
        <w:rPr>
          <w:rFonts w:ascii="Verdana" w:hAnsi="Verdana" w:cs="Tahoma"/>
          <w:sz w:val="20"/>
        </w:rPr>
        <w:t xml:space="preserve"> na qualidade de instituição intermediária líder da Oferta Restrita (“</w:t>
      </w:r>
      <w:r w:rsidR="00D461C3" w:rsidRPr="00505D51">
        <w:rPr>
          <w:rFonts w:ascii="Verdana" w:hAnsi="Verdana" w:cs="Tahoma"/>
          <w:sz w:val="20"/>
          <w:u w:val="single"/>
        </w:rPr>
        <w:t>Coordenador Líder</w:t>
      </w:r>
      <w:r w:rsidR="00D461C3" w:rsidRPr="00505D51">
        <w:rPr>
          <w:rFonts w:ascii="Verdana" w:hAnsi="Verdana" w:cs="Tahoma"/>
          <w:sz w:val="20"/>
        </w:rPr>
        <w:t>”)</w:t>
      </w:r>
      <w:r w:rsidR="001F1118" w:rsidRPr="00505D51">
        <w:rPr>
          <w:rFonts w:ascii="Verdana" w:hAnsi="Verdana" w:cs="Tahoma"/>
          <w:sz w:val="20"/>
        </w:rPr>
        <w:t>,</w:t>
      </w:r>
      <w:r w:rsidR="00D461C3" w:rsidRPr="00505D51">
        <w:rPr>
          <w:rFonts w:ascii="Verdana" w:hAnsi="Verdana" w:cs="Tahoma"/>
          <w:sz w:val="20"/>
        </w:rPr>
        <w:t xml:space="preserve"> nos termos do</w:t>
      </w:r>
      <w:r w:rsidR="003F3D8B" w:rsidRPr="00505D51">
        <w:rPr>
          <w:rFonts w:ascii="Verdana" w:hAnsi="Verdana" w:cs="Tahoma"/>
          <w:sz w:val="20"/>
        </w:rPr>
        <w:t xml:space="preserve"> contrato</w:t>
      </w:r>
      <w:r w:rsidR="003F3D8B" w:rsidRPr="00505D51">
        <w:rPr>
          <w:rFonts w:ascii="Verdana" w:hAnsi="Verdana"/>
          <w:sz w:val="20"/>
        </w:rPr>
        <w:t xml:space="preserve"> de </w:t>
      </w:r>
      <w:r w:rsidR="003F3D8B" w:rsidRPr="00505D51">
        <w:rPr>
          <w:rFonts w:ascii="Verdana" w:hAnsi="Verdana" w:cs="Tahoma"/>
          <w:sz w:val="20"/>
        </w:rPr>
        <w:t>colocação das</w:t>
      </w:r>
      <w:r w:rsidR="003F3D8B" w:rsidRPr="00505D51">
        <w:rPr>
          <w:rFonts w:ascii="Verdana" w:hAnsi="Verdana"/>
          <w:sz w:val="20"/>
        </w:rPr>
        <w:t xml:space="preserve"> Debêntures </w:t>
      </w:r>
      <w:r w:rsidR="00D461C3" w:rsidRPr="00505D51">
        <w:rPr>
          <w:rFonts w:ascii="Verdana" w:hAnsi="Verdana" w:cs="Tahoma"/>
          <w:sz w:val="20"/>
        </w:rPr>
        <w:t>a ser</w:t>
      </w:r>
      <w:r w:rsidR="00D461C3" w:rsidRPr="00505D51">
        <w:rPr>
          <w:rFonts w:ascii="Verdana" w:hAnsi="Verdana"/>
          <w:sz w:val="20"/>
        </w:rPr>
        <w:t xml:space="preserve"> </w:t>
      </w:r>
      <w:r w:rsidR="00D461C3" w:rsidRPr="00505D51">
        <w:rPr>
          <w:rFonts w:ascii="Verdana" w:hAnsi="Verdana" w:cs="Tahoma"/>
          <w:sz w:val="20"/>
        </w:rPr>
        <w:t>celebrado entre a Emissora</w:t>
      </w:r>
      <w:r w:rsidR="00206019" w:rsidRPr="00505D51">
        <w:rPr>
          <w:rFonts w:ascii="Verdana" w:hAnsi="Verdana" w:cs="Tahoma"/>
          <w:sz w:val="20"/>
        </w:rPr>
        <w:t xml:space="preserve"> e </w:t>
      </w:r>
      <w:r w:rsidR="0079259C">
        <w:rPr>
          <w:rFonts w:ascii="Verdana" w:hAnsi="Verdana" w:cs="Tahoma"/>
          <w:sz w:val="20"/>
        </w:rPr>
        <w:t>o Coordenador Líder</w:t>
      </w:r>
      <w:r w:rsidR="00D461C3" w:rsidRPr="00505D51">
        <w:rPr>
          <w:rFonts w:ascii="Verdana" w:hAnsi="Verdana" w:cs="Tahoma"/>
          <w:sz w:val="20"/>
        </w:rPr>
        <w:t xml:space="preserve"> (</w:t>
      </w:r>
      <w:r w:rsidR="00455F62" w:rsidRPr="00505D51">
        <w:rPr>
          <w:rFonts w:ascii="Verdana" w:hAnsi="Verdana" w:cs="Tahoma"/>
          <w:sz w:val="20"/>
        </w:rPr>
        <w:t>“</w:t>
      </w:r>
      <w:r w:rsidR="00D461C3" w:rsidRPr="00505D51">
        <w:rPr>
          <w:rFonts w:ascii="Verdana" w:hAnsi="Verdana" w:cs="Tahoma"/>
          <w:sz w:val="20"/>
          <w:u w:val="single"/>
        </w:rPr>
        <w:t>Contrato de Distribuição</w:t>
      </w:r>
      <w:r w:rsidR="00D461C3" w:rsidRPr="00505D51">
        <w:rPr>
          <w:rFonts w:ascii="Verdana" w:hAnsi="Verdana" w:cs="Tahoma"/>
          <w:sz w:val="20"/>
        </w:rPr>
        <w:t>”)</w:t>
      </w:r>
      <w:r w:rsidR="00E40B83" w:rsidRPr="00505D51">
        <w:rPr>
          <w:rFonts w:ascii="Verdana" w:hAnsi="Verdana" w:cs="Tahoma"/>
          <w:sz w:val="20"/>
        </w:rPr>
        <w:t>.</w:t>
      </w:r>
      <w:r w:rsidRPr="00505D51">
        <w:rPr>
          <w:rFonts w:ascii="Verdana" w:hAnsi="Verdana" w:cs="Tahoma"/>
          <w:sz w:val="20"/>
        </w:rPr>
        <w:t xml:space="preserve"> </w:t>
      </w:r>
    </w:p>
    <w:p w14:paraId="6DE9A4CA" w14:textId="77777777" w:rsidR="000771C6" w:rsidRPr="00505D51" w:rsidRDefault="000771C6" w:rsidP="00E82796">
      <w:pPr>
        <w:widowControl w:val="0"/>
        <w:suppressAutoHyphens/>
        <w:spacing w:line="320" w:lineRule="exact"/>
        <w:rPr>
          <w:rFonts w:ascii="Verdana" w:hAnsi="Verdana" w:cs="Tahoma"/>
          <w:sz w:val="20"/>
        </w:rPr>
      </w:pPr>
    </w:p>
    <w:p w14:paraId="3763BBFD" w14:textId="13FE2678" w:rsidR="000771C6" w:rsidRPr="00505D51" w:rsidRDefault="000771C6"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5.1.2.</w:t>
      </w:r>
      <w:r w:rsidR="0054356F" w:rsidRPr="00505D51">
        <w:rPr>
          <w:rFonts w:ascii="Verdana" w:hAnsi="Verdana" w:cs="Tahoma"/>
          <w:sz w:val="20"/>
        </w:rPr>
        <w:tab/>
      </w:r>
      <w:r w:rsidRPr="00505D51">
        <w:rPr>
          <w:rFonts w:ascii="Verdana" w:hAnsi="Verdana" w:cs="Tahoma"/>
          <w:sz w:val="20"/>
        </w:rPr>
        <w:t>O plano de distribuição seguirá o procedimento descrito na Instrução CVM 476 (“</w:t>
      </w:r>
      <w:r w:rsidRPr="00505D51">
        <w:rPr>
          <w:rFonts w:ascii="Verdana" w:hAnsi="Verdana" w:cs="Tahoma"/>
          <w:sz w:val="20"/>
          <w:u w:val="single"/>
        </w:rPr>
        <w:t>Plano de Distribuição</w:t>
      </w:r>
      <w:r w:rsidRPr="00505D51">
        <w:rPr>
          <w:rFonts w:ascii="Verdana" w:hAnsi="Verdana" w:cs="Tahoma"/>
          <w:sz w:val="20"/>
        </w:rPr>
        <w:t xml:space="preserve">”). Para tanto, </w:t>
      </w:r>
      <w:r w:rsidR="0079259C">
        <w:rPr>
          <w:rFonts w:ascii="Verdana" w:hAnsi="Verdana" w:cs="Tahoma"/>
          <w:sz w:val="20"/>
        </w:rPr>
        <w:t>o Coordenador Líder</w:t>
      </w:r>
      <w:r w:rsidR="0079259C" w:rsidRPr="00505D51">
        <w:rPr>
          <w:rFonts w:ascii="Verdana" w:hAnsi="Verdana" w:cs="Tahoma"/>
          <w:sz w:val="20"/>
        </w:rPr>
        <w:t xml:space="preserve"> </w:t>
      </w:r>
      <w:r w:rsidRPr="00505D51">
        <w:rPr>
          <w:rFonts w:ascii="Verdana" w:hAnsi="Verdana" w:cs="Tahoma"/>
          <w:sz w:val="20"/>
        </w:rPr>
        <w:t>poder</w:t>
      </w:r>
      <w:r w:rsidR="008F1C1A">
        <w:rPr>
          <w:rFonts w:ascii="Verdana" w:hAnsi="Verdana" w:cs="Tahoma"/>
          <w:sz w:val="20"/>
        </w:rPr>
        <w:t>á</w:t>
      </w:r>
      <w:r w:rsidRPr="00505D51">
        <w:rPr>
          <w:rFonts w:ascii="Verdana" w:hAnsi="Verdana" w:cs="Tahoma"/>
          <w:sz w:val="20"/>
        </w:rPr>
        <w:t xml:space="preserve"> acessar no máximo </w:t>
      </w:r>
      <w:r w:rsidR="00D461C3" w:rsidRPr="00505D51">
        <w:rPr>
          <w:rFonts w:ascii="Verdana" w:hAnsi="Verdana" w:cs="Tahoma"/>
          <w:sz w:val="20"/>
        </w:rPr>
        <w:t>75</w:t>
      </w:r>
      <w:r w:rsidRPr="00505D51">
        <w:rPr>
          <w:rFonts w:ascii="Verdana" w:hAnsi="Verdana" w:cs="Tahoma"/>
          <w:sz w:val="20"/>
        </w:rPr>
        <w:t xml:space="preserve"> (</w:t>
      </w:r>
      <w:r w:rsidR="00D461C3" w:rsidRPr="00505D51">
        <w:rPr>
          <w:rFonts w:ascii="Verdana" w:hAnsi="Verdana" w:cs="Tahoma"/>
          <w:sz w:val="20"/>
        </w:rPr>
        <w:t>setenta e cinco</w:t>
      </w:r>
      <w:r w:rsidRPr="00505D51">
        <w:rPr>
          <w:rFonts w:ascii="Verdana" w:hAnsi="Verdana" w:cs="Tahoma"/>
          <w:sz w:val="20"/>
        </w:rPr>
        <w:t xml:space="preserve">) </w:t>
      </w:r>
      <w:r w:rsidR="00C05BF9" w:rsidRPr="00505D51">
        <w:rPr>
          <w:rFonts w:ascii="Verdana" w:hAnsi="Verdana" w:cs="Tahoma"/>
          <w:sz w:val="20"/>
        </w:rPr>
        <w:t>Investidores Profissionais</w:t>
      </w:r>
      <w:r w:rsidRPr="00505D51">
        <w:rPr>
          <w:rFonts w:ascii="Verdana" w:hAnsi="Verdana" w:cs="Tahoma"/>
          <w:sz w:val="20"/>
        </w:rPr>
        <w:t xml:space="preserve"> (</w:t>
      </w:r>
      <w:r w:rsidR="00070029" w:rsidRPr="00505D51">
        <w:rPr>
          <w:rFonts w:ascii="Verdana" w:hAnsi="Verdana" w:cs="Tahoma"/>
          <w:sz w:val="20"/>
        </w:rPr>
        <w:t>conforme abaixo definido</w:t>
      </w:r>
      <w:r w:rsidR="006E7290" w:rsidRPr="00505D51">
        <w:rPr>
          <w:rFonts w:ascii="Verdana" w:hAnsi="Verdana" w:cs="Tahoma"/>
          <w:sz w:val="20"/>
        </w:rPr>
        <w:t>s</w:t>
      </w:r>
      <w:r w:rsidRPr="00505D51">
        <w:rPr>
          <w:rFonts w:ascii="Verdana" w:hAnsi="Verdana" w:cs="Tahoma"/>
          <w:sz w:val="20"/>
        </w:rPr>
        <w:t xml:space="preserve">), nos termos </w:t>
      </w:r>
      <w:r w:rsidR="00940143" w:rsidRPr="00505D51">
        <w:rPr>
          <w:rFonts w:ascii="Verdana" w:hAnsi="Verdana" w:cs="Tahoma"/>
          <w:sz w:val="20"/>
        </w:rPr>
        <w:t>da Cláusula</w:t>
      </w:r>
      <w:r w:rsidRPr="00505D51">
        <w:rPr>
          <w:rFonts w:ascii="Verdana" w:hAnsi="Verdana" w:cs="Tahoma"/>
          <w:sz w:val="20"/>
        </w:rPr>
        <w:t xml:space="preserve"> 5.1.3 abaixo, sendo possível a subscrição ou aquisição das Debêntures por, no máximo, </w:t>
      </w:r>
      <w:r w:rsidR="00D461C3" w:rsidRPr="00505D51">
        <w:rPr>
          <w:rFonts w:ascii="Verdana" w:hAnsi="Verdana" w:cs="Tahoma"/>
          <w:sz w:val="20"/>
        </w:rPr>
        <w:t>5</w:t>
      </w:r>
      <w:r w:rsidRPr="00505D51">
        <w:rPr>
          <w:rFonts w:ascii="Verdana" w:hAnsi="Verdana" w:cs="Tahoma"/>
          <w:sz w:val="20"/>
        </w:rPr>
        <w:t>0 (</w:t>
      </w:r>
      <w:r w:rsidR="00D461C3" w:rsidRPr="00505D51">
        <w:rPr>
          <w:rFonts w:ascii="Verdana" w:hAnsi="Verdana" w:cs="Tahoma"/>
          <w:sz w:val="20"/>
        </w:rPr>
        <w:t>cinquenta</w:t>
      </w:r>
      <w:r w:rsidR="006E7290" w:rsidRPr="00505D51">
        <w:rPr>
          <w:rFonts w:ascii="Verdana" w:hAnsi="Verdana" w:cs="Tahoma"/>
          <w:sz w:val="20"/>
        </w:rPr>
        <w:t>)</w:t>
      </w:r>
      <w:r w:rsidR="00C05BF9" w:rsidRPr="00505D51">
        <w:rPr>
          <w:rFonts w:ascii="Verdana" w:eastAsia="Cambria" w:hAnsi="Verdana" w:cs="Tahoma"/>
          <w:sz w:val="20"/>
        </w:rPr>
        <w:t xml:space="preserve"> </w:t>
      </w:r>
      <w:r w:rsidR="00C05BF9" w:rsidRPr="00505D51">
        <w:rPr>
          <w:rFonts w:ascii="Verdana" w:hAnsi="Verdana" w:cs="Tahoma"/>
          <w:sz w:val="20"/>
        </w:rPr>
        <w:t>Investidores Profissionais</w:t>
      </w:r>
      <w:r w:rsidRPr="00505D51">
        <w:rPr>
          <w:rFonts w:ascii="Verdana" w:hAnsi="Verdana" w:cs="Tahoma"/>
          <w:sz w:val="20"/>
        </w:rPr>
        <w:t>.</w:t>
      </w:r>
      <w:r w:rsidR="00627F14" w:rsidRPr="00505D51">
        <w:rPr>
          <w:rFonts w:ascii="Verdana" w:hAnsi="Verdana" w:cs="Tahoma"/>
          <w:sz w:val="20"/>
        </w:rPr>
        <w:t xml:space="preserve"> </w:t>
      </w:r>
    </w:p>
    <w:p w14:paraId="082FB440" w14:textId="77777777" w:rsidR="000771C6" w:rsidRPr="00505D51" w:rsidRDefault="000771C6" w:rsidP="00E82796">
      <w:pPr>
        <w:widowControl w:val="0"/>
        <w:suppressAutoHyphens/>
        <w:spacing w:line="320" w:lineRule="exact"/>
        <w:rPr>
          <w:rFonts w:ascii="Verdana" w:hAnsi="Verdana" w:cs="Tahoma"/>
          <w:sz w:val="20"/>
        </w:rPr>
      </w:pPr>
    </w:p>
    <w:p w14:paraId="2922BED6" w14:textId="23A833E3" w:rsidR="000771C6" w:rsidRPr="00505D51" w:rsidRDefault="000771C6"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5.1.3.</w:t>
      </w:r>
      <w:r w:rsidR="0054356F" w:rsidRPr="00505D51">
        <w:rPr>
          <w:rFonts w:ascii="Verdana" w:hAnsi="Verdana" w:cs="Tahoma"/>
          <w:sz w:val="20"/>
        </w:rPr>
        <w:tab/>
      </w:r>
      <w:r w:rsidR="00C05BF9" w:rsidRPr="00505D51">
        <w:rPr>
          <w:rFonts w:ascii="Verdana" w:hAnsi="Verdana" w:cs="Tahoma"/>
          <w:sz w:val="20"/>
        </w:rPr>
        <w:t>Não obstante o descrito na Cláusula 5.1.2 acima, as Debêntures somente poderão ser negociadas entre Investidores Qualificados (</w:t>
      </w:r>
      <w:r w:rsidR="00070029" w:rsidRPr="00505D51">
        <w:rPr>
          <w:rFonts w:ascii="Verdana" w:hAnsi="Verdana" w:cs="Tahoma"/>
          <w:sz w:val="20"/>
        </w:rPr>
        <w:t>conforme abaixo definido</w:t>
      </w:r>
      <w:r w:rsidR="006E7290" w:rsidRPr="00505D51">
        <w:rPr>
          <w:rFonts w:ascii="Verdana" w:hAnsi="Verdana" w:cs="Tahoma"/>
          <w:sz w:val="20"/>
        </w:rPr>
        <w:t>s</w:t>
      </w:r>
      <w:r w:rsidR="00C05BF9" w:rsidRPr="00505D51">
        <w:rPr>
          <w:rFonts w:ascii="Verdana" w:hAnsi="Verdana" w:cs="Tahoma"/>
          <w:sz w:val="20"/>
        </w:rPr>
        <w:t xml:space="preserve">) e depois de decorridos 90 (noventa) dias contados de cada subscrição ou aquisição pelos Investidores Profissionais </w:t>
      </w:r>
      <w:r w:rsidR="006E7290" w:rsidRPr="00505D51">
        <w:rPr>
          <w:rFonts w:ascii="Verdana" w:hAnsi="Verdana" w:cs="Tahoma"/>
          <w:sz w:val="20"/>
        </w:rPr>
        <w:t xml:space="preserve">(conforme abaixo definidos) </w:t>
      </w:r>
      <w:r w:rsidR="00C05BF9" w:rsidRPr="00505D51">
        <w:rPr>
          <w:rFonts w:ascii="Verdana" w:hAnsi="Verdana" w:cs="Tahoma"/>
          <w:sz w:val="20"/>
        </w:rPr>
        <w:t xml:space="preserve">conforme disposto nos artigos 13 e 15 da Instrução CVM 476, </w:t>
      </w:r>
      <w:r w:rsidR="006E7290" w:rsidRPr="00505D51">
        <w:rPr>
          <w:rFonts w:ascii="Verdana" w:hAnsi="Verdana" w:cs="Tahoma"/>
          <w:sz w:val="20"/>
        </w:rPr>
        <w:t>salvo com relação ao lote objeto de garantia firme de colocação pelo</w:t>
      </w:r>
      <w:r w:rsidR="0079259C">
        <w:rPr>
          <w:rFonts w:ascii="Verdana" w:hAnsi="Verdana" w:cs="Tahoma"/>
          <w:sz w:val="20"/>
        </w:rPr>
        <w:t xml:space="preserve"> Coordenador Líder</w:t>
      </w:r>
      <w:r w:rsidR="0079259C" w:rsidRPr="00505D51">
        <w:rPr>
          <w:rFonts w:ascii="Verdana" w:hAnsi="Verdana" w:cs="Tahoma"/>
          <w:sz w:val="20"/>
        </w:rPr>
        <w:t xml:space="preserve"> </w:t>
      </w:r>
      <w:r w:rsidR="006E7290" w:rsidRPr="00505D51">
        <w:rPr>
          <w:rFonts w:ascii="Verdana" w:hAnsi="Verdana" w:cs="Tahoma"/>
          <w:sz w:val="20"/>
        </w:rPr>
        <w:t xml:space="preserve">indicado no momento da subscrição, observados, na negociação subsequente, os limites e condições previstos nos artigos 2º e 3º da Instrução CVM 476 e, em todos os casos, observado o cumprimento, pela Emissora, do artigo 17 da Instrução CVM 476, sendo que a negociação das Debêntures deverá sempre respeitar as disposições legais e regulamentares </w:t>
      </w:r>
      <w:r w:rsidR="006E7290" w:rsidRPr="00505D51">
        <w:rPr>
          <w:rFonts w:ascii="Verdana" w:hAnsi="Verdana" w:cs="Tahoma"/>
          <w:sz w:val="20"/>
        </w:rPr>
        <w:lastRenderedPageBreak/>
        <w:t>aplicáveis</w:t>
      </w:r>
      <w:r w:rsidR="00C05BF9" w:rsidRPr="00505D51">
        <w:rPr>
          <w:rFonts w:ascii="Verdana" w:hAnsi="Verdana" w:cs="Tahoma"/>
          <w:sz w:val="20"/>
        </w:rPr>
        <w:t>. Para fins desta Escritura de Emissão consideram-se (i) “</w:t>
      </w:r>
      <w:r w:rsidR="00C05BF9" w:rsidRPr="00505D51">
        <w:rPr>
          <w:rFonts w:ascii="Verdana" w:hAnsi="Verdana" w:cs="Tahoma"/>
          <w:sz w:val="20"/>
          <w:u w:val="single"/>
        </w:rPr>
        <w:t>Investidores Qualificados</w:t>
      </w:r>
      <w:r w:rsidR="00C05BF9" w:rsidRPr="00505D51">
        <w:rPr>
          <w:rFonts w:ascii="Verdana" w:hAnsi="Verdana" w:cs="Tahoma"/>
          <w:sz w:val="20"/>
        </w:rPr>
        <w:t xml:space="preserve">” aqueles investidores referidos no artigo </w:t>
      </w:r>
      <w:r w:rsidR="001750D5" w:rsidRPr="00505D51">
        <w:rPr>
          <w:rFonts w:ascii="Verdana" w:hAnsi="Verdana" w:cs="Tahoma"/>
          <w:sz w:val="20"/>
        </w:rPr>
        <w:t>12</w:t>
      </w:r>
      <w:r w:rsidR="00C05BF9" w:rsidRPr="00505D51">
        <w:rPr>
          <w:rFonts w:ascii="Verdana" w:hAnsi="Verdana" w:cs="Tahoma"/>
          <w:sz w:val="20"/>
        </w:rPr>
        <w:t xml:space="preserve"> da </w:t>
      </w:r>
      <w:r w:rsidR="001750D5" w:rsidRPr="00505D51">
        <w:rPr>
          <w:rFonts w:ascii="Verdana" w:hAnsi="Verdana" w:cs="Tahoma"/>
          <w:sz w:val="20"/>
        </w:rPr>
        <w:t>Resolução da CVM nº 30, de 11 de maio de 2021 (“Resolução CVM 30”)</w:t>
      </w:r>
      <w:r w:rsidR="00C05BF9" w:rsidRPr="00505D51">
        <w:rPr>
          <w:rFonts w:ascii="Verdana" w:hAnsi="Verdana" w:cs="Tahoma"/>
          <w:sz w:val="20"/>
        </w:rPr>
        <w:t>; e (</w:t>
      </w:r>
      <w:proofErr w:type="spellStart"/>
      <w:r w:rsidR="00C05BF9" w:rsidRPr="00505D51">
        <w:rPr>
          <w:rFonts w:ascii="Verdana" w:hAnsi="Verdana" w:cs="Tahoma"/>
          <w:sz w:val="20"/>
        </w:rPr>
        <w:t>ii</w:t>
      </w:r>
      <w:proofErr w:type="spellEnd"/>
      <w:r w:rsidR="00C05BF9" w:rsidRPr="00505D51">
        <w:rPr>
          <w:rFonts w:ascii="Verdana" w:hAnsi="Verdana" w:cs="Tahoma"/>
          <w:sz w:val="20"/>
        </w:rPr>
        <w:t>) “</w:t>
      </w:r>
      <w:r w:rsidR="00C05BF9" w:rsidRPr="00505D51">
        <w:rPr>
          <w:rFonts w:ascii="Verdana" w:hAnsi="Verdana" w:cs="Tahoma"/>
          <w:sz w:val="20"/>
          <w:u w:val="single"/>
        </w:rPr>
        <w:t>Investidores Profissionais</w:t>
      </w:r>
      <w:r w:rsidR="00C05BF9" w:rsidRPr="00505D51">
        <w:rPr>
          <w:rFonts w:ascii="Verdana" w:hAnsi="Verdana" w:cs="Tahoma"/>
          <w:sz w:val="20"/>
        </w:rPr>
        <w:t xml:space="preserve">” aqueles investidores referidos no artigo </w:t>
      </w:r>
      <w:r w:rsidR="001750D5" w:rsidRPr="00505D51">
        <w:rPr>
          <w:rFonts w:ascii="Verdana" w:hAnsi="Verdana" w:cs="Tahoma"/>
          <w:sz w:val="20"/>
        </w:rPr>
        <w:t>11</w:t>
      </w:r>
      <w:r w:rsidR="00C05BF9" w:rsidRPr="00505D51">
        <w:rPr>
          <w:rFonts w:ascii="Verdana" w:hAnsi="Verdana" w:cs="Tahoma"/>
          <w:sz w:val="20"/>
        </w:rPr>
        <w:t xml:space="preserve"> da </w:t>
      </w:r>
      <w:r w:rsidR="001750D5" w:rsidRPr="00505D51">
        <w:rPr>
          <w:rFonts w:ascii="Verdana" w:hAnsi="Verdana" w:cs="Tahoma"/>
          <w:sz w:val="20"/>
        </w:rPr>
        <w:t>Resolução CVM 30</w:t>
      </w:r>
      <w:r w:rsidR="00C05BF9" w:rsidRPr="00505D51">
        <w:rPr>
          <w:rFonts w:ascii="Verdana" w:hAnsi="Verdana" w:cs="Tahoma"/>
          <w:sz w:val="20"/>
        </w:rPr>
        <w:t xml:space="preserve">, sendo certo que nos termos do artigo </w:t>
      </w:r>
      <w:r w:rsidR="001750D5" w:rsidRPr="00505D51">
        <w:rPr>
          <w:rFonts w:ascii="Verdana" w:hAnsi="Verdana" w:cs="Tahoma"/>
          <w:sz w:val="20"/>
        </w:rPr>
        <w:t>13</w:t>
      </w:r>
      <w:r w:rsidR="00C05BF9" w:rsidRPr="00505D51">
        <w:rPr>
          <w:rFonts w:ascii="Verdana" w:hAnsi="Verdana" w:cs="Tahoma"/>
          <w:sz w:val="20"/>
        </w:rPr>
        <w:t xml:space="preserve"> da </w:t>
      </w:r>
      <w:r w:rsidR="001750D5" w:rsidRPr="00505D51">
        <w:rPr>
          <w:rFonts w:ascii="Verdana" w:hAnsi="Verdana" w:cs="Tahoma"/>
          <w:sz w:val="20"/>
        </w:rPr>
        <w:t>Resolução CVM 30</w:t>
      </w:r>
      <w:r w:rsidR="00C05BF9" w:rsidRPr="00505D51">
        <w:rPr>
          <w:rFonts w:ascii="Verdana" w:hAnsi="Verdana" w:cs="Tahoma"/>
          <w:sz w:val="20"/>
        </w:rPr>
        <w:t xml:space="preserve">, os regimes próprios de previdência social instituídos pela União, pelos Estados, pelo Distrito Federal ou por Municípios são considerados Investidores Profissionais ou Investidores Qualificados apenas se reconhecidos como tais conforme regulamentação específica do </w:t>
      </w:r>
      <w:r w:rsidR="0023046E" w:rsidRPr="00505D51">
        <w:rPr>
          <w:rFonts w:ascii="Verdana" w:hAnsi="Verdana" w:cs="Tahoma"/>
          <w:sz w:val="20"/>
        </w:rPr>
        <w:t>órgão de governo competente na esfera federal</w:t>
      </w:r>
      <w:r w:rsidRPr="00505D51">
        <w:rPr>
          <w:rFonts w:ascii="Verdana" w:hAnsi="Verdana" w:cs="Tahoma"/>
          <w:sz w:val="20"/>
        </w:rPr>
        <w:t>.</w:t>
      </w:r>
    </w:p>
    <w:p w14:paraId="34FFEB70" w14:textId="77777777" w:rsidR="00455F62" w:rsidRPr="00505D51" w:rsidRDefault="00455F62" w:rsidP="00E82796">
      <w:pPr>
        <w:widowControl w:val="0"/>
        <w:suppressAutoHyphens/>
        <w:spacing w:line="320" w:lineRule="exact"/>
        <w:rPr>
          <w:rFonts w:ascii="Verdana" w:hAnsi="Verdana" w:cs="Tahoma"/>
          <w:sz w:val="20"/>
        </w:rPr>
      </w:pPr>
    </w:p>
    <w:p w14:paraId="58F7FD67" w14:textId="7607DFE5" w:rsidR="000771C6" w:rsidRPr="00505D51" w:rsidRDefault="000771C6"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5.1.</w:t>
      </w:r>
      <w:r w:rsidR="001C340E" w:rsidRPr="00505D51">
        <w:rPr>
          <w:rFonts w:ascii="Verdana" w:hAnsi="Verdana" w:cs="Tahoma"/>
          <w:sz w:val="20"/>
        </w:rPr>
        <w:t>4</w:t>
      </w:r>
      <w:r w:rsidRPr="00505D51">
        <w:rPr>
          <w:rFonts w:ascii="Verdana" w:hAnsi="Verdana" w:cs="Tahoma"/>
          <w:sz w:val="20"/>
        </w:rPr>
        <w:t>.</w:t>
      </w:r>
      <w:r w:rsidR="006E7290" w:rsidRPr="00505D51">
        <w:rPr>
          <w:rFonts w:ascii="Verdana" w:hAnsi="Verdana" w:cs="Tahoma"/>
          <w:sz w:val="20"/>
        </w:rPr>
        <w:tab/>
      </w:r>
      <w:r w:rsidRPr="00505D51">
        <w:rPr>
          <w:rFonts w:ascii="Verdana" w:hAnsi="Verdana" w:cs="Tahoma"/>
          <w:sz w:val="20"/>
        </w:rPr>
        <w:t xml:space="preserve">A colocação das Debêntures será realizada de acordo com os procedimentos do MDA, administrado e operacionalizado pela </w:t>
      </w:r>
      <w:r w:rsidR="0092169D" w:rsidRPr="00505D51">
        <w:rPr>
          <w:rFonts w:ascii="Verdana" w:hAnsi="Verdana" w:cs="Tahoma"/>
          <w:sz w:val="20"/>
        </w:rPr>
        <w:t>B3</w:t>
      </w:r>
      <w:r w:rsidRPr="00505D51">
        <w:rPr>
          <w:rFonts w:ascii="Verdana" w:hAnsi="Verdana" w:cs="Tahoma"/>
          <w:sz w:val="20"/>
        </w:rPr>
        <w:t xml:space="preserve">, e com o Plano de Distribuição descrito nesta Cláusula </w:t>
      </w:r>
      <w:r w:rsidR="002510E5" w:rsidRPr="00505D51">
        <w:rPr>
          <w:rFonts w:ascii="Verdana" w:hAnsi="Verdana" w:cs="Tahoma"/>
          <w:sz w:val="20"/>
        </w:rPr>
        <w:t>Quinta</w:t>
      </w:r>
      <w:r w:rsidRPr="00505D51">
        <w:rPr>
          <w:rFonts w:ascii="Verdana" w:hAnsi="Verdana" w:cs="Tahoma"/>
          <w:sz w:val="20"/>
        </w:rPr>
        <w:t>.</w:t>
      </w:r>
    </w:p>
    <w:p w14:paraId="3CC150D4" w14:textId="77777777" w:rsidR="00945836" w:rsidRPr="00505D51" w:rsidRDefault="00945836" w:rsidP="00E82796">
      <w:pPr>
        <w:widowControl w:val="0"/>
        <w:suppressAutoHyphens/>
        <w:spacing w:line="320" w:lineRule="exact"/>
        <w:rPr>
          <w:rFonts w:ascii="Verdana" w:hAnsi="Verdana" w:cs="Tahoma"/>
          <w:sz w:val="20"/>
        </w:rPr>
      </w:pPr>
    </w:p>
    <w:p w14:paraId="5F46AAE2" w14:textId="769201E5" w:rsidR="00945836" w:rsidRPr="00505D51" w:rsidRDefault="00945836"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5.1.5.</w:t>
      </w:r>
      <w:r w:rsidR="005A5C63" w:rsidRPr="00505D51">
        <w:rPr>
          <w:rFonts w:ascii="Verdana" w:hAnsi="Verdana" w:cs="Tahoma"/>
          <w:sz w:val="20"/>
        </w:rPr>
        <w:tab/>
      </w:r>
      <w:r w:rsidR="009A7F2F" w:rsidRPr="00505D51">
        <w:rPr>
          <w:rFonts w:ascii="Verdana" w:hAnsi="Verdana" w:cs="Tahoma"/>
          <w:sz w:val="20"/>
        </w:rPr>
        <w:t>A</w:t>
      </w:r>
      <w:r w:rsidR="00830150" w:rsidRPr="00505D51">
        <w:rPr>
          <w:rFonts w:ascii="Verdana" w:hAnsi="Verdana" w:cs="Tahoma"/>
          <w:sz w:val="20"/>
        </w:rPr>
        <w:t xml:space="preserve"> Emissora </w:t>
      </w:r>
      <w:r w:rsidR="009A7F2F" w:rsidRPr="00505D51">
        <w:rPr>
          <w:rFonts w:ascii="Verdana" w:hAnsi="Verdana" w:cs="Tahoma"/>
          <w:sz w:val="20"/>
        </w:rPr>
        <w:t>s</w:t>
      </w:r>
      <w:r w:rsidR="00830150" w:rsidRPr="00505D51">
        <w:rPr>
          <w:rFonts w:ascii="Verdana" w:hAnsi="Verdana" w:cs="Tahoma"/>
          <w:sz w:val="20"/>
        </w:rPr>
        <w:t>e</w:t>
      </w:r>
      <w:r w:rsidRPr="00505D51">
        <w:rPr>
          <w:rFonts w:ascii="Verdana" w:hAnsi="Verdana" w:cs="Tahoma"/>
          <w:sz w:val="20"/>
        </w:rPr>
        <w:t xml:space="preserve"> compromete</w:t>
      </w:r>
      <w:r w:rsidR="00861BF0" w:rsidRPr="00505D51">
        <w:rPr>
          <w:rFonts w:ascii="Verdana" w:hAnsi="Verdana" w:cs="Tahoma"/>
          <w:sz w:val="20"/>
        </w:rPr>
        <w:t xml:space="preserve"> </w:t>
      </w:r>
      <w:r w:rsidRPr="00505D51">
        <w:rPr>
          <w:rFonts w:ascii="Verdana" w:hAnsi="Verdana" w:cs="Tahoma"/>
          <w:sz w:val="20"/>
        </w:rPr>
        <w:t>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35168016" w14:textId="77777777" w:rsidR="000771C6" w:rsidRPr="00505D51" w:rsidRDefault="000771C6" w:rsidP="00E82796">
      <w:pPr>
        <w:widowControl w:val="0"/>
        <w:suppressAutoHyphens/>
        <w:spacing w:line="320" w:lineRule="exact"/>
        <w:rPr>
          <w:rFonts w:ascii="Verdana" w:hAnsi="Verdana" w:cs="Tahoma"/>
          <w:sz w:val="20"/>
        </w:rPr>
      </w:pPr>
    </w:p>
    <w:p w14:paraId="3B3C999E" w14:textId="3FEAC1EB" w:rsidR="000771C6" w:rsidRPr="00505D51" w:rsidRDefault="000771C6"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5.1.</w:t>
      </w:r>
      <w:r w:rsidR="00945836" w:rsidRPr="00505D51">
        <w:rPr>
          <w:rFonts w:ascii="Verdana" w:hAnsi="Verdana" w:cs="Tahoma"/>
          <w:sz w:val="20"/>
        </w:rPr>
        <w:t>6</w:t>
      </w:r>
      <w:r w:rsidRPr="00505D51">
        <w:rPr>
          <w:rFonts w:ascii="Verdana" w:hAnsi="Verdana" w:cs="Tahoma"/>
          <w:sz w:val="20"/>
        </w:rPr>
        <w:t>.</w:t>
      </w:r>
      <w:r w:rsidR="0054356F" w:rsidRPr="00505D51">
        <w:rPr>
          <w:rFonts w:ascii="Verdana" w:hAnsi="Verdana" w:cs="Tahoma"/>
          <w:sz w:val="20"/>
        </w:rPr>
        <w:tab/>
      </w:r>
      <w:r w:rsidR="009A7F2F" w:rsidRPr="00505D51">
        <w:rPr>
          <w:rFonts w:ascii="Verdana" w:hAnsi="Verdana" w:cs="Tahoma"/>
          <w:sz w:val="20"/>
        </w:rPr>
        <w:t xml:space="preserve">Até o ato de subscrição e integralização das Debêntures, cada Investidor Profissional assinará declaração atestando a respectiva condição de investidor profissional e de que está ciente e declara que, dentre outros (i) a Oferta Restrita não foi registrada perante a CVM </w:t>
      </w:r>
      <w:r w:rsidR="008F1C1A">
        <w:rPr>
          <w:rFonts w:ascii="Verdana" w:hAnsi="Verdana" w:cs="Tahoma"/>
          <w:sz w:val="20"/>
        </w:rPr>
        <w:t xml:space="preserve">e </w:t>
      </w:r>
      <w:r w:rsidR="0023046E" w:rsidRPr="00505D51">
        <w:rPr>
          <w:rFonts w:ascii="Verdana" w:hAnsi="Verdana" w:cs="Tahoma"/>
          <w:sz w:val="20"/>
        </w:rPr>
        <w:t>será</w:t>
      </w:r>
      <w:r w:rsidR="009A7F2F" w:rsidRPr="00505D51">
        <w:rPr>
          <w:rFonts w:ascii="Verdana" w:hAnsi="Verdana" w:cs="Tahoma"/>
          <w:sz w:val="20"/>
        </w:rPr>
        <w:t xml:space="preserve"> objeto de registro perante a ANBIMA; (</w:t>
      </w:r>
      <w:proofErr w:type="spellStart"/>
      <w:r w:rsidR="009A7F2F" w:rsidRPr="00505D51">
        <w:rPr>
          <w:rFonts w:ascii="Verdana" w:hAnsi="Verdana" w:cs="Tahoma"/>
          <w:sz w:val="20"/>
        </w:rPr>
        <w:t>ii</w:t>
      </w:r>
      <w:proofErr w:type="spellEnd"/>
      <w:r w:rsidR="009A7F2F" w:rsidRPr="00505D51">
        <w:rPr>
          <w:rFonts w:ascii="Verdana" w:hAnsi="Verdana" w:cs="Tahoma"/>
          <w:sz w:val="20"/>
        </w:rPr>
        <w:t>) as Debêntures estão sujeitas a restrições de negociação previstas na Instrução CVM 476 e nesta Escritura de Emissão; e (</w:t>
      </w:r>
      <w:proofErr w:type="spellStart"/>
      <w:r w:rsidR="009A7F2F" w:rsidRPr="00505D51">
        <w:rPr>
          <w:rFonts w:ascii="Verdana" w:hAnsi="Verdana" w:cs="Tahoma"/>
          <w:sz w:val="20"/>
        </w:rPr>
        <w:t>iii</w:t>
      </w:r>
      <w:proofErr w:type="spellEnd"/>
      <w:r w:rsidR="009A7F2F" w:rsidRPr="00505D51">
        <w:rPr>
          <w:rFonts w:ascii="Verdana" w:hAnsi="Verdana" w:cs="Tahoma"/>
          <w:sz w:val="20"/>
        </w:rPr>
        <w:t>) efetuou sua própria análise com relação à capacidade de pagamento da Emissora, devendo, ainda, por meio de tal declaração, manifestar sua concordância expressa a todos os seus termos e condições</w:t>
      </w:r>
      <w:r w:rsidR="00455F62" w:rsidRPr="00505D51">
        <w:rPr>
          <w:rFonts w:ascii="Verdana" w:hAnsi="Verdana" w:cs="Tahoma"/>
          <w:sz w:val="20"/>
        </w:rPr>
        <w:t>.</w:t>
      </w:r>
      <w:r w:rsidR="00627F14" w:rsidRPr="00505D51">
        <w:rPr>
          <w:rFonts w:ascii="Verdana" w:hAnsi="Verdana" w:cs="Tahoma"/>
          <w:sz w:val="20"/>
        </w:rPr>
        <w:t xml:space="preserve"> </w:t>
      </w:r>
    </w:p>
    <w:p w14:paraId="1EDE2322" w14:textId="77777777" w:rsidR="000771C6" w:rsidRPr="00505D51" w:rsidRDefault="000771C6" w:rsidP="00E82796">
      <w:pPr>
        <w:widowControl w:val="0"/>
        <w:suppressAutoHyphens/>
        <w:spacing w:line="320" w:lineRule="exact"/>
        <w:rPr>
          <w:rFonts w:ascii="Verdana" w:hAnsi="Verdana" w:cs="Tahoma"/>
          <w:sz w:val="20"/>
        </w:rPr>
      </w:pPr>
    </w:p>
    <w:p w14:paraId="4AF695EF" w14:textId="0E91EA27" w:rsidR="000771C6" w:rsidRPr="00505D51" w:rsidRDefault="000771C6"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5.1.</w:t>
      </w:r>
      <w:r w:rsidR="00945836" w:rsidRPr="00505D51">
        <w:rPr>
          <w:rFonts w:ascii="Verdana" w:hAnsi="Verdana" w:cs="Tahoma"/>
          <w:sz w:val="20"/>
        </w:rPr>
        <w:t>7</w:t>
      </w:r>
      <w:r w:rsidRPr="00505D51">
        <w:rPr>
          <w:rFonts w:ascii="Verdana" w:hAnsi="Verdana" w:cs="Tahoma"/>
          <w:sz w:val="20"/>
        </w:rPr>
        <w:t>.</w:t>
      </w:r>
      <w:r w:rsidR="0054356F" w:rsidRPr="00505D51">
        <w:rPr>
          <w:rFonts w:ascii="Verdana" w:hAnsi="Verdana" w:cs="Tahoma"/>
          <w:sz w:val="20"/>
        </w:rPr>
        <w:tab/>
      </w:r>
      <w:r w:rsidRPr="00505D51">
        <w:rPr>
          <w:rFonts w:ascii="Verdana" w:hAnsi="Verdana" w:cs="Tahoma"/>
          <w:sz w:val="20"/>
        </w:rPr>
        <w:t>Não existirão reservas antecipadas, nem fixação de lotes máximos ou mínimos</w:t>
      </w:r>
      <w:r w:rsidR="00D7223D" w:rsidRPr="00505D51">
        <w:rPr>
          <w:rFonts w:ascii="Verdana" w:hAnsi="Verdana" w:cs="Tahoma"/>
          <w:sz w:val="20"/>
        </w:rPr>
        <w:t xml:space="preserve"> para a Oferta Restrita</w:t>
      </w:r>
      <w:r w:rsidRPr="00505D51">
        <w:rPr>
          <w:rFonts w:ascii="Verdana" w:hAnsi="Verdana" w:cs="Tahoma"/>
          <w:sz w:val="20"/>
        </w:rPr>
        <w:t>, independentemente de ordem cronológica.</w:t>
      </w:r>
      <w:r w:rsidR="00A4002A" w:rsidRPr="00505D51">
        <w:rPr>
          <w:rFonts w:ascii="Verdana" w:hAnsi="Verdana" w:cs="Tahoma"/>
          <w:sz w:val="20"/>
        </w:rPr>
        <w:t xml:space="preserve"> </w:t>
      </w:r>
    </w:p>
    <w:p w14:paraId="70E2CFB5" w14:textId="77777777" w:rsidR="000771C6" w:rsidRPr="00505D51" w:rsidRDefault="000771C6" w:rsidP="00E82796">
      <w:pPr>
        <w:widowControl w:val="0"/>
        <w:suppressAutoHyphens/>
        <w:spacing w:line="320" w:lineRule="exact"/>
        <w:rPr>
          <w:rFonts w:ascii="Verdana" w:hAnsi="Verdana" w:cs="Tahoma"/>
          <w:sz w:val="20"/>
        </w:rPr>
      </w:pPr>
    </w:p>
    <w:p w14:paraId="48474372" w14:textId="0D096F22" w:rsidR="000771C6" w:rsidRDefault="000771C6"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5.1.</w:t>
      </w:r>
      <w:r w:rsidR="00945836" w:rsidRPr="00505D51">
        <w:rPr>
          <w:rFonts w:ascii="Verdana" w:hAnsi="Verdana" w:cs="Tahoma"/>
          <w:sz w:val="20"/>
        </w:rPr>
        <w:t>8</w:t>
      </w:r>
      <w:r w:rsidRPr="00505D51">
        <w:rPr>
          <w:rFonts w:ascii="Verdana" w:hAnsi="Verdana" w:cs="Tahoma"/>
          <w:sz w:val="20"/>
        </w:rPr>
        <w:t>.</w:t>
      </w:r>
      <w:r w:rsidR="0054356F" w:rsidRPr="00505D51">
        <w:rPr>
          <w:rFonts w:ascii="Verdana" w:hAnsi="Verdana" w:cs="Tahoma"/>
          <w:sz w:val="20"/>
        </w:rPr>
        <w:tab/>
      </w:r>
      <w:r w:rsidRPr="00505D51">
        <w:rPr>
          <w:rFonts w:ascii="Verdana" w:hAnsi="Verdana" w:cs="Tahoma"/>
          <w:sz w:val="20"/>
        </w:rPr>
        <w:t>Não será constituído fundo de sustentação de liquidez ou firmado contrato de garantia de liquidez para as Debêntures. Não será firmado contrato de estabilização de preço das Debêntures no mercado secundário.</w:t>
      </w:r>
    </w:p>
    <w:p w14:paraId="3DF93335" w14:textId="1C2E5983" w:rsidR="00D12411" w:rsidRDefault="00D12411" w:rsidP="00AB6F58">
      <w:pPr>
        <w:widowControl w:val="0"/>
        <w:tabs>
          <w:tab w:val="left" w:pos="1134"/>
        </w:tabs>
        <w:suppressAutoHyphens/>
        <w:spacing w:line="320" w:lineRule="exact"/>
        <w:rPr>
          <w:rFonts w:ascii="Verdana" w:hAnsi="Verdana" w:cs="Tahoma"/>
          <w:sz w:val="20"/>
        </w:rPr>
      </w:pPr>
    </w:p>
    <w:p w14:paraId="392CC797" w14:textId="486CDAF8" w:rsidR="00D12411" w:rsidRPr="00505D51" w:rsidRDefault="00D12411" w:rsidP="00AB6F58">
      <w:pPr>
        <w:widowControl w:val="0"/>
        <w:tabs>
          <w:tab w:val="left" w:pos="1134"/>
        </w:tabs>
        <w:suppressAutoHyphens/>
        <w:spacing w:line="320" w:lineRule="exact"/>
        <w:rPr>
          <w:rFonts w:ascii="Verdana" w:hAnsi="Verdana" w:cs="Tahoma"/>
          <w:sz w:val="20"/>
        </w:rPr>
      </w:pPr>
      <w:r>
        <w:rPr>
          <w:rFonts w:ascii="Verdana" w:hAnsi="Verdana" w:cs="Tahoma"/>
          <w:sz w:val="20"/>
        </w:rPr>
        <w:lastRenderedPageBreak/>
        <w:t>5.1.9</w:t>
      </w:r>
      <w:r>
        <w:rPr>
          <w:rFonts w:ascii="Verdana" w:hAnsi="Verdana" w:cs="Tahoma"/>
          <w:sz w:val="20"/>
        </w:rPr>
        <w:tab/>
      </w:r>
      <w:r w:rsidRPr="00120112">
        <w:rPr>
          <w:rFonts w:ascii="Verdana" w:hAnsi="Verdana" w:cs="Tahoma"/>
          <w:sz w:val="20"/>
        </w:rPr>
        <w:t>A Emissora não poderá realizar, nos termos do artigo 9º da Instrução CVM 476, outra oferta pública da mesma espécie de valores mobiliários objeto da Oferta Restrita dentro do prazo de 4 (quatro) meses contados da data da Comunicação de Encerramento ou do cancelamento da Oferta Restrita, a menos que a nova oferta seja submetida a registro na CVM</w:t>
      </w:r>
      <w:r>
        <w:rPr>
          <w:rFonts w:ascii="Verdana" w:hAnsi="Verdana" w:cs="Tahoma"/>
          <w:sz w:val="20"/>
        </w:rPr>
        <w:t>.</w:t>
      </w:r>
    </w:p>
    <w:p w14:paraId="70F34D72" w14:textId="77777777" w:rsidR="00B80DAC" w:rsidRPr="00505D51" w:rsidRDefault="00B80DAC" w:rsidP="00E82796">
      <w:pPr>
        <w:widowControl w:val="0"/>
        <w:suppressAutoHyphens/>
        <w:spacing w:line="320" w:lineRule="exact"/>
        <w:rPr>
          <w:rFonts w:ascii="Verdana" w:hAnsi="Verdana" w:cs="Tahoma"/>
          <w:sz w:val="20"/>
        </w:rPr>
      </w:pPr>
    </w:p>
    <w:p w14:paraId="40EEF0DF" w14:textId="73ED6C8E" w:rsidR="006103B7" w:rsidRPr="00505D51" w:rsidRDefault="006103B7"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5.2.</w:t>
      </w:r>
      <w:r w:rsidR="00A4002A" w:rsidRPr="00505D51">
        <w:rPr>
          <w:rFonts w:ascii="Verdana" w:hAnsi="Verdana" w:cs="Tahoma"/>
          <w:b/>
          <w:sz w:val="20"/>
        </w:rPr>
        <w:tab/>
      </w:r>
      <w:r w:rsidRPr="00505D51">
        <w:rPr>
          <w:rFonts w:ascii="Verdana" w:hAnsi="Verdana" w:cs="Tahoma"/>
          <w:b/>
          <w:sz w:val="20"/>
        </w:rPr>
        <w:t>Prazo e Forma de Subscrição e Integralização</w:t>
      </w:r>
    </w:p>
    <w:p w14:paraId="299B6890" w14:textId="77777777" w:rsidR="006103B7" w:rsidRPr="00505D51" w:rsidRDefault="006103B7" w:rsidP="00AB6F58">
      <w:pPr>
        <w:keepNext/>
        <w:widowControl w:val="0"/>
        <w:suppressAutoHyphens/>
        <w:spacing w:line="320" w:lineRule="exact"/>
        <w:rPr>
          <w:rFonts w:ascii="Verdana" w:hAnsi="Verdana" w:cs="Tahoma"/>
          <w:b/>
          <w:sz w:val="20"/>
        </w:rPr>
      </w:pPr>
    </w:p>
    <w:p w14:paraId="4A073614" w14:textId="2CFD8CD0" w:rsidR="006103B7" w:rsidRPr="00505D51" w:rsidRDefault="006103B7" w:rsidP="00AB6F58">
      <w:pPr>
        <w:widowControl w:val="0"/>
        <w:tabs>
          <w:tab w:val="left" w:pos="1134"/>
        </w:tabs>
        <w:suppressAutoHyphens/>
        <w:spacing w:line="320" w:lineRule="exact"/>
        <w:rPr>
          <w:rFonts w:ascii="Verdana" w:hAnsi="Verdana"/>
          <w:sz w:val="20"/>
        </w:rPr>
      </w:pPr>
      <w:r w:rsidRPr="00505D51">
        <w:rPr>
          <w:rFonts w:ascii="Verdana" w:hAnsi="Verdana" w:cs="Tahoma"/>
          <w:sz w:val="20"/>
        </w:rPr>
        <w:t>5.2.1.</w:t>
      </w:r>
      <w:r w:rsidR="0054356F" w:rsidRPr="00505D51">
        <w:rPr>
          <w:rFonts w:ascii="Verdana" w:hAnsi="Verdana" w:cs="Tahoma"/>
          <w:sz w:val="20"/>
        </w:rPr>
        <w:tab/>
      </w:r>
      <w:r w:rsidRPr="00505D51">
        <w:rPr>
          <w:rFonts w:ascii="Verdana" w:hAnsi="Verdana" w:cs="Tahoma"/>
          <w:sz w:val="20"/>
        </w:rPr>
        <w:t>As Debêntures serão subscritas e integralizadas, no mercado primário, pelo seu Valor Nominal Unitário</w:t>
      </w:r>
      <w:r w:rsidR="0037159E" w:rsidRPr="00505D51">
        <w:rPr>
          <w:rFonts w:ascii="Verdana" w:hAnsi="Verdana" w:cs="Tahoma"/>
          <w:sz w:val="20"/>
        </w:rPr>
        <w:t xml:space="preserve"> (</w:t>
      </w:r>
      <w:r w:rsidR="00070029" w:rsidRPr="00505D51">
        <w:rPr>
          <w:rFonts w:ascii="Verdana" w:hAnsi="Verdana" w:cs="Tahoma"/>
          <w:sz w:val="20"/>
        </w:rPr>
        <w:t>conforme abaixo definido</w:t>
      </w:r>
      <w:r w:rsidR="0037159E" w:rsidRPr="00505D51">
        <w:rPr>
          <w:rFonts w:ascii="Verdana" w:hAnsi="Verdana" w:cs="Tahoma"/>
          <w:sz w:val="20"/>
        </w:rPr>
        <w:t>)</w:t>
      </w:r>
      <w:r w:rsidR="00917DE5" w:rsidRPr="00505D51">
        <w:rPr>
          <w:rFonts w:ascii="Verdana" w:hAnsi="Verdana" w:cs="Tahoma"/>
          <w:sz w:val="20"/>
        </w:rPr>
        <w:t>, em uma única data</w:t>
      </w:r>
      <w:r w:rsidR="0051529A" w:rsidRPr="00505D51">
        <w:rPr>
          <w:rFonts w:ascii="Verdana" w:hAnsi="Verdana" w:cs="Tahoma"/>
          <w:sz w:val="20"/>
        </w:rPr>
        <w:t>, na data de sua efetiva subscrição e integralização</w:t>
      </w:r>
      <w:r w:rsidRPr="00505D51">
        <w:rPr>
          <w:rFonts w:ascii="Verdana" w:hAnsi="Verdana" w:cs="Tahoma"/>
          <w:sz w:val="20"/>
        </w:rPr>
        <w:t xml:space="preserve"> (“</w:t>
      </w:r>
      <w:r w:rsidRPr="00505D51">
        <w:rPr>
          <w:rFonts w:ascii="Verdana" w:hAnsi="Verdana" w:cs="Tahoma"/>
          <w:sz w:val="20"/>
          <w:u w:val="single"/>
        </w:rPr>
        <w:t>Preço de Subscrição</w:t>
      </w:r>
      <w:r w:rsidRPr="00505D51">
        <w:rPr>
          <w:rFonts w:ascii="Verdana" w:hAnsi="Verdana" w:cs="Tahoma"/>
          <w:sz w:val="20"/>
        </w:rPr>
        <w:t>”</w:t>
      </w:r>
      <w:r w:rsidR="0051529A" w:rsidRPr="00505D51">
        <w:rPr>
          <w:rFonts w:ascii="Verdana" w:hAnsi="Verdana" w:cs="Tahoma"/>
          <w:sz w:val="20"/>
        </w:rPr>
        <w:t xml:space="preserve"> e “</w:t>
      </w:r>
      <w:r w:rsidR="0051529A" w:rsidRPr="00505D51">
        <w:rPr>
          <w:rFonts w:ascii="Verdana" w:hAnsi="Verdana" w:cs="Tahoma"/>
          <w:sz w:val="20"/>
          <w:u w:val="single"/>
        </w:rPr>
        <w:t>Data de Integralização</w:t>
      </w:r>
      <w:r w:rsidR="0051529A" w:rsidRPr="00505D51">
        <w:rPr>
          <w:rFonts w:ascii="Verdana" w:hAnsi="Verdana" w:cs="Tahoma"/>
          <w:sz w:val="20"/>
        </w:rPr>
        <w:t>”, respectivamente</w:t>
      </w:r>
      <w:r w:rsidRPr="00505D51">
        <w:rPr>
          <w:rFonts w:ascii="Verdana" w:hAnsi="Verdana" w:cs="Tahoma"/>
          <w:sz w:val="20"/>
        </w:rPr>
        <w:t xml:space="preserve">). </w:t>
      </w:r>
      <w:r w:rsidR="0051529A" w:rsidRPr="00505D51">
        <w:rPr>
          <w:rFonts w:ascii="Verdana" w:hAnsi="Verdana" w:cs="Tahoma"/>
          <w:sz w:val="20"/>
        </w:rPr>
        <w:t>Caso, por qualquer motivo (inclusive por motivo de erro), a subscrição e a integralização ocorram em mais de uma data, após a primeira Data de Integralização (“</w:t>
      </w:r>
      <w:r w:rsidR="0051529A" w:rsidRPr="00505D51">
        <w:rPr>
          <w:rFonts w:ascii="Verdana" w:hAnsi="Verdana" w:cs="Tahoma"/>
          <w:sz w:val="20"/>
          <w:u w:val="single"/>
        </w:rPr>
        <w:t>Primeira Data de Integralização</w:t>
      </w:r>
      <w:r w:rsidR="0051529A" w:rsidRPr="00505D51">
        <w:rPr>
          <w:rFonts w:ascii="Verdana" w:hAnsi="Verdana" w:cs="Tahoma"/>
          <w:sz w:val="20"/>
        </w:rPr>
        <w:t xml:space="preserve">”), o preço de integralização das Debêntures será o Valor Nominal Unitário das </w:t>
      </w:r>
      <w:r w:rsidR="004E7D5E">
        <w:rPr>
          <w:rFonts w:ascii="Verdana" w:hAnsi="Verdana" w:cs="Tahoma"/>
          <w:sz w:val="20"/>
        </w:rPr>
        <w:t xml:space="preserve">Debêntures </w:t>
      </w:r>
      <w:r w:rsidR="0051529A" w:rsidRPr="00505D51">
        <w:rPr>
          <w:rFonts w:ascii="Verdana" w:hAnsi="Verdana" w:cs="Tahoma"/>
          <w:sz w:val="20"/>
        </w:rPr>
        <w:t>acrescido d</w:t>
      </w:r>
      <w:r w:rsidR="00E82796" w:rsidRPr="00505D51">
        <w:rPr>
          <w:rFonts w:ascii="Verdana" w:hAnsi="Verdana" w:cs="Tahoma"/>
          <w:sz w:val="20"/>
        </w:rPr>
        <w:t xml:space="preserve">a Remuneração </w:t>
      </w:r>
      <w:r w:rsidR="0051529A" w:rsidRPr="00505D51">
        <w:rPr>
          <w:rFonts w:ascii="Verdana" w:hAnsi="Verdana" w:cs="Tahoma"/>
          <w:sz w:val="20"/>
        </w:rPr>
        <w:t xml:space="preserve">(conforme </w:t>
      </w:r>
      <w:r w:rsidR="00611088" w:rsidRPr="00505D51">
        <w:rPr>
          <w:rFonts w:ascii="Verdana" w:hAnsi="Verdana" w:cs="Tahoma"/>
          <w:sz w:val="20"/>
        </w:rPr>
        <w:t xml:space="preserve">abaixo </w:t>
      </w:r>
      <w:r w:rsidR="0051529A" w:rsidRPr="00505D51">
        <w:rPr>
          <w:rFonts w:ascii="Verdana" w:hAnsi="Verdana" w:cs="Tahoma"/>
          <w:sz w:val="20"/>
        </w:rPr>
        <w:t>definid</w:t>
      </w:r>
      <w:r w:rsidR="00E82796" w:rsidRPr="00505D51">
        <w:rPr>
          <w:rFonts w:ascii="Verdana" w:hAnsi="Verdana" w:cs="Tahoma"/>
          <w:sz w:val="20"/>
        </w:rPr>
        <w:t>a</w:t>
      </w:r>
      <w:r w:rsidR="0051529A" w:rsidRPr="00505D51">
        <w:rPr>
          <w:rFonts w:ascii="Verdana" w:hAnsi="Verdana" w:cs="Tahoma"/>
          <w:sz w:val="20"/>
        </w:rPr>
        <w:t>) calculad</w:t>
      </w:r>
      <w:r w:rsidR="00E82796" w:rsidRPr="00505D51">
        <w:rPr>
          <w:rFonts w:ascii="Verdana" w:hAnsi="Verdana" w:cs="Tahoma"/>
          <w:sz w:val="20"/>
        </w:rPr>
        <w:t>a</w:t>
      </w:r>
      <w:r w:rsidR="0051529A" w:rsidRPr="00505D51">
        <w:rPr>
          <w:rFonts w:ascii="Verdana" w:hAnsi="Verdana" w:cs="Tahoma"/>
          <w:sz w:val="20"/>
        </w:rPr>
        <w:t xml:space="preserve"> </w:t>
      </w:r>
      <w:r w:rsidR="0051529A" w:rsidRPr="00505D51">
        <w:rPr>
          <w:rFonts w:ascii="Verdana" w:hAnsi="Verdana" w:cs="Tahoma"/>
          <w:i/>
          <w:sz w:val="20"/>
        </w:rPr>
        <w:t xml:space="preserve">pro rata </w:t>
      </w:r>
      <w:proofErr w:type="spellStart"/>
      <w:r w:rsidR="0051529A" w:rsidRPr="00505D51">
        <w:rPr>
          <w:rFonts w:ascii="Verdana" w:hAnsi="Verdana" w:cs="Tahoma"/>
          <w:i/>
          <w:sz w:val="20"/>
        </w:rPr>
        <w:t>temporis</w:t>
      </w:r>
      <w:proofErr w:type="spellEnd"/>
      <w:r w:rsidR="0051529A" w:rsidRPr="00505D51">
        <w:rPr>
          <w:rFonts w:ascii="Verdana" w:hAnsi="Verdana" w:cs="Tahoma"/>
          <w:sz w:val="20"/>
        </w:rPr>
        <w:t xml:space="preserve"> desde a Primeira Data de Integralização</w:t>
      </w:r>
      <w:r w:rsidR="00DD4E4F" w:rsidRPr="00505D51">
        <w:rPr>
          <w:rFonts w:ascii="Verdana" w:hAnsi="Verdana" w:cs="Tahoma"/>
          <w:sz w:val="20"/>
        </w:rPr>
        <w:t xml:space="preserve"> </w:t>
      </w:r>
      <w:r w:rsidR="0051529A" w:rsidRPr="00505D51">
        <w:rPr>
          <w:rFonts w:ascii="Verdana" w:hAnsi="Verdana" w:cs="Tahoma"/>
          <w:sz w:val="20"/>
        </w:rPr>
        <w:t>até a data de sua efetiva subscrição e integralização.</w:t>
      </w:r>
    </w:p>
    <w:p w14:paraId="11B267F9" w14:textId="77777777" w:rsidR="006103B7" w:rsidRPr="00505D51" w:rsidRDefault="006103B7" w:rsidP="00E82796">
      <w:pPr>
        <w:widowControl w:val="0"/>
        <w:suppressAutoHyphens/>
        <w:spacing w:line="320" w:lineRule="exact"/>
        <w:rPr>
          <w:rFonts w:ascii="Verdana" w:hAnsi="Verdana" w:cs="Tahoma"/>
          <w:sz w:val="20"/>
        </w:rPr>
      </w:pPr>
    </w:p>
    <w:p w14:paraId="044B729C" w14:textId="409EF467" w:rsidR="006103B7" w:rsidRPr="00505D51" w:rsidRDefault="006103B7"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5.2.</w:t>
      </w:r>
      <w:r w:rsidR="00611088" w:rsidRPr="00505D51">
        <w:rPr>
          <w:rFonts w:ascii="Verdana" w:hAnsi="Verdana" w:cs="Tahoma"/>
          <w:sz w:val="20"/>
        </w:rPr>
        <w:t>2</w:t>
      </w:r>
      <w:r w:rsidRPr="00505D51">
        <w:rPr>
          <w:rFonts w:ascii="Verdana" w:hAnsi="Verdana" w:cs="Tahoma"/>
          <w:sz w:val="20"/>
        </w:rPr>
        <w:t>.</w:t>
      </w:r>
      <w:r w:rsidR="0054356F" w:rsidRPr="00505D51">
        <w:rPr>
          <w:rFonts w:ascii="Verdana" w:hAnsi="Verdana" w:cs="Tahoma"/>
          <w:sz w:val="20"/>
        </w:rPr>
        <w:tab/>
      </w:r>
      <w:r w:rsidRPr="00505D51">
        <w:rPr>
          <w:rFonts w:ascii="Verdana" w:hAnsi="Verdana" w:cs="Tahoma"/>
          <w:sz w:val="20"/>
        </w:rPr>
        <w:t>As Debêntures serão integralizadas, à vista, em moeda corrente nacional</w:t>
      </w:r>
      <w:r w:rsidR="00D7223D" w:rsidRPr="00505D51">
        <w:rPr>
          <w:rFonts w:ascii="Verdana" w:hAnsi="Verdana" w:cs="Tahoma"/>
          <w:sz w:val="20"/>
        </w:rPr>
        <w:t>,</w:t>
      </w:r>
      <w:r w:rsidRPr="00505D51">
        <w:rPr>
          <w:rFonts w:ascii="Verdana" w:hAnsi="Verdana" w:cs="Tahoma"/>
          <w:sz w:val="20"/>
        </w:rPr>
        <w:t xml:space="preserve"> pelo Preço de Subscrição,</w:t>
      </w:r>
      <w:r w:rsidR="00024734" w:rsidRPr="00505D51">
        <w:rPr>
          <w:rFonts w:ascii="Verdana" w:hAnsi="Verdana" w:cs="Tahoma"/>
          <w:sz w:val="20"/>
        </w:rPr>
        <w:t xml:space="preserve"> </w:t>
      </w:r>
      <w:r w:rsidR="00945836" w:rsidRPr="00505D51">
        <w:rPr>
          <w:rFonts w:ascii="Verdana" w:hAnsi="Verdana" w:cs="Tahoma"/>
          <w:sz w:val="20"/>
        </w:rPr>
        <w:t>no ato da subscrição</w:t>
      </w:r>
      <w:r w:rsidR="0015301B" w:rsidRPr="00505D51">
        <w:rPr>
          <w:rFonts w:ascii="Verdana" w:hAnsi="Verdana" w:cs="Tahoma"/>
          <w:sz w:val="20"/>
        </w:rPr>
        <w:t>,</w:t>
      </w:r>
      <w:r w:rsidRPr="00505D51">
        <w:rPr>
          <w:rFonts w:ascii="Verdana" w:hAnsi="Verdana" w:cs="Tahoma"/>
          <w:sz w:val="20"/>
        </w:rPr>
        <w:t xml:space="preserve"> de acordo com as normas </w:t>
      </w:r>
      <w:r w:rsidR="00C00263" w:rsidRPr="00505D51">
        <w:rPr>
          <w:rFonts w:ascii="Verdana" w:hAnsi="Verdana" w:cs="Tahoma"/>
          <w:sz w:val="20"/>
        </w:rPr>
        <w:t>e procedimentos de liquidação</w:t>
      </w:r>
      <w:r w:rsidRPr="00505D51">
        <w:rPr>
          <w:rFonts w:ascii="Verdana" w:hAnsi="Verdana" w:cs="Tahoma"/>
          <w:sz w:val="20"/>
        </w:rPr>
        <w:t xml:space="preserve"> aplicáveis </w:t>
      </w:r>
      <w:r w:rsidR="00C00263" w:rsidRPr="00505D51">
        <w:rPr>
          <w:rFonts w:ascii="Verdana" w:hAnsi="Verdana" w:cs="Tahoma"/>
          <w:sz w:val="20"/>
        </w:rPr>
        <w:t>à</w:t>
      </w:r>
      <w:r w:rsidRPr="00505D51">
        <w:rPr>
          <w:rFonts w:ascii="Verdana" w:hAnsi="Verdana" w:cs="Tahoma"/>
          <w:sz w:val="20"/>
        </w:rPr>
        <w:t xml:space="preserve"> </w:t>
      </w:r>
      <w:r w:rsidR="0092169D" w:rsidRPr="00505D51">
        <w:rPr>
          <w:rFonts w:ascii="Verdana" w:hAnsi="Verdana" w:cs="Tahoma"/>
          <w:sz w:val="20"/>
        </w:rPr>
        <w:t>B3</w:t>
      </w:r>
      <w:r w:rsidR="00D7223D" w:rsidRPr="00505D51">
        <w:rPr>
          <w:rFonts w:ascii="Verdana" w:hAnsi="Verdana" w:cs="Tahoma"/>
          <w:sz w:val="20"/>
        </w:rPr>
        <w:t>.</w:t>
      </w:r>
      <w:r w:rsidR="005552BD" w:rsidRPr="00505D51">
        <w:rPr>
          <w:rFonts w:ascii="Verdana" w:hAnsi="Verdana" w:cs="Tahoma"/>
          <w:sz w:val="20"/>
        </w:rPr>
        <w:t xml:space="preserve"> </w:t>
      </w:r>
    </w:p>
    <w:p w14:paraId="5D787228" w14:textId="77777777" w:rsidR="006103B7" w:rsidRPr="00505D51" w:rsidRDefault="006103B7" w:rsidP="00E82796">
      <w:pPr>
        <w:widowControl w:val="0"/>
        <w:suppressAutoHyphens/>
        <w:spacing w:line="320" w:lineRule="exact"/>
        <w:rPr>
          <w:rFonts w:ascii="Verdana" w:hAnsi="Verdana" w:cs="Tahoma"/>
          <w:sz w:val="20"/>
        </w:rPr>
      </w:pPr>
    </w:p>
    <w:p w14:paraId="70C05E2A" w14:textId="77777777" w:rsidR="006103B7" w:rsidRPr="00505D51" w:rsidRDefault="006103B7" w:rsidP="00AB6F58">
      <w:pPr>
        <w:pStyle w:val="Ttulo2"/>
        <w:widowControl w:val="0"/>
        <w:suppressAutoHyphens/>
        <w:spacing w:line="320" w:lineRule="exact"/>
        <w:rPr>
          <w:rFonts w:ascii="Verdana" w:hAnsi="Verdana" w:cs="Tahoma"/>
          <w:sz w:val="20"/>
        </w:rPr>
      </w:pPr>
      <w:r w:rsidRPr="00505D51">
        <w:rPr>
          <w:rFonts w:ascii="Verdana" w:hAnsi="Verdana" w:cs="Tahoma"/>
          <w:sz w:val="20"/>
        </w:rPr>
        <w:t>Cláusula Sexta</w:t>
      </w:r>
      <w:r w:rsidRPr="00505D51">
        <w:rPr>
          <w:rFonts w:ascii="Verdana" w:hAnsi="Verdana" w:cs="Tahoma"/>
          <w:b w:val="0"/>
          <w:sz w:val="20"/>
        </w:rPr>
        <w:t xml:space="preserve"> </w:t>
      </w:r>
      <w:r w:rsidRPr="00505D51">
        <w:rPr>
          <w:rFonts w:ascii="Verdana" w:hAnsi="Verdana" w:cs="Tahoma"/>
          <w:sz w:val="20"/>
        </w:rPr>
        <w:t>–</w:t>
      </w:r>
      <w:r w:rsidRPr="00505D51">
        <w:rPr>
          <w:rFonts w:ascii="Verdana" w:hAnsi="Verdana" w:cs="Tahoma"/>
          <w:b w:val="0"/>
          <w:sz w:val="20"/>
        </w:rPr>
        <w:t xml:space="preserve"> </w:t>
      </w:r>
      <w:r w:rsidRPr="00505D51">
        <w:rPr>
          <w:rFonts w:ascii="Verdana" w:hAnsi="Verdana" w:cs="Tahoma"/>
          <w:sz w:val="20"/>
        </w:rPr>
        <w:t>CARACTERÍSTICAS DA EMISSÃO E DAS DEBÊNTURES</w:t>
      </w:r>
    </w:p>
    <w:p w14:paraId="1EE97835" w14:textId="77777777" w:rsidR="006103B7" w:rsidRPr="00505D51" w:rsidRDefault="006103B7" w:rsidP="00AB6F58">
      <w:pPr>
        <w:keepNext/>
        <w:widowControl w:val="0"/>
        <w:suppressAutoHyphens/>
        <w:spacing w:line="320" w:lineRule="exact"/>
        <w:rPr>
          <w:rFonts w:ascii="Verdana" w:hAnsi="Verdana"/>
          <w:sz w:val="20"/>
        </w:rPr>
      </w:pPr>
    </w:p>
    <w:p w14:paraId="7DB541F9" w14:textId="34F739CC" w:rsidR="00B37A94" w:rsidRPr="00505D51" w:rsidRDefault="006103B7"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6.1</w:t>
      </w:r>
      <w:r w:rsidR="00414136" w:rsidRPr="00505D51">
        <w:rPr>
          <w:rFonts w:ascii="Verdana" w:hAnsi="Verdana" w:cs="Tahoma"/>
          <w:b/>
          <w:sz w:val="20"/>
        </w:rPr>
        <w:t>.</w:t>
      </w:r>
      <w:r w:rsidR="00D7223D" w:rsidRPr="00505D51">
        <w:rPr>
          <w:rFonts w:ascii="Verdana" w:hAnsi="Verdana" w:cs="Tahoma"/>
          <w:b/>
          <w:sz w:val="20"/>
        </w:rPr>
        <w:tab/>
      </w:r>
      <w:r w:rsidR="00B37A94" w:rsidRPr="00505D51">
        <w:rPr>
          <w:rFonts w:ascii="Verdana" w:hAnsi="Verdana" w:cs="Tahoma"/>
          <w:b/>
          <w:sz w:val="20"/>
        </w:rPr>
        <w:t>Série</w:t>
      </w:r>
      <w:r w:rsidR="00070D73" w:rsidRPr="00505D51">
        <w:rPr>
          <w:rFonts w:ascii="Verdana" w:hAnsi="Verdana" w:cs="Tahoma"/>
          <w:b/>
          <w:sz w:val="20"/>
        </w:rPr>
        <w:t>s</w:t>
      </w:r>
    </w:p>
    <w:p w14:paraId="2DB0DA8E" w14:textId="77777777" w:rsidR="00B37A94" w:rsidRPr="00505D51" w:rsidRDefault="00B37A94" w:rsidP="00AB6F58">
      <w:pPr>
        <w:keepNext/>
        <w:widowControl w:val="0"/>
        <w:suppressAutoHyphens/>
        <w:spacing w:line="320" w:lineRule="exact"/>
        <w:rPr>
          <w:rFonts w:ascii="Verdana" w:hAnsi="Verdana" w:cs="Tahoma"/>
          <w:sz w:val="20"/>
        </w:rPr>
      </w:pPr>
    </w:p>
    <w:p w14:paraId="74BD3F0B" w14:textId="1A30CCE8" w:rsidR="00B37A94" w:rsidRPr="00505D51" w:rsidRDefault="006103B7" w:rsidP="00120605">
      <w:pPr>
        <w:widowControl w:val="0"/>
        <w:tabs>
          <w:tab w:val="left" w:pos="1134"/>
        </w:tabs>
        <w:suppressAutoHyphens/>
        <w:spacing w:line="320" w:lineRule="exact"/>
        <w:rPr>
          <w:rFonts w:ascii="Verdana" w:hAnsi="Verdana" w:cs="Tahoma"/>
          <w:sz w:val="20"/>
        </w:rPr>
      </w:pPr>
      <w:r w:rsidRPr="00505D51">
        <w:rPr>
          <w:rFonts w:ascii="Verdana" w:hAnsi="Verdana" w:cs="Tahoma"/>
          <w:sz w:val="20"/>
        </w:rPr>
        <w:t>6</w:t>
      </w:r>
      <w:r w:rsidR="009935EC" w:rsidRPr="00505D51">
        <w:rPr>
          <w:rFonts w:ascii="Verdana" w:hAnsi="Verdana" w:cs="Tahoma"/>
          <w:sz w:val="20"/>
        </w:rPr>
        <w:t>.</w:t>
      </w:r>
      <w:r w:rsidRPr="00505D51">
        <w:rPr>
          <w:rFonts w:ascii="Verdana" w:hAnsi="Verdana" w:cs="Tahoma"/>
          <w:sz w:val="20"/>
        </w:rPr>
        <w:t>1.</w:t>
      </w:r>
      <w:r w:rsidR="009935EC" w:rsidRPr="00505D51">
        <w:rPr>
          <w:rFonts w:ascii="Verdana" w:hAnsi="Verdana" w:cs="Tahoma"/>
          <w:sz w:val="20"/>
        </w:rPr>
        <w:t>1.</w:t>
      </w:r>
      <w:r w:rsidR="0054356F" w:rsidRPr="00505D51">
        <w:rPr>
          <w:rFonts w:ascii="Verdana" w:hAnsi="Verdana" w:cs="Tahoma"/>
          <w:sz w:val="20"/>
        </w:rPr>
        <w:tab/>
      </w:r>
      <w:r w:rsidR="00B37A94" w:rsidRPr="00505D51">
        <w:rPr>
          <w:rFonts w:ascii="Verdana" w:hAnsi="Verdana" w:cs="Tahoma"/>
          <w:sz w:val="20"/>
        </w:rPr>
        <w:t>A Emissão ser</w:t>
      </w:r>
      <w:r w:rsidR="000409FD" w:rsidRPr="00505D51">
        <w:rPr>
          <w:rFonts w:ascii="Verdana" w:hAnsi="Verdana" w:cs="Tahoma"/>
          <w:sz w:val="20"/>
        </w:rPr>
        <w:t xml:space="preserve">á realizada em </w:t>
      </w:r>
      <w:r w:rsidR="0023046E" w:rsidRPr="00505D51">
        <w:rPr>
          <w:rFonts w:ascii="Verdana" w:hAnsi="Verdana"/>
          <w:sz w:val="20"/>
        </w:rPr>
        <w:t>série única</w:t>
      </w:r>
      <w:r w:rsidR="00B37A94" w:rsidRPr="00505D51">
        <w:rPr>
          <w:rFonts w:ascii="Verdana" w:hAnsi="Verdana" w:cs="Tahoma"/>
          <w:sz w:val="20"/>
        </w:rPr>
        <w:t>.</w:t>
      </w:r>
    </w:p>
    <w:p w14:paraId="1B287173" w14:textId="77777777" w:rsidR="00B37A94" w:rsidRPr="00505D51" w:rsidRDefault="00B37A94" w:rsidP="00E82796">
      <w:pPr>
        <w:widowControl w:val="0"/>
        <w:suppressAutoHyphens/>
        <w:spacing w:line="320" w:lineRule="exact"/>
        <w:rPr>
          <w:rFonts w:ascii="Verdana" w:hAnsi="Verdana" w:cs="Tahoma"/>
          <w:sz w:val="20"/>
        </w:rPr>
      </w:pPr>
    </w:p>
    <w:p w14:paraId="79950458" w14:textId="0ABC7ED1" w:rsidR="00B37A94" w:rsidRPr="00505D51" w:rsidRDefault="006103B7"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6.2</w:t>
      </w:r>
      <w:r w:rsidR="00B37A94" w:rsidRPr="00505D51">
        <w:rPr>
          <w:rFonts w:ascii="Verdana" w:hAnsi="Verdana" w:cs="Tahoma"/>
          <w:b/>
          <w:sz w:val="20"/>
        </w:rPr>
        <w:t>.</w:t>
      </w:r>
      <w:r w:rsidR="00D7223D" w:rsidRPr="00505D51">
        <w:rPr>
          <w:rFonts w:ascii="Verdana" w:hAnsi="Verdana" w:cs="Tahoma"/>
          <w:b/>
          <w:sz w:val="20"/>
        </w:rPr>
        <w:tab/>
      </w:r>
      <w:r w:rsidR="00B37A94" w:rsidRPr="00505D51">
        <w:rPr>
          <w:rFonts w:ascii="Verdana" w:hAnsi="Verdana" w:cs="Tahoma"/>
          <w:b/>
          <w:sz w:val="20"/>
        </w:rPr>
        <w:t>Valor Total da Emissão</w:t>
      </w:r>
    </w:p>
    <w:p w14:paraId="64D48D51" w14:textId="77777777" w:rsidR="00B37A94" w:rsidRPr="00505D51" w:rsidRDefault="00B37A94" w:rsidP="00AB6F58">
      <w:pPr>
        <w:keepNext/>
        <w:widowControl w:val="0"/>
        <w:suppressAutoHyphens/>
        <w:spacing w:line="320" w:lineRule="exact"/>
        <w:rPr>
          <w:rFonts w:ascii="Verdana" w:hAnsi="Verdana" w:cs="Tahoma"/>
          <w:sz w:val="20"/>
        </w:rPr>
      </w:pPr>
    </w:p>
    <w:p w14:paraId="493E4540" w14:textId="15183BA4" w:rsidR="00B37A94" w:rsidRPr="00505D51" w:rsidRDefault="006103B7" w:rsidP="00AB6F58">
      <w:pPr>
        <w:widowControl w:val="0"/>
        <w:tabs>
          <w:tab w:val="left" w:pos="1134"/>
        </w:tabs>
        <w:suppressAutoHyphens/>
        <w:spacing w:line="320" w:lineRule="exact"/>
        <w:rPr>
          <w:rFonts w:ascii="Verdana" w:hAnsi="Verdana"/>
          <w:sz w:val="20"/>
        </w:rPr>
      </w:pPr>
      <w:r w:rsidRPr="00505D51">
        <w:rPr>
          <w:rFonts w:ascii="Verdana" w:hAnsi="Verdana" w:cs="Tahoma"/>
          <w:sz w:val="20"/>
        </w:rPr>
        <w:t>6.2</w:t>
      </w:r>
      <w:r w:rsidR="009935EC" w:rsidRPr="00505D51">
        <w:rPr>
          <w:rFonts w:ascii="Verdana" w:hAnsi="Verdana" w:cs="Tahoma"/>
          <w:sz w:val="20"/>
        </w:rPr>
        <w:t>.1.</w:t>
      </w:r>
      <w:r w:rsidR="0054356F" w:rsidRPr="00505D51">
        <w:rPr>
          <w:rFonts w:ascii="Verdana" w:hAnsi="Verdana" w:cs="Tahoma"/>
          <w:sz w:val="20"/>
        </w:rPr>
        <w:tab/>
      </w:r>
      <w:r w:rsidR="00B37A94" w:rsidRPr="00505D51">
        <w:rPr>
          <w:rFonts w:ascii="Verdana" w:hAnsi="Verdana" w:cs="Tahoma"/>
          <w:sz w:val="20"/>
        </w:rPr>
        <w:t xml:space="preserve">O valor total da Emissão será de </w:t>
      </w:r>
      <w:r w:rsidR="007D2966" w:rsidRPr="00505D51">
        <w:rPr>
          <w:rFonts w:ascii="Verdana" w:hAnsi="Verdana" w:cs="Tahoma"/>
          <w:sz w:val="20"/>
        </w:rPr>
        <w:t>R$</w:t>
      </w:r>
      <w:r w:rsidR="00285DA3" w:rsidRPr="00505D51">
        <w:rPr>
          <w:rFonts w:ascii="Verdana" w:hAnsi="Verdana" w:cs="Tahoma"/>
          <w:sz w:val="20"/>
        </w:rPr>
        <w:t>400.000.000,00</w:t>
      </w:r>
      <w:r w:rsidR="007D2966" w:rsidRPr="00505D51">
        <w:rPr>
          <w:rFonts w:ascii="Verdana" w:hAnsi="Verdana" w:cs="Tahoma"/>
          <w:sz w:val="20"/>
        </w:rPr>
        <w:t xml:space="preserve"> (</w:t>
      </w:r>
      <w:r w:rsidR="00285DA3" w:rsidRPr="00505D51">
        <w:rPr>
          <w:rFonts w:ascii="Verdana" w:hAnsi="Verdana" w:cs="Tahoma"/>
          <w:sz w:val="20"/>
        </w:rPr>
        <w:t>quatrocentos milhões de reais</w:t>
      </w:r>
      <w:r w:rsidR="007D2966" w:rsidRPr="00505D51">
        <w:rPr>
          <w:rFonts w:ascii="Verdana" w:hAnsi="Verdana" w:cs="Tahoma"/>
          <w:sz w:val="20"/>
        </w:rPr>
        <w:t>)</w:t>
      </w:r>
      <w:r w:rsidR="00B37A94" w:rsidRPr="00505D51">
        <w:rPr>
          <w:rFonts w:ascii="Verdana" w:hAnsi="Verdana" w:cs="Tahoma"/>
          <w:sz w:val="20"/>
        </w:rPr>
        <w:t>.</w:t>
      </w:r>
      <w:r w:rsidR="00B365DF" w:rsidRPr="00505D51">
        <w:rPr>
          <w:rFonts w:ascii="Verdana" w:hAnsi="Verdana" w:cs="Tahoma"/>
          <w:sz w:val="20"/>
        </w:rPr>
        <w:t xml:space="preserve"> </w:t>
      </w:r>
    </w:p>
    <w:p w14:paraId="74F38682" w14:textId="77777777" w:rsidR="00B37A94" w:rsidRPr="00505D51" w:rsidRDefault="00B37A94" w:rsidP="00E82796">
      <w:pPr>
        <w:widowControl w:val="0"/>
        <w:suppressAutoHyphens/>
        <w:spacing w:line="320" w:lineRule="exact"/>
        <w:rPr>
          <w:rFonts w:ascii="Verdana" w:hAnsi="Verdana" w:cs="Tahoma"/>
          <w:b/>
          <w:sz w:val="20"/>
        </w:rPr>
      </w:pPr>
    </w:p>
    <w:p w14:paraId="3D7C1666" w14:textId="625A5EC2" w:rsidR="00B37A94" w:rsidRPr="00505D51" w:rsidRDefault="006103B7"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lastRenderedPageBreak/>
        <w:t>6.3</w:t>
      </w:r>
      <w:r w:rsidR="00B37A94" w:rsidRPr="00505D51">
        <w:rPr>
          <w:rFonts w:ascii="Verdana" w:hAnsi="Verdana" w:cs="Tahoma"/>
          <w:b/>
          <w:sz w:val="20"/>
        </w:rPr>
        <w:t>.</w:t>
      </w:r>
      <w:r w:rsidR="007D2966" w:rsidRPr="00505D51">
        <w:rPr>
          <w:rFonts w:ascii="Verdana" w:hAnsi="Verdana" w:cs="Tahoma"/>
          <w:b/>
          <w:sz w:val="20"/>
        </w:rPr>
        <w:tab/>
      </w:r>
      <w:r w:rsidR="00B37A94" w:rsidRPr="00505D51">
        <w:rPr>
          <w:rFonts w:ascii="Verdana" w:hAnsi="Verdana" w:cs="Tahoma"/>
          <w:b/>
          <w:sz w:val="20"/>
        </w:rPr>
        <w:t>Quantidade de Debêntures</w:t>
      </w:r>
    </w:p>
    <w:p w14:paraId="5C74138E" w14:textId="77777777" w:rsidR="00B37A94" w:rsidRPr="00505D51" w:rsidRDefault="00B37A94" w:rsidP="00AB6F58">
      <w:pPr>
        <w:pStyle w:val="p0"/>
        <w:keepNext/>
        <w:widowControl w:val="0"/>
        <w:tabs>
          <w:tab w:val="clear" w:pos="720"/>
        </w:tabs>
        <w:suppressAutoHyphens/>
        <w:spacing w:line="320" w:lineRule="exact"/>
        <w:rPr>
          <w:rFonts w:ascii="Verdana" w:hAnsi="Verdana" w:cs="Tahoma"/>
          <w:sz w:val="20"/>
        </w:rPr>
      </w:pPr>
    </w:p>
    <w:p w14:paraId="6C1F19E2" w14:textId="56B4B710" w:rsidR="00B37A94" w:rsidRPr="00505D51" w:rsidRDefault="006103B7" w:rsidP="00AB6F58">
      <w:pPr>
        <w:pStyle w:val="p0"/>
        <w:widowControl w:val="0"/>
        <w:tabs>
          <w:tab w:val="clear" w:pos="720"/>
          <w:tab w:val="left" w:pos="1134"/>
        </w:tabs>
        <w:suppressAutoHyphens/>
        <w:spacing w:line="320" w:lineRule="exact"/>
        <w:rPr>
          <w:rFonts w:ascii="Verdana" w:hAnsi="Verdana" w:cs="Tahoma"/>
          <w:sz w:val="20"/>
        </w:rPr>
      </w:pPr>
      <w:r w:rsidRPr="00505D51">
        <w:rPr>
          <w:rFonts w:ascii="Verdana" w:hAnsi="Verdana" w:cs="Tahoma"/>
          <w:sz w:val="20"/>
        </w:rPr>
        <w:t>6.3</w:t>
      </w:r>
      <w:r w:rsidR="009935EC" w:rsidRPr="00505D51">
        <w:rPr>
          <w:rFonts w:ascii="Verdana" w:hAnsi="Verdana" w:cs="Tahoma"/>
          <w:sz w:val="20"/>
        </w:rPr>
        <w:t>.1.</w:t>
      </w:r>
      <w:r w:rsidR="0054356F" w:rsidRPr="00505D51">
        <w:rPr>
          <w:rFonts w:ascii="Verdana" w:hAnsi="Verdana" w:cs="Tahoma"/>
          <w:sz w:val="20"/>
        </w:rPr>
        <w:tab/>
      </w:r>
      <w:r w:rsidR="00B37A94" w:rsidRPr="00505D51">
        <w:rPr>
          <w:rFonts w:ascii="Verdana" w:hAnsi="Verdana" w:cs="Tahoma"/>
          <w:sz w:val="20"/>
        </w:rPr>
        <w:t xml:space="preserve">Serão emitidas </w:t>
      </w:r>
      <w:r w:rsidR="00213AA2" w:rsidRPr="00505D51">
        <w:rPr>
          <w:rFonts w:ascii="Verdana" w:hAnsi="Verdana" w:cs="Tahoma"/>
          <w:sz w:val="20"/>
        </w:rPr>
        <w:t xml:space="preserve">400.000 (quatrocentas mil) </w:t>
      </w:r>
      <w:r w:rsidR="007D2966" w:rsidRPr="00505D51">
        <w:rPr>
          <w:rFonts w:ascii="Verdana" w:hAnsi="Verdana" w:cs="Tahoma"/>
          <w:sz w:val="20"/>
        </w:rPr>
        <w:t>Debêntures</w:t>
      </w:r>
      <w:r w:rsidR="00A530E8" w:rsidRPr="00505D51">
        <w:rPr>
          <w:rFonts w:ascii="Verdana" w:hAnsi="Verdana" w:cs="Tahoma"/>
          <w:sz w:val="20"/>
        </w:rPr>
        <w:t>.</w:t>
      </w:r>
      <w:r w:rsidR="0023046E" w:rsidRPr="00505D51">
        <w:rPr>
          <w:rFonts w:ascii="Verdana" w:hAnsi="Verdana" w:cs="Tahoma"/>
          <w:sz w:val="20"/>
        </w:rPr>
        <w:t xml:space="preserve"> </w:t>
      </w:r>
    </w:p>
    <w:p w14:paraId="0030D124" w14:textId="77777777" w:rsidR="00B37A94" w:rsidRPr="00505D51" w:rsidRDefault="00B37A94" w:rsidP="00E82796">
      <w:pPr>
        <w:pStyle w:val="Ttulo2"/>
        <w:keepNext w:val="0"/>
        <w:widowControl w:val="0"/>
        <w:suppressAutoHyphens/>
        <w:spacing w:line="320" w:lineRule="exact"/>
        <w:jc w:val="both"/>
        <w:rPr>
          <w:rFonts w:ascii="Verdana" w:hAnsi="Verdana" w:cs="Tahoma"/>
          <w:sz w:val="20"/>
        </w:rPr>
      </w:pPr>
    </w:p>
    <w:p w14:paraId="6BD4040E" w14:textId="1385B983" w:rsidR="00B37A94" w:rsidRPr="00505D51" w:rsidRDefault="003A519A"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6.4</w:t>
      </w:r>
      <w:r w:rsidR="00B37A94" w:rsidRPr="00505D51">
        <w:rPr>
          <w:rFonts w:ascii="Verdana" w:hAnsi="Verdana" w:cs="Tahoma"/>
          <w:b/>
          <w:sz w:val="20"/>
        </w:rPr>
        <w:t>.</w:t>
      </w:r>
      <w:r w:rsidR="00433A4D" w:rsidRPr="00505D51">
        <w:rPr>
          <w:rFonts w:ascii="Verdana" w:hAnsi="Verdana" w:cs="Tahoma"/>
          <w:b/>
          <w:sz w:val="20"/>
        </w:rPr>
        <w:tab/>
      </w:r>
      <w:r w:rsidR="00B37A94" w:rsidRPr="00505D51">
        <w:rPr>
          <w:rFonts w:ascii="Verdana" w:hAnsi="Verdana" w:cs="Tahoma"/>
          <w:b/>
          <w:sz w:val="20"/>
        </w:rPr>
        <w:t>Número da Emissão</w:t>
      </w:r>
    </w:p>
    <w:p w14:paraId="3FAC6CD9" w14:textId="77777777" w:rsidR="00B37A94" w:rsidRPr="00505D51" w:rsidRDefault="00B37A94" w:rsidP="00AB6F58">
      <w:pPr>
        <w:keepNext/>
        <w:widowControl w:val="0"/>
        <w:suppressAutoHyphens/>
        <w:spacing w:line="320" w:lineRule="exact"/>
        <w:rPr>
          <w:rFonts w:ascii="Verdana" w:hAnsi="Verdana" w:cs="Tahoma"/>
          <w:sz w:val="20"/>
        </w:rPr>
      </w:pPr>
    </w:p>
    <w:p w14:paraId="54D887F0" w14:textId="22A558CC" w:rsidR="00B37A94" w:rsidRPr="00505D51" w:rsidRDefault="003A519A"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6.4.</w:t>
      </w:r>
      <w:r w:rsidR="00B52361" w:rsidRPr="00505D51">
        <w:rPr>
          <w:rFonts w:ascii="Verdana" w:hAnsi="Verdana" w:cs="Tahoma"/>
          <w:sz w:val="20"/>
        </w:rPr>
        <w:t>1.</w:t>
      </w:r>
      <w:r w:rsidR="0054356F" w:rsidRPr="00505D51">
        <w:rPr>
          <w:rFonts w:ascii="Verdana" w:hAnsi="Verdana" w:cs="Tahoma"/>
          <w:sz w:val="20"/>
        </w:rPr>
        <w:tab/>
      </w:r>
      <w:r w:rsidR="00BC290C" w:rsidRPr="00505D51">
        <w:rPr>
          <w:rFonts w:ascii="Verdana" w:hAnsi="Verdana" w:cs="Tahoma"/>
          <w:sz w:val="20"/>
        </w:rPr>
        <w:t>A</w:t>
      </w:r>
      <w:r w:rsidR="00B37A94" w:rsidRPr="00505D51">
        <w:rPr>
          <w:rFonts w:ascii="Verdana" w:hAnsi="Verdana" w:cs="Tahoma"/>
          <w:sz w:val="20"/>
        </w:rPr>
        <w:t xml:space="preserve"> Emissão representa a </w:t>
      </w:r>
      <w:r w:rsidR="0023046E" w:rsidRPr="00505D51">
        <w:rPr>
          <w:rFonts w:ascii="Verdana" w:hAnsi="Verdana" w:cs="Tahoma"/>
          <w:sz w:val="20"/>
        </w:rPr>
        <w:t xml:space="preserve">6ª </w:t>
      </w:r>
      <w:r w:rsidR="00C21C61" w:rsidRPr="00505D51">
        <w:rPr>
          <w:rFonts w:ascii="Verdana" w:hAnsi="Verdana" w:cs="Tahoma"/>
          <w:sz w:val="20"/>
        </w:rPr>
        <w:t>(</w:t>
      </w:r>
      <w:r w:rsidR="0023046E" w:rsidRPr="00505D51">
        <w:rPr>
          <w:rFonts w:ascii="Verdana" w:hAnsi="Verdana" w:cs="Tahoma"/>
          <w:sz w:val="20"/>
        </w:rPr>
        <w:t>sexta</w:t>
      </w:r>
      <w:r w:rsidR="00C21C61" w:rsidRPr="00505D51">
        <w:rPr>
          <w:rFonts w:ascii="Verdana" w:hAnsi="Verdana" w:cs="Tahoma"/>
          <w:sz w:val="20"/>
        </w:rPr>
        <w:t>)</w:t>
      </w:r>
      <w:r w:rsidR="00B52361" w:rsidRPr="00505D51">
        <w:rPr>
          <w:rFonts w:ascii="Verdana" w:hAnsi="Verdana" w:cs="Tahoma"/>
          <w:sz w:val="20"/>
        </w:rPr>
        <w:t xml:space="preserve"> emissão pública de debêntures da Emissora</w:t>
      </w:r>
      <w:r w:rsidR="00B37A94" w:rsidRPr="00505D51">
        <w:rPr>
          <w:rFonts w:ascii="Verdana" w:hAnsi="Verdana" w:cs="Tahoma"/>
          <w:sz w:val="20"/>
        </w:rPr>
        <w:t>.</w:t>
      </w:r>
    </w:p>
    <w:p w14:paraId="11E3EA7E" w14:textId="77777777" w:rsidR="00B37A94" w:rsidRPr="00505D51" w:rsidRDefault="00B37A94" w:rsidP="00E82796">
      <w:pPr>
        <w:widowControl w:val="0"/>
        <w:suppressAutoHyphens/>
        <w:spacing w:line="320" w:lineRule="exact"/>
        <w:rPr>
          <w:rFonts w:ascii="Verdana" w:hAnsi="Verdana" w:cs="Tahoma"/>
          <w:sz w:val="20"/>
        </w:rPr>
      </w:pPr>
    </w:p>
    <w:p w14:paraId="6FA79141" w14:textId="0E353B4E" w:rsidR="00B37A94" w:rsidRPr="00505D51" w:rsidRDefault="003A519A"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6.5.</w:t>
      </w:r>
      <w:r w:rsidR="00433A4D" w:rsidRPr="00505D51">
        <w:rPr>
          <w:rFonts w:ascii="Verdana" w:hAnsi="Verdana" w:cs="Tahoma"/>
          <w:b/>
          <w:sz w:val="20"/>
        </w:rPr>
        <w:tab/>
      </w:r>
      <w:r w:rsidR="003A095F" w:rsidRPr="00505D51">
        <w:rPr>
          <w:rFonts w:ascii="Verdana" w:hAnsi="Verdana" w:cs="Tahoma"/>
          <w:b/>
          <w:bCs/>
          <w:sz w:val="20"/>
        </w:rPr>
        <w:t>Agente de Liquidação</w:t>
      </w:r>
      <w:r w:rsidR="00E92A2A" w:rsidRPr="00505D51">
        <w:rPr>
          <w:rFonts w:ascii="Verdana" w:hAnsi="Verdana" w:cs="Tahoma"/>
          <w:b/>
          <w:bCs/>
          <w:sz w:val="20"/>
        </w:rPr>
        <w:t xml:space="preserve"> e</w:t>
      </w:r>
      <w:r w:rsidR="00701F42" w:rsidRPr="00505D51">
        <w:rPr>
          <w:rFonts w:ascii="Verdana" w:hAnsi="Verdana" w:cs="Tahoma"/>
          <w:b/>
          <w:bCs/>
          <w:sz w:val="20"/>
        </w:rPr>
        <w:t xml:space="preserve"> </w:t>
      </w:r>
      <w:proofErr w:type="spellStart"/>
      <w:r w:rsidR="00701F42" w:rsidRPr="00505D51">
        <w:rPr>
          <w:rFonts w:ascii="Verdana" w:hAnsi="Verdana" w:cs="Tahoma"/>
          <w:b/>
          <w:bCs/>
          <w:sz w:val="20"/>
        </w:rPr>
        <w:t>Escriturador</w:t>
      </w:r>
      <w:proofErr w:type="spellEnd"/>
      <w:r w:rsidR="002F4ED2" w:rsidRPr="00505D51">
        <w:rPr>
          <w:rFonts w:ascii="Verdana" w:hAnsi="Verdana" w:cs="Tahoma"/>
          <w:b/>
          <w:bCs/>
          <w:sz w:val="20"/>
        </w:rPr>
        <w:t xml:space="preserve"> </w:t>
      </w:r>
    </w:p>
    <w:p w14:paraId="0A7C4E46" w14:textId="77777777" w:rsidR="00B37A94" w:rsidRPr="00505D51" w:rsidRDefault="00B37A94" w:rsidP="00AB6F58">
      <w:pPr>
        <w:keepNext/>
        <w:widowControl w:val="0"/>
        <w:suppressAutoHyphens/>
        <w:spacing w:line="320" w:lineRule="exact"/>
        <w:rPr>
          <w:rFonts w:ascii="Verdana" w:hAnsi="Verdana" w:cs="Tahoma"/>
          <w:sz w:val="20"/>
        </w:rPr>
      </w:pPr>
    </w:p>
    <w:p w14:paraId="5DD37705" w14:textId="21EEB10C" w:rsidR="00B37A94" w:rsidRPr="00505D51" w:rsidRDefault="003A519A"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6.5</w:t>
      </w:r>
      <w:r w:rsidR="00B52361" w:rsidRPr="00505D51">
        <w:rPr>
          <w:rFonts w:ascii="Verdana" w:hAnsi="Verdana" w:cs="Tahoma"/>
          <w:sz w:val="20"/>
        </w:rPr>
        <w:t>.1.</w:t>
      </w:r>
      <w:r w:rsidR="0054356F" w:rsidRPr="00505D51">
        <w:rPr>
          <w:rFonts w:ascii="Verdana" w:hAnsi="Verdana" w:cs="Tahoma"/>
          <w:sz w:val="20"/>
        </w:rPr>
        <w:tab/>
      </w:r>
      <w:r w:rsidR="00005BF2" w:rsidRPr="00005BF2">
        <w:rPr>
          <w:rFonts w:ascii="Verdana" w:hAnsi="Verdana" w:cs="Tahoma"/>
          <w:sz w:val="20"/>
        </w:rPr>
        <w:t xml:space="preserve">Oliveira Trust Distribuidora </w:t>
      </w:r>
      <w:r w:rsidR="00005BF2">
        <w:rPr>
          <w:rFonts w:ascii="Verdana" w:hAnsi="Verdana" w:cs="Tahoma"/>
          <w:sz w:val="20"/>
        </w:rPr>
        <w:t>d</w:t>
      </w:r>
      <w:r w:rsidR="00005BF2" w:rsidRPr="00005BF2">
        <w:rPr>
          <w:rFonts w:ascii="Verdana" w:hAnsi="Verdana" w:cs="Tahoma"/>
          <w:sz w:val="20"/>
        </w:rPr>
        <w:t xml:space="preserve">e Títulos </w:t>
      </w:r>
      <w:r w:rsidR="00005BF2">
        <w:rPr>
          <w:rFonts w:ascii="Verdana" w:hAnsi="Verdana" w:cs="Tahoma"/>
          <w:sz w:val="20"/>
        </w:rPr>
        <w:t>e</w:t>
      </w:r>
      <w:r w:rsidR="00005BF2" w:rsidRPr="00005BF2">
        <w:rPr>
          <w:rFonts w:ascii="Verdana" w:hAnsi="Verdana" w:cs="Tahoma"/>
          <w:sz w:val="20"/>
        </w:rPr>
        <w:t xml:space="preserve"> Valores Mobiliários S.A., com sede na Cidade do Rio de Janeiro, Estado do Rio de Janeiro, na Avenida das Américas, nº 3.434, bloco 7, </w:t>
      </w:r>
      <w:r w:rsidR="00F966B9">
        <w:rPr>
          <w:rFonts w:ascii="Verdana" w:hAnsi="Verdana" w:cs="Tahoma"/>
          <w:sz w:val="20"/>
        </w:rPr>
        <w:t>2º andar</w:t>
      </w:r>
      <w:r w:rsidR="00005BF2" w:rsidRPr="00005BF2">
        <w:rPr>
          <w:rFonts w:ascii="Verdana" w:hAnsi="Verdana" w:cs="Tahoma"/>
          <w:sz w:val="20"/>
        </w:rPr>
        <w:t>, Barra da Tijuca, CEP 22640-102, inscrita no CNPJ/ME sob o nº 36.113.876/0001-91</w:t>
      </w:r>
      <w:r w:rsidR="009A7F2F" w:rsidRPr="00505D51">
        <w:rPr>
          <w:rFonts w:ascii="Verdana" w:hAnsi="Verdana" w:cs="Tahoma"/>
          <w:sz w:val="20"/>
        </w:rPr>
        <w:t>, atuará co</w:t>
      </w:r>
      <w:r w:rsidR="006C21A6" w:rsidRPr="00505D51">
        <w:rPr>
          <w:rFonts w:ascii="Verdana" w:hAnsi="Verdana" w:cs="Tahoma"/>
          <w:sz w:val="20"/>
        </w:rPr>
        <w:t xml:space="preserve">mo </w:t>
      </w:r>
      <w:r w:rsidR="003A095F" w:rsidRPr="00505D51">
        <w:rPr>
          <w:rFonts w:ascii="Verdana" w:hAnsi="Verdana" w:cs="Tahoma"/>
          <w:sz w:val="20"/>
        </w:rPr>
        <w:t>agente de liquidação</w:t>
      </w:r>
      <w:r w:rsidR="006C21A6" w:rsidRPr="00505D51">
        <w:rPr>
          <w:rFonts w:ascii="Verdana" w:hAnsi="Verdana" w:cs="Tahoma"/>
          <w:sz w:val="20"/>
        </w:rPr>
        <w:t xml:space="preserve"> da Emissão</w:t>
      </w:r>
      <w:r w:rsidR="006C0AE4" w:rsidRPr="00505D51">
        <w:rPr>
          <w:rFonts w:ascii="Verdana" w:hAnsi="Verdana" w:cs="Tahoma"/>
          <w:sz w:val="20"/>
        </w:rPr>
        <w:t xml:space="preserve"> e</w:t>
      </w:r>
      <w:r w:rsidR="009A7F2F" w:rsidRPr="00505D51">
        <w:rPr>
          <w:rFonts w:ascii="Verdana" w:hAnsi="Verdana" w:cs="Tahoma"/>
          <w:sz w:val="20"/>
        </w:rPr>
        <w:t xml:space="preserve"> como </w:t>
      </w:r>
      <w:proofErr w:type="spellStart"/>
      <w:r w:rsidR="009A7F2F" w:rsidRPr="00505D51">
        <w:rPr>
          <w:rFonts w:ascii="Verdana" w:hAnsi="Verdana" w:cs="Tahoma"/>
          <w:sz w:val="20"/>
        </w:rPr>
        <w:t>escriturador</w:t>
      </w:r>
      <w:proofErr w:type="spellEnd"/>
      <w:r w:rsidR="009A7F2F" w:rsidRPr="00505D51">
        <w:rPr>
          <w:rFonts w:ascii="Verdana" w:hAnsi="Verdana" w:cs="Tahoma"/>
          <w:sz w:val="20"/>
        </w:rPr>
        <w:t xml:space="preserve"> das Debêntures (“</w:t>
      </w:r>
      <w:r w:rsidR="003A095F" w:rsidRPr="00505D51">
        <w:rPr>
          <w:rFonts w:ascii="Verdana" w:hAnsi="Verdana" w:cs="Tahoma"/>
          <w:sz w:val="20"/>
          <w:u w:val="single"/>
        </w:rPr>
        <w:t>Agente de Liquidação</w:t>
      </w:r>
      <w:r w:rsidR="006C21A6" w:rsidRPr="00505D51">
        <w:rPr>
          <w:rFonts w:ascii="Verdana" w:hAnsi="Verdana" w:cs="Tahoma"/>
          <w:sz w:val="20"/>
        </w:rPr>
        <w:t>”</w:t>
      </w:r>
      <w:r w:rsidR="00073FA1" w:rsidRPr="00505D51">
        <w:rPr>
          <w:rFonts w:ascii="Verdana" w:hAnsi="Verdana" w:cs="Tahoma"/>
          <w:sz w:val="20"/>
        </w:rPr>
        <w:t xml:space="preserve"> e</w:t>
      </w:r>
      <w:r w:rsidR="009A7F2F" w:rsidRPr="00505D51">
        <w:rPr>
          <w:rFonts w:ascii="Verdana" w:hAnsi="Verdana" w:cs="Tahoma"/>
          <w:sz w:val="20"/>
        </w:rPr>
        <w:t xml:space="preserve"> “</w:t>
      </w:r>
      <w:proofErr w:type="spellStart"/>
      <w:r w:rsidR="009A7F2F" w:rsidRPr="00505D51">
        <w:rPr>
          <w:rFonts w:ascii="Verdana" w:hAnsi="Verdana" w:cs="Tahoma"/>
          <w:sz w:val="20"/>
          <w:u w:val="single"/>
        </w:rPr>
        <w:t>Escriturador</w:t>
      </w:r>
      <w:proofErr w:type="spellEnd"/>
      <w:r w:rsidR="0004695E" w:rsidRPr="00505D51">
        <w:rPr>
          <w:rFonts w:ascii="Verdana" w:hAnsi="Verdana" w:cs="Tahoma"/>
          <w:sz w:val="20"/>
        </w:rPr>
        <w:t>”</w:t>
      </w:r>
      <w:r w:rsidR="00433A4D" w:rsidRPr="00505D51">
        <w:rPr>
          <w:rFonts w:ascii="Verdana" w:hAnsi="Verdana" w:cs="Tahoma"/>
          <w:sz w:val="20"/>
        </w:rPr>
        <w:t>, respectivamente</w:t>
      </w:r>
      <w:r w:rsidR="0004695E" w:rsidRPr="00505D51">
        <w:rPr>
          <w:rFonts w:ascii="Verdana" w:hAnsi="Verdana" w:cs="Tahoma"/>
          <w:sz w:val="20"/>
        </w:rPr>
        <w:t>).</w:t>
      </w:r>
      <w:r w:rsidR="0003478B" w:rsidRPr="00505D51">
        <w:rPr>
          <w:rFonts w:ascii="Verdana" w:hAnsi="Verdana" w:cs="Tahoma"/>
          <w:sz w:val="20"/>
        </w:rPr>
        <w:t xml:space="preserve"> </w:t>
      </w:r>
    </w:p>
    <w:p w14:paraId="1489DF60" w14:textId="77777777" w:rsidR="006C0AE4" w:rsidRPr="00505D51" w:rsidRDefault="006C0AE4" w:rsidP="00E82796">
      <w:pPr>
        <w:widowControl w:val="0"/>
        <w:suppressAutoHyphens/>
        <w:spacing w:line="320" w:lineRule="exact"/>
        <w:rPr>
          <w:rFonts w:ascii="Verdana" w:hAnsi="Verdana" w:cs="Tahoma"/>
          <w:b/>
          <w:sz w:val="20"/>
        </w:rPr>
      </w:pPr>
    </w:p>
    <w:p w14:paraId="084B1037" w14:textId="2C3F7D5D" w:rsidR="00B37A94" w:rsidRPr="00505D51" w:rsidRDefault="003A519A" w:rsidP="00AB6F58">
      <w:pPr>
        <w:keepNext/>
        <w:widowControl w:val="0"/>
        <w:tabs>
          <w:tab w:val="left" w:pos="1134"/>
        </w:tabs>
        <w:suppressAutoHyphens/>
        <w:spacing w:line="320" w:lineRule="exact"/>
        <w:rPr>
          <w:rFonts w:ascii="Verdana" w:hAnsi="Verdana" w:cs="Tahoma"/>
          <w:b/>
          <w:sz w:val="20"/>
        </w:rPr>
      </w:pPr>
      <w:bookmarkStart w:id="7" w:name="_DV_M62"/>
      <w:bookmarkEnd w:id="7"/>
      <w:r w:rsidRPr="00505D51">
        <w:rPr>
          <w:rFonts w:ascii="Verdana" w:hAnsi="Verdana" w:cs="Tahoma"/>
          <w:b/>
          <w:sz w:val="20"/>
        </w:rPr>
        <w:t>6.6.</w:t>
      </w:r>
      <w:r w:rsidR="00433A4D" w:rsidRPr="00505D51">
        <w:rPr>
          <w:rFonts w:ascii="Verdana" w:hAnsi="Verdana" w:cs="Tahoma"/>
          <w:b/>
          <w:sz w:val="20"/>
        </w:rPr>
        <w:tab/>
      </w:r>
      <w:r w:rsidR="00B37A94" w:rsidRPr="00505D51">
        <w:rPr>
          <w:rFonts w:ascii="Verdana" w:hAnsi="Verdana" w:cs="Tahoma"/>
          <w:b/>
          <w:sz w:val="20"/>
        </w:rPr>
        <w:t>Data de Emissão</w:t>
      </w:r>
    </w:p>
    <w:p w14:paraId="42B9B325" w14:textId="77777777" w:rsidR="00B37A94" w:rsidRPr="00505D51" w:rsidRDefault="00B37A94" w:rsidP="00AB6F58">
      <w:pPr>
        <w:keepNext/>
        <w:widowControl w:val="0"/>
        <w:suppressAutoHyphens/>
        <w:spacing w:line="320" w:lineRule="exact"/>
        <w:rPr>
          <w:rFonts w:ascii="Verdana" w:hAnsi="Verdana" w:cs="Tahoma"/>
          <w:sz w:val="20"/>
        </w:rPr>
      </w:pPr>
    </w:p>
    <w:p w14:paraId="691A6FE0" w14:textId="415DA17F" w:rsidR="000B0725" w:rsidRPr="00505D51" w:rsidRDefault="000B0725"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6.6.1.</w:t>
      </w:r>
      <w:r w:rsidR="0054356F" w:rsidRPr="00505D51">
        <w:rPr>
          <w:rFonts w:ascii="Verdana" w:hAnsi="Verdana" w:cs="Tahoma"/>
          <w:sz w:val="20"/>
        </w:rPr>
        <w:tab/>
      </w:r>
      <w:r w:rsidRPr="00505D51">
        <w:rPr>
          <w:rFonts w:ascii="Verdana" w:hAnsi="Verdana" w:cs="Tahoma"/>
          <w:sz w:val="20"/>
        </w:rPr>
        <w:t xml:space="preserve">Para todos os efeitos legais, a data de emissão das Debêntures será </w:t>
      </w:r>
      <w:r w:rsidR="0043064A">
        <w:rPr>
          <w:rFonts w:ascii="Verdana" w:hAnsi="Verdana" w:cs="Tahoma"/>
          <w:sz w:val="20"/>
        </w:rPr>
        <w:t>10</w:t>
      </w:r>
      <w:r w:rsidR="0043064A" w:rsidRPr="00505D51">
        <w:rPr>
          <w:rFonts w:ascii="Verdana" w:hAnsi="Verdana" w:cs="Tahoma"/>
          <w:sz w:val="20"/>
        </w:rPr>
        <w:t xml:space="preserve"> </w:t>
      </w:r>
      <w:r w:rsidRPr="00505D51">
        <w:rPr>
          <w:rFonts w:ascii="Verdana" w:hAnsi="Verdana" w:cs="Tahoma"/>
          <w:sz w:val="20"/>
        </w:rPr>
        <w:t xml:space="preserve">de </w:t>
      </w:r>
      <w:r w:rsidR="001435DC">
        <w:rPr>
          <w:rFonts w:ascii="Verdana" w:hAnsi="Verdana" w:cs="Tahoma"/>
          <w:sz w:val="20"/>
        </w:rPr>
        <w:t>dezembro</w:t>
      </w:r>
      <w:r w:rsidR="00670F14" w:rsidRPr="00505D51">
        <w:rPr>
          <w:rFonts w:ascii="Verdana" w:hAnsi="Verdana" w:cs="Tahoma"/>
          <w:sz w:val="20"/>
        </w:rPr>
        <w:t xml:space="preserve"> </w:t>
      </w:r>
      <w:r w:rsidRPr="00505D51">
        <w:rPr>
          <w:rFonts w:ascii="Verdana" w:hAnsi="Verdana" w:cs="Tahoma"/>
          <w:sz w:val="20"/>
        </w:rPr>
        <w:t xml:space="preserve">de </w:t>
      </w:r>
      <w:r w:rsidR="0023046E" w:rsidRPr="00505D51">
        <w:rPr>
          <w:rFonts w:ascii="Verdana" w:hAnsi="Verdana" w:cs="Tahoma"/>
          <w:sz w:val="20"/>
        </w:rPr>
        <w:t xml:space="preserve">2021 </w:t>
      </w:r>
      <w:r w:rsidRPr="00505D51">
        <w:rPr>
          <w:rFonts w:ascii="Verdana" w:hAnsi="Verdana" w:cs="Tahoma"/>
          <w:sz w:val="20"/>
        </w:rPr>
        <w:t>(“</w:t>
      </w:r>
      <w:r w:rsidRPr="00505D51">
        <w:rPr>
          <w:rFonts w:ascii="Verdana" w:hAnsi="Verdana" w:cs="Tahoma"/>
          <w:sz w:val="20"/>
          <w:u w:val="single"/>
        </w:rPr>
        <w:t>Data de Emissão</w:t>
      </w:r>
      <w:r w:rsidRPr="00505D51">
        <w:rPr>
          <w:rFonts w:ascii="Verdana" w:hAnsi="Verdana" w:cs="Tahoma"/>
          <w:sz w:val="20"/>
        </w:rPr>
        <w:t xml:space="preserve">”). </w:t>
      </w:r>
    </w:p>
    <w:p w14:paraId="3642D19F" w14:textId="77777777" w:rsidR="00B37A94" w:rsidRPr="00505D51" w:rsidRDefault="00B37A94" w:rsidP="00E82796">
      <w:pPr>
        <w:widowControl w:val="0"/>
        <w:suppressAutoHyphens/>
        <w:spacing w:line="320" w:lineRule="exact"/>
        <w:rPr>
          <w:rFonts w:ascii="Verdana" w:hAnsi="Verdana" w:cs="Tahoma"/>
          <w:b/>
          <w:sz w:val="20"/>
        </w:rPr>
      </w:pPr>
    </w:p>
    <w:p w14:paraId="3C709428" w14:textId="1511D1BB" w:rsidR="00B37A94" w:rsidRPr="00505D51" w:rsidRDefault="003A519A"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6.7.</w:t>
      </w:r>
      <w:r w:rsidR="00433A4D" w:rsidRPr="00505D51">
        <w:rPr>
          <w:rFonts w:ascii="Verdana" w:hAnsi="Verdana" w:cs="Tahoma"/>
          <w:b/>
          <w:sz w:val="20"/>
        </w:rPr>
        <w:tab/>
      </w:r>
      <w:r w:rsidR="00B37A94" w:rsidRPr="00505D51">
        <w:rPr>
          <w:rFonts w:ascii="Verdana" w:hAnsi="Verdana" w:cs="Tahoma"/>
          <w:b/>
          <w:sz w:val="20"/>
        </w:rPr>
        <w:t>Valor Nominal Unitário</w:t>
      </w:r>
    </w:p>
    <w:p w14:paraId="45F0A2BD" w14:textId="77777777" w:rsidR="00B37A94" w:rsidRPr="00505D51" w:rsidRDefault="00B37A94" w:rsidP="00AB6F58">
      <w:pPr>
        <w:pStyle w:val="p0"/>
        <w:keepNext/>
        <w:widowControl w:val="0"/>
        <w:tabs>
          <w:tab w:val="clear" w:pos="720"/>
        </w:tabs>
        <w:suppressAutoHyphens/>
        <w:spacing w:line="320" w:lineRule="exact"/>
        <w:rPr>
          <w:rFonts w:ascii="Verdana" w:hAnsi="Verdana" w:cs="Tahoma"/>
          <w:sz w:val="20"/>
        </w:rPr>
      </w:pPr>
    </w:p>
    <w:p w14:paraId="3BA00F31" w14:textId="23A79015" w:rsidR="001F4897" w:rsidRPr="00505D51" w:rsidRDefault="003A519A" w:rsidP="00AB6F58">
      <w:pPr>
        <w:pStyle w:val="p0"/>
        <w:widowControl w:val="0"/>
        <w:tabs>
          <w:tab w:val="clear" w:pos="720"/>
          <w:tab w:val="left" w:pos="1134"/>
        </w:tabs>
        <w:suppressAutoHyphens/>
        <w:spacing w:line="320" w:lineRule="exact"/>
        <w:rPr>
          <w:rFonts w:ascii="Verdana" w:hAnsi="Verdana" w:cs="Tahoma"/>
          <w:sz w:val="20"/>
        </w:rPr>
      </w:pPr>
      <w:r w:rsidRPr="00505D51">
        <w:rPr>
          <w:rFonts w:ascii="Verdana" w:hAnsi="Verdana" w:cs="Tahoma"/>
          <w:sz w:val="20"/>
        </w:rPr>
        <w:t>6.7.</w:t>
      </w:r>
      <w:r w:rsidR="00B37A94" w:rsidRPr="00505D51">
        <w:rPr>
          <w:rFonts w:ascii="Verdana" w:hAnsi="Verdana" w:cs="Tahoma"/>
          <w:sz w:val="20"/>
        </w:rPr>
        <w:t>1.</w:t>
      </w:r>
      <w:r w:rsidR="0054356F" w:rsidRPr="00505D51">
        <w:rPr>
          <w:rFonts w:ascii="Verdana" w:hAnsi="Verdana" w:cs="Tahoma"/>
          <w:sz w:val="20"/>
        </w:rPr>
        <w:tab/>
      </w:r>
      <w:r w:rsidR="00B37A94" w:rsidRPr="00505D51">
        <w:rPr>
          <w:rFonts w:ascii="Verdana" w:hAnsi="Verdana" w:cs="Tahoma"/>
          <w:sz w:val="20"/>
        </w:rPr>
        <w:t>O valor nominal unitário das Debêntures, na Data de Emissão, será de R</w:t>
      </w:r>
      <w:r w:rsidR="006F4FEE" w:rsidRPr="00505D51">
        <w:rPr>
          <w:rFonts w:ascii="Verdana" w:hAnsi="Verdana" w:cs="Tahoma"/>
          <w:sz w:val="20"/>
        </w:rPr>
        <w:t>$1.000,00</w:t>
      </w:r>
      <w:r w:rsidR="006F4FEE" w:rsidRPr="00505D51" w:rsidDel="00C03D60">
        <w:rPr>
          <w:rFonts w:ascii="Verdana" w:hAnsi="Verdana" w:cs="Tahoma"/>
          <w:sz w:val="20"/>
        </w:rPr>
        <w:t xml:space="preserve"> </w:t>
      </w:r>
      <w:r w:rsidR="006F4FEE" w:rsidRPr="00505D51">
        <w:rPr>
          <w:rFonts w:ascii="Verdana" w:hAnsi="Verdana" w:cs="Tahoma"/>
          <w:sz w:val="20"/>
        </w:rPr>
        <w:t xml:space="preserve">(um mil reais) </w:t>
      </w:r>
      <w:r w:rsidR="00B37A94" w:rsidRPr="00505D51">
        <w:rPr>
          <w:rFonts w:ascii="Verdana" w:hAnsi="Verdana" w:cs="Tahoma"/>
          <w:sz w:val="20"/>
        </w:rPr>
        <w:t>(</w:t>
      </w:r>
      <w:r w:rsidR="00E75E04" w:rsidRPr="00505D51">
        <w:rPr>
          <w:rFonts w:ascii="Verdana" w:hAnsi="Verdana" w:cs="Tahoma"/>
          <w:sz w:val="20"/>
        </w:rPr>
        <w:t>“</w:t>
      </w:r>
      <w:r w:rsidR="00B37A94" w:rsidRPr="00505D51">
        <w:rPr>
          <w:rFonts w:ascii="Verdana" w:hAnsi="Verdana" w:cs="Tahoma"/>
          <w:sz w:val="20"/>
          <w:u w:val="single"/>
        </w:rPr>
        <w:t>Valor Nominal Unitário</w:t>
      </w:r>
      <w:r w:rsidR="00E75E04" w:rsidRPr="00505D51">
        <w:rPr>
          <w:rFonts w:ascii="Verdana" w:hAnsi="Verdana" w:cs="Tahoma"/>
          <w:sz w:val="20"/>
        </w:rPr>
        <w:t>”</w:t>
      </w:r>
      <w:r w:rsidR="00B37A94" w:rsidRPr="00505D51">
        <w:rPr>
          <w:rFonts w:ascii="Verdana" w:hAnsi="Verdana" w:cs="Tahoma"/>
          <w:sz w:val="20"/>
        </w:rPr>
        <w:t>).</w:t>
      </w:r>
      <w:r w:rsidR="00255F51" w:rsidRPr="00505D51">
        <w:rPr>
          <w:rFonts w:ascii="Verdana" w:hAnsi="Verdana" w:cs="Tahoma"/>
          <w:sz w:val="20"/>
        </w:rPr>
        <w:t xml:space="preserve"> </w:t>
      </w:r>
    </w:p>
    <w:p w14:paraId="06739F2D" w14:textId="77777777" w:rsidR="00B37A94" w:rsidRPr="00505D51" w:rsidRDefault="00B37A94" w:rsidP="00E82796">
      <w:pPr>
        <w:pStyle w:val="p0"/>
        <w:widowControl w:val="0"/>
        <w:tabs>
          <w:tab w:val="clear" w:pos="720"/>
        </w:tabs>
        <w:suppressAutoHyphens/>
        <w:spacing w:line="320" w:lineRule="exact"/>
        <w:rPr>
          <w:rFonts w:ascii="Verdana" w:hAnsi="Verdana" w:cs="Tahoma"/>
          <w:sz w:val="20"/>
        </w:rPr>
      </w:pPr>
    </w:p>
    <w:p w14:paraId="1CAE22B1" w14:textId="3C62A3E2" w:rsidR="00B37A94" w:rsidRPr="00505D51" w:rsidRDefault="003A519A"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6.8.</w:t>
      </w:r>
      <w:r w:rsidR="00433A4D" w:rsidRPr="00505D51">
        <w:rPr>
          <w:rFonts w:ascii="Verdana" w:hAnsi="Verdana" w:cs="Tahoma"/>
          <w:b/>
          <w:sz w:val="20"/>
        </w:rPr>
        <w:tab/>
      </w:r>
      <w:r w:rsidR="00F31FB3" w:rsidRPr="00505D51">
        <w:rPr>
          <w:rFonts w:ascii="Verdana" w:hAnsi="Verdana" w:cs="Tahoma"/>
          <w:b/>
          <w:sz w:val="20"/>
        </w:rPr>
        <w:t>Forma, Conversibilidade e Comprovação da Titularidade das Debêntures</w:t>
      </w:r>
    </w:p>
    <w:p w14:paraId="5F75B39F" w14:textId="77777777" w:rsidR="00B37A94" w:rsidRPr="00505D51" w:rsidRDefault="00B37A94" w:rsidP="00AB6F58">
      <w:pPr>
        <w:keepNext/>
        <w:widowControl w:val="0"/>
        <w:suppressAutoHyphens/>
        <w:spacing w:line="320" w:lineRule="exact"/>
        <w:rPr>
          <w:rFonts w:ascii="Verdana" w:hAnsi="Verdana" w:cs="Tahoma"/>
          <w:sz w:val="20"/>
        </w:rPr>
      </w:pPr>
    </w:p>
    <w:p w14:paraId="4178B400" w14:textId="77777777" w:rsidR="00B37A94" w:rsidRPr="00505D51" w:rsidRDefault="003A519A"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6.</w:t>
      </w:r>
      <w:r w:rsidR="00D02915" w:rsidRPr="00505D51">
        <w:rPr>
          <w:rFonts w:ascii="Verdana" w:hAnsi="Verdana" w:cs="Tahoma"/>
          <w:sz w:val="20"/>
        </w:rPr>
        <w:t>8</w:t>
      </w:r>
      <w:r w:rsidRPr="00505D51">
        <w:rPr>
          <w:rFonts w:ascii="Verdana" w:hAnsi="Verdana" w:cs="Tahoma"/>
          <w:sz w:val="20"/>
        </w:rPr>
        <w:t>.</w:t>
      </w:r>
      <w:r w:rsidR="00B37A94" w:rsidRPr="00505D51">
        <w:rPr>
          <w:rFonts w:ascii="Verdana" w:hAnsi="Verdana" w:cs="Tahoma"/>
          <w:sz w:val="20"/>
        </w:rPr>
        <w:t>1.</w:t>
      </w:r>
      <w:r w:rsidR="0054356F" w:rsidRPr="00505D51">
        <w:rPr>
          <w:rFonts w:ascii="Verdana" w:hAnsi="Verdana" w:cs="Tahoma"/>
          <w:sz w:val="20"/>
        </w:rPr>
        <w:tab/>
      </w:r>
      <w:r w:rsidR="00B37A94" w:rsidRPr="00505D51">
        <w:rPr>
          <w:rFonts w:ascii="Verdana" w:hAnsi="Verdana" w:cs="Tahoma"/>
          <w:sz w:val="20"/>
        </w:rPr>
        <w:t xml:space="preserve">As Debêntures serão da forma </w:t>
      </w:r>
      <w:r w:rsidR="00C159D7" w:rsidRPr="00505D51">
        <w:rPr>
          <w:rFonts w:ascii="Verdana" w:hAnsi="Verdana" w:cs="Tahoma"/>
          <w:sz w:val="20"/>
        </w:rPr>
        <w:t xml:space="preserve">nominativa e </w:t>
      </w:r>
      <w:r w:rsidR="00B37A94" w:rsidRPr="00505D51">
        <w:rPr>
          <w:rFonts w:ascii="Verdana" w:hAnsi="Verdana" w:cs="Tahoma"/>
          <w:sz w:val="20"/>
        </w:rPr>
        <w:t>escritural, sem a emissão de cautela</w:t>
      </w:r>
      <w:r w:rsidR="003F7A26" w:rsidRPr="00505D51">
        <w:rPr>
          <w:rFonts w:ascii="Verdana" w:hAnsi="Verdana" w:cs="Tahoma"/>
          <w:sz w:val="20"/>
        </w:rPr>
        <w:t xml:space="preserve"> ou certificados</w:t>
      </w:r>
      <w:r w:rsidR="00B37A94" w:rsidRPr="00505D51">
        <w:rPr>
          <w:rFonts w:ascii="Verdana" w:hAnsi="Verdana" w:cs="Tahoma"/>
          <w:sz w:val="20"/>
        </w:rPr>
        <w:t>, não conversíveis em ações de emissão da Emissora.</w:t>
      </w:r>
    </w:p>
    <w:p w14:paraId="4E9E4AA7" w14:textId="77777777" w:rsidR="00B37A94" w:rsidRPr="00505D51" w:rsidRDefault="00B37A94" w:rsidP="00E82796">
      <w:pPr>
        <w:widowControl w:val="0"/>
        <w:suppressAutoHyphens/>
        <w:spacing w:line="320" w:lineRule="exact"/>
        <w:rPr>
          <w:rFonts w:ascii="Verdana" w:hAnsi="Verdana" w:cs="Tahoma"/>
          <w:sz w:val="20"/>
        </w:rPr>
      </w:pPr>
    </w:p>
    <w:p w14:paraId="29A2BCAA" w14:textId="366297A4" w:rsidR="00B37A94" w:rsidRPr="00505D51" w:rsidRDefault="00D02915"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6.8</w:t>
      </w:r>
      <w:r w:rsidR="003A519A" w:rsidRPr="00505D51">
        <w:rPr>
          <w:rFonts w:ascii="Verdana" w:hAnsi="Verdana" w:cs="Tahoma"/>
          <w:sz w:val="20"/>
        </w:rPr>
        <w:t>.2</w:t>
      </w:r>
      <w:r w:rsidR="00B37A94" w:rsidRPr="00505D51">
        <w:rPr>
          <w:rFonts w:ascii="Verdana" w:hAnsi="Verdana" w:cs="Tahoma"/>
          <w:sz w:val="20"/>
        </w:rPr>
        <w:t>.</w:t>
      </w:r>
      <w:r w:rsidR="0054356F" w:rsidRPr="00505D51">
        <w:rPr>
          <w:rFonts w:ascii="Verdana" w:hAnsi="Verdana" w:cs="Tahoma"/>
          <w:sz w:val="20"/>
        </w:rPr>
        <w:tab/>
      </w:r>
      <w:r w:rsidR="00B37A94" w:rsidRPr="00505D51">
        <w:rPr>
          <w:rFonts w:ascii="Verdana" w:hAnsi="Verdana" w:cs="Tahoma"/>
          <w:sz w:val="20"/>
        </w:rPr>
        <w:t xml:space="preserve">Para todos os fins e efeitos, a titularidade das Debêntures será comprovada pelo extrato emitido pelo </w:t>
      </w:r>
      <w:proofErr w:type="spellStart"/>
      <w:r w:rsidR="00B37A94" w:rsidRPr="00505D51">
        <w:rPr>
          <w:rFonts w:ascii="Verdana" w:hAnsi="Verdana" w:cs="Tahoma"/>
          <w:sz w:val="20"/>
        </w:rPr>
        <w:t>Escriturador</w:t>
      </w:r>
      <w:proofErr w:type="spellEnd"/>
      <w:r w:rsidR="00B37A94" w:rsidRPr="00505D51">
        <w:rPr>
          <w:rFonts w:ascii="Verdana" w:hAnsi="Verdana" w:cs="Tahoma"/>
          <w:sz w:val="20"/>
        </w:rPr>
        <w:t xml:space="preserve">. Adicionalmente, será reconhecido como comprovante de titularidade </w:t>
      </w:r>
      <w:r w:rsidR="003F7A26" w:rsidRPr="00505D51">
        <w:rPr>
          <w:rFonts w:ascii="Verdana" w:hAnsi="Verdana" w:cs="Tahoma"/>
          <w:sz w:val="20"/>
        </w:rPr>
        <w:t>d</w:t>
      </w:r>
      <w:r w:rsidR="00B37A94" w:rsidRPr="00505D51">
        <w:rPr>
          <w:rFonts w:ascii="Verdana" w:hAnsi="Verdana" w:cs="Tahoma"/>
          <w:sz w:val="20"/>
        </w:rPr>
        <w:t xml:space="preserve">as </w:t>
      </w:r>
      <w:r w:rsidR="003F7A26" w:rsidRPr="00505D51">
        <w:rPr>
          <w:rFonts w:ascii="Verdana" w:hAnsi="Verdana" w:cs="Tahoma"/>
          <w:sz w:val="20"/>
        </w:rPr>
        <w:t xml:space="preserve">Debêntures o extrato expedido pela </w:t>
      </w:r>
      <w:r w:rsidR="0092169D" w:rsidRPr="00505D51">
        <w:rPr>
          <w:rFonts w:ascii="Verdana" w:hAnsi="Verdana" w:cs="Tahoma"/>
          <w:sz w:val="20"/>
        </w:rPr>
        <w:t>B3</w:t>
      </w:r>
      <w:r w:rsidR="003F7A26" w:rsidRPr="00505D51">
        <w:rPr>
          <w:rFonts w:ascii="Verdana" w:hAnsi="Verdana" w:cs="Tahoma"/>
          <w:sz w:val="20"/>
        </w:rPr>
        <w:t xml:space="preserve"> em nome do</w:t>
      </w:r>
      <w:r w:rsidR="00433A4D" w:rsidRPr="00505D51">
        <w:rPr>
          <w:rFonts w:ascii="Verdana" w:hAnsi="Verdana" w:cs="Tahoma"/>
          <w:sz w:val="20"/>
        </w:rPr>
        <w:t>s</w:t>
      </w:r>
      <w:r w:rsidR="003F7A26" w:rsidRPr="00505D51">
        <w:rPr>
          <w:rFonts w:ascii="Verdana" w:hAnsi="Verdana" w:cs="Tahoma"/>
          <w:sz w:val="20"/>
        </w:rPr>
        <w:t xml:space="preserve"> Debenturista</w:t>
      </w:r>
      <w:r w:rsidR="00433A4D" w:rsidRPr="00505D51">
        <w:rPr>
          <w:rFonts w:ascii="Verdana" w:hAnsi="Verdana" w:cs="Tahoma"/>
          <w:sz w:val="20"/>
        </w:rPr>
        <w:t>s</w:t>
      </w:r>
      <w:r w:rsidR="003F7A26" w:rsidRPr="00505D51">
        <w:rPr>
          <w:rFonts w:ascii="Verdana" w:hAnsi="Verdana" w:cs="Tahoma"/>
          <w:sz w:val="20"/>
        </w:rPr>
        <w:t xml:space="preserve"> quando </w:t>
      </w:r>
      <w:r w:rsidR="003F7A26" w:rsidRPr="00505D51">
        <w:rPr>
          <w:rFonts w:ascii="Verdana" w:hAnsi="Verdana" w:cs="Tahoma"/>
          <w:sz w:val="20"/>
        </w:rPr>
        <w:lastRenderedPageBreak/>
        <w:t xml:space="preserve">as Debêntures estiverem </w:t>
      </w:r>
      <w:r w:rsidR="003A095F" w:rsidRPr="00505D51">
        <w:rPr>
          <w:rFonts w:ascii="Verdana" w:hAnsi="Verdana" w:cs="Tahoma"/>
          <w:sz w:val="20"/>
        </w:rPr>
        <w:t xml:space="preserve">custodiadas </w:t>
      </w:r>
      <w:r w:rsidR="009D179C" w:rsidRPr="00505D51">
        <w:rPr>
          <w:rFonts w:ascii="Verdana" w:hAnsi="Verdana" w:cs="Tahoma"/>
          <w:sz w:val="20"/>
        </w:rPr>
        <w:t xml:space="preserve">eletronicamente </w:t>
      </w:r>
      <w:r w:rsidR="00B37A94" w:rsidRPr="00505D51">
        <w:rPr>
          <w:rFonts w:ascii="Verdana" w:hAnsi="Verdana" w:cs="Tahoma"/>
          <w:sz w:val="20"/>
        </w:rPr>
        <w:t>n</w:t>
      </w:r>
      <w:r w:rsidR="00776C97" w:rsidRPr="00505D51">
        <w:rPr>
          <w:rFonts w:ascii="Verdana" w:hAnsi="Verdana" w:cs="Tahoma"/>
          <w:sz w:val="20"/>
        </w:rPr>
        <w:t>a</w:t>
      </w:r>
      <w:r w:rsidR="00B37A94" w:rsidRPr="00505D51">
        <w:rPr>
          <w:rFonts w:ascii="Verdana" w:hAnsi="Verdana" w:cs="Tahoma"/>
          <w:sz w:val="20"/>
        </w:rPr>
        <w:t xml:space="preserve"> </w:t>
      </w:r>
      <w:r w:rsidR="0092169D" w:rsidRPr="00505D51">
        <w:rPr>
          <w:rFonts w:ascii="Verdana" w:hAnsi="Verdana" w:cs="Tahoma"/>
          <w:sz w:val="20"/>
        </w:rPr>
        <w:t>B3</w:t>
      </w:r>
      <w:r w:rsidR="00B37A94" w:rsidRPr="00505D51">
        <w:rPr>
          <w:rFonts w:ascii="Verdana" w:hAnsi="Verdana" w:cs="Tahoma"/>
          <w:sz w:val="20"/>
        </w:rPr>
        <w:t>.</w:t>
      </w:r>
      <w:r w:rsidR="00CC7D45" w:rsidRPr="00505D51">
        <w:rPr>
          <w:rFonts w:ascii="Verdana" w:hAnsi="Verdana" w:cs="Tahoma"/>
          <w:sz w:val="20"/>
        </w:rPr>
        <w:t xml:space="preserve"> </w:t>
      </w:r>
    </w:p>
    <w:p w14:paraId="632C90FC" w14:textId="77777777" w:rsidR="00B37A94" w:rsidRPr="00505D51" w:rsidRDefault="00B37A94" w:rsidP="00E82796">
      <w:pPr>
        <w:widowControl w:val="0"/>
        <w:suppressAutoHyphens/>
        <w:spacing w:line="320" w:lineRule="exact"/>
        <w:rPr>
          <w:rFonts w:ascii="Verdana" w:hAnsi="Verdana" w:cs="Tahoma"/>
          <w:b/>
          <w:sz w:val="20"/>
        </w:rPr>
      </w:pPr>
    </w:p>
    <w:p w14:paraId="3FC2FB79" w14:textId="426A2D3E" w:rsidR="00B37A94" w:rsidRPr="00505D51" w:rsidRDefault="003A519A"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w:t>
      </w:r>
      <w:r w:rsidR="00D02915" w:rsidRPr="00505D51">
        <w:rPr>
          <w:rFonts w:ascii="Verdana" w:hAnsi="Verdana" w:cs="Tahoma"/>
          <w:b/>
          <w:sz w:val="20"/>
        </w:rPr>
        <w:t>9</w:t>
      </w:r>
      <w:r w:rsidR="00B37A94" w:rsidRPr="00505D51">
        <w:rPr>
          <w:rFonts w:ascii="Verdana" w:hAnsi="Verdana" w:cs="Tahoma"/>
          <w:b/>
          <w:sz w:val="20"/>
        </w:rPr>
        <w:t>.</w:t>
      </w:r>
      <w:r w:rsidR="00433A4D" w:rsidRPr="00505D51">
        <w:rPr>
          <w:rFonts w:ascii="Verdana" w:hAnsi="Verdana" w:cs="Tahoma"/>
          <w:b/>
          <w:sz w:val="20"/>
        </w:rPr>
        <w:tab/>
      </w:r>
      <w:r w:rsidR="00B37A94" w:rsidRPr="00505D51">
        <w:rPr>
          <w:rFonts w:ascii="Verdana" w:hAnsi="Verdana" w:cs="Tahoma"/>
          <w:b/>
          <w:sz w:val="20"/>
        </w:rPr>
        <w:t>Espécie</w:t>
      </w:r>
    </w:p>
    <w:p w14:paraId="36362853" w14:textId="77777777" w:rsidR="00B37A94" w:rsidRPr="00505D51" w:rsidRDefault="00B37A94" w:rsidP="00AB6F58">
      <w:pPr>
        <w:keepNext/>
        <w:widowControl w:val="0"/>
        <w:suppressAutoHyphens/>
        <w:spacing w:line="320" w:lineRule="exact"/>
        <w:rPr>
          <w:rFonts w:ascii="Verdana" w:hAnsi="Verdana" w:cs="Tahoma"/>
          <w:sz w:val="20"/>
        </w:rPr>
      </w:pPr>
    </w:p>
    <w:p w14:paraId="56B5CA0C" w14:textId="128930E6" w:rsidR="002A1E6A" w:rsidRPr="00505D51" w:rsidRDefault="003A519A"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6.</w:t>
      </w:r>
      <w:r w:rsidR="00D02915" w:rsidRPr="00505D51">
        <w:rPr>
          <w:rFonts w:ascii="Verdana" w:hAnsi="Verdana" w:cs="Tahoma"/>
          <w:sz w:val="20"/>
        </w:rPr>
        <w:t>9</w:t>
      </w:r>
      <w:r w:rsidR="002A1E6A" w:rsidRPr="00505D51">
        <w:rPr>
          <w:rFonts w:ascii="Verdana" w:hAnsi="Verdana" w:cs="Tahoma"/>
          <w:sz w:val="20"/>
        </w:rPr>
        <w:t>.1.</w:t>
      </w:r>
      <w:r w:rsidR="0054356F" w:rsidRPr="00505D51">
        <w:rPr>
          <w:rFonts w:ascii="Verdana" w:hAnsi="Verdana" w:cs="Tahoma"/>
          <w:sz w:val="20"/>
        </w:rPr>
        <w:tab/>
      </w:r>
      <w:r w:rsidR="002A1E6A" w:rsidRPr="00505D51">
        <w:rPr>
          <w:rFonts w:ascii="Verdana" w:hAnsi="Verdana" w:cs="Tahoma"/>
          <w:sz w:val="20"/>
        </w:rPr>
        <w:t xml:space="preserve">As Debêntures serão da espécie </w:t>
      </w:r>
      <w:r w:rsidR="00433A4D" w:rsidRPr="00505D51">
        <w:rPr>
          <w:rFonts w:ascii="Verdana" w:hAnsi="Verdana" w:cs="Tahoma"/>
          <w:sz w:val="20"/>
        </w:rPr>
        <w:t>quirografária</w:t>
      </w:r>
      <w:r w:rsidR="00BC290C" w:rsidRPr="00505D51">
        <w:rPr>
          <w:rFonts w:ascii="Verdana" w:hAnsi="Verdana" w:cs="Tahoma"/>
          <w:sz w:val="20"/>
        </w:rPr>
        <w:t>,</w:t>
      </w:r>
      <w:r w:rsidR="002B6094" w:rsidRPr="00505D51">
        <w:rPr>
          <w:rFonts w:ascii="Verdana" w:hAnsi="Verdana" w:cs="Tahoma"/>
          <w:sz w:val="20"/>
        </w:rPr>
        <w:t xml:space="preserve"> nos termos do artigo 58, </w:t>
      </w:r>
      <w:r w:rsidR="002B6094" w:rsidRPr="00505D51">
        <w:rPr>
          <w:rFonts w:ascii="Verdana" w:hAnsi="Verdana" w:cs="Tahoma"/>
          <w:i/>
          <w:sz w:val="20"/>
        </w:rPr>
        <w:t>caput</w:t>
      </w:r>
      <w:r w:rsidR="002B6094" w:rsidRPr="00505D51">
        <w:rPr>
          <w:rFonts w:ascii="Verdana" w:hAnsi="Verdana" w:cs="Tahoma"/>
          <w:sz w:val="20"/>
        </w:rPr>
        <w:t>, da Lei das Sociedades por Ações, e contarão</w:t>
      </w:r>
      <w:r w:rsidR="006F4FEE" w:rsidRPr="00505D51">
        <w:rPr>
          <w:rFonts w:ascii="Verdana" w:hAnsi="Verdana" w:cs="Tahoma"/>
          <w:sz w:val="20"/>
        </w:rPr>
        <w:t xml:space="preserve"> com</w:t>
      </w:r>
      <w:r w:rsidR="002B6094" w:rsidRPr="00505D51">
        <w:rPr>
          <w:rFonts w:ascii="Verdana" w:hAnsi="Verdana" w:cs="Tahoma"/>
          <w:sz w:val="20"/>
        </w:rPr>
        <w:t xml:space="preserve"> </w:t>
      </w:r>
      <w:r w:rsidR="007E6909" w:rsidRPr="00505D51">
        <w:rPr>
          <w:rFonts w:ascii="Verdana" w:hAnsi="Verdana" w:cs="Tahoma"/>
          <w:sz w:val="20"/>
        </w:rPr>
        <w:t xml:space="preserve">garantia fidejussória adicional, nos termos da Cláusula </w:t>
      </w:r>
      <w:r w:rsidR="0057231B" w:rsidRPr="00505D51">
        <w:rPr>
          <w:rFonts w:ascii="Verdana" w:hAnsi="Verdana" w:cs="Tahoma"/>
          <w:sz w:val="20"/>
        </w:rPr>
        <w:t>6.14</w:t>
      </w:r>
      <w:r w:rsidR="007E6909" w:rsidRPr="00505D51">
        <w:rPr>
          <w:rFonts w:ascii="Verdana" w:hAnsi="Verdana" w:cs="Tahoma"/>
          <w:sz w:val="20"/>
        </w:rPr>
        <w:t xml:space="preserve"> abaixo. Desse modo, não será segregado nenhum dos bens da Emissora em particular para garantir as Debêntures em caso de necessidade de execução judicial ou extrajudicial das obrigações da Emissora decorrentes das Debêntures e desta Escritura de Emissão</w:t>
      </w:r>
      <w:r w:rsidR="002A1E6A" w:rsidRPr="00505D51">
        <w:rPr>
          <w:rFonts w:ascii="Verdana" w:hAnsi="Verdana" w:cs="Tahoma"/>
          <w:sz w:val="20"/>
        </w:rPr>
        <w:t>.</w:t>
      </w:r>
      <w:r w:rsidR="00A01638" w:rsidRPr="00505D51">
        <w:rPr>
          <w:rFonts w:ascii="Verdana" w:hAnsi="Verdana" w:cs="Tahoma"/>
          <w:sz w:val="20"/>
        </w:rPr>
        <w:t xml:space="preserve"> </w:t>
      </w:r>
    </w:p>
    <w:p w14:paraId="17151CA8" w14:textId="77777777" w:rsidR="00B37A94" w:rsidRPr="00505D51" w:rsidRDefault="00B37A94" w:rsidP="00E82796">
      <w:pPr>
        <w:widowControl w:val="0"/>
        <w:suppressAutoHyphens/>
        <w:spacing w:line="320" w:lineRule="exact"/>
        <w:rPr>
          <w:rFonts w:ascii="Verdana" w:hAnsi="Verdana" w:cs="Tahoma"/>
          <w:sz w:val="20"/>
        </w:rPr>
      </w:pPr>
    </w:p>
    <w:p w14:paraId="1FF91AE5" w14:textId="361B575C" w:rsidR="00B37A94" w:rsidRPr="00505D51" w:rsidRDefault="003A519A"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6.1</w:t>
      </w:r>
      <w:r w:rsidR="00D02915" w:rsidRPr="00505D51">
        <w:rPr>
          <w:rFonts w:ascii="Verdana" w:hAnsi="Verdana" w:cs="Tahoma"/>
          <w:b/>
          <w:sz w:val="20"/>
        </w:rPr>
        <w:t>0</w:t>
      </w:r>
      <w:r w:rsidR="00B37A94" w:rsidRPr="00505D51">
        <w:rPr>
          <w:rFonts w:ascii="Verdana" w:hAnsi="Verdana" w:cs="Tahoma"/>
          <w:b/>
          <w:sz w:val="20"/>
        </w:rPr>
        <w:t>.</w:t>
      </w:r>
      <w:r w:rsidR="007E6909" w:rsidRPr="00505D51">
        <w:rPr>
          <w:rFonts w:ascii="Verdana" w:hAnsi="Verdana" w:cs="Tahoma"/>
          <w:b/>
          <w:sz w:val="20"/>
        </w:rPr>
        <w:tab/>
      </w:r>
      <w:r w:rsidR="00131D7C" w:rsidRPr="00505D51">
        <w:rPr>
          <w:rFonts w:ascii="Verdana" w:hAnsi="Verdana" w:cs="Tahoma"/>
          <w:b/>
          <w:sz w:val="20"/>
        </w:rPr>
        <w:t xml:space="preserve">Prazo de Vigência e </w:t>
      </w:r>
      <w:r w:rsidR="00B37A94" w:rsidRPr="00505D51">
        <w:rPr>
          <w:rFonts w:ascii="Verdana" w:hAnsi="Verdana" w:cs="Tahoma"/>
          <w:b/>
          <w:sz w:val="20"/>
        </w:rPr>
        <w:t>Data de Vencimento</w:t>
      </w:r>
    </w:p>
    <w:p w14:paraId="32899012" w14:textId="77777777" w:rsidR="00B37A94" w:rsidRPr="00505D51" w:rsidRDefault="00B37A94" w:rsidP="00AB6F58">
      <w:pPr>
        <w:keepNext/>
        <w:widowControl w:val="0"/>
        <w:suppressAutoHyphens/>
        <w:spacing w:line="320" w:lineRule="exact"/>
        <w:rPr>
          <w:rFonts w:ascii="Verdana" w:hAnsi="Verdana" w:cs="Tahoma"/>
          <w:sz w:val="20"/>
        </w:rPr>
      </w:pPr>
    </w:p>
    <w:p w14:paraId="689159AD" w14:textId="42231347" w:rsidR="002A5BC3" w:rsidRPr="00505D51" w:rsidRDefault="000B0725" w:rsidP="00505D51">
      <w:pPr>
        <w:widowControl w:val="0"/>
        <w:tabs>
          <w:tab w:val="left" w:pos="1134"/>
        </w:tabs>
        <w:suppressAutoHyphens/>
        <w:spacing w:line="320" w:lineRule="exact"/>
        <w:rPr>
          <w:rFonts w:ascii="Verdana" w:hAnsi="Verdana" w:cs="Tahoma"/>
          <w:sz w:val="20"/>
        </w:rPr>
      </w:pPr>
      <w:r w:rsidRPr="00505D51">
        <w:rPr>
          <w:rFonts w:ascii="Verdana" w:hAnsi="Verdana" w:cs="Tahoma"/>
          <w:sz w:val="20"/>
        </w:rPr>
        <w:t>6.10.1.</w:t>
      </w:r>
      <w:r w:rsidR="0054356F" w:rsidRPr="00505D51">
        <w:rPr>
          <w:rFonts w:ascii="Verdana" w:hAnsi="Verdana" w:cs="Tahoma"/>
          <w:sz w:val="20"/>
        </w:rPr>
        <w:tab/>
      </w:r>
      <w:r w:rsidR="00B833E0" w:rsidRPr="00505D51">
        <w:rPr>
          <w:rFonts w:ascii="Verdana" w:hAnsi="Verdana" w:cs="Tahoma"/>
          <w:sz w:val="20"/>
        </w:rPr>
        <w:t>A</w:t>
      </w:r>
      <w:r w:rsidR="002A5BC3" w:rsidRPr="00505D51">
        <w:rPr>
          <w:rFonts w:ascii="Verdana" w:hAnsi="Verdana" w:cs="Tahoma"/>
          <w:sz w:val="20"/>
        </w:rPr>
        <w:t xml:space="preserve">s Debêntures terão o prazo de vigência de </w:t>
      </w:r>
      <w:r w:rsidR="002361F7" w:rsidRPr="00505D51">
        <w:rPr>
          <w:rFonts w:ascii="Verdana" w:hAnsi="Verdana" w:cs="Tahoma"/>
          <w:sz w:val="20"/>
        </w:rPr>
        <w:t xml:space="preserve">48 </w:t>
      </w:r>
      <w:r w:rsidR="002A5BC3" w:rsidRPr="00505D51">
        <w:rPr>
          <w:rFonts w:ascii="Verdana" w:hAnsi="Verdana" w:cs="Tahoma"/>
          <w:sz w:val="20"/>
        </w:rPr>
        <w:t>(</w:t>
      </w:r>
      <w:r w:rsidR="002361F7" w:rsidRPr="00505D51">
        <w:rPr>
          <w:rFonts w:ascii="Verdana" w:hAnsi="Verdana" w:cs="Tahoma"/>
          <w:sz w:val="20"/>
        </w:rPr>
        <w:t>quarenta e oito</w:t>
      </w:r>
      <w:r w:rsidR="002A5BC3" w:rsidRPr="00505D51">
        <w:rPr>
          <w:rFonts w:ascii="Verdana" w:hAnsi="Verdana" w:cs="Tahoma"/>
          <w:sz w:val="20"/>
        </w:rPr>
        <w:t xml:space="preserve">) meses contados a partir da Data de Emissão, com vencimento, portanto, em </w:t>
      </w:r>
      <w:r w:rsidR="0043064A">
        <w:rPr>
          <w:rFonts w:ascii="Verdana" w:hAnsi="Verdana" w:cs="Tahoma"/>
          <w:sz w:val="20"/>
        </w:rPr>
        <w:t>10</w:t>
      </w:r>
      <w:r w:rsidR="0043064A" w:rsidRPr="00505D51">
        <w:rPr>
          <w:rFonts w:ascii="Verdana" w:hAnsi="Verdana" w:cs="Tahoma"/>
          <w:sz w:val="20"/>
        </w:rPr>
        <w:t xml:space="preserve"> </w:t>
      </w:r>
      <w:r w:rsidR="002A5BC3" w:rsidRPr="00505D51">
        <w:rPr>
          <w:rFonts w:ascii="Verdana" w:hAnsi="Verdana" w:cs="Tahoma"/>
          <w:sz w:val="20"/>
        </w:rPr>
        <w:t xml:space="preserve">de </w:t>
      </w:r>
      <w:r w:rsidR="001435DC">
        <w:rPr>
          <w:rFonts w:ascii="Verdana" w:hAnsi="Verdana" w:cs="Tahoma"/>
          <w:sz w:val="20"/>
        </w:rPr>
        <w:t>dezembro</w:t>
      </w:r>
      <w:r w:rsidR="00F305DA">
        <w:rPr>
          <w:rFonts w:ascii="Verdana" w:hAnsi="Verdana" w:cs="Tahoma"/>
          <w:sz w:val="20"/>
        </w:rPr>
        <w:t xml:space="preserve"> </w:t>
      </w:r>
      <w:r w:rsidR="002A5BC3" w:rsidRPr="00505D51">
        <w:rPr>
          <w:rFonts w:ascii="Verdana" w:hAnsi="Verdana" w:cs="Tahoma"/>
          <w:sz w:val="20"/>
        </w:rPr>
        <w:t xml:space="preserve">de </w:t>
      </w:r>
      <w:r w:rsidR="002361F7" w:rsidRPr="00505D51">
        <w:rPr>
          <w:rFonts w:ascii="Verdana" w:hAnsi="Verdana" w:cs="Tahoma"/>
          <w:sz w:val="20"/>
        </w:rPr>
        <w:t xml:space="preserve">2025 </w:t>
      </w:r>
      <w:r w:rsidR="0051583B" w:rsidRPr="00505D51">
        <w:rPr>
          <w:rFonts w:ascii="Verdana" w:hAnsi="Verdana" w:cs="Tahoma"/>
          <w:sz w:val="20"/>
        </w:rPr>
        <w:t>(“</w:t>
      </w:r>
      <w:r w:rsidR="0051583B" w:rsidRPr="00505D51">
        <w:rPr>
          <w:rFonts w:ascii="Verdana" w:hAnsi="Verdana" w:cs="Tahoma"/>
          <w:sz w:val="20"/>
          <w:u w:val="single"/>
        </w:rPr>
        <w:t>Data de Vencimento</w:t>
      </w:r>
      <w:r w:rsidR="0051583B" w:rsidRPr="00505D51">
        <w:rPr>
          <w:rFonts w:ascii="Verdana" w:hAnsi="Verdana" w:cs="Tahoma"/>
          <w:sz w:val="20"/>
        </w:rPr>
        <w:t>”)</w:t>
      </w:r>
      <w:r w:rsidR="002A5BC3" w:rsidRPr="00505D51">
        <w:rPr>
          <w:rFonts w:ascii="Verdana" w:hAnsi="Verdana" w:cs="Tahoma"/>
          <w:sz w:val="20"/>
        </w:rPr>
        <w:t xml:space="preserve">, ressalvadas as hipóteses de </w:t>
      </w:r>
      <w:r w:rsidR="0051583B" w:rsidRPr="00505D51">
        <w:rPr>
          <w:rFonts w:ascii="Verdana" w:hAnsi="Verdana" w:cs="Tahoma"/>
          <w:sz w:val="20"/>
        </w:rPr>
        <w:t>vencimento antecipado das Debêntures</w:t>
      </w:r>
      <w:r w:rsidR="002A5BC3" w:rsidRPr="00505D51">
        <w:rPr>
          <w:rFonts w:ascii="Verdana" w:hAnsi="Verdana" w:cs="Tahoma"/>
          <w:sz w:val="20"/>
        </w:rPr>
        <w:t>, de Resgate Antecipado Facultativo</w:t>
      </w:r>
      <w:r w:rsidR="005E69B0" w:rsidRPr="00505D51">
        <w:rPr>
          <w:rFonts w:ascii="Verdana" w:hAnsi="Verdana" w:cs="Tahoma"/>
          <w:sz w:val="20"/>
        </w:rPr>
        <w:t xml:space="preserve"> </w:t>
      </w:r>
      <w:r w:rsidR="002A5BC3" w:rsidRPr="00505D51">
        <w:rPr>
          <w:rFonts w:ascii="Verdana" w:hAnsi="Verdana" w:cs="Tahoma"/>
          <w:sz w:val="20"/>
        </w:rPr>
        <w:t xml:space="preserve">(conforme </w:t>
      </w:r>
      <w:r w:rsidR="0051583B" w:rsidRPr="00505D51">
        <w:rPr>
          <w:rFonts w:ascii="Verdana" w:hAnsi="Verdana" w:cs="Tahoma"/>
          <w:sz w:val="20"/>
        </w:rPr>
        <w:t xml:space="preserve">abaixo </w:t>
      </w:r>
      <w:r w:rsidR="002A5BC3" w:rsidRPr="00505D51">
        <w:rPr>
          <w:rFonts w:ascii="Verdana" w:hAnsi="Verdana" w:cs="Tahoma"/>
          <w:sz w:val="20"/>
        </w:rPr>
        <w:t>definido)</w:t>
      </w:r>
      <w:r w:rsidR="0033349F" w:rsidRPr="00505D51">
        <w:rPr>
          <w:rFonts w:ascii="Verdana" w:hAnsi="Verdana" w:cs="Tahoma"/>
          <w:sz w:val="20"/>
        </w:rPr>
        <w:t xml:space="preserve"> </w:t>
      </w:r>
      <w:r w:rsidR="002A5BC3" w:rsidRPr="00505D51">
        <w:rPr>
          <w:rFonts w:ascii="Verdana" w:hAnsi="Verdana" w:cs="Tahoma"/>
          <w:sz w:val="20"/>
        </w:rPr>
        <w:t>das Debêntures</w:t>
      </w:r>
      <w:r w:rsidR="0051583B" w:rsidRPr="00505D51">
        <w:rPr>
          <w:rFonts w:ascii="Verdana" w:hAnsi="Verdana" w:cs="Tahoma"/>
          <w:sz w:val="20"/>
        </w:rPr>
        <w:t xml:space="preserve">, de Oferta de Resgate Antecipado </w:t>
      </w:r>
      <w:r w:rsidR="009E1AF4" w:rsidRPr="00505D51">
        <w:rPr>
          <w:rFonts w:ascii="Verdana" w:hAnsi="Verdana" w:cs="Tahoma"/>
          <w:sz w:val="20"/>
        </w:rPr>
        <w:t>(conforme abaixo definid</w:t>
      </w:r>
      <w:r w:rsidR="00020142" w:rsidRPr="00505D51">
        <w:rPr>
          <w:rFonts w:ascii="Verdana" w:hAnsi="Verdana" w:cs="Tahoma"/>
          <w:sz w:val="20"/>
        </w:rPr>
        <w:t>a</w:t>
      </w:r>
      <w:r w:rsidR="009E1AF4" w:rsidRPr="00505D51">
        <w:rPr>
          <w:rFonts w:ascii="Verdana" w:hAnsi="Verdana" w:cs="Tahoma"/>
          <w:sz w:val="20"/>
        </w:rPr>
        <w:t xml:space="preserve">) </w:t>
      </w:r>
      <w:r w:rsidR="00517FEC" w:rsidRPr="00505D51">
        <w:rPr>
          <w:rFonts w:ascii="Verdana" w:hAnsi="Verdana" w:cs="Tahoma"/>
          <w:sz w:val="20"/>
        </w:rPr>
        <w:t xml:space="preserve">da totalidade </w:t>
      </w:r>
      <w:r w:rsidR="0051583B" w:rsidRPr="00505D51">
        <w:rPr>
          <w:rFonts w:ascii="Verdana" w:hAnsi="Verdana" w:cs="Tahoma"/>
          <w:sz w:val="20"/>
        </w:rPr>
        <w:t xml:space="preserve">das Debêntures </w:t>
      </w:r>
      <w:r w:rsidR="009E1AF4" w:rsidRPr="00505D51">
        <w:rPr>
          <w:rFonts w:ascii="Verdana" w:hAnsi="Verdana" w:cs="Tahoma"/>
          <w:sz w:val="20"/>
        </w:rPr>
        <w:t xml:space="preserve">e </w:t>
      </w:r>
      <w:r w:rsidR="002A5BC3" w:rsidRPr="00505D51">
        <w:rPr>
          <w:rFonts w:ascii="Verdana" w:hAnsi="Verdana" w:cs="Tahoma"/>
          <w:sz w:val="20"/>
        </w:rPr>
        <w:t>as demais hipóteses de resgate da totalidade das Debêntures previstas nesta Escritura de Emissão</w:t>
      </w:r>
      <w:r w:rsidR="00B833E0" w:rsidRPr="00505D51">
        <w:rPr>
          <w:rFonts w:ascii="Verdana" w:hAnsi="Verdana" w:cs="Tahoma"/>
          <w:sz w:val="20"/>
        </w:rPr>
        <w:t xml:space="preserve">. </w:t>
      </w:r>
    </w:p>
    <w:p w14:paraId="32FC034F" w14:textId="77777777" w:rsidR="0091691B" w:rsidRPr="00505D51" w:rsidRDefault="0091691B" w:rsidP="00E82796">
      <w:pPr>
        <w:widowControl w:val="0"/>
        <w:suppressAutoHyphens/>
        <w:spacing w:line="320" w:lineRule="exact"/>
        <w:rPr>
          <w:rFonts w:ascii="Verdana" w:hAnsi="Verdana" w:cs="Tahoma"/>
          <w:sz w:val="20"/>
        </w:rPr>
      </w:pPr>
    </w:p>
    <w:p w14:paraId="0917AB5E" w14:textId="01D35BF4" w:rsidR="00B37A94" w:rsidRPr="00505D51" w:rsidRDefault="003A519A" w:rsidP="00120605">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6.1</w:t>
      </w:r>
      <w:r w:rsidR="00D02915" w:rsidRPr="00505D51">
        <w:rPr>
          <w:rFonts w:ascii="Verdana" w:hAnsi="Verdana" w:cs="Tahoma"/>
          <w:b/>
          <w:sz w:val="20"/>
        </w:rPr>
        <w:t>1</w:t>
      </w:r>
      <w:r w:rsidR="00B37A94" w:rsidRPr="00505D51">
        <w:rPr>
          <w:rFonts w:ascii="Verdana" w:hAnsi="Verdana" w:cs="Tahoma"/>
          <w:b/>
          <w:sz w:val="20"/>
        </w:rPr>
        <w:t>.</w:t>
      </w:r>
      <w:r w:rsidR="00494E11" w:rsidRPr="00505D51">
        <w:rPr>
          <w:rFonts w:ascii="Verdana" w:hAnsi="Verdana" w:cs="Tahoma"/>
          <w:b/>
          <w:sz w:val="20"/>
        </w:rPr>
        <w:tab/>
      </w:r>
      <w:r w:rsidR="00B37A94" w:rsidRPr="00505D51">
        <w:rPr>
          <w:rFonts w:ascii="Verdana" w:hAnsi="Verdana"/>
          <w:b/>
          <w:sz w:val="20"/>
        </w:rPr>
        <w:t xml:space="preserve">Amortização </w:t>
      </w:r>
      <w:r w:rsidR="00494E11" w:rsidRPr="00505D51">
        <w:rPr>
          <w:rFonts w:ascii="Verdana" w:hAnsi="Verdana"/>
          <w:b/>
          <w:sz w:val="20"/>
        </w:rPr>
        <w:t>Programada</w:t>
      </w:r>
    </w:p>
    <w:p w14:paraId="6C15FB6E" w14:textId="77777777" w:rsidR="00B37A94" w:rsidRPr="00505D51" w:rsidRDefault="00B37A94" w:rsidP="00AB6F58">
      <w:pPr>
        <w:keepNext/>
        <w:widowControl w:val="0"/>
        <w:suppressAutoHyphens/>
        <w:spacing w:line="320" w:lineRule="exact"/>
        <w:rPr>
          <w:rFonts w:ascii="Verdana" w:hAnsi="Verdana" w:cs="Tahoma"/>
          <w:sz w:val="20"/>
        </w:rPr>
      </w:pPr>
    </w:p>
    <w:p w14:paraId="080D497E" w14:textId="5A4240D8" w:rsidR="004C6DD8" w:rsidRPr="00505D51" w:rsidRDefault="000B0725" w:rsidP="00A0383D">
      <w:pPr>
        <w:widowControl w:val="0"/>
        <w:tabs>
          <w:tab w:val="left" w:pos="1134"/>
        </w:tabs>
        <w:suppressAutoHyphens/>
        <w:spacing w:line="320" w:lineRule="exact"/>
        <w:rPr>
          <w:rFonts w:ascii="Verdana" w:hAnsi="Verdana" w:cs="Tahoma"/>
          <w:sz w:val="20"/>
        </w:rPr>
      </w:pPr>
      <w:r w:rsidRPr="00505D51">
        <w:rPr>
          <w:rFonts w:ascii="Verdana" w:hAnsi="Verdana" w:cs="Tahoma"/>
          <w:sz w:val="20"/>
        </w:rPr>
        <w:t>6.11.1.</w:t>
      </w:r>
      <w:r w:rsidR="0054356F" w:rsidRPr="00505D51">
        <w:rPr>
          <w:rFonts w:ascii="Verdana" w:hAnsi="Verdana" w:cs="Tahoma"/>
          <w:sz w:val="20"/>
        </w:rPr>
        <w:tab/>
      </w:r>
      <w:r w:rsidR="00B833E0" w:rsidRPr="00505D51">
        <w:rPr>
          <w:rFonts w:ascii="Verdana" w:hAnsi="Verdana" w:cs="Tahoma"/>
          <w:sz w:val="20"/>
        </w:rPr>
        <w:t>R</w:t>
      </w:r>
      <w:r w:rsidR="006403C5" w:rsidRPr="00505D51">
        <w:rPr>
          <w:rFonts w:ascii="Verdana" w:hAnsi="Verdana" w:cs="Tahoma"/>
          <w:sz w:val="20"/>
        </w:rPr>
        <w:t>essalvadas as hipóteses de vencimento antecipado</w:t>
      </w:r>
      <w:r w:rsidR="00B75A30" w:rsidRPr="00505D51">
        <w:rPr>
          <w:rFonts w:ascii="Verdana" w:hAnsi="Verdana" w:cs="Tahoma"/>
          <w:sz w:val="20"/>
        </w:rPr>
        <w:t xml:space="preserve"> das Debêntures</w:t>
      </w:r>
      <w:r w:rsidR="006403C5" w:rsidRPr="00505D51">
        <w:rPr>
          <w:rFonts w:ascii="Verdana" w:hAnsi="Verdana" w:cs="Tahoma"/>
          <w:sz w:val="20"/>
        </w:rPr>
        <w:t xml:space="preserve">, </w:t>
      </w:r>
      <w:r w:rsidR="00B75A30" w:rsidRPr="00505D51">
        <w:rPr>
          <w:rFonts w:ascii="Verdana" w:hAnsi="Verdana" w:cs="Tahoma"/>
          <w:sz w:val="20"/>
        </w:rPr>
        <w:t xml:space="preserve">de </w:t>
      </w:r>
      <w:r w:rsidR="006403C5" w:rsidRPr="00505D51">
        <w:rPr>
          <w:rFonts w:ascii="Verdana" w:hAnsi="Verdana" w:cs="Tahoma"/>
          <w:sz w:val="20"/>
        </w:rPr>
        <w:t xml:space="preserve">Resgate Antecipado Facultativo (conforme </w:t>
      </w:r>
      <w:r w:rsidR="0057136A" w:rsidRPr="00505D51">
        <w:rPr>
          <w:rFonts w:ascii="Verdana" w:hAnsi="Verdana" w:cs="Tahoma"/>
          <w:sz w:val="20"/>
        </w:rPr>
        <w:t>abaixo definido</w:t>
      </w:r>
      <w:r w:rsidR="006403C5" w:rsidRPr="00505D51">
        <w:rPr>
          <w:rFonts w:ascii="Verdana" w:hAnsi="Verdana" w:cs="Tahoma"/>
          <w:sz w:val="20"/>
        </w:rPr>
        <w:t>)</w:t>
      </w:r>
      <w:r w:rsidR="00B75A30" w:rsidRPr="00505D51">
        <w:rPr>
          <w:rFonts w:ascii="Verdana" w:hAnsi="Verdana" w:cs="Tahoma"/>
          <w:sz w:val="20"/>
        </w:rPr>
        <w:t xml:space="preserve"> das Debêntures</w:t>
      </w:r>
      <w:r w:rsidR="0000203D" w:rsidRPr="00505D51">
        <w:rPr>
          <w:rFonts w:ascii="Verdana" w:hAnsi="Verdana" w:cs="Tahoma"/>
          <w:sz w:val="20"/>
        </w:rPr>
        <w:t xml:space="preserve">, </w:t>
      </w:r>
      <w:r w:rsidR="00B75A30" w:rsidRPr="00505D51">
        <w:rPr>
          <w:rFonts w:ascii="Verdana" w:hAnsi="Verdana" w:cs="Tahoma"/>
          <w:sz w:val="20"/>
        </w:rPr>
        <w:t xml:space="preserve">de </w:t>
      </w:r>
      <w:r w:rsidR="0000203D" w:rsidRPr="00505D51">
        <w:rPr>
          <w:rFonts w:ascii="Verdana" w:hAnsi="Verdana" w:cs="Tahoma"/>
          <w:sz w:val="20"/>
        </w:rPr>
        <w:t xml:space="preserve">Oferta de Resgate Antecipado (conforme </w:t>
      </w:r>
      <w:r w:rsidR="0057136A" w:rsidRPr="00505D51">
        <w:rPr>
          <w:rFonts w:ascii="Verdana" w:hAnsi="Verdana" w:cs="Tahoma"/>
          <w:sz w:val="20"/>
        </w:rPr>
        <w:t>abaixo definid</w:t>
      </w:r>
      <w:r w:rsidR="00020142" w:rsidRPr="00505D51">
        <w:rPr>
          <w:rFonts w:ascii="Verdana" w:hAnsi="Verdana" w:cs="Tahoma"/>
          <w:sz w:val="20"/>
        </w:rPr>
        <w:t>a</w:t>
      </w:r>
      <w:r w:rsidR="0000203D" w:rsidRPr="00505D51">
        <w:rPr>
          <w:rFonts w:ascii="Verdana" w:hAnsi="Verdana" w:cs="Tahoma"/>
          <w:sz w:val="20"/>
        </w:rPr>
        <w:t>)</w:t>
      </w:r>
      <w:r w:rsidR="006403C5" w:rsidRPr="00505D51">
        <w:rPr>
          <w:rFonts w:ascii="Verdana" w:hAnsi="Verdana" w:cs="Tahoma"/>
          <w:sz w:val="20"/>
        </w:rPr>
        <w:t xml:space="preserve"> </w:t>
      </w:r>
      <w:r w:rsidR="00517FEC" w:rsidRPr="00505D51">
        <w:rPr>
          <w:rFonts w:ascii="Verdana" w:hAnsi="Verdana" w:cs="Tahoma"/>
          <w:sz w:val="20"/>
        </w:rPr>
        <w:t xml:space="preserve">da totalidade </w:t>
      </w:r>
      <w:r w:rsidR="00B75A30" w:rsidRPr="00505D51">
        <w:rPr>
          <w:rFonts w:ascii="Verdana" w:hAnsi="Verdana" w:cs="Tahoma"/>
          <w:sz w:val="20"/>
        </w:rPr>
        <w:t>das Debêntures</w:t>
      </w:r>
      <w:r w:rsidR="009A574B" w:rsidRPr="00505D51">
        <w:rPr>
          <w:rFonts w:ascii="Verdana" w:hAnsi="Verdana" w:cs="Tahoma"/>
          <w:sz w:val="20"/>
        </w:rPr>
        <w:t>, de Amortização Extraordinária Facultativa (conforme abaixo definida)</w:t>
      </w:r>
      <w:r w:rsidR="00B75A30" w:rsidRPr="00505D51">
        <w:rPr>
          <w:rFonts w:ascii="Verdana" w:hAnsi="Verdana" w:cs="Tahoma"/>
          <w:sz w:val="20"/>
        </w:rPr>
        <w:t xml:space="preserve"> </w:t>
      </w:r>
      <w:r w:rsidR="006403C5" w:rsidRPr="00505D51">
        <w:rPr>
          <w:rFonts w:ascii="Verdana" w:hAnsi="Verdana" w:cs="Tahoma"/>
          <w:sz w:val="20"/>
        </w:rPr>
        <w:t xml:space="preserve">e as demais hipóteses de resgate </w:t>
      </w:r>
      <w:r w:rsidR="00B75A30" w:rsidRPr="00505D51">
        <w:rPr>
          <w:rFonts w:ascii="Verdana" w:hAnsi="Verdana" w:cs="Tahoma"/>
          <w:sz w:val="20"/>
        </w:rPr>
        <w:t xml:space="preserve">da totalidade das Debêntures </w:t>
      </w:r>
      <w:r w:rsidR="006403C5" w:rsidRPr="00505D51">
        <w:rPr>
          <w:rFonts w:ascii="Verdana" w:hAnsi="Verdana" w:cs="Tahoma"/>
          <w:sz w:val="20"/>
        </w:rPr>
        <w:t xml:space="preserve">previstas nesta Escritura de Emissão, o Valor Nominal Unitário </w:t>
      </w:r>
      <w:r w:rsidR="00B75A30" w:rsidRPr="00505D51">
        <w:rPr>
          <w:rFonts w:ascii="Verdana" w:hAnsi="Verdana" w:cs="Tahoma"/>
          <w:sz w:val="20"/>
        </w:rPr>
        <w:t>ou o saldo do Valor Nominal Unitário</w:t>
      </w:r>
      <w:r w:rsidR="002361F7" w:rsidRPr="00505D51">
        <w:rPr>
          <w:rFonts w:ascii="Verdana" w:hAnsi="Verdana" w:cs="Tahoma"/>
          <w:sz w:val="20"/>
        </w:rPr>
        <w:t xml:space="preserve"> das Debêntures</w:t>
      </w:r>
      <w:r w:rsidR="00B75A30" w:rsidRPr="00505D51">
        <w:rPr>
          <w:rFonts w:ascii="Verdana" w:hAnsi="Verdana" w:cs="Tahoma"/>
          <w:sz w:val="20"/>
        </w:rPr>
        <w:t xml:space="preserve">, conforme o caso, </w:t>
      </w:r>
      <w:r w:rsidR="006403C5" w:rsidRPr="00505D51">
        <w:rPr>
          <w:rFonts w:ascii="Verdana" w:hAnsi="Verdana" w:cs="Tahoma"/>
          <w:sz w:val="20"/>
        </w:rPr>
        <w:t>será amortizado</w:t>
      </w:r>
      <w:r w:rsidR="00B64096" w:rsidRPr="00505D51">
        <w:rPr>
          <w:rFonts w:ascii="Verdana" w:hAnsi="Verdana" w:cs="Tahoma"/>
          <w:sz w:val="20"/>
        </w:rPr>
        <w:t xml:space="preserve"> </w:t>
      </w:r>
      <w:r w:rsidR="006403C5" w:rsidRPr="00505D51">
        <w:rPr>
          <w:rFonts w:ascii="Verdana" w:hAnsi="Verdana" w:cs="Tahoma"/>
          <w:sz w:val="20"/>
        </w:rPr>
        <w:t xml:space="preserve">em </w:t>
      </w:r>
      <w:r w:rsidR="00B75A30" w:rsidRPr="00505D51">
        <w:rPr>
          <w:rFonts w:ascii="Verdana" w:hAnsi="Verdana" w:cs="Tahoma"/>
          <w:sz w:val="20"/>
        </w:rPr>
        <w:t>uma única parcela, sendo o pagamento devido na Data de Vencimento</w:t>
      </w:r>
      <w:r w:rsidR="00B833E0" w:rsidRPr="00505D51">
        <w:rPr>
          <w:rFonts w:ascii="Verdana" w:hAnsi="Verdana" w:cs="Tahoma"/>
          <w:sz w:val="20"/>
        </w:rPr>
        <w:t>.</w:t>
      </w:r>
      <w:r w:rsidR="000D264C" w:rsidRPr="00505D51">
        <w:rPr>
          <w:rFonts w:ascii="Verdana" w:hAnsi="Verdana" w:cs="Tahoma"/>
          <w:sz w:val="20"/>
        </w:rPr>
        <w:t xml:space="preserve"> </w:t>
      </w:r>
    </w:p>
    <w:p w14:paraId="00C92CD6" w14:textId="7D342064" w:rsidR="00B75A30" w:rsidRPr="00505D51" w:rsidRDefault="00B75A30" w:rsidP="00AB6F58">
      <w:pPr>
        <w:widowControl w:val="0"/>
        <w:tabs>
          <w:tab w:val="left" w:pos="1134"/>
        </w:tabs>
        <w:suppressAutoHyphens/>
        <w:spacing w:line="320" w:lineRule="exact"/>
        <w:ind w:left="1134" w:hanging="1134"/>
        <w:rPr>
          <w:rFonts w:ascii="Verdana" w:hAnsi="Verdana" w:cs="Tahoma"/>
          <w:sz w:val="20"/>
        </w:rPr>
      </w:pPr>
    </w:p>
    <w:p w14:paraId="1611FE03" w14:textId="77777777" w:rsidR="00B75A30" w:rsidRPr="00505D51" w:rsidRDefault="00B75A30" w:rsidP="00B75A30">
      <w:pPr>
        <w:widowControl w:val="0"/>
        <w:tabs>
          <w:tab w:val="left" w:pos="1134"/>
        </w:tabs>
        <w:suppressAutoHyphens/>
        <w:spacing w:line="320" w:lineRule="exact"/>
        <w:rPr>
          <w:rFonts w:ascii="Verdana" w:hAnsi="Verdana" w:cs="Tahoma"/>
          <w:sz w:val="20"/>
        </w:rPr>
      </w:pPr>
    </w:p>
    <w:p w14:paraId="4B4A7C9A" w14:textId="1B48A6EB" w:rsidR="00B37A94" w:rsidRPr="00505D51" w:rsidRDefault="00537567"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6.12.</w:t>
      </w:r>
      <w:r w:rsidR="00E8768A" w:rsidRPr="00505D51">
        <w:rPr>
          <w:rFonts w:ascii="Verdana" w:hAnsi="Verdana" w:cs="Tahoma"/>
          <w:b/>
          <w:sz w:val="20"/>
        </w:rPr>
        <w:tab/>
      </w:r>
      <w:r w:rsidR="009302F2" w:rsidRPr="00505D51">
        <w:rPr>
          <w:rFonts w:ascii="Verdana" w:hAnsi="Verdana" w:cs="Tahoma"/>
          <w:b/>
          <w:sz w:val="20"/>
        </w:rPr>
        <w:t xml:space="preserve">Atualização do Valor Nominal Unitário e </w:t>
      </w:r>
      <w:r w:rsidR="00B37A94" w:rsidRPr="00505D51">
        <w:rPr>
          <w:rFonts w:ascii="Verdana" w:hAnsi="Verdana" w:cs="Tahoma"/>
          <w:b/>
          <w:sz w:val="20"/>
        </w:rPr>
        <w:t>Remuneração</w:t>
      </w:r>
      <w:r w:rsidR="00FB6654" w:rsidRPr="00505D51">
        <w:rPr>
          <w:rFonts w:ascii="Verdana" w:hAnsi="Verdana" w:cs="Tahoma"/>
          <w:b/>
          <w:sz w:val="20"/>
        </w:rPr>
        <w:t xml:space="preserve"> das Debêntures </w:t>
      </w:r>
    </w:p>
    <w:p w14:paraId="039AECAD" w14:textId="77777777" w:rsidR="00B37A94" w:rsidRPr="00505D51" w:rsidRDefault="00B37A94" w:rsidP="00AB6F58">
      <w:pPr>
        <w:keepNext/>
        <w:widowControl w:val="0"/>
        <w:suppressAutoHyphens/>
        <w:spacing w:line="320" w:lineRule="exact"/>
        <w:rPr>
          <w:rFonts w:ascii="Verdana" w:hAnsi="Verdana"/>
          <w:sz w:val="20"/>
        </w:rPr>
      </w:pPr>
    </w:p>
    <w:p w14:paraId="69765C52" w14:textId="5537C9D1" w:rsidR="007C3EDC" w:rsidRPr="00505D51" w:rsidRDefault="003A519A" w:rsidP="00120605">
      <w:pPr>
        <w:widowControl w:val="0"/>
        <w:tabs>
          <w:tab w:val="left" w:pos="1134"/>
        </w:tabs>
        <w:suppressAutoHyphens/>
        <w:spacing w:line="320" w:lineRule="exact"/>
        <w:rPr>
          <w:rFonts w:ascii="Verdana" w:hAnsi="Verdana" w:cs="Tahoma"/>
          <w:sz w:val="20"/>
        </w:rPr>
      </w:pPr>
      <w:bookmarkStart w:id="8" w:name="_Ref535067474"/>
      <w:r w:rsidRPr="00505D51">
        <w:rPr>
          <w:rFonts w:ascii="Verdana" w:hAnsi="Verdana" w:cs="Tahoma"/>
          <w:sz w:val="20"/>
        </w:rPr>
        <w:t>6.1</w:t>
      </w:r>
      <w:r w:rsidR="00DA1AD5" w:rsidRPr="00505D51">
        <w:rPr>
          <w:rFonts w:ascii="Verdana" w:hAnsi="Verdana" w:cs="Tahoma"/>
          <w:sz w:val="20"/>
        </w:rPr>
        <w:t>2</w:t>
      </w:r>
      <w:r w:rsidRPr="00505D51">
        <w:rPr>
          <w:rFonts w:ascii="Verdana" w:hAnsi="Verdana" w:cs="Tahoma"/>
          <w:sz w:val="20"/>
        </w:rPr>
        <w:t>.</w:t>
      </w:r>
      <w:r w:rsidR="004C6DD8" w:rsidRPr="00505D51">
        <w:rPr>
          <w:rFonts w:ascii="Verdana" w:hAnsi="Verdana" w:cs="Tahoma"/>
          <w:sz w:val="20"/>
        </w:rPr>
        <w:t>1</w:t>
      </w:r>
      <w:r w:rsidR="00131D7C" w:rsidRPr="00505D51">
        <w:rPr>
          <w:rFonts w:ascii="Verdana" w:hAnsi="Verdana" w:cs="Tahoma"/>
          <w:sz w:val="20"/>
        </w:rPr>
        <w:t>.</w:t>
      </w:r>
      <w:r w:rsidR="0054356F" w:rsidRPr="00505D51">
        <w:rPr>
          <w:rFonts w:ascii="Verdana" w:hAnsi="Verdana" w:cs="Tahoma"/>
          <w:sz w:val="20"/>
        </w:rPr>
        <w:tab/>
      </w:r>
      <w:r w:rsidR="007C3EDC" w:rsidRPr="00505D51">
        <w:rPr>
          <w:rFonts w:ascii="Verdana" w:hAnsi="Verdana" w:cs="Tahoma"/>
          <w:sz w:val="20"/>
        </w:rPr>
        <w:t xml:space="preserve">O Valor Nominal Unitário ou o saldo do Valor Nominal Unitário, conforme o caso, </w:t>
      </w:r>
      <w:r w:rsidR="007C3EDC" w:rsidRPr="00505D51">
        <w:rPr>
          <w:rFonts w:ascii="Verdana" w:hAnsi="Verdana" w:cs="Tahoma"/>
          <w:sz w:val="20"/>
        </w:rPr>
        <w:lastRenderedPageBreak/>
        <w:t>n</w:t>
      </w:r>
      <w:r w:rsidR="009302F2" w:rsidRPr="00505D51">
        <w:rPr>
          <w:rFonts w:ascii="Verdana" w:hAnsi="Verdana" w:cs="Tahoma"/>
          <w:sz w:val="20"/>
        </w:rPr>
        <w:t xml:space="preserve">ão </w:t>
      </w:r>
      <w:r w:rsidR="007C3EDC" w:rsidRPr="00505D51">
        <w:rPr>
          <w:rFonts w:ascii="Verdana" w:hAnsi="Verdana" w:cs="Tahoma"/>
          <w:sz w:val="20"/>
        </w:rPr>
        <w:t>será objeto de</w:t>
      </w:r>
      <w:r w:rsidR="009302F2" w:rsidRPr="00505D51">
        <w:rPr>
          <w:rFonts w:ascii="Verdana" w:hAnsi="Verdana" w:cs="Tahoma"/>
          <w:sz w:val="20"/>
        </w:rPr>
        <w:t xml:space="preserve"> atualização </w:t>
      </w:r>
      <w:r w:rsidR="007C3EDC" w:rsidRPr="00505D51">
        <w:rPr>
          <w:rFonts w:ascii="Verdana" w:hAnsi="Verdana" w:cs="Tahoma"/>
          <w:sz w:val="20"/>
        </w:rPr>
        <w:t xml:space="preserve">ou correção </w:t>
      </w:r>
      <w:r w:rsidR="009302F2" w:rsidRPr="00505D51">
        <w:rPr>
          <w:rFonts w:ascii="Verdana" w:hAnsi="Verdana" w:cs="Tahoma"/>
          <w:sz w:val="20"/>
        </w:rPr>
        <w:t xml:space="preserve">monetária </w:t>
      </w:r>
      <w:r w:rsidR="007C3EDC" w:rsidRPr="00505D51">
        <w:rPr>
          <w:rFonts w:ascii="Verdana" w:hAnsi="Verdana" w:cs="Tahoma"/>
          <w:sz w:val="20"/>
        </w:rPr>
        <w:t>por qualquer índice.</w:t>
      </w:r>
    </w:p>
    <w:p w14:paraId="7CC0ADD2" w14:textId="77777777" w:rsidR="007C3EDC" w:rsidRPr="00505D51" w:rsidRDefault="007C3EDC" w:rsidP="007C3EDC">
      <w:pPr>
        <w:widowControl w:val="0"/>
        <w:tabs>
          <w:tab w:val="left" w:pos="1134"/>
        </w:tabs>
        <w:suppressAutoHyphens/>
        <w:spacing w:line="320" w:lineRule="exact"/>
        <w:rPr>
          <w:rFonts w:ascii="Verdana" w:hAnsi="Verdana" w:cs="Tahoma"/>
          <w:sz w:val="20"/>
        </w:rPr>
      </w:pPr>
    </w:p>
    <w:p w14:paraId="44AD9A65" w14:textId="551238C0" w:rsidR="002F1C9C" w:rsidRPr="00505D51" w:rsidRDefault="007C3EDC" w:rsidP="00A0383D">
      <w:pPr>
        <w:widowControl w:val="0"/>
        <w:tabs>
          <w:tab w:val="left" w:pos="1134"/>
        </w:tabs>
        <w:suppressAutoHyphens/>
        <w:spacing w:line="320" w:lineRule="exact"/>
        <w:rPr>
          <w:rFonts w:ascii="Verdana" w:hAnsi="Verdana" w:cs="Tahoma"/>
          <w:sz w:val="20"/>
        </w:rPr>
      </w:pPr>
      <w:r w:rsidRPr="00505D51">
        <w:rPr>
          <w:rFonts w:ascii="Verdana" w:hAnsi="Verdana" w:cs="Tahoma"/>
          <w:sz w:val="20"/>
        </w:rPr>
        <w:t>6.12.2.</w:t>
      </w:r>
      <w:r w:rsidRPr="00505D51">
        <w:rPr>
          <w:rFonts w:ascii="Verdana" w:hAnsi="Verdana" w:cs="Tahoma"/>
          <w:sz w:val="20"/>
        </w:rPr>
        <w:tab/>
        <w:t>As Debêntures farão jus ao pagamento de</w:t>
      </w:r>
      <w:r w:rsidR="007C5A92" w:rsidRPr="00505D51">
        <w:rPr>
          <w:rFonts w:ascii="Verdana" w:hAnsi="Verdana" w:cs="Tahoma"/>
          <w:sz w:val="20"/>
        </w:rPr>
        <w:t xml:space="preserve"> </w:t>
      </w:r>
      <w:r w:rsidR="00106C5A" w:rsidRPr="00505D51">
        <w:rPr>
          <w:rFonts w:ascii="Verdana" w:hAnsi="Verdana" w:cs="Tahoma"/>
          <w:sz w:val="20"/>
        </w:rPr>
        <w:t>juros remuneratórios</w:t>
      </w:r>
      <w:r w:rsidR="000653B0" w:rsidRPr="00505D51">
        <w:rPr>
          <w:rFonts w:ascii="Verdana" w:hAnsi="Verdana" w:cs="Tahoma"/>
          <w:sz w:val="20"/>
        </w:rPr>
        <w:t xml:space="preserve"> </w:t>
      </w:r>
      <w:r w:rsidRPr="00505D51">
        <w:rPr>
          <w:rFonts w:ascii="Verdana" w:hAnsi="Verdana" w:cs="Tahoma"/>
          <w:sz w:val="20"/>
        </w:rPr>
        <w:t xml:space="preserve">correspondentes </w:t>
      </w:r>
      <w:r w:rsidR="000B201E" w:rsidRPr="00505D51">
        <w:rPr>
          <w:rFonts w:ascii="Verdana" w:hAnsi="Verdana" w:cs="Tahoma"/>
          <w:sz w:val="20"/>
        </w:rPr>
        <w:t>à</w:t>
      </w:r>
      <w:r w:rsidR="00D72484" w:rsidRPr="00505D51">
        <w:rPr>
          <w:rFonts w:ascii="Verdana" w:hAnsi="Verdana" w:cs="Tahoma"/>
          <w:sz w:val="20"/>
        </w:rPr>
        <w:t xml:space="preserve"> variação </w:t>
      </w:r>
      <w:r w:rsidR="000B201E" w:rsidRPr="00505D51">
        <w:rPr>
          <w:rFonts w:ascii="Verdana" w:hAnsi="Verdana" w:cs="Tahoma"/>
          <w:sz w:val="20"/>
        </w:rPr>
        <w:t xml:space="preserve">percentual </w:t>
      </w:r>
      <w:r w:rsidR="00D72484" w:rsidRPr="00505D51">
        <w:rPr>
          <w:rFonts w:ascii="Verdana" w:hAnsi="Verdana" w:cs="Tahoma"/>
          <w:sz w:val="20"/>
        </w:rPr>
        <w:t xml:space="preserve">acumulada </w:t>
      </w:r>
      <w:r w:rsidR="000B201E" w:rsidRPr="00505D51">
        <w:rPr>
          <w:rFonts w:ascii="Verdana" w:hAnsi="Verdana" w:cs="Tahoma"/>
          <w:sz w:val="20"/>
        </w:rPr>
        <w:t xml:space="preserve">de 100% (cem por cento) </w:t>
      </w:r>
      <w:r w:rsidR="00D72484" w:rsidRPr="00505D51">
        <w:rPr>
          <w:rFonts w:ascii="Verdana" w:hAnsi="Verdana" w:cs="Tahoma"/>
          <w:sz w:val="20"/>
        </w:rPr>
        <w:t xml:space="preserve">da taxa média diária </w:t>
      </w:r>
      <w:r w:rsidR="000B201E" w:rsidRPr="00505D51">
        <w:rPr>
          <w:rFonts w:ascii="Verdana" w:hAnsi="Verdana" w:cs="Tahoma"/>
          <w:sz w:val="20"/>
        </w:rPr>
        <w:t xml:space="preserve">de juros </w:t>
      </w:r>
      <w:r w:rsidR="00D72484" w:rsidRPr="00505D51">
        <w:rPr>
          <w:rFonts w:ascii="Verdana" w:hAnsi="Verdana" w:cs="Tahoma"/>
          <w:sz w:val="20"/>
        </w:rPr>
        <w:t>dos Depósitos Interfinanceiros – DI de um dia, “</w:t>
      </w:r>
      <w:r w:rsidR="00D72484" w:rsidRPr="00505D51">
        <w:rPr>
          <w:rFonts w:ascii="Verdana" w:hAnsi="Verdana" w:cs="Tahoma"/>
          <w:i/>
          <w:sz w:val="20"/>
        </w:rPr>
        <w:t>over extra grupo</w:t>
      </w:r>
      <w:r w:rsidR="00D72484" w:rsidRPr="00505D51">
        <w:rPr>
          <w:rFonts w:ascii="Verdana" w:hAnsi="Verdana" w:cs="Tahoma"/>
          <w:sz w:val="20"/>
        </w:rPr>
        <w:t xml:space="preserve">”, expressa na forma percentual ao ano, base 252 (duzentos e cinquenta e dois) </w:t>
      </w:r>
      <w:r w:rsidR="00D72484" w:rsidRPr="00505D51">
        <w:rPr>
          <w:rFonts w:ascii="Verdana" w:hAnsi="Verdana"/>
          <w:sz w:val="20"/>
        </w:rPr>
        <w:t>Dias Úteis</w:t>
      </w:r>
      <w:r w:rsidR="00F41DBF" w:rsidRPr="00505D51">
        <w:rPr>
          <w:rFonts w:ascii="Verdana" w:hAnsi="Verdana"/>
          <w:sz w:val="20"/>
        </w:rPr>
        <w:t xml:space="preserve"> (conforme abaixo definidos)</w:t>
      </w:r>
      <w:r w:rsidR="00D72484" w:rsidRPr="00505D51">
        <w:rPr>
          <w:rFonts w:ascii="Verdana" w:hAnsi="Verdana" w:cs="Tahoma"/>
          <w:sz w:val="20"/>
        </w:rPr>
        <w:t xml:space="preserve">, calculada e divulgada diariamente pela B3 no informativo diário disponível em sua página na </w:t>
      </w:r>
      <w:r w:rsidR="00D72484" w:rsidRPr="00505D51">
        <w:rPr>
          <w:rFonts w:ascii="Verdana" w:hAnsi="Verdana" w:cs="Tahoma"/>
          <w:i/>
          <w:sz w:val="20"/>
        </w:rPr>
        <w:t>internet</w:t>
      </w:r>
      <w:r w:rsidR="00D72484" w:rsidRPr="00505D51">
        <w:rPr>
          <w:rFonts w:ascii="Verdana" w:hAnsi="Verdana" w:cs="Tahoma"/>
          <w:sz w:val="20"/>
        </w:rPr>
        <w:t xml:space="preserve"> (</w:t>
      </w:r>
      <w:hyperlink r:id="rId8" w:history="1">
        <w:r w:rsidR="00E82796" w:rsidRPr="00505D51">
          <w:rPr>
            <w:rStyle w:val="Hyperlink"/>
            <w:rFonts w:ascii="Verdana" w:hAnsi="Verdana" w:cs="Tahoma"/>
            <w:sz w:val="20"/>
          </w:rPr>
          <w:t>http://www.b3.com.br</w:t>
        </w:r>
      </w:hyperlink>
      <w:r w:rsidR="00D72484" w:rsidRPr="00505D51">
        <w:rPr>
          <w:rFonts w:ascii="Verdana" w:hAnsi="Verdana" w:cs="Tahoma"/>
          <w:sz w:val="20"/>
        </w:rPr>
        <w:t>)</w:t>
      </w:r>
      <w:r w:rsidR="00665386" w:rsidRPr="00505D51">
        <w:rPr>
          <w:rFonts w:ascii="Verdana" w:hAnsi="Verdana" w:cs="Tahoma"/>
          <w:sz w:val="20"/>
        </w:rPr>
        <w:t xml:space="preserve"> (</w:t>
      </w:r>
      <w:r w:rsidR="00E8768A" w:rsidRPr="00505D51">
        <w:rPr>
          <w:rFonts w:ascii="Verdana" w:hAnsi="Verdana" w:cs="Tahoma"/>
          <w:sz w:val="20"/>
        </w:rPr>
        <w:t>“</w:t>
      </w:r>
      <w:r w:rsidR="00E8768A" w:rsidRPr="00505D51">
        <w:rPr>
          <w:rFonts w:ascii="Verdana" w:hAnsi="Verdana" w:cs="Tahoma"/>
          <w:sz w:val="20"/>
          <w:u w:val="single"/>
        </w:rPr>
        <w:t>Taxa DI</w:t>
      </w:r>
      <w:r w:rsidR="00E8768A" w:rsidRPr="00505D51">
        <w:rPr>
          <w:rFonts w:ascii="Verdana" w:hAnsi="Verdana" w:cs="Tahoma"/>
          <w:sz w:val="20"/>
        </w:rPr>
        <w:t>”</w:t>
      </w:r>
      <w:r w:rsidR="000F46B0" w:rsidRPr="00505D51">
        <w:rPr>
          <w:rFonts w:ascii="Verdana" w:hAnsi="Verdana" w:cs="Tahoma"/>
          <w:sz w:val="20"/>
        </w:rPr>
        <w:t xml:space="preserve"> ou “</w:t>
      </w:r>
      <w:r w:rsidR="000F46B0" w:rsidRPr="00505D51">
        <w:rPr>
          <w:rFonts w:ascii="Verdana" w:hAnsi="Verdana" w:cs="Tahoma"/>
          <w:sz w:val="20"/>
          <w:u w:val="single"/>
        </w:rPr>
        <w:t xml:space="preserve">Taxa </w:t>
      </w:r>
      <w:proofErr w:type="spellStart"/>
      <w:r w:rsidR="000F46B0" w:rsidRPr="00505D51">
        <w:rPr>
          <w:rFonts w:ascii="Verdana" w:hAnsi="Verdana" w:cs="Tahoma"/>
          <w:sz w:val="20"/>
          <w:u w:val="single"/>
        </w:rPr>
        <w:t>DI-Over</w:t>
      </w:r>
      <w:proofErr w:type="spellEnd"/>
      <w:r w:rsidR="000F46B0" w:rsidRPr="00505D51">
        <w:rPr>
          <w:rFonts w:ascii="Verdana" w:hAnsi="Verdana" w:cs="Tahoma"/>
          <w:sz w:val="20"/>
        </w:rPr>
        <w:t>”</w:t>
      </w:r>
      <w:r w:rsidR="000B201E" w:rsidRPr="00505D51">
        <w:rPr>
          <w:rFonts w:ascii="Verdana" w:hAnsi="Verdana" w:cs="Tahoma"/>
          <w:sz w:val="20"/>
        </w:rPr>
        <w:t xml:space="preserve">), acrescida de um </w:t>
      </w:r>
      <w:r w:rsidR="000B201E" w:rsidRPr="00505D51">
        <w:rPr>
          <w:rFonts w:ascii="Verdana" w:hAnsi="Verdana" w:cs="Tahoma"/>
          <w:i/>
          <w:sz w:val="20"/>
        </w:rPr>
        <w:t>spread</w:t>
      </w:r>
      <w:r w:rsidR="000B201E" w:rsidRPr="00505D51">
        <w:rPr>
          <w:rFonts w:ascii="Verdana" w:hAnsi="Verdana" w:cs="Tahoma"/>
          <w:sz w:val="20"/>
        </w:rPr>
        <w:t xml:space="preserve"> ou sobretaxa equivalente a </w:t>
      </w:r>
      <w:r w:rsidR="002361F7" w:rsidRPr="00505D51">
        <w:rPr>
          <w:rFonts w:ascii="Verdana" w:hAnsi="Verdana" w:cs="Tahoma"/>
          <w:sz w:val="20"/>
        </w:rPr>
        <w:t>1,20</w:t>
      </w:r>
      <w:r w:rsidR="000B201E" w:rsidRPr="00505D51">
        <w:rPr>
          <w:rFonts w:ascii="Verdana" w:hAnsi="Verdana" w:cs="Tahoma"/>
          <w:sz w:val="20"/>
        </w:rPr>
        <w:t>% (</w:t>
      </w:r>
      <w:r w:rsidR="002361F7" w:rsidRPr="00505D51">
        <w:rPr>
          <w:rFonts w:ascii="Verdana" w:hAnsi="Verdana" w:cs="Tahoma"/>
          <w:sz w:val="20"/>
        </w:rPr>
        <w:t xml:space="preserve">um inteiro e vinte </w:t>
      </w:r>
      <w:r w:rsidR="000B201E" w:rsidRPr="00505D51">
        <w:rPr>
          <w:rFonts w:ascii="Verdana" w:hAnsi="Verdana" w:cs="Tahoma"/>
          <w:sz w:val="20"/>
        </w:rPr>
        <w:t>centésimos por cento) ao ano, base 252 (duzentos e cinquenta e dois) Dias Úteis</w:t>
      </w:r>
      <w:r w:rsidR="00E8768A" w:rsidRPr="00505D51">
        <w:rPr>
          <w:rFonts w:ascii="Verdana" w:hAnsi="Verdana" w:cs="Tahoma"/>
          <w:sz w:val="20"/>
        </w:rPr>
        <w:t xml:space="preserve"> </w:t>
      </w:r>
      <w:r w:rsidR="000B201E" w:rsidRPr="00505D51">
        <w:rPr>
          <w:rFonts w:ascii="Verdana" w:hAnsi="Verdana" w:cs="Tahoma"/>
          <w:sz w:val="20"/>
        </w:rPr>
        <w:t>(</w:t>
      </w:r>
      <w:r w:rsidR="00665386" w:rsidRPr="00505D51">
        <w:rPr>
          <w:rFonts w:ascii="Verdana" w:hAnsi="Verdana" w:cs="Tahoma"/>
          <w:sz w:val="20"/>
        </w:rPr>
        <w:t>“</w:t>
      </w:r>
      <w:r w:rsidR="002F1C9C" w:rsidRPr="00505D51">
        <w:rPr>
          <w:rFonts w:ascii="Verdana" w:hAnsi="Verdana" w:cs="Tahoma"/>
          <w:sz w:val="20"/>
          <w:u w:val="single"/>
        </w:rPr>
        <w:t>Remuneração</w:t>
      </w:r>
      <w:r w:rsidR="00665386" w:rsidRPr="00505D51">
        <w:rPr>
          <w:rFonts w:ascii="Verdana" w:hAnsi="Verdana" w:cs="Tahoma"/>
          <w:sz w:val="20"/>
        </w:rPr>
        <w:t>”)</w:t>
      </w:r>
      <w:r w:rsidR="002F1C9C" w:rsidRPr="00505D51">
        <w:rPr>
          <w:rFonts w:ascii="Verdana" w:hAnsi="Verdana" w:cs="Tahoma"/>
          <w:sz w:val="20"/>
        </w:rPr>
        <w:t xml:space="preserve">. </w:t>
      </w:r>
    </w:p>
    <w:p w14:paraId="1C5EE66D" w14:textId="77777777" w:rsidR="002F1C9C" w:rsidRPr="00505D51" w:rsidRDefault="002F1C9C" w:rsidP="0095663C">
      <w:pPr>
        <w:widowControl w:val="0"/>
        <w:tabs>
          <w:tab w:val="left" w:pos="1134"/>
        </w:tabs>
        <w:suppressAutoHyphens/>
        <w:spacing w:line="320" w:lineRule="exact"/>
        <w:rPr>
          <w:rFonts w:ascii="Verdana" w:hAnsi="Verdana" w:cs="Tahoma"/>
          <w:sz w:val="20"/>
        </w:rPr>
      </w:pPr>
    </w:p>
    <w:p w14:paraId="54FDF354" w14:textId="3C219360" w:rsidR="006D6029" w:rsidRPr="00505D51" w:rsidRDefault="00E8768A"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6.12.3.</w:t>
      </w:r>
      <w:r w:rsidRPr="00505D51">
        <w:rPr>
          <w:rFonts w:ascii="Verdana" w:hAnsi="Verdana" w:cs="Tahoma"/>
          <w:sz w:val="20"/>
        </w:rPr>
        <w:tab/>
      </w:r>
      <w:r w:rsidR="002F1C9C" w:rsidRPr="00505D51">
        <w:rPr>
          <w:rFonts w:ascii="Verdana" w:hAnsi="Verdana" w:cs="Tahoma"/>
          <w:sz w:val="20"/>
        </w:rPr>
        <w:t>A Remuneração será</w:t>
      </w:r>
      <w:r w:rsidR="00106C5A" w:rsidRPr="00505D51">
        <w:rPr>
          <w:rFonts w:ascii="Verdana" w:hAnsi="Verdana" w:cs="Tahoma"/>
          <w:sz w:val="20"/>
        </w:rPr>
        <w:t xml:space="preserve"> calculad</w:t>
      </w:r>
      <w:r w:rsidR="002F1C9C" w:rsidRPr="00505D51">
        <w:rPr>
          <w:rFonts w:ascii="Verdana" w:hAnsi="Verdana" w:cs="Tahoma"/>
          <w:sz w:val="20"/>
        </w:rPr>
        <w:t>a</w:t>
      </w:r>
      <w:r w:rsidR="00106C5A" w:rsidRPr="00505D51">
        <w:rPr>
          <w:rFonts w:ascii="Verdana" w:hAnsi="Verdana" w:cs="Tahoma"/>
          <w:sz w:val="20"/>
        </w:rPr>
        <w:t xml:space="preserve"> de forma exponencial e cumulativa, </w:t>
      </w:r>
      <w:r w:rsidR="00106C5A" w:rsidRPr="00505D51">
        <w:rPr>
          <w:rFonts w:ascii="Verdana" w:hAnsi="Verdana" w:cs="Tahoma"/>
          <w:i/>
          <w:sz w:val="20"/>
        </w:rPr>
        <w:t>pro rata</w:t>
      </w:r>
      <w:r w:rsidR="00106C5A" w:rsidRPr="00505D51">
        <w:rPr>
          <w:rFonts w:ascii="Verdana" w:hAnsi="Verdana" w:cs="Tahoma"/>
          <w:sz w:val="20"/>
        </w:rPr>
        <w:t xml:space="preserve"> </w:t>
      </w:r>
      <w:proofErr w:type="spellStart"/>
      <w:r w:rsidR="00106C5A" w:rsidRPr="00505D51">
        <w:rPr>
          <w:rFonts w:ascii="Verdana" w:hAnsi="Verdana" w:cs="Tahoma"/>
          <w:i/>
          <w:sz w:val="20"/>
        </w:rPr>
        <w:t>temporis</w:t>
      </w:r>
      <w:proofErr w:type="spellEnd"/>
      <w:r w:rsidR="00106C5A" w:rsidRPr="00505D51">
        <w:rPr>
          <w:rFonts w:ascii="Verdana" w:hAnsi="Verdana" w:cs="Tahoma"/>
          <w:sz w:val="20"/>
        </w:rPr>
        <w:t xml:space="preserve"> por </w:t>
      </w:r>
      <w:r w:rsidR="00C06A24" w:rsidRPr="00505D51">
        <w:rPr>
          <w:rFonts w:ascii="Verdana" w:hAnsi="Verdana" w:cs="Tahoma"/>
          <w:sz w:val="20"/>
        </w:rPr>
        <w:t>D</w:t>
      </w:r>
      <w:r w:rsidR="00106C5A" w:rsidRPr="00505D51">
        <w:rPr>
          <w:rFonts w:ascii="Verdana" w:hAnsi="Verdana" w:cs="Tahoma"/>
          <w:sz w:val="20"/>
        </w:rPr>
        <w:t xml:space="preserve">ias </w:t>
      </w:r>
      <w:r w:rsidR="00C06A24" w:rsidRPr="00505D51">
        <w:rPr>
          <w:rFonts w:ascii="Verdana" w:hAnsi="Verdana" w:cs="Tahoma"/>
          <w:sz w:val="20"/>
        </w:rPr>
        <w:t>Ú</w:t>
      </w:r>
      <w:r w:rsidR="00902498" w:rsidRPr="00505D51">
        <w:rPr>
          <w:rFonts w:ascii="Verdana" w:hAnsi="Verdana" w:cs="Tahoma"/>
          <w:sz w:val="20"/>
        </w:rPr>
        <w:t xml:space="preserve">teis </w:t>
      </w:r>
      <w:r w:rsidR="00F41DBF" w:rsidRPr="00505D51">
        <w:rPr>
          <w:rFonts w:ascii="Verdana" w:hAnsi="Verdana"/>
          <w:sz w:val="20"/>
        </w:rPr>
        <w:t xml:space="preserve">(conforme abaixo definidos) </w:t>
      </w:r>
      <w:r w:rsidR="00106C5A" w:rsidRPr="00505D51">
        <w:rPr>
          <w:rFonts w:ascii="Verdana" w:hAnsi="Verdana" w:cs="Tahoma"/>
          <w:sz w:val="20"/>
        </w:rPr>
        <w:t xml:space="preserve">decorridos, </w:t>
      </w:r>
      <w:r w:rsidR="00354EEE" w:rsidRPr="00505D51">
        <w:rPr>
          <w:rFonts w:ascii="Verdana" w:hAnsi="Verdana" w:cs="Tahoma"/>
          <w:sz w:val="20"/>
        </w:rPr>
        <w:t>incidente sobre o Valor Nominal Unitário ou sobre o saldo do Valor Nominal Unitário, conforme o caso</w:t>
      </w:r>
      <w:r w:rsidR="002F1C9C" w:rsidRPr="00505D51">
        <w:rPr>
          <w:rFonts w:ascii="Verdana" w:hAnsi="Verdana" w:cs="Tahoma"/>
          <w:sz w:val="20"/>
        </w:rPr>
        <w:t xml:space="preserve">, </w:t>
      </w:r>
      <w:r w:rsidR="00354EEE" w:rsidRPr="00505D51">
        <w:rPr>
          <w:rFonts w:ascii="Verdana" w:hAnsi="Verdana" w:cs="Tahoma"/>
          <w:sz w:val="20"/>
        </w:rPr>
        <w:t xml:space="preserve">desde a </w:t>
      </w:r>
      <w:r w:rsidR="002F1C9C" w:rsidRPr="00505D51">
        <w:rPr>
          <w:rFonts w:ascii="Verdana" w:hAnsi="Verdana" w:cs="Tahoma"/>
          <w:sz w:val="20"/>
        </w:rPr>
        <w:t xml:space="preserve">Primeira </w:t>
      </w:r>
      <w:r w:rsidR="00354EEE" w:rsidRPr="00505D51">
        <w:rPr>
          <w:rFonts w:ascii="Verdana" w:hAnsi="Verdana" w:cs="Tahoma"/>
          <w:sz w:val="20"/>
        </w:rPr>
        <w:t>Dat</w:t>
      </w:r>
      <w:r w:rsidR="00E82796" w:rsidRPr="00505D51">
        <w:rPr>
          <w:rFonts w:ascii="Verdana" w:hAnsi="Verdana" w:cs="Tahoma"/>
          <w:sz w:val="20"/>
        </w:rPr>
        <w:t>a de Integralização</w:t>
      </w:r>
      <w:r w:rsidR="00354EEE" w:rsidRPr="00505D51">
        <w:rPr>
          <w:rFonts w:ascii="Verdana" w:hAnsi="Verdana" w:cs="Tahoma"/>
          <w:sz w:val="20"/>
        </w:rPr>
        <w:t xml:space="preserve"> ou </w:t>
      </w:r>
      <w:r w:rsidR="00DD4E4F" w:rsidRPr="00505D51">
        <w:rPr>
          <w:rFonts w:ascii="Verdana" w:hAnsi="Verdana" w:cs="Tahoma"/>
          <w:sz w:val="20"/>
        </w:rPr>
        <w:t xml:space="preserve">desde </w:t>
      </w:r>
      <w:r w:rsidR="00354EEE" w:rsidRPr="00505D51">
        <w:rPr>
          <w:rFonts w:ascii="Verdana" w:hAnsi="Verdana" w:cs="Tahoma"/>
          <w:sz w:val="20"/>
        </w:rPr>
        <w:t>a Data de Pagamento da Remuneração</w:t>
      </w:r>
      <w:r w:rsidR="002F1C9C" w:rsidRPr="00505D51">
        <w:rPr>
          <w:rFonts w:ascii="Verdana" w:hAnsi="Verdana" w:cs="Tahoma"/>
          <w:sz w:val="20"/>
        </w:rPr>
        <w:t xml:space="preserve"> </w:t>
      </w:r>
      <w:r w:rsidR="00354EEE" w:rsidRPr="00505D51">
        <w:rPr>
          <w:rFonts w:ascii="Verdana" w:hAnsi="Verdana" w:cs="Tahoma"/>
          <w:sz w:val="20"/>
        </w:rPr>
        <w:t xml:space="preserve">(conforme abaixo definida) </w:t>
      </w:r>
      <w:r w:rsidR="002F1C9C" w:rsidRPr="00505D51">
        <w:rPr>
          <w:rFonts w:ascii="Verdana" w:hAnsi="Verdana" w:cs="Tahoma"/>
          <w:sz w:val="20"/>
        </w:rPr>
        <w:t>imediatamente anterior</w:t>
      </w:r>
      <w:r w:rsidR="00354EEE" w:rsidRPr="00505D51">
        <w:rPr>
          <w:rFonts w:ascii="Verdana" w:hAnsi="Verdana" w:cs="Tahoma"/>
          <w:sz w:val="20"/>
        </w:rPr>
        <w:t xml:space="preserve">, </w:t>
      </w:r>
      <w:r w:rsidR="00DD4E4F" w:rsidRPr="00505D51">
        <w:rPr>
          <w:rFonts w:ascii="Verdana" w:hAnsi="Verdana" w:cs="Tahoma"/>
          <w:sz w:val="20"/>
        </w:rPr>
        <w:t>o que ocorrer por último</w:t>
      </w:r>
      <w:r w:rsidR="00354EEE" w:rsidRPr="00505D51">
        <w:rPr>
          <w:rFonts w:ascii="Verdana" w:hAnsi="Verdana" w:cs="Tahoma"/>
          <w:sz w:val="20"/>
        </w:rPr>
        <w:t xml:space="preserve">, até a </w:t>
      </w:r>
      <w:r w:rsidR="002F1C9C" w:rsidRPr="00505D51">
        <w:rPr>
          <w:rFonts w:ascii="Verdana" w:hAnsi="Verdana" w:cs="Tahoma"/>
          <w:sz w:val="20"/>
        </w:rPr>
        <w:t>data de seu efetivo pagamento</w:t>
      </w:r>
      <w:r w:rsidR="00106C5A" w:rsidRPr="00505D51">
        <w:rPr>
          <w:rFonts w:ascii="Verdana" w:hAnsi="Verdana" w:cs="Tahoma"/>
          <w:sz w:val="20"/>
        </w:rPr>
        <w:t>.</w:t>
      </w:r>
    </w:p>
    <w:p w14:paraId="2D6CCBBD" w14:textId="77777777" w:rsidR="0032219C" w:rsidRPr="00505D51" w:rsidRDefault="0032219C" w:rsidP="00E82796">
      <w:pPr>
        <w:widowControl w:val="0"/>
        <w:suppressAutoHyphens/>
        <w:spacing w:line="320" w:lineRule="exact"/>
        <w:rPr>
          <w:rFonts w:ascii="Verdana" w:hAnsi="Verdana" w:cs="Tahoma"/>
          <w:snapToGrid w:val="0"/>
          <w:sz w:val="20"/>
        </w:rPr>
      </w:pPr>
    </w:p>
    <w:p w14:paraId="41D0CC8E" w14:textId="6F43A6FD" w:rsidR="0032219C" w:rsidRPr="00505D51" w:rsidRDefault="003A519A" w:rsidP="00AB6F58">
      <w:pPr>
        <w:widowControl w:val="0"/>
        <w:tabs>
          <w:tab w:val="left" w:pos="1134"/>
        </w:tabs>
        <w:suppressAutoHyphens/>
        <w:spacing w:line="320" w:lineRule="exact"/>
        <w:rPr>
          <w:rFonts w:ascii="Verdana" w:hAnsi="Verdana" w:cs="Tahoma"/>
          <w:snapToGrid w:val="0"/>
          <w:sz w:val="20"/>
        </w:rPr>
      </w:pPr>
      <w:r w:rsidRPr="00505D51">
        <w:rPr>
          <w:rFonts w:ascii="Verdana" w:hAnsi="Verdana" w:cs="Tahoma"/>
          <w:snapToGrid w:val="0"/>
          <w:sz w:val="20"/>
        </w:rPr>
        <w:t>6.1</w:t>
      </w:r>
      <w:r w:rsidR="00DA1AD5" w:rsidRPr="00505D51">
        <w:rPr>
          <w:rFonts w:ascii="Verdana" w:hAnsi="Verdana" w:cs="Tahoma"/>
          <w:snapToGrid w:val="0"/>
          <w:sz w:val="20"/>
        </w:rPr>
        <w:t>2</w:t>
      </w:r>
      <w:r w:rsidRPr="00505D51">
        <w:rPr>
          <w:rFonts w:ascii="Verdana" w:hAnsi="Verdana" w:cs="Tahoma"/>
          <w:snapToGrid w:val="0"/>
          <w:sz w:val="20"/>
        </w:rPr>
        <w:t>.</w:t>
      </w:r>
      <w:r w:rsidR="00E8768A" w:rsidRPr="00505D51">
        <w:rPr>
          <w:rFonts w:ascii="Verdana" w:hAnsi="Verdana" w:cs="Tahoma"/>
          <w:snapToGrid w:val="0"/>
          <w:sz w:val="20"/>
        </w:rPr>
        <w:t>4</w:t>
      </w:r>
      <w:r w:rsidR="0032219C" w:rsidRPr="00505D51">
        <w:rPr>
          <w:rFonts w:ascii="Verdana" w:hAnsi="Verdana" w:cs="Tahoma"/>
          <w:snapToGrid w:val="0"/>
          <w:sz w:val="20"/>
        </w:rPr>
        <w:t>.</w:t>
      </w:r>
      <w:r w:rsidR="0054356F" w:rsidRPr="00505D51">
        <w:rPr>
          <w:rFonts w:ascii="Verdana" w:hAnsi="Verdana" w:cs="Tahoma"/>
          <w:snapToGrid w:val="0"/>
          <w:sz w:val="20"/>
        </w:rPr>
        <w:tab/>
      </w:r>
      <w:r w:rsidR="0032219C" w:rsidRPr="00505D51">
        <w:rPr>
          <w:rFonts w:ascii="Verdana" w:hAnsi="Verdana" w:cs="Tahoma"/>
          <w:snapToGrid w:val="0"/>
          <w:sz w:val="20"/>
        </w:rPr>
        <w:t>O cálculo da Remuneração obedecerá à seguinte fórmula:</w:t>
      </w:r>
      <w:r w:rsidR="006B67FF" w:rsidRPr="00505D51">
        <w:rPr>
          <w:rFonts w:ascii="Verdana" w:hAnsi="Verdana" w:cs="Tahoma"/>
          <w:snapToGrid w:val="0"/>
          <w:sz w:val="20"/>
        </w:rPr>
        <w:t xml:space="preserve"> </w:t>
      </w:r>
    </w:p>
    <w:p w14:paraId="02443496" w14:textId="77777777" w:rsidR="0032219C" w:rsidRPr="00505D51" w:rsidRDefault="0032219C" w:rsidP="00AB6F58">
      <w:pPr>
        <w:widowControl w:val="0"/>
        <w:suppressAutoHyphens/>
        <w:spacing w:line="320" w:lineRule="exact"/>
        <w:rPr>
          <w:rFonts w:ascii="Verdana" w:hAnsi="Verdana" w:cs="Tahoma"/>
          <w:snapToGrid w:val="0"/>
          <w:sz w:val="20"/>
        </w:rPr>
      </w:pPr>
    </w:p>
    <w:p w14:paraId="0DA21F89" w14:textId="10BE0C45" w:rsidR="00D72484" w:rsidRPr="00505D51" w:rsidRDefault="00D72484" w:rsidP="00120605">
      <w:pPr>
        <w:widowControl w:val="0"/>
        <w:suppressAutoHyphens/>
        <w:spacing w:line="320" w:lineRule="exact"/>
        <w:jc w:val="center"/>
        <w:rPr>
          <w:rFonts w:ascii="Verdana" w:hAnsi="Verdana" w:cs="Tahoma"/>
          <w:sz w:val="20"/>
        </w:rPr>
      </w:pPr>
      <w:r w:rsidRPr="00505D51">
        <w:rPr>
          <w:rFonts w:ascii="Verdana" w:eastAsia="Times New Roman" w:hAnsi="Verdana" w:cs="Tahoma"/>
          <w:b/>
          <w:sz w:val="20"/>
          <w:lang w:eastAsia="en-US"/>
        </w:rPr>
        <w:t xml:space="preserve">J = </w:t>
      </w:r>
      <w:proofErr w:type="spellStart"/>
      <w:r w:rsidRPr="00505D51">
        <w:rPr>
          <w:rFonts w:ascii="Verdana" w:eastAsia="Times New Roman" w:hAnsi="Verdana" w:cs="Tahoma"/>
          <w:b/>
          <w:sz w:val="20"/>
          <w:lang w:eastAsia="en-US"/>
        </w:rPr>
        <w:t>VNe</w:t>
      </w:r>
      <w:proofErr w:type="spellEnd"/>
      <w:r w:rsidRPr="00505D51">
        <w:rPr>
          <w:rFonts w:ascii="Verdana" w:eastAsia="Times New Roman" w:hAnsi="Verdana" w:cs="Tahoma"/>
          <w:b/>
          <w:sz w:val="20"/>
          <w:lang w:eastAsia="en-US"/>
        </w:rPr>
        <w:t xml:space="preserve"> x (</w:t>
      </w:r>
      <w:proofErr w:type="spellStart"/>
      <w:r w:rsidRPr="00505D51">
        <w:rPr>
          <w:rFonts w:ascii="Verdana" w:eastAsia="Times New Roman" w:hAnsi="Verdana" w:cs="Tahoma"/>
          <w:b/>
          <w:sz w:val="20"/>
          <w:lang w:eastAsia="en-US"/>
        </w:rPr>
        <w:t>Fator</w:t>
      </w:r>
      <w:r w:rsidR="000B201E" w:rsidRPr="00505D51">
        <w:rPr>
          <w:rFonts w:ascii="Verdana" w:eastAsia="Times New Roman" w:hAnsi="Verdana" w:cs="Tahoma"/>
          <w:b/>
          <w:sz w:val="20"/>
          <w:lang w:eastAsia="en-US"/>
        </w:rPr>
        <w:t>Juros</w:t>
      </w:r>
      <w:proofErr w:type="spellEnd"/>
      <w:r w:rsidR="000B201E" w:rsidRPr="00505D51">
        <w:rPr>
          <w:rFonts w:ascii="Verdana" w:eastAsia="Times New Roman" w:hAnsi="Verdana" w:cs="Tahoma"/>
          <w:b/>
          <w:sz w:val="20"/>
          <w:lang w:eastAsia="en-US"/>
        </w:rPr>
        <w:t xml:space="preserve"> </w:t>
      </w:r>
      <w:r w:rsidRPr="00505D51">
        <w:rPr>
          <w:rFonts w:ascii="Verdana" w:eastAsia="Times New Roman" w:hAnsi="Verdana" w:cs="Tahoma"/>
          <w:b/>
          <w:sz w:val="20"/>
          <w:lang w:eastAsia="en-US"/>
        </w:rPr>
        <w:t>– 1)</w:t>
      </w:r>
    </w:p>
    <w:p w14:paraId="1FA0715D" w14:textId="77777777" w:rsidR="00D72484" w:rsidRPr="00505D51" w:rsidRDefault="00D72484" w:rsidP="00120605">
      <w:pPr>
        <w:widowControl w:val="0"/>
        <w:tabs>
          <w:tab w:val="center" w:pos="3002"/>
          <w:tab w:val="left" w:pos="4075"/>
        </w:tabs>
        <w:suppressAutoHyphens/>
        <w:spacing w:line="320" w:lineRule="exact"/>
        <w:jc w:val="left"/>
        <w:rPr>
          <w:rFonts w:ascii="Verdana" w:hAnsi="Verdana" w:cs="Tahoma"/>
          <w:sz w:val="20"/>
        </w:rPr>
      </w:pPr>
    </w:p>
    <w:p w14:paraId="6929B5CE" w14:textId="77777777" w:rsidR="00D72484" w:rsidRPr="00505D51" w:rsidRDefault="00D72484" w:rsidP="00120605">
      <w:pPr>
        <w:widowControl w:val="0"/>
        <w:tabs>
          <w:tab w:val="center" w:pos="3002"/>
          <w:tab w:val="left" w:pos="4075"/>
        </w:tabs>
        <w:suppressAutoHyphens/>
        <w:spacing w:line="320" w:lineRule="exact"/>
        <w:jc w:val="left"/>
        <w:rPr>
          <w:rFonts w:ascii="Verdana" w:hAnsi="Verdana" w:cs="Tahoma"/>
          <w:sz w:val="20"/>
        </w:rPr>
      </w:pPr>
      <w:r w:rsidRPr="00505D51">
        <w:rPr>
          <w:rFonts w:ascii="Verdana" w:hAnsi="Verdana" w:cs="Tahoma"/>
          <w:sz w:val="20"/>
        </w:rPr>
        <w:t>onde:</w:t>
      </w:r>
    </w:p>
    <w:p w14:paraId="00308272" w14:textId="77777777" w:rsidR="00D72484" w:rsidRPr="00505D51" w:rsidRDefault="00D72484" w:rsidP="00120605">
      <w:pPr>
        <w:widowControl w:val="0"/>
        <w:suppressAutoHyphens/>
        <w:spacing w:line="320" w:lineRule="exact"/>
        <w:ind w:left="1134" w:hanging="1134"/>
        <w:rPr>
          <w:rFonts w:ascii="Verdana" w:hAnsi="Verdana" w:cs="Tahoma"/>
          <w:sz w:val="20"/>
        </w:rPr>
      </w:pPr>
    </w:p>
    <w:p w14:paraId="60090463" w14:textId="4C03FE97" w:rsidR="00D72484" w:rsidRPr="00505D51" w:rsidRDefault="00D72484" w:rsidP="00120605">
      <w:pPr>
        <w:widowControl w:val="0"/>
        <w:suppressAutoHyphens/>
        <w:spacing w:line="320" w:lineRule="exact"/>
        <w:ind w:left="1134" w:hanging="1134"/>
        <w:rPr>
          <w:rFonts w:ascii="Verdana" w:hAnsi="Verdana" w:cs="Tahoma"/>
          <w:sz w:val="20"/>
        </w:rPr>
      </w:pPr>
      <w:bookmarkStart w:id="9" w:name="_DV_C122"/>
      <w:r w:rsidRPr="00505D51">
        <w:rPr>
          <w:rFonts w:ascii="Verdana" w:hAnsi="Verdana" w:cs="Tahoma"/>
          <w:sz w:val="20"/>
        </w:rPr>
        <w:t>J</w:t>
      </w:r>
      <w:r w:rsidRPr="00505D51">
        <w:rPr>
          <w:rFonts w:ascii="Verdana" w:hAnsi="Verdana" w:cs="Tahoma"/>
          <w:sz w:val="20"/>
        </w:rPr>
        <w:tab/>
        <w:t>valor</w:t>
      </w:r>
      <w:bookmarkEnd w:id="9"/>
      <w:r w:rsidRPr="00505D51">
        <w:rPr>
          <w:rFonts w:ascii="Verdana" w:hAnsi="Verdana" w:cs="Tahoma"/>
          <w:sz w:val="20"/>
        </w:rPr>
        <w:t xml:space="preserve"> unitário da Remuneração</w:t>
      </w:r>
      <w:r w:rsidR="000F46B0" w:rsidRPr="00505D51">
        <w:rPr>
          <w:rFonts w:ascii="Verdana" w:hAnsi="Verdana" w:cs="Tahoma"/>
          <w:sz w:val="20"/>
        </w:rPr>
        <w:t xml:space="preserve"> devido ao final de cada Período de Capitalização (conforme abaixo definido)</w:t>
      </w:r>
      <w:r w:rsidRPr="00505D51">
        <w:rPr>
          <w:rFonts w:ascii="Verdana" w:hAnsi="Verdana" w:cs="Tahoma"/>
          <w:sz w:val="20"/>
        </w:rPr>
        <w:t xml:space="preserve">, </w:t>
      </w:r>
      <w:bookmarkStart w:id="10" w:name="_DV_C128"/>
      <w:r w:rsidRPr="00505D51">
        <w:rPr>
          <w:rFonts w:ascii="Verdana" w:hAnsi="Verdana" w:cs="Tahoma"/>
          <w:sz w:val="20"/>
        </w:rPr>
        <w:t>calculado com 8 (oito) casas decimais sem arredondamento;</w:t>
      </w:r>
      <w:bookmarkStart w:id="11" w:name="_DV_C129"/>
      <w:bookmarkEnd w:id="10"/>
    </w:p>
    <w:p w14:paraId="54FA33EA" w14:textId="77777777" w:rsidR="00D72484" w:rsidRPr="00505D51" w:rsidRDefault="00D72484" w:rsidP="00120605">
      <w:pPr>
        <w:widowControl w:val="0"/>
        <w:suppressAutoHyphens/>
        <w:spacing w:line="320" w:lineRule="exact"/>
        <w:ind w:left="1134" w:hanging="1134"/>
        <w:rPr>
          <w:rFonts w:ascii="Verdana" w:hAnsi="Verdana" w:cs="Tahoma"/>
          <w:sz w:val="20"/>
        </w:rPr>
      </w:pPr>
    </w:p>
    <w:p w14:paraId="1DA67A17" w14:textId="45F4A60C" w:rsidR="00D72484" w:rsidRPr="00505D51" w:rsidRDefault="00D72484" w:rsidP="00120605">
      <w:pPr>
        <w:widowControl w:val="0"/>
        <w:suppressAutoHyphens/>
        <w:spacing w:line="320" w:lineRule="exact"/>
        <w:ind w:left="1134" w:hanging="1134"/>
        <w:rPr>
          <w:rFonts w:ascii="Verdana" w:hAnsi="Verdana" w:cs="Tahoma"/>
          <w:sz w:val="20"/>
        </w:rPr>
      </w:pPr>
      <w:proofErr w:type="spellStart"/>
      <w:r w:rsidRPr="00505D51">
        <w:rPr>
          <w:rFonts w:ascii="Verdana" w:hAnsi="Verdana" w:cs="Tahoma"/>
          <w:sz w:val="20"/>
        </w:rPr>
        <w:t>VNe</w:t>
      </w:r>
      <w:proofErr w:type="spellEnd"/>
      <w:r w:rsidRPr="00505D51">
        <w:rPr>
          <w:rFonts w:ascii="Verdana" w:hAnsi="Verdana" w:cs="Tahoma"/>
          <w:sz w:val="20"/>
        </w:rPr>
        <w:tab/>
        <w:t>Valor Nominal Unitário ou saldo do Valor Nominal Unitário, conforme o caso, das Debêntures, informado/calculado com 8 (oito) casas decimais, sem arredondamento;</w:t>
      </w:r>
      <w:bookmarkEnd w:id="11"/>
    </w:p>
    <w:p w14:paraId="16A69548" w14:textId="51D4DFFD" w:rsidR="00D72484" w:rsidRPr="00505D51" w:rsidRDefault="00D72484" w:rsidP="00120605">
      <w:pPr>
        <w:widowControl w:val="0"/>
        <w:suppressAutoHyphens/>
        <w:spacing w:line="320" w:lineRule="exact"/>
        <w:ind w:left="1134" w:hanging="1134"/>
        <w:rPr>
          <w:rFonts w:ascii="Verdana" w:hAnsi="Verdana" w:cs="Tahoma"/>
          <w:sz w:val="20"/>
        </w:rPr>
      </w:pPr>
    </w:p>
    <w:p w14:paraId="1C2145F6" w14:textId="6819E403" w:rsidR="000F46B0" w:rsidRPr="00505D51" w:rsidRDefault="000F46B0" w:rsidP="000F46B0">
      <w:pPr>
        <w:widowControl w:val="0"/>
        <w:suppressAutoHyphens/>
        <w:spacing w:line="320" w:lineRule="exact"/>
        <w:ind w:left="1134" w:hanging="1134"/>
        <w:rPr>
          <w:rFonts w:ascii="Verdana" w:hAnsi="Verdana" w:cs="Tahoma"/>
          <w:sz w:val="20"/>
        </w:rPr>
      </w:pPr>
      <w:proofErr w:type="spellStart"/>
      <w:r w:rsidRPr="00505D51">
        <w:rPr>
          <w:rFonts w:ascii="Verdana" w:hAnsi="Verdana" w:cs="Tahoma"/>
          <w:sz w:val="20"/>
        </w:rPr>
        <w:t>FatorJuros</w:t>
      </w:r>
      <w:proofErr w:type="spellEnd"/>
      <w:r w:rsidRPr="00505D51">
        <w:rPr>
          <w:rFonts w:ascii="Verdana" w:hAnsi="Verdana" w:cs="Tahoma"/>
          <w:sz w:val="20"/>
        </w:rPr>
        <w:tab/>
        <w:t xml:space="preserve">fator de juros, composto pelo parâmetro de flutuação, acrescido de </w:t>
      </w:r>
      <w:r w:rsidRPr="00505D51">
        <w:rPr>
          <w:rFonts w:ascii="Verdana" w:hAnsi="Verdana" w:cs="Tahoma"/>
          <w:i/>
          <w:sz w:val="20"/>
        </w:rPr>
        <w:t>spread</w:t>
      </w:r>
      <w:r w:rsidRPr="00505D51">
        <w:rPr>
          <w:rFonts w:ascii="Verdana" w:hAnsi="Verdana" w:cs="Tahoma"/>
          <w:sz w:val="20"/>
        </w:rPr>
        <w:t xml:space="preserve">, calculado com 9 (nove) casas decimais, com arredondamento, apurado da seguinte </w:t>
      </w:r>
      <w:r w:rsidRPr="00505D51">
        <w:rPr>
          <w:rFonts w:ascii="Verdana" w:hAnsi="Verdana" w:cs="Tahoma"/>
          <w:sz w:val="20"/>
        </w:rPr>
        <w:lastRenderedPageBreak/>
        <w:t>forma:</w:t>
      </w:r>
    </w:p>
    <w:p w14:paraId="2138B31F" w14:textId="77777777" w:rsidR="000F46B0" w:rsidRPr="00505D51" w:rsidRDefault="000F46B0" w:rsidP="000F46B0">
      <w:pPr>
        <w:widowControl w:val="0"/>
        <w:suppressAutoHyphens/>
        <w:spacing w:line="320" w:lineRule="exact"/>
        <w:rPr>
          <w:rFonts w:ascii="Verdana" w:hAnsi="Verdana" w:cs="Tahoma"/>
          <w:snapToGrid w:val="0"/>
          <w:sz w:val="20"/>
        </w:rPr>
      </w:pPr>
    </w:p>
    <w:p w14:paraId="173C6B34" w14:textId="5953E17A" w:rsidR="000F46B0" w:rsidRPr="00505D51" w:rsidRDefault="000F46B0" w:rsidP="000F46B0">
      <w:pPr>
        <w:widowControl w:val="0"/>
        <w:suppressAutoHyphens/>
        <w:spacing w:line="320" w:lineRule="exact"/>
        <w:jc w:val="center"/>
        <w:rPr>
          <w:rFonts w:ascii="Verdana" w:hAnsi="Verdana" w:cs="Tahoma"/>
          <w:sz w:val="20"/>
        </w:rPr>
      </w:pPr>
      <w:proofErr w:type="spellStart"/>
      <w:r w:rsidRPr="00505D51">
        <w:rPr>
          <w:rFonts w:ascii="Verdana" w:eastAsia="Times New Roman" w:hAnsi="Verdana" w:cs="Tahoma"/>
          <w:sz w:val="20"/>
          <w:lang w:eastAsia="en-US"/>
        </w:rPr>
        <w:t>FatorJuros</w:t>
      </w:r>
      <w:proofErr w:type="spellEnd"/>
      <w:r w:rsidRPr="00505D51">
        <w:rPr>
          <w:rFonts w:ascii="Verdana" w:eastAsia="Times New Roman" w:hAnsi="Verdana" w:cs="Tahoma"/>
          <w:sz w:val="20"/>
          <w:lang w:eastAsia="en-US"/>
        </w:rPr>
        <w:t xml:space="preserve"> = (</w:t>
      </w:r>
      <w:proofErr w:type="spellStart"/>
      <w:r w:rsidRPr="00505D51">
        <w:rPr>
          <w:rFonts w:ascii="Verdana" w:eastAsia="Times New Roman" w:hAnsi="Verdana" w:cs="Tahoma"/>
          <w:sz w:val="20"/>
          <w:lang w:eastAsia="en-US"/>
        </w:rPr>
        <w:t>FatorDI</w:t>
      </w:r>
      <w:proofErr w:type="spellEnd"/>
      <w:r w:rsidRPr="00505D51">
        <w:rPr>
          <w:rFonts w:ascii="Verdana" w:eastAsia="Times New Roman" w:hAnsi="Verdana" w:cs="Tahoma"/>
          <w:sz w:val="20"/>
          <w:lang w:eastAsia="en-US"/>
        </w:rPr>
        <w:t xml:space="preserve"> x </w:t>
      </w:r>
      <w:proofErr w:type="spellStart"/>
      <w:r w:rsidRPr="00505D51">
        <w:rPr>
          <w:rFonts w:ascii="Verdana" w:eastAsia="Times New Roman" w:hAnsi="Verdana" w:cs="Tahoma"/>
          <w:sz w:val="20"/>
          <w:lang w:eastAsia="en-US"/>
        </w:rPr>
        <w:t>Fator</w:t>
      </w:r>
      <w:r w:rsidRPr="00505D51">
        <w:rPr>
          <w:rFonts w:ascii="Verdana" w:eastAsia="Times New Roman" w:hAnsi="Verdana" w:cs="Tahoma"/>
          <w:i/>
          <w:sz w:val="20"/>
          <w:lang w:eastAsia="en-US"/>
        </w:rPr>
        <w:t>Spread</w:t>
      </w:r>
      <w:proofErr w:type="spellEnd"/>
      <w:r w:rsidRPr="00505D51">
        <w:rPr>
          <w:rFonts w:ascii="Verdana" w:eastAsia="Times New Roman" w:hAnsi="Verdana" w:cs="Tahoma"/>
          <w:sz w:val="20"/>
          <w:lang w:eastAsia="en-US"/>
        </w:rPr>
        <w:t>)</w:t>
      </w:r>
    </w:p>
    <w:p w14:paraId="03E9738D" w14:textId="77777777" w:rsidR="000F46B0" w:rsidRPr="00505D51" w:rsidRDefault="000F46B0" w:rsidP="000F46B0">
      <w:pPr>
        <w:widowControl w:val="0"/>
        <w:tabs>
          <w:tab w:val="center" w:pos="3002"/>
          <w:tab w:val="left" w:pos="4075"/>
        </w:tabs>
        <w:suppressAutoHyphens/>
        <w:spacing w:line="320" w:lineRule="exact"/>
        <w:jc w:val="left"/>
        <w:rPr>
          <w:rFonts w:ascii="Verdana" w:hAnsi="Verdana" w:cs="Tahoma"/>
          <w:sz w:val="20"/>
        </w:rPr>
      </w:pPr>
    </w:p>
    <w:p w14:paraId="512D8A40" w14:textId="77777777" w:rsidR="000F46B0" w:rsidRPr="00505D51" w:rsidRDefault="000F46B0" w:rsidP="000F46B0">
      <w:pPr>
        <w:widowControl w:val="0"/>
        <w:tabs>
          <w:tab w:val="center" w:pos="3002"/>
          <w:tab w:val="left" w:pos="4075"/>
        </w:tabs>
        <w:suppressAutoHyphens/>
        <w:spacing w:line="320" w:lineRule="exact"/>
        <w:jc w:val="left"/>
        <w:rPr>
          <w:rFonts w:ascii="Verdana" w:hAnsi="Verdana" w:cs="Tahoma"/>
          <w:sz w:val="20"/>
        </w:rPr>
      </w:pPr>
      <w:r w:rsidRPr="00505D51">
        <w:rPr>
          <w:rFonts w:ascii="Verdana" w:hAnsi="Verdana" w:cs="Tahoma"/>
          <w:sz w:val="20"/>
        </w:rPr>
        <w:t>onde:</w:t>
      </w:r>
    </w:p>
    <w:p w14:paraId="6EA1C39A" w14:textId="77777777" w:rsidR="000F46B0" w:rsidRPr="00505D51" w:rsidRDefault="000F46B0" w:rsidP="00120605">
      <w:pPr>
        <w:widowControl w:val="0"/>
        <w:suppressAutoHyphens/>
        <w:spacing w:line="320" w:lineRule="exact"/>
        <w:ind w:left="1134" w:hanging="1134"/>
        <w:rPr>
          <w:rFonts w:ascii="Verdana" w:hAnsi="Verdana" w:cs="Tahoma"/>
          <w:sz w:val="20"/>
        </w:rPr>
      </w:pPr>
    </w:p>
    <w:p w14:paraId="0FB9A53B" w14:textId="630B3665" w:rsidR="00D72484" w:rsidRPr="00505D51" w:rsidRDefault="00665386" w:rsidP="00120605">
      <w:pPr>
        <w:widowControl w:val="0"/>
        <w:suppressAutoHyphens/>
        <w:spacing w:line="320" w:lineRule="exact"/>
        <w:ind w:left="1134" w:hanging="1134"/>
        <w:rPr>
          <w:rFonts w:ascii="Verdana" w:hAnsi="Verdana" w:cs="Tahoma"/>
          <w:sz w:val="20"/>
        </w:rPr>
      </w:pPr>
      <w:proofErr w:type="spellStart"/>
      <w:r w:rsidRPr="00505D51">
        <w:rPr>
          <w:rFonts w:ascii="Verdana" w:hAnsi="Verdana" w:cs="Tahoma"/>
          <w:sz w:val="20"/>
        </w:rPr>
        <w:t>FatorDI</w:t>
      </w:r>
      <w:proofErr w:type="spellEnd"/>
      <w:r w:rsidRPr="00505D51">
        <w:rPr>
          <w:rFonts w:ascii="Verdana" w:hAnsi="Verdana" w:cs="Tahoma"/>
          <w:sz w:val="20"/>
        </w:rPr>
        <w:tab/>
      </w:r>
      <w:proofErr w:type="spellStart"/>
      <w:r w:rsidRPr="00505D51">
        <w:rPr>
          <w:rFonts w:ascii="Verdana" w:hAnsi="Verdana" w:cs="Tahoma"/>
          <w:sz w:val="20"/>
        </w:rPr>
        <w:t>produtório</w:t>
      </w:r>
      <w:proofErr w:type="spellEnd"/>
      <w:r w:rsidRPr="00505D51">
        <w:rPr>
          <w:rFonts w:ascii="Verdana" w:hAnsi="Verdana" w:cs="Tahoma"/>
          <w:sz w:val="20"/>
        </w:rPr>
        <w:t xml:space="preserve"> das Taxas</w:t>
      </w:r>
      <w:r w:rsidR="00D72484" w:rsidRPr="00505D51">
        <w:rPr>
          <w:rFonts w:ascii="Verdana" w:hAnsi="Verdana" w:cs="Tahoma"/>
          <w:sz w:val="20"/>
        </w:rPr>
        <w:t xml:space="preserve"> </w:t>
      </w:r>
      <w:proofErr w:type="spellStart"/>
      <w:r w:rsidR="00D72484" w:rsidRPr="00505D51">
        <w:rPr>
          <w:rFonts w:ascii="Verdana" w:hAnsi="Verdana" w:cs="Tahoma"/>
          <w:sz w:val="20"/>
        </w:rPr>
        <w:t>DI</w:t>
      </w:r>
      <w:r w:rsidR="000F46B0" w:rsidRPr="00505D51">
        <w:rPr>
          <w:rFonts w:ascii="Verdana" w:hAnsi="Verdana" w:cs="Tahoma"/>
          <w:sz w:val="20"/>
        </w:rPr>
        <w:t>-Over</w:t>
      </w:r>
      <w:proofErr w:type="spellEnd"/>
      <w:r w:rsidR="00D72484" w:rsidRPr="00505D51">
        <w:rPr>
          <w:rFonts w:ascii="Verdana" w:hAnsi="Verdana" w:cs="Tahoma"/>
          <w:sz w:val="20"/>
        </w:rPr>
        <w:t xml:space="preserve">, com uso de percentual aplicado a partir da data de início de cada Período de Capitalização </w:t>
      </w:r>
      <w:r w:rsidR="003C2C79" w:rsidRPr="00505D51">
        <w:rPr>
          <w:rFonts w:ascii="Verdana" w:hAnsi="Verdana" w:cs="Tahoma"/>
          <w:sz w:val="20"/>
        </w:rPr>
        <w:t>(conforme abaixo definido)</w:t>
      </w:r>
      <w:r w:rsidR="00D72484" w:rsidRPr="00505D51">
        <w:rPr>
          <w:rFonts w:ascii="Verdana" w:hAnsi="Verdana" w:cs="Tahoma"/>
          <w:sz w:val="20"/>
        </w:rPr>
        <w:t xml:space="preserve">, até a </w:t>
      </w:r>
      <w:r w:rsidR="00830150" w:rsidRPr="00505D51">
        <w:rPr>
          <w:rFonts w:ascii="Verdana" w:hAnsi="Verdana" w:cs="Tahoma"/>
          <w:sz w:val="20"/>
        </w:rPr>
        <w:t>d</w:t>
      </w:r>
      <w:r w:rsidR="00D72484" w:rsidRPr="00505D51">
        <w:rPr>
          <w:rFonts w:ascii="Verdana" w:hAnsi="Verdana" w:cs="Tahoma"/>
          <w:sz w:val="20"/>
        </w:rPr>
        <w:t xml:space="preserve">ata de </w:t>
      </w:r>
      <w:r w:rsidR="00830150" w:rsidRPr="00505D51">
        <w:rPr>
          <w:rFonts w:ascii="Verdana" w:hAnsi="Verdana" w:cs="Tahoma"/>
          <w:sz w:val="20"/>
        </w:rPr>
        <w:t>c</w:t>
      </w:r>
      <w:r w:rsidR="00D72484" w:rsidRPr="00505D51">
        <w:rPr>
          <w:rFonts w:ascii="Verdana" w:hAnsi="Verdana" w:cs="Tahoma"/>
          <w:sz w:val="20"/>
        </w:rPr>
        <w:t>álculo, calculado com 8 (oito) casas decimais, com arredondamento, apurado da seguinte forma:</w:t>
      </w:r>
    </w:p>
    <w:p w14:paraId="60047324" w14:textId="4032BF52" w:rsidR="00D72484" w:rsidRPr="00505D51" w:rsidRDefault="00D72484" w:rsidP="00120605">
      <w:pPr>
        <w:widowControl w:val="0"/>
        <w:suppressAutoHyphens/>
        <w:spacing w:line="320" w:lineRule="exact"/>
        <w:ind w:left="1134" w:hanging="1134"/>
        <w:rPr>
          <w:rFonts w:ascii="Verdana" w:hAnsi="Verdana" w:cs="Tahoma"/>
          <w:sz w:val="20"/>
        </w:rPr>
      </w:pPr>
    </w:p>
    <w:p w14:paraId="432E5A46" w14:textId="52A070D0" w:rsidR="000F46B0" w:rsidRPr="00505D51" w:rsidRDefault="000F46B0" w:rsidP="004562A2">
      <w:pPr>
        <w:widowControl w:val="0"/>
        <w:suppressAutoHyphens/>
        <w:ind w:left="1134" w:hanging="1134"/>
        <w:jc w:val="center"/>
        <w:rPr>
          <w:rFonts w:ascii="Verdana" w:hAnsi="Verdana" w:cs="Tahoma"/>
          <w:sz w:val="20"/>
        </w:rPr>
      </w:pPr>
      <w:r w:rsidRPr="00505D51">
        <w:rPr>
          <w:rFonts w:ascii="Verdana" w:hAnsi="Verdana"/>
          <w:noProof/>
          <w:position w:val="-48"/>
          <w:sz w:val="20"/>
        </w:rPr>
        <w:drawing>
          <wp:inline distT="0" distB="0" distL="0" distR="0" wp14:anchorId="6630F090" wp14:editId="43133336">
            <wp:extent cx="2143125" cy="7048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3125" cy="704850"/>
                    </a:xfrm>
                    <a:prstGeom prst="rect">
                      <a:avLst/>
                    </a:prstGeom>
                    <a:noFill/>
                    <a:ln>
                      <a:noFill/>
                    </a:ln>
                  </pic:spPr>
                </pic:pic>
              </a:graphicData>
            </a:graphic>
          </wp:inline>
        </w:drawing>
      </w:r>
    </w:p>
    <w:p w14:paraId="227D769C" w14:textId="77777777" w:rsidR="00D72484" w:rsidRPr="00505D51" w:rsidRDefault="00D72484" w:rsidP="00120605">
      <w:pPr>
        <w:widowControl w:val="0"/>
        <w:suppressAutoHyphens/>
        <w:spacing w:line="320" w:lineRule="exact"/>
        <w:ind w:left="1134" w:hanging="1134"/>
        <w:rPr>
          <w:rFonts w:ascii="Verdana" w:hAnsi="Verdana" w:cs="Tahoma"/>
          <w:sz w:val="20"/>
        </w:rPr>
      </w:pPr>
      <w:bookmarkStart w:id="12" w:name="_DV_C132"/>
    </w:p>
    <w:p w14:paraId="423C076D" w14:textId="77777777" w:rsidR="00D72484" w:rsidRPr="00505D51" w:rsidRDefault="00D72484" w:rsidP="00120605">
      <w:pPr>
        <w:widowControl w:val="0"/>
        <w:suppressAutoHyphens/>
        <w:spacing w:line="320" w:lineRule="exact"/>
        <w:ind w:left="1134" w:hanging="1134"/>
        <w:rPr>
          <w:rFonts w:ascii="Verdana" w:hAnsi="Verdana" w:cs="Tahoma"/>
          <w:sz w:val="20"/>
        </w:rPr>
      </w:pPr>
      <w:r w:rsidRPr="00505D51">
        <w:rPr>
          <w:rFonts w:ascii="Verdana" w:hAnsi="Verdana" w:cs="Tahoma"/>
          <w:sz w:val="20"/>
        </w:rPr>
        <w:t>onde:</w:t>
      </w:r>
      <w:bookmarkEnd w:id="12"/>
    </w:p>
    <w:p w14:paraId="13F5C8C0" w14:textId="2CEFDEA3" w:rsidR="00D72484" w:rsidRPr="00505D51" w:rsidRDefault="00D72484" w:rsidP="00120605">
      <w:pPr>
        <w:widowControl w:val="0"/>
        <w:suppressAutoHyphens/>
        <w:spacing w:line="320" w:lineRule="exact"/>
        <w:ind w:left="1134" w:hanging="1134"/>
        <w:rPr>
          <w:rFonts w:ascii="Verdana" w:hAnsi="Verdana" w:cs="Tahoma"/>
          <w:sz w:val="20"/>
        </w:rPr>
      </w:pPr>
    </w:p>
    <w:p w14:paraId="1FE32A6E" w14:textId="796526CE" w:rsidR="000F46B0" w:rsidRPr="00505D51" w:rsidRDefault="000F46B0" w:rsidP="000F46B0">
      <w:pPr>
        <w:widowControl w:val="0"/>
        <w:tabs>
          <w:tab w:val="left" w:pos="708"/>
          <w:tab w:val="left" w:pos="1416"/>
          <w:tab w:val="left" w:pos="2124"/>
          <w:tab w:val="left" w:pos="2832"/>
          <w:tab w:val="left" w:pos="3540"/>
          <w:tab w:val="left" w:pos="4487"/>
        </w:tabs>
        <w:suppressAutoHyphens/>
        <w:spacing w:line="320" w:lineRule="exact"/>
        <w:ind w:left="1134" w:hanging="1134"/>
        <w:rPr>
          <w:rFonts w:ascii="Verdana" w:hAnsi="Verdana" w:cs="Tahoma"/>
          <w:sz w:val="20"/>
        </w:rPr>
      </w:pPr>
      <w:r w:rsidRPr="00505D51">
        <w:rPr>
          <w:rFonts w:ascii="Verdana" w:hAnsi="Verdana" w:cs="Tahoma"/>
          <w:sz w:val="20"/>
        </w:rPr>
        <w:t>k</w:t>
      </w:r>
      <w:r w:rsidRPr="00505D51">
        <w:rPr>
          <w:rFonts w:ascii="Verdana" w:hAnsi="Verdana" w:cs="Tahoma"/>
          <w:sz w:val="20"/>
        </w:rPr>
        <w:tab/>
      </w:r>
      <w:r w:rsidRPr="00505D51">
        <w:rPr>
          <w:rFonts w:ascii="Verdana" w:hAnsi="Verdana" w:cs="Tahoma"/>
          <w:sz w:val="20"/>
        </w:rPr>
        <w:tab/>
        <w:t>número de ordem das Taxas DI, variando de 1 até</w:t>
      </w:r>
      <w:r w:rsidRPr="00505D51">
        <w:rPr>
          <w:rFonts w:ascii="Verdana" w:eastAsia="Times New Roman" w:hAnsi="Verdana" w:cs="Times New Roman"/>
          <w:sz w:val="20"/>
        </w:rPr>
        <w:t xml:space="preserve"> </w:t>
      </w:r>
      <w:proofErr w:type="spellStart"/>
      <w:r w:rsidRPr="00505D51">
        <w:rPr>
          <w:rFonts w:ascii="Verdana" w:hAnsi="Verdana" w:cs="Tahoma"/>
          <w:sz w:val="20"/>
        </w:rPr>
        <w:t>n</w:t>
      </w:r>
      <w:r w:rsidRPr="00505D51">
        <w:rPr>
          <w:rFonts w:ascii="Verdana" w:hAnsi="Verdana" w:cs="Tahoma"/>
          <w:sz w:val="20"/>
          <w:vertAlign w:val="subscript"/>
        </w:rPr>
        <w:t>DI</w:t>
      </w:r>
      <w:proofErr w:type="spellEnd"/>
      <w:r w:rsidRPr="00505D51">
        <w:rPr>
          <w:rFonts w:ascii="Verdana" w:hAnsi="Verdana" w:cs="Tahoma"/>
          <w:sz w:val="20"/>
        </w:rPr>
        <w:t>;</w:t>
      </w:r>
    </w:p>
    <w:p w14:paraId="68DF849E" w14:textId="77777777" w:rsidR="000F46B0" w:rsidRPr="00505D51" w:rsidRDefault="000F46B0" w:rsidP="000F46B0">
      <w:pPr>
        <w:widowControl w:val="0"/>
        <w:tabs>
          <w:tab w:val="left" w:pos="708"/>
          <w:tab w:val="left" w:pos="1416"/>
          <w:tab w:val="left" w:pos="2124"/>
          <w:tab w:val="left" w:pos="2832"/>
          <w:tab w:val="left" w:pos="3540"/>
          <w:tab w:val="left" w:pos="4487"/>
        </w:tabs>
        <w:suppressAutoHyphens/>
        <w:spacing w:line="320" w:lineRule="exact"/>
        <w:ind w:left="1134" w:hanging="1134"/>
        <w:rPr>
          <w:rFonts w:ascii="Verdana" w:hAnsi="Verdana" w:cs="Tahoma"/>
          <w:sz w:val="20"/>
        </w:rPr>
      </w:pPr>
    </w:p>
    <w:p w14:paraId="572333A8" w14:textId="714E41E7" w:rsidR="00D72484" w:rsidRPr="00505D51" w:rsidRDefault="000F46B0" w:rsidP="00120605">
      <w:pPr>
        <w:widowControl w:val="0"/>
        <w:suppressAutoHyphens/>
        <w:spacing w:line="320" w:lineRule="exact"/>
        <w:ind w:left="1134" w:hanging="1134"/>
        <w:rPr>
          <w:rFonts w:ascii="Verdana" w:hAnsi="Verdana" w:cs="Tahoma"/>
          <w:sz w:val="20"/>
        </w:rPr>
      </w:pPr>
      <w:bookmarkStart w:id="13" w:name="_DV_C133"/>
      <w:proofErr w:type="spellStart"/>
      <w:r w:rsidRPr="00505D51">
        <w:rPr>
          <w:rFonts w:ascii="Verdana" w:hAnsi="Verdana" w:cs="Tahoma"/>
          <w:sz w:val="20"/>
        </w:rPr>
        <w:t>n</w:t>
      </w:r>
      <w:r w:rsidRPr="00505D51">
        <w:rPr>
          <w:rFonts w:ascii="Verdana" w:hAnsi="Verdana" w:cs="Tahoma"/>
          <w:sz w:val="20"/>
          <w:vertAlign w:val="subscript"/>
        </w:rPr>
        <w:t>DI</w:t>
      </w:r>
      <w:proofErr w:type="spellEnd"/>
      <w:r w:rsidR="00D72484" w:rsidRPr="00505D51">
        <w:rPr>
          <w:rFonts w:ascii="Verdana" w:hAnsi="Verdana" w:cs="Tahoma"/>
          <w:sz w:val="20"/>
        </w:rPr>
        <w:tab/>
        <w:t xml:space="preserve">número total de Taxas </w:t>
      </w:r>
      <w:proofErr w:type="spellStart"/>
      <w:r w:rsidR="00D72484" w:rsidRPr="00505D51">
        <w:rPr>
          <w:rFonts w:ascii="Verdana" w:hAnsi="Verdana" w:cs="Tahoma"/>
          <w:sz w:val="20"/>
        </w:rPr>
        <w:t>DI</w:t>
      </w:r>
      <w:r w:rsidRPr="00505D51">
        <w:rPr>
          <w:rFonts w:ascii="Verdana" w:hAnsi="Verdana" w:cs="Tahoma"/>
          <w:sz w:val="20"/>
        </w:rPr>
        <w:t>-Over</w:t>
      </w:r>
      <w:proofErr w:type="spellEnd"/>
      <w:r w:rsidRPr="00505D51">
        <w:rPr>
          <w:rFonts w:ascii="Verdana" w:hAnsi="Verdana" w:cs="Tahoma"/>
          <w:sz w:val="20"/>
        </w:rPr>
        <w:t>,</w:t>
      </w:r>
      <w:r w:rsidR="00D72484" w:rsidRPr="00505D51">
        <w:rPr>
          <w:rFonts w:ascii="Verdana" w:hAnsi="Verdana" w:cs="Tahoma"/>
          <w:sz w:val="20"/>
        </w:rPr>
        <w:t xml:space="preserve"> </w:t>
      </w:r>
      <w:r w:rsidRPr="00505D51">
        <w:rPr>
          <w:rFonts w:ascii="Verdana" w:hAnsi="Verdana" w:cs="Tahoma"/>
          <w:sz w:val="20"/>
        </w:rPr>
        <w:t>consideradas na apuração do “</w:t>
      </w:r>
      <w:proofErr w:type="spellStart"/>
      <w:r w:rsidRPr="00505D51">
        <w:rPr>
          <w:rFonts w:ascii="Verdana" w:hAnsi="Verdana" w:cs="Tahoma"/>
          <w:sz w:val="20"/>
        </w:rPr>
        <w:t>FatorDI</w:t>
      </w:r>
      <w:proofErr w:type="spellEnd"/>
      <w:r w:rsidRPr="00505D51">
        <w:rPr>
          <w:rFonts w:ascii="Verdana" w:hAnsi="Verdana" w:cs="Tahoma"/>
          <w:sz w:val="20"/>
        </w:rPr>
        <w:t>”, sendo “</w:t>
      </w:r>
      <w:proofErr w:type="spellStart"/>
      <w:r w:rsidRPr="00505D51">
        <w:rPr>
          <w:rFonts w:ascii="Verdana" w:hAnsi="Verdana" w:cs="Tahoma"/>
          <w:sz w:val="20"/>
        </w:rPr>
        <w:t>n</w:t>
      </w:r>
      <w:r w:rsidRPr="00505D51">
        <w:rPr>
          <w:rFonts w:ascii="Verdana" w:hAnsi="Verdana" w:cs="Tahoma"/>
          <w:sz w:val="20"/>
          <w:vertAlign w:val="subscript"/>
        </w:rPr>
        <w:t>DI</w:t>
      </w:r>
      <w:proofErr w:type="spellEnd"/>
      <w:r w:rsidRPr="00505D51">
        <w:rPr>
          <w:rFonts w:ascii="Verdana" w:hAnsi="Verdana" w:cs="Tahoma"/>
          <w:sz w:val="20"/>
        </w:rPr>
        <w:t>” um número inteiro</w:t>
      </w:r>
      <w:r w:rsidR="00D72484" w:rsidRPr="00505D51">
        <w:rPr>
          <w:rFonts w:ascii="Verdana" w:hAnsi="Verdana" w:cs="Tahoma"/>
          <w:sz w:val="20"/>
        </w:rPr>
        <w:t>;</w:t>
      </w:r>
      <w:bookmarkEnd w:id="13"/>
    </w:p>
    <w:p w14:paraId="7C819FED" w14:textId="77777777" w:rsidR="00D72484" w:rsidRPr="00505D51" w:rsidRDefault="00D72484" w:rsidP="00120605">
      <w:pPr>
        <w:widowControl w:val="0"/>
        <w:suppressAutoHyphens/>
        <w:spacing w:line="320" w:lineRule="exact"/>
        <w:ind w:left="1134" w:hanging="1134"/>
        <w:rPr>
          <w:rFonts w:ascii="Verdana" w:hAnsi="Verdana" w:cs="Tahoma"/>
          <w:sz w:val="20"/>
        </w:rPr>
      </w:pPr>
    </w:p>
    <w:p w14:paraId="7D9F5D2E" w14:textId="68580C2F" w:rsidR="00D72484" w:rsidRPr="00505D51" w:rsidRDefault="00D72484" w:rsidP="00120605">
      <w:pPr>
        <w:widowControl w:val="0"/>
        <w:suppressAutoHyphens/>
        <w:spacing w:line="320" w:lineRule="exact"/>
        <w:ind w:left="1134" w:hanging="1134"/>
        <w:rPr>
          <w:rFonts w:ascii="Verdana" w:hAnsi="Verdana" w:cs="Tahoma"/>
          <w:sz w:val="20"/>
        </w:rPr>
      </w:pPr>
      <w:proofErr w:type="spellStart"/>
      <w:r w:rsidRPr="00505D51">
        <w:rPr>
          <w:rFonts w:ascii="Verdana" w:hAnsi="Verdana" w:cs="Tahoma"/>
          <w:sz w:val="20"/>
        </w:rPr>
        <w:t>TDI</w:t>
      </w:r>
      <w:r w:rsidRPr="00505D51">
        <w:rPr>
          <w:rFonts w:ascii="Verdana" w:hAnsi="Verdana" w:cs="Tahoma"/>
          <w:sz w:val="20"/>
          <w:vertAlign w:val="subscript"/>
        </w:rPr>
        <w:t>k</w:t>
      </w:r>
      <w:proofErr w:type="spellEnd"/>
      <w:r w:rsidRPr="00505D51">
        <w:rPr>
          <w:rFonts w:ascii="Verdana" w:hAnsi="Verdana" w:cs="Tahoma"/>
          <w:sz w:val="20"/>
        </w:rPr>
        <w:t xml:space="preserve"> </w:t>
      </w:r>
      <w:r w:rsidRPr="00505D51">
        <w:rPr>
          <w:rFonts w:ascii="Verdana" w:hAnsi="Verdana" w:cs="Tahoma"/>
          <w:sz w:val="20"/>
        </w:rPr>
        <w:tab/>
        <w:t xml:space="preserve">Taxa </w:t>
      </w:r>
      <w:proofErr w:type="spellStart"/>
      <w:r w:rsidRPr="00505D51">
        <w:rPr>
          <w:rFonts w:ascii="Verdana" w:hAnsi="Verdana" w:cs="Tahoma"/>
          <w:sz w:val="20"/>
        </w:rPr>
        <w:t>DI</w:t>
      </w:r>
      <w:r w:rsidR="000F46B0" w:rsidRPr="00505D51">
        <w:rPr>
          <w:rFonts w:ascii="Verdana" w:hAnsi="Verdana" w:cs="Tahoma"/>
          <w:sz w:val="20"/>
        </w:rPr>
        <w:t>-Over</w:t>
      </w:r>
      <w:proofErr w:type="spellEnd"/>
      <w:r w:rsidRPr="00505D51">
        <w:rPr>
          <w:rFonts w:ascii="Verdana" w:hAnsi="Verdana" w:cs="Tahoma"/>
          <w:sz w:val="20"/>
        </w:rPr>
        <w:t>, de ordem k, expressa ao dia, calculada com 8 (oito) casas decimais com arredondamento, apurada da seguinte forma:</w:t>
      </w:r>
    </w:p>
    <w:p w14:paraId="14D842DD" w14:textId="77777777" w:rsidR="000F46B0" w:rsidRPr="00505D51" w:rsidRDefault="000F46B0" w:rsidP="00120605">
      <w:pPr>
        <w:widowControl w:val="0"/>
        <w:suppressAutoHyphens/>
        <w:spacing w:line="320" w:lineRule="exact"/>
        <w:ind w:left="1134" w:hanging="1134"/>
        <w:rPr>
          <w:rFonts w:ascii="Verdana" w:hAnsi="Verdana" w:cs="Tahoma"/>
          <w:sz w:val="20"/>
        </w:rPr>
      </w:pPr>
    </w:p>
    <w:p w14:paraId="65C6AF7C" w14:textId="030685E5" w:rsidR="00D72484" w:rsidRPr="00505D51" w:rsidRDefault="00B6384F" w:rsidP="004562A2">
      <w:pPr>
        <w:widowControl w:val="0"/>
        <w:suppressAutoHyphens/>
        <w:ind w:left="1134" w:hanging="1134"/>
        <w:jc w:val="center"/>
        <w:rPr>
          <w:rFonts w:ascii="Verdana" w:hAnsi="Verdana" w:cs="Tahoma"/>
          <w:sz w:val="20"/>
        </w:rPr>
      </w:pPr>
      <w:r w:rsidRPr="00505D51">
        <w:rPr>
          <w:rFonts w:ascii="Verdana" w:hAnsi="Verdana"/>
          <w:noProof/>
          <w:sz w:val="20"/>
        </w:rPr>
        <w:drawing>
          <wp:inline distT="0" distB="0" distL="0" distR="0" wp14:anchorId="7DB6C8E8" wp14:editId="71F314D3">
            <wp:extent cx="1493520" cy="518160"/>
            <wp:effectExtent l="0" t="0" r="0" b="0"/>
            <wp:docPr id="4"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3520" cy="518160"/>
                    </a:xfrm>
                    <a:prstGeom prst="rect">
                      <a:avLst/>
                    </a:prstGeom>
                    <a:noFill/>
                  </pic:spPr>
                </pic:pic>
              </a:graphicData>
            </a:graphic>
          </wp:inline>
        </w:drawing>
      </w:r>
    </w:p>
    <w:p w14:paraId="124718F8" w14:textId="77777777" w:rsidR="00D72484" w:rsidRPr="00505D51" w:rsidRDefault="00D72484" w:rsidP="00120605">
      <w:pPr>
        <w:widowControl w:val="0"/>
        <w:tabs>
          <w:tab w:val="left" w:pos="708"/>
          <w:tab w:val="left" w:pos="1416"/>
          <w:tab w:val="left" w:pos="2124"/>
          <w:tab w:val="left" w:pos="2832"/>
          <w:tab w:val="left" w:pos="3540"/>
          <w:tab w:val="left" w:pos="4487"/>
        </w:tabs>
        <w:suppressAutoHyphens/>
        <w:spacing w:line="320" w:lineRule="exact"/>
        <w:ind w:left="1134" w:hanging="1134"/>
        <w:rPr>
          <w:rFonts w:ascii="Verdana" w:hAnsi="Verdana" w:cs="Tahoma"/>
          <w:sz w:val="20"/>
        </w:rPr>
      </w:pPr>
    </w:p>
    <w:p w14:paraId="200E056E" w14:textId="77777777" w:rsidR="00D72484" w:rsidRPr="00505D51" w:rsidRDefault="00D72484" w:rsidP="00120605">
      <w:pPr>
        <w:widowControl w:val="0"/>
        <w:suppressAutoHyphens/>
        <w:spacing w:line="320" w:lineRule="exact"/>
        <w:ind w:left="1134" w:hanging="1134"/>
        <w:rPr>
          <w:rFonts w:ascii="Verdana" w:hAnsi="Verdana" w:cs="Tahoma"/>
          <w:sz w:val="20"/>
        </w:rPr>
      </w:pPr>
      <w:bookmarkStart w:id="14" w:name="_DV_C137"/>
      <w:r w:rsidRPr="00505D51">
        <w:rPr>
          <w:rFonts w:ascii="Verdana" w:hAnsi="Verdana" w:cs="Tahoma"/>
          <w:sz w:val="20"/>
        </w:rPr>
        <w:t>onde:</w:t>
      </w:r>
    </w:p>
    <w:p w14:paraId="54F31B7C" w14:textId="77777777" w:rsidR="00D72484" w:rsidRPr="00505D51" w:rsidRDefault="00D72484" w:rsidP="00120605">
      <w:pPr>
        <w:widowControl w:val="0"/>
        <w:suppressAutoHyphens/>
        <w:spacing w:line="320" w:lineRule="exact"/>
        <w:ind w:left="1134" w:hanging="1134"/>
        <w:rPr>
          <w:rFonts w:ascii="Verdana" w:hAnsi="Verdana" w:cs="Tahoma"/>
          <w:sz w:val="20"/>
        </w:rPr>
      </w:pPr>
    </w:p>
    <w:p w14:paraId="11F190FA" w14:textId="1C3181D0" w:rsidR="000F46B0" w:rsidRPr="00505D51" w:rsidRDefault="00D72484" w:rsidP="00120605">
      <w:pPr>
        <w:widowControl w:val="0"/>
        <w:suppressAutoHyphens/>
        <w:spacing w:line="320" w:lineRule="exact"/>
        <w:ind w:left="1134" w:hanging="1134"/>
        <w:rPr>
          <w:rFonts w:ascii="Verdana" w:hAnsi="Verdana" w:cs="Tahoma"/>
          <w:sz w:val="20"/>
        </w:rPr>
      </w:pPr>
      <w:proofErr w:type="spellStart"/>
      <w:r w:rsidRPr="00505D51">
        <w:rPr>
          <w:rFonts w:ascii="Verdana" w:hAnsi="Verdana" w:cs="Tahoma"/>
          <w:sz w:val="20"/>
        </w:rPr>
        <w:t>DI</w:t>
      </w:r>
      <w:r w:rsidRPr="00505D51">
        <w:rPr>
          <w:rFonts w:ascii="Verdana" w:hAnsi="Verdana" w:cs="Tahoma"/>
          <w:sz w:val="20"/>
          <w:vertAlign w:val="subscript"/>
        </w:rPr>
        <w:t>k</w:t>
      </w:r>
      <w:proofErr w:type="spellEnd"/>
      <w:r w:rsidRPr="00505D51">
        <w:rPr>
          <w:rFonts w:ascii="Verdana" w:hAnsi="Verdana" w:cs="Tahoma"/>
          <w:sz w:val="20"/>
        </w:rPr>
        <w:tab/>
      </w:r>
      <w:r w:rsidR="000F46B0" w:rsidRPr="00505D51">
        <w:rPr>
          <w:rFonts w:ascii="Verdana" w:hAnsi="Verdana" w:cs="Tahoma"/>
          <w:sz w:val="20"/>
        </w:rPr>
        <w:t xml:space="preserve">Taxa DI, de ordem k, expressa na forma percentual ao ano, divulgada pela </w:t>
      </w:r>
      <w:r w:rsidR="00922703" w:rsidRPr="00505D51">
        <w:rPr>
          <w:rFonts w:ascii="Verdana" w:hAnsi="Verdana" w:cs="Tahoma"/>
          <w:sz w:val="20"/>
        </w:rPr>
        <w:t>B3</w:t>
      </w:r>
      <w:r w:rsidR="000F46B0" w:rsidRPr="00505D51">
        <w:rPr>
          <w:rFonts w:ascii="Verdana" w:hAnsi="Verdana" w:cs="Tahoma"/>
          <w:sz w:val="20"/>
        </w:rPr>
        <w:t>, válida por 1 (um) Dia Útil</w:t>
      </w:r>
      <w:r w:rsidR="00922703" w:rsidRPr="00505D51">
        <w:rPr>
          <w:rFonts w:ascii="Verdana" w:hAnsi="Verdana" w:cs="Tahoma"/>
          <w:sz w:val="20"/>
        </w:rPr>
        <w:t xml:space="preserve"> (conforme abaixo definido)</w:t>
      </w:r>
      <w:r w:rsidR="000F46B0" w:rsidRPr="00505D51">
        <w:rPr>
          <w:rFonts w:ascii="Verdana" w:hAnsi="Verdana" w:cs="Tahoma"/>
          <w:sz w:val="20"/>
        </w:rPr>
        <w:t xml:space="preserve"> (</w:t>
      </w:r>
      <w:r w:rsidR="000F46B0" w:rsidRPr="00505D51">
        <w:rPr>
          <w:rFonts w:ascii="Verdana" w:hAnsi="Verdana" w:cs="Tahoma"/>
          <w:i/>
          <w:sz w:val="20"/>
        </w:rPr>
        <w:t>overnight</w:t>
      </w:r>
      <w:r w:rsidR="00922703" w:rsidRPr="00505D51">
        <w:rPr>
          <w:rFonts w:ascii="Verdana" w:hAnsi="Verdana" w:cs="Tahoma"/>
          <w:sz w:val="20"/>
        </w:rPr>
        <w:t xml:space="preserve">), utilizada com 2 </w:t>
      </w:r>
      <w:r w:rsidR="000F46B0" w:rsidRPr="00505D51">
        <w:rPr>
          <w:rFonts w:ascii="Verdana" w:hAnsi="Verdana" w:cs="Tahoma"/>
          <w:sz w:val="20"/>
        </w:rPr>
        <w:t>(duas) casas decimais;</w:t>
      </w:r>
      <w:bookmarkEnd w:id="14"/>
    </w:p>
    <w:p w14:paraId="0D724BAD" w14:textId="324DBCF0" w:rsidR="00D72484" w:rsidRPr="00505D51" w:rsidRDefault="00D72484" w:rsidP="00120605">
      <w:pPr>
        <w:widowControl w:val="0"/>
        <w:suppressAutoHyphens/>
        <w:spacing w:line="320" w:lineRule="exact"/>
        <w:ind w:left="1134" w:hanging="1134"/>
        <w:rPr>
          <w:rFonts w:ascii="Verdana" w:hAnsi="Verdana" w:cs="Tahoma"/>
          <w:sz w:val="20"/>
        </w:rPr>
      </w:pPr>
    </w:p>
    <w:p w14:paraId="2497037B" w14:textId="295EC9FE" w:rsidR="000F46B0" w:rsidRPr="00505D51" w:rsidRDefault="00922703" w:rsidP="00922703">
      <w:pPr>
        <w:ind w:left="1134" w:hanging="1134"/>
        <w:rPr>
          <w:rFonts w:ascii="Verdana" w:hAnsi="Verdana" w:cs="Tahoma"/>
          <w:sz w:val="20"/>
        </w:rPr>
      </w:pPr>
      <w:proofErr w:type="spellStart"/>
      <w:r w:rsidRPr="00505D51">
        <w:rPr>
          <w:rFonts w:ascii="Verdana" w:hAnsi="Verdana" w:cs="Tahoma"/>
          <w:sz w:val="20"/>
        </w:rPr>
        <w:t>Fator</w:t>
      </w:r>
      <w:r w:rsidRPr="00505D51">
        <w:rPr>
          <w:rFonts w:ascii="Verdana" w:hAnsi="Verdana" w:cs="Tahoma"/>
          <w:i/>
          <w:sz w:val="20"/>
        </w:rPr>
        <w:t>Spread</w:t>
      </w:r>
      <w:proofErr w:type="spellEnd"/>
      <w:r w:rsidRPr="00505D51">
        <w:rPr>
          <w:rFonts w:ascii="Verdana" w:hAnsi="Verdana" w:cs="Tahoma"/>
          <w:sz w:val="20"/>
        </w:rPr>
        <w:tab/>
      </w:r>
      <w:r w:rsidR="000F46B0" w:rsidRPr="00505D51">
        <w:rPr>
          <w:rFonts w:ascii="Verdana" w:hAnsi="Verdana" w:cs="Tahoma"/>
          <w:sz w:val="20"/>
        </w:rPr>
        <w:t>sobretaxa de juros fixos calculada com 9 (nove) casas decimais, com arredondamento, calculado conforme fórmula abaixo:</w:t>
      </w:r>
    </w:p>
    <w:p w14:paraId="2C4B0779" w14:textId="41A341A2" w:rsidR="000F46B0" w:rsidRPr="00505D51" w:rsidRDefault="000F46B0" w:rsidP="00120605">
      <w:pPr>
        <w:widowControl w:val="0"/>
        <w:suppressAutoHyphens/>
        <w:spacing w:line="320" w:lineRule="exact"/>
        <w:ind w:left="1134" w:hanging="1134"/>
        <w:rPr>
          <w:rFonts w:ascii="Verdana" w:hAnsi="Verdana" w:cs="Tahoma"/>
          <w:sz w:val="20"/>
        </w:rPr>
      </w:pPr>
    </w:p>
    <w:p w14:paraId="2F19C004" w14:textId="1CC2708A" w:rsidR="000F46B0" w:rsidRPr="00505D51" w:rsidRDefault="000F46B0" w:rsidP="004562A2">
      <w:pPr>
        <w:widowControl w:val="0"/>
        <w:suppressAutoHyphens/>
        <w:ind w:left="1134" w:hanging="1134"/>
        <w:jc w:val="center"/>
        <w:rPr>
          <w:rFonts w:ascii="Verdana" w:hAnsi="Verdana" w:cs="Tahoma"/>
          <w:sz w:val="20"/>
        </w:rPr>
      </w:pPr>
      <w:r w:rsidRPr="00505D51">
        <w:rPr>
          <w:rFonts w:ascii="Verdana" w:hAnsi="Verdana"/>
          <w:position w:val="-46"/>
          <w:sz w:val="20"/>
        </w:rPr>
        <w:object w:dxaOrig="3580" w:dyaOrig="1040" w14:anchorId="44AEC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pt;height:52.5pt" o:ole="" o:allowoverlap="f">
            <v:imagedata r:id="rId11" o:title=""/>
          </v:shape>
          <o:OLEObject Type="Embed" ProgID="Equation.3" ShapeID="_x0000_i1025" DrawAspect="Content" ObjectID="_1699776284" r:id="rId12"/>
        </w:object>
      </w:r>
    </w:p>
    <w:p w14:paraId="74CDE756" w14:textId="4EF52198" w:rsidR="00D72484" w:rsidRPr="00505D51" w:rsidRDefault="00D72484" w:rsidP="00120605">
      <w:pPr>
        <w:widowControl w:val="0"/>
        <w:suppressAutoHyphens/>
        <w:spacing w:line="320" w:lineRule="exact"/>
        <w:ind w:left="1134" w:hanging="1134"/>
        <w:rPr>
          <w:rFonts w:ascii="Verdana" w:hAnsi="Verdana" w:cs="Tahoma"/>
          <w:sz w:val="20"/>
        </w:rPr>
      </w:pPr>
    </w:p>
    <w:p w14:paraId="73CA117C" w14:textId="77777777" w:rsidR="00922703" w:rsidRPr="00505D51" w:rsidRDefault="00922703" w:rsidP="00922703">
      <w:pPr>
        <w:widowControl w:val="0"/>
        <w:suppressAutoHyphens/>
        <w:spacing w:line="320" w:lineRule="exact"/>
        <w:ind w:left="1134" w:hanging="1134"/>
        <w:rPr>
          <w:rFonts w:ascii="Verdana" w:hAnsi="Verdana" w:cs="Tahoma"/>
          <w:sz w:val="20"/>
        </w:rPr>
      </w:pPr>
      <w:r w:rsidRPr="00505D51">
        <w:rPr>
          <w:rFonts w:ascii="Verdana" w:hAnsi="Verdana" w:cs="Tahoma"/>
          <w:sz w:val="20"/>
        </w:rPr>
        <w:t>onde:</w:t>
      </w:r>
    </w:p>
    <w:p w14:paraId="2A0DB091" w14:textId="77777777" w:rsidR="00922703" w:rsidRPr="00505D51" w:rsidRDefault="00922703" w:rsidP="00922703">
      <w:pPr>
        <w:widowControl w:val="0"/>
        <w:suppressAutoHyphens/>
        <w:spacing w:line="320" w:lineRule="exact"/>
        <w:ind w:left="1134" w:hanging="1134"/>
        <w:rPr>
          <w:rFonts w:ascii="Verdana" w:hAnsi="Verdana" w:cs="Tahoma"/>
          <w:sz w:val="20"/>
        </w:rPr>
      </w:pPr>
    </w:p>
    <w:p w14:paraId="6A3B8184" w14:textId="20B05DAD" w:rsidR="00922703" w:rsidRPr="00505D51" w:rsidRDefault="00922703" w:rsidP="00922703">
      <w:pPr>
        <w:widowControl w:val="0"/>
        <w:suppressAutoHyphens/>
        <w:spacing w:line="320" w:lineRule="exact"/>
        <w:ind w:left="1134" w:hanging="1134"/>
        <w:rPr>
          <w:rFonts w:ascii="Verdana" w:hAnsi="Verdana" w:cs="Tahoma"/>
          <w:sz w:val="20"/>
        </w:rPr>
      </w:pPr>
      <w:r w:rsidRPr="00103BE3">
        <w:rPr>
          <w:rFonts w:ascii="Verdana" w:hAnsi="Verdana" w:cs="Tahoma"/>
          <w:i/>
          <w:sz w:val="20"/>
        </w:rPr>
        <w:t>spread</w:t>
      </w:r>
      <w:r w:rsidRPr="00103BE3">
        <w:rPr>
          <w:rFonts w:ascii="Verdana" w:hAnsi="Verdana" w:cs="Tahoma"/>
          <w:sz w:val="20"/>
        </w:rPr>
        <w:tab/>
        <w:t xml:space="preserve"> </w:t>
      </w:r>
      <w:r w:rsidRPr="00A466C9">
        <w:rPr>
          <w:rFonts w:ascii="Verdana" w:hAnsi="Verdana" w:cs="Tahoma"/>
          <w:sz w:val="20"/>
        </w:rPr>
        <w:t>1,</w:t>
      </w:r>
      <w:proofErr w:type="gramStart"/>
      <w:r w:rsidRPr="00A466C9">
        <w:rPr>
          <w:rFonts w:ascii="Verdana" w:hAnsi="Verdana" w:cs="Tahoma"/>
          <w:sz w:val="20"/>
        </w:rPr>
        <w:t>20</w:t>
      </w:r>
      <w:r w:rsidR="00D12411">
        <w:rPr>
          <w:rFonts w:ascii="Verdana" w:hAnsi="Verdana" w:cs="Tahoma"/>
          <w:sz w:val="20"/>
        </w:rPr>
        <w:t>00</w:t>
      </w:r>
      <w:r w:rsidRPr="00A466C9">
        <w:rPr>
          <w:rFonts w:ascii="Verdana" w:hAnsi="Verdana" w:cs="Tahoma"/>
          <w:sz w:val="20"/>
        </w:rPr>
        <w:t xml:space="preserve"> </w:t>
      </w:r>
      <w:r w:rsidRPr="00103BE3">
        <w:rPr>
          <w:rFonts w:ascii="Verdana" w:hAnsi="Verdana" w:cs="Tahoma"/>
          <w:sz w:val="20"/>
        </w:rPr>
        <w:t>;</w:t>
      </w:r>
      <w:proofErr w:type="gramEnd"/>
      <w:r w:rsidRPr="00103BE3">
        <w:rPr>
          <w:rFonts w:ascii="Verdana" w:hAnsi="Verdana" w:cs="Tahoma"/>
          <w:sz w:val="20"/>
        </w:rPr>
        <w:t xml:space="preserve"> e</w:t>
      </w:r>
    </w:p>
    <w:p w14:paraId="07E492CD" w14:textId="77777777" w:rsidR="00922703" w:rsidRPr="00505D51" w:rsidRDefault="00922703" w:rsidP="00922703">
      <w:pPr>
        <w:widowControl w:val="0"/>
        <w:suppressAutoHyphens/>
        <w:spacing w:line="320" w:lineRule="exact"/>
        <w:ind w:left="1134" w:hanging="1134"/>
        <w:rPr>
          <w:rFonts w:ascii="Verdana" w:hAnsi="Verdana" w:cs="Tahoma"/>
          <w:sz w:val="20"/>
        </w:rPr>
      </w:pPr>
    </w:p>
    <w:p w14:paraId="66E080E3" w14:textId="2FA9D748" w:rsidR="00922703" w:rsidRPr="00505D51" w:rsidRDefault="00922703" w:rsidP="00922703">
      <w:pPr>
        <w:widowControl w:val="0"/>
        <w:suppressAutoHyphens/>
        <w:spacing w:line="320" w:lineRule="exact"/>
        <w:ind w:left="1134" w:hanging="1134"/>
        <w:rPr>
          <w:rFonts w:ascii="Verdana" w:hAnsi="Verdana" w:cs="Tahoma"/>
          <w:sz w:val="20"/>
        </w:rPr>
      </w:pPr>
      <w:r w:rsidRPr="00505D51">
        <w:rPr>
          <w:rFonts w:ascii="Verdana" w:hAnsi="Verdana" w:cs="Tahoma"/>
          <w:sz w:val="20"/>
        </w:rPr>
        <w:t>n</w:t>
      </w:r>
      <w:r w:rsidRPr="00505D51">
        <w:rPr>
          <w:rFonts w:ascii="Verdana" w:hAnsi="Verdana" w:cs="Tahoma"/>
          <w:sz w:val="20"/>
        </w:rPr>
        <w:tab/>
        <w:t>número de Dias Úteis (conforme abaixo definidos) entre a Primeira Data de Integralização ou a Data de Pagamento da Remuneração (conforme abaixo definida) imediatamente anterior, o que ocorrer por último, até a data de seu efetivo pagamento, sendo “n” um número inteiro.</w:t>
      </w:r>
    </w:p>
    <w:p w14:paraId="2D1690A6" w14:textId="77777777" w:rsidR="00922703" w:rsidRPr="00505D51" w:rsidRDefault="00922703" w:rsidP="00120605">
      <w:pPr>
        <w:widowControl w:val="0"/>
        <w:suppressAutoHyphens/>
        <w:spacing w:line="320" w:lineRule="exact"/>
        <w:ind w:left="1134" w:hanging="1134"/>
        <w:rPr>
          <w:rFonts w:ascii="Verdana" w:hAnsi="Verdana" w:cs="Tahoma"/>
          <w:sz w:val="20"/>
        </w:rPr>
      </w:pPr>
    </w:p>
    <w:p w14:paraId="1A30D6FD" w14:textId="77777777" w:rsidR="00D72484" w:rsidRPr="00505D51" w:rsidRDefault="00D72484" w:rsidP="00120605">
      <w:pPr>
        <w:widowControl w:val="0"/>
        <w:suppressAutoHyphens/>
        <w:spacing w:line="320" w:lineRule="exact"/>
        <w:ind w:left="1134" w:hanging="1134"/>
        <w:rPr>
          <w:rFonts w:ascii="Verdana" w:hAnsi="Verdana" w:cs="Tahoma"/>
          <w:sz w:val="20"/>
        </w:rPr>
      </w:pPr>
      <w:r w:rsidRPr="00505D51">
        <w:rPr>
          <w:rFonts w:ascii="Verdana" w:hAnsi="Verdana" w:cs="Tahoma"/>
          <w:sz w:val="20"/>
        </w:rPr>
        <w:t>Observações:</w:t>
      </w:r>
    </w:p>
    <w:p w14:paraId="5EB46E6B" w14:textId="21B4A2AD" w:rsidR="00D72484" w:rsidRPr="00505D51" w:rsidRDefault="00D72484" w:rsidP="00120605">
      <w:pPr>
        <w:widowControl w:val="0"/>
        <w:suppressAutoHyphens/>
        <w:spacing w:line="320" w:lineRule="exact"/>
        <w:ind w:left="1134" w:hanging="1134"/>
        <w:rPr>
          <w:rFonts w:ascii="Verdana" w:hAnsi="Verdana" w:cs="Tahoma"/>
          <w:sz w:val="20"/>
        </w:rPr>
      </w:pPr>
    </w:p>
    <w:p w14:paraId="4AFCD5CA" w14:textId="62B3C972" w:rsidR="00D72484" w:rsidRPr="00505D51" w:rsidRDefault="00D72484" w:rsidP="00120605">
      <w:pPr>
        <w:widowControl w:val="0"/>
        <w:suppressAutoHyphens/>
        <w:spacing w:line="320" w:lineRule="exact"/>
        <w:rPr>
          <w:rFonts w:ascii="Verdana" w:hAnsi="Verdana" w:cs="Tahoma"/>
          <w:snapToGrid w:val="0"/>
          <w:sz w:val="20"/>
        </w:rPr>
      </w:pPr>
      <w:r w:rsidRPr="00505D51">
        <w:rPr>
          <w:rFonts w:ascii="Verdana" w:hAnsi="Verdana" w:cs="Tahoma"/>
          <w:snapToGrid w:val="0"/>
          <w:sz w:val="20"/>
        </w:rPr>
        <w:t xml:space="preserve">O fator resultante da expressão </w:t>
      </w:r>
      <w:r w:rsidR="00922703" w:rsidRPr="00505D51">
        <w:rPr>
          <w:rFonts w:ascii="Verdana" w:hAnsi="Verdana" w:cs="Tahoma"/>
          <w:snapToGrid w:val="0"/>
          <w:sz w:val="20"/>
        </w:rPr>
        <w:t xml:space="preserve">(1 + </w:t>
      </w:r>
      <w:proofErr w:type="spellStart"/>
      <w:r w:rsidR="00922703" w:rsidRPr="00505D51">
        <w:rPr>
          <w:rFonts w:ascii="Verdana" w:hAnsi="Verdana" w:cs="Tahoma"/>
          <w:snapToGrid w:val="0"/>
          <w:sz w:val="20"/>
        </w:rPr>
        <w:t>TDI</w:t>
      </w:r>
      <w:r w:rsidR="00922703" w:rsidRPr="00505D51">
        <w:rPr>
          <w:rFonts w:ascii="Verdana" w:hAnsi="Verdana" w:cs="Tahoma"/>
          <w:snapToGrid w:val="0"/>
          <w:sz w:val="20"/>
          <w:vertAlign w:val="subscript"/>
        </w:rPr>
        <w:t>k</w:t>
      </w:r>
      <w:proofErr w:type="spellEnd"/>
      <w:r w:rsidR="00922703" w:rsidRPr="00505D51">
        <w:rPr>
          <w:rFonts w:ascii="Verdana" w:hAnsi="Verdana" w:cs="Tahoma"/>
          <w:snapToGrid w:val="0"/>
          <w:sz w:val="20"/>
        </w:rPr>
        <w:t xml:space="preserve">) </w:t>
      </w:r>
      <w:r w:rsidRPr="00505D51">
        <w:rPr>
          <w:rFonts w:ascii="Verdana" w:hAnsi="Verdana" w:cs="Tahoma"/>
          <w:snapToGrid w:val="0"/>
          <w:sz w:val="20"/>
        </w:rPr>
        <w:fldChar w:fldCharType="begin"/>
      </w:r>
      <w:r w:rsidRPr="00505D51">
        <w:rPr>
          <w:rFonts w:ascii="Verdana" w:hAnsi="Verdana" w:cs="Tahoma"/>
          <w:snapToGrid w:val="0"/>
          <w:sz w:val="20"/>
        </w:rPr>
        <w:instrText xml:space="preserve"> QUOTE </w:instrText>
      </w:r>
      <m:oMath>
        <m:d>
          <m:dPr>
            <m:ctrlPr>
              <w:rPr>
                <w:rFonts w:ascii="Cambria Math" w:hAnsi="Cambria Math" w:cs="Tahoma"/>
                <w:i/>
                <w:snapToGrid w:val="0"/>
                <w:sz w:val="20"/>
              </w:rPr>
            </m:ctrlPr>
          </m:dPr>
          <m:e>
            <m:r>
              <m:rPr>
                <m:nor/>
              </m:rPr>
              <w:rPr>
                <w:rFonts w:ascii="Verdana" w:hAnsi="Verdana" w:cs="Tahoma"/>
                <w:snapToGrid w:val="0"/>
                <w:sz w:val="20"/>
              </w:rPr>
              <m:t>1+</m:t>
            </m:r>
            <m:sSub>
              <m:sSubPr>
                <m:ctrlPr>
                  <w:rPr>
                    <w:rFonts w:ascii="Cambria Math" w:hAnsi="Cambria Math" w:cs="Tahoma"/>
                    <w:i/>
                    <w:snapToGrid w:val="0"/>
                    <w:sz w:val="20"/>
                  </w:rPr>
                </m:ctrlPr>
              </m:sSubPr>
              <m:e>
                <m:r>
                  <m:rPr>
                    <m:nor/>
                  </m:rPr>
                  <w:rPr>
                    <w:rFonts w:ascii="Verdana" w:hAnsi="Verdana" w:cs="Tahoma"/>
                    <w:snapToGrid w:val="0"/>
                    <w:sz w:val="20"/>
                  </w:rPr>
                  <m:t>TDI</m:t>
                </m:r>
              </m:e>
              <m:sub>
                <m:r>
                  <m:rPr>
                    <m:nor/>
                  </m:rPr>
                  <w:rPr>
                    <w:rFonts w:ascii="Verdana" w:hAnsi="Verdana" w:cs="Tahoma"/>
                    <w:snapToGrid w:val="0"/>
                    <w:sz w:val="20"/>
                  </w:rPr>
                  <m:t>k</m:t>
                </m:r>
              </m:sub>
            </m:sSub>
            <m:r>
              <m:rPr>
                <m:nor/>
              </m:rPr>
              <w:rPr>
                <w:rFonts w:ascii="Verdana" w:hAnsi="Verdana" w:cs="Tahoma"/>
                <w:snapToGrid w:val="0"/>
                <w:sz w:val="20"/>
              </w:rPr>
              <m:t>×</m:t>
            </m:r>
            <m:f>
              <m:fPr>
                <m:ctrlPr>
                  <w:rPr>
                    <w:rFonts w:ascii="Cambria Math" w:hAnsi="Cambria Math" w:cs="Tahoma"/>
                    <w:i/>
                    <w:snapToGrid w:val="0"/>
                    <w:sz w:val="20"/>
                  </w:rPr>
                </m:ctrlPr>
              </m:fPr>
              <m:num>
                <m:r>
                  <m:rPr>
                    <m:nor/>
                  </m:rPr>
                  <w:rPr>
                    <w:rFonts w:ascii="Verdana" w:hAnsi="Verdana" w:cs="Tahoma"/>
                    <w:snapToGrid w:val="0"/>
                    <w:sz w:val="20"/>
                  </w:rPr>
                  <m:t>p</m:t>
                </m:r>
              </m:num>
              <m:den>
                <m:r>
                  <m:rPr>
                    <m:nor/>
                  </m:rPr>
                  <w:rPr>
                    <w:rFonts w:ascii="Verdana" w:hAnsi="Verdana" w:cs="Tahoma"/>
                    <w:snapToGrid w:val="0"/>
                    <w:sz w:val="20"/>
                  </w:rPr>
                  <m:t>100</m:t>
                </m:r>
              </m:den>
            </m:f>
          </m:e>
        </m:d>
      </m:oMath>
      <w:r w:rsidRPr="00505D51">
        <w:rPr>
          <w:rFonts w:ascii="Verdana" w:hAnsi="Verdana" w:cs="Tahoma"/>
          <w:snapToGrid w:val="0"/>
          <w:sz w:val="20"/>
        </w:rPr>
        <w:instrText xml:space="preserve"> </w:instrText>
      </w:r>
      <w:r w:rsidRPr="00505D51">
        <w:rPr>
          <w:rFonts w:ascii="Verdana" w:hAnsi="Verdana" w:cs="Tahoma"/>
          <w:snapToGrid w:val="0"/>
          <w:sz w:val="20"/>
        </w:rPr>
        <w:fldChar w:fldCharType="end"/>
      </w:r>
      <w:r w:rsidRPr="00505D51">
        <w:rPr>
          <w:rFonts w:ascii="Verdana" w:hAnsi="Verdana" w:cs="Tahoma"/>
          <w:snapToGrid w:val="0"/>
          <w:sz w:val="20"/>
        </w:rPr>
        <w:t>é considerado com 16 (dezesseis) casas decimais, sem arredondamento.</w:t>
      </w:r>
    </w:p>
    <w:p w14:paraId="60A274D5" w14:textId="29D17F32" w:rsidR="00D72484" w:rsidRPr="00505D51" w:rsidRDefault="00D72484" w:rsidP="00120605">
      <w:pPr>
        <w:widowControl w:val="0"/>
        <w:suppressAutoHyphens/>
        <w:spacing w:line="320" w:lineRule="exact"/>
        <w:rPr>
          <w:rFonts w:ascii="Verdana" w:hAnsi="Verdana" w:cs="Tahoma"/>
          <w:snapToGrid w:val="0"/>
          <w:sz w:val="20"/>
        </w:rPr>
      </w:pPr>
    </w:p>
    <w:p w14:paraId="5368F009" w14:textId="09ADF325" w:rsidR="00D72484" w:rsidRPr="00505D51" w:rsidRDefault="00D72484" w:rsidP="00120605">
      <w:pPr>
        <w:widowControl w:val="0"/>
        <w:suppressAutoHyphens/>
        <w:spacing w:line="320" w:lineRule="exact"/>
        <w:rPr>
          <w:rFonts w:ascii="Verdana" w:hAnsi="Verdana" w:cs="Tahoma"/>
          <w:snapToGrid w:val="0"/>
          <w:sz w:val="20"/>
        </w:rPr>
      </w:pPr>
      <w:r w:rsidRPr="00505D51">
        <w:rPr>
          <w:rFonts w:ascii="Verdana" w:hAnsi="Verdana" w:cs="Tahoma"/>
          <w:snapToGrid w:val="0"/>
          <w:sz w:val="20"/>
        </w:rPr>
        <w:t xml:space="preserve">Efetua-se o </w:t>
      </w:r>
      <w:proofErr w:type="spellStart"/>
      <w:r w:rsidRPr="00505D51">
        <w:rPr>
          <w:rFonts w:ascii="Verdana" w:hAnsi="Verdana" w:cs="Tahoma"/>
          <w:snapToGrid w:val="0"/>
          <w:sz w:val="20"/>
        </w:rPr>
        <w:t>produtório</w:t>
      </w:r>
      <w:proofErr w:type="spellEnd"/>
      <w:r w:rsidRPr="00505D51">
        <w:rPr>
          <w:rFonts w:ascii="Verdana" w:hAnsi="Verdana" w:cs="Tahoma"/>
          <w:snapToGrid w:val="0"/>
          <w:sz w:val="20"/>
        </w:rPr>
        <w:t xml:space="preserve"> dos fatores</w:t>
      </w:r>
      <w:r w:rsidR="00922703" w:rsidRPr="00505D51">
        <w:rPr>
          <w:rFonts w:ascii="Verdana" w:hAnsi="Verdana" w:cs="Tahoma"/>
          <w:snapToGrid w:val="0"/>
          <w:sz w:val="20"/>
        </w:rPr>
        <w:t xml:space="preserve"> diários (1 + </w:t>
      </w:r>
      <w:proofErr w:type="spellStart"/>
      <w:r w:rsidR="00922703" w:rsidRPr="00505D51">
        <w:rPr>
          <w:rFonts w:ascii="Verdana" w:hAnsi="Verdana" w:cs="Tahoma"/>
          <w:snapToGrid w:val="0"/>
          <w:sz w:val="20"/>
        </w:rPr>
        <w:t>TDIk</w:t>
      </w:r>
      <w:proofErr w:type="spellEnd"/>
      <w:r w:rsidR="00922703" w:rsidRPr="00505D51">
        <w:rPr>
          <w:rFonts w:ascii="Verdana" w:hAnsi="Verdana" w:cs="Tahoma"/>
          <w:snapToGrid w:val="0"/>
          <w:sz w:val="20"/>
        </w:rPr>
        <w:t>),</w:t>
      </w:r>
      <w:r w:rsidRPr="00505D51">
        <w:rPr>
          <w:rFonts w:ascii="Verdana" w:hAnsi="Verdana" w:cs="Tahoma"/>
          <w:snapToGrid w:val="0"/>
          <w:sz w:val="20"/>
        </w:rPr>
        <w:t xml:space="preserve"> sendo que a cada fator </w:t>
      </w:r>
      <w:r w:rsidR="00922703" w:rsidRPr="00505D51">
        <w:rPr>
          <w:rFonts w:ascii="Verdana" w:hAnsi="Verdana" w:cs="Tahoma"/>
          <w:snapToGrid w:val="0"/>
          <w:sz w:val="20"/>
        </w:rPr>
        <w:t xml:space="preserve">diário </w:t>
      </w:r>
      <w:r w:rsidRPr="00505D51">
        <w:rPr>
          <w:rFonts w:ascii="Verdana" w:hAnsi="Verdana" w:cs="Tahoma"/>
          <w:snapToGrid w:val="0"/>
          <w:sz w:val="20"/>
        </w:rPr>
        <w:t xml:space="preserve">acumulado, trunca-se o resultado com 16 (dezesseis) casas decimais, </w:t>
      </w:r>
      <w:r w:rsidR="00922703" w:rsidRPr="00505D51">
        <w:rPr>
          <w:rFonts w:ascii="Verdana" w:hAnsi="Verdana" w:cs="Tahoma"/>
          <w:snapToGrid w:val="0"/>
          <w:sz w:val="20"/>
        </w:rPr>
        <w:t xml:space="preserve">sem arredondamento, </w:t>
      </w:r>
      <w:r w:rsidRPr="00505D51">
        <w:rPr>
          <w:rFonts w:ascii="Verdana" w:hAnsi="Verdana" w:cs="Tahoma"/>
          <w:snapToGrid w:val="0"/>
          <w:sz w:val="20"/>
        </w:rPr>
        <w:t>aplicando-se o próximo fator diário, e assim por diante até o último considerado.</w:t>
      </w:r>
    </w:p>
    <w:p w14:paraId="7BCD6F3E" w14:textId="77777777" w:rsidR="00D72484" w:rsidRPr="00505D51" w:rsidRDefault="00D72484" w:rsidP="00120605">
      <w:pPr>
        <w:widowControl w:val="0"/>
        <w:suppressAutoHyphens/>
        <w:spacing w:line="320" w:lineRule="exact"/>
        <w:rPr>
          <w:rFonts w:ascii="Verdana" w:hAnsi="Verdana" w:cs="Tahoma"/>
          <w:snapToGrid w:val="0"/>
          <w:sz w:val="20"/>
        </w:rPr>
      </w:pPr>
    </w:p>
    <w:p w14:paraId="1331A5E5" w14:textId="65096B6B" w:rsidR="00D72484" w:rsidRPr="00505D51" w:rsidRDefault="00D72484" w:rsidP="00120605">
      <w:pPr>
        <w:widowControl w:val="0"/>
        <w:suppressAutoHyphens/>
        <w:spacing w:line="320" w:lineRule="exact"/>
        <w:rPr>
          <w:rFonts w:ascii="Verdana" w:hAnsi="Verdana" w:cs="Tahoma"/>
          <w:snapToGrid w:val="0"/>
          <w:sz w:val="20"/>
        </w:rPr>
      </w:pPr>
      <w:r w:rsidRPr="00505D51">
        <w:rPr>
          <w:rFonts w:ascii="Verdana" w:hAnsi="Verdana" w:cs="Tahoma"/>
          <w:snapToGrid w:val="0"/>
          <w:sz w:val="20"/>
        </w:rPr>
        <w:t>Uma vez os fatores estando acumulados, considera-se o fator resultante “Fator DI” com 8 (oito) casas decimais, com arredondamento.</w:t>
      </w:r>
    </w:p>
    <w:p w14:paraId="67276823" w14:textId="29479EC2" w:rsidR="00922703" w:rsidRPr="00505D51" w:rsidRDefault="00922703" w:rsidP="00120605">
      <w:pPr>
        <w:widowControl w:val="0"/>
        <w:suppressAutoHyphens/>
        <w:spacing w:line="320" w:lineRule="exact"/>
        <w:rPr>
          <w:rFonts w:ascii="Verdana" w:hAnsi="Verdana" w:cs="Tahoma"/>
          <w:snapToGrid w:val="0"/>
          <w:sz w:val="20"/>
        </w:rPr>
      </w:pPr>
    </w:p>
    <w:p w14:paraId="3BA230E6" w14:textId="45164D18" w:rsidR="00922703" w:rsidRPr="00505D51" w:rsidRDefault="00922703" w:rsidP="00120605">
      <w:pPr>
        <w:widowControl w:val="0"/>
        <w:suppressAutoHyphens/>
        <w:spacing w:line="320" w:lineRule="exact"/>
        <w:rPr>
          <w:rFonts w:ascii="Verdana" w:hAnsi="Verdana" w:cs="Tahoma"/>
          <w:snapToGrid w:val="0"/>
          <w:sz w:val="20"/>
        </w:rPr>
      </w:pPr>
      <w:r w:rsidRPr="00505D51">
        <w:rPr>
          <w:rFonts w:ascii="Verdana" w:hAnsi="Verdana" w:cs="Tahoma"/>
          <w:snapToGrid w:val="0"/>
          <w:sz w:val="20"/>
        </w:rPr>
        <w:t>O fator resultante da expressão (</w:t>
      </w:r>
      <w:proofErr w:type="spellStart"/>
      <w:r w:rsidRPr="00505D51">
        <w:rPr>
          <w:rFonts w:ascii="Verdana" w:hAnsi="Verdana" w:cs="Tahoma"/>
          <w:snapToGrid w:val="0"/>
          <w:sz w:val="20"/>
        </w:rPr>
        <w:t>FatorDI</w:t>
      </w:r>
      <w:proofErr w:type="spellEnd"/>
      <w:r w:rsidRPr="00505D51">
        <w:rPr>
          <w:rFonts w:ascii="Verdana" w:hAnsi="Verdana" w:cs="Tahoma"/>
          <w:snapToGrid w:val="0"/>
          <w:sz w:val="20"/>
        </w:rPr>
        <w:t xml:space="preserve"> x </w:t>
      </w:r>
      <w:proofErr w:type="spellStart"/>
      <w:r w:rsidRPr="00505D51">
        <w:rPr>
          <w:rFonts w:ascii="Verdana" w:hAnsi="Verdana" w:cs="Tahoma"/>
          <w:snapToGrid w:val="0"/>
          <w:sz w:val="20"/>
        </w:rPr>
        <w:t>Fator</w:t>
      </w:r>
      <w:r w:rsidRPr="00505D51">
        <w:rPr>
          <w:rFonts w:ascii="Verdana" w:hAnsi="Verdana" w:cs="Tahoma"/>
          <w:i/>
          <w:snapToGrid w:val="0"/>
          <w:sz w:val="20"/>
        </w:rPr>
        <w:t>Spread</w:t>
      </w:r>
      <w:proofErr w:type="spellEnd"/>
      <w:r w:rsidRPr="00505D51">
        <w:rPr>
          <w:rFonts w:ascii="Verdana" w:hAnsi="Verdana" w:cs="Tahoma"/>
          <w:snapToGrid w:val="0"/>
          <w:sz w:val="20"/>
        </w:rPr>
        <w:t>) é considerado com 9 (nove) casas decimais, com arredondamento.</w:t>
      </w:r>
    </w:p>
    <w:p w14:paraId="72B60C25" w14:textId="77777777" w:rsidR="00D72484" w:rsidRPr="00505D51" w:rsidRDefault="00D72484" w:rsidP="00120605">
      <w:pPr>
        <w:widowControl w:val="0"/>
        <w:suppressAutoHyphens/>
        <w:spacing w:line="320" w:lineRule="exact"/>
        <w:rPr>
          <w:rFonts w:ascii="Verdana" w:hAnsi="Verdana" w:cs="Tahoma"/>
          <w:snapToGrid w:val="0"/>
          <w:sz w:val="20"/>
        </w:rPr>
      </w:pPr>
    </w:p>
    <w:p w14:paraId="4CFCCBFF" w14:textId="77777777" w:rsidR="008652E8" w:rsidRPr="00505D51" w:rsidRDefault="00D72484" w:rsidP="00120605">
      <w:pPr>
        <w:widowControl w:val="0"/>
        <w:suppressAutoHyphens/>
        <w:spacing w:line="320" w:lineRule="exact"/>
        <w:rPr>
          <w:rFonts w:ascii="Verdana" w:hAnsi="Verdana" w:cs="Tahoma"/>
          <w:snapToGrid w:val="0"/>
          <w:sz w:val="20"/>
        </w:rPr>
      </w:pPr>
      <w:r w:rsidRPr="00505D51">
        <w:rPr>
          <w:rFonts w:ascii="Verdana" w:hAnsi="Verdana" w:cs="Tahoma"/>
          <w:snapToGrid w:val="0"/>
          <w:sz w:val="20"/>
        </w:rPr>
        <w:t>A Taxa DI deverá ser utilizada considerando idêntico número de casas decimais divulgado pela entidade responsável pelo seu cálculo, salvo quando expressamente indicado de outra forma</w:t>
      </w:r>
      <w:r w:rsidR="003F7A26" w:rsidRPr="00505D51">
        <w:rPr>
          <w:rFonts w:ascii="Verdana" w:hAnsi="Verdana" w:cs="Tahoma"/>
          <w:snapToGrid w:val="0"/>
          <w:sz w:val="20"/>
        </w:rPr>
        <w:t>.</w:t>
      </w:r>
    </w:p>
    <w:p w14:paraId="192AC67D" w14:textId="77777777" w:rsidR="00550931" w:rsidRPr="00505D51" w:rsidRDefault="00550931" w:rsidP="00120605">
      <w:pPr>
        <w:widowControl w:val="0"/>
        <w:suppressAutoHyphens/>
        <w:spacing w:line="320" w:lineRule="exact"/>
        <w:rPr>
          <w:rFonts w:ascii="Verdana" w:hAnsi="Verdana" w:cs="Tahoma"/>
          <w:sz w:val="20"/>
        </w:rPr>
      </w:pPr>
    </w:p>
    <w:p w14:paraId="190D5C84" w14:textId="08E56716" w:rsidR="008652E8" w:rsidRPr="00505D51" w:rsidRDefault="008652E8" w:rsidP="00120605">
      <w:pPr>
        <w:pStyle w:val="Recuodecorpodetexto"/>
        <w:widowControl w:val="0"/>
        <w:suppressAutoHyphens/>
        <w:spacing w:line="320" w:lineRule="exact"/>
        <w:ind w:left="0" w:firstLine="0"/>
        <w:rPr>
          <w:rFonts w:ascii="Verdana" w:hAnsi="Verdana" w:cs="Tahoma"/>
          <w:snapToGrid w:val="0"/>
          <w:sz w:val="20"/>
        </w:rPr>
      </w:pPr>
      <w:r w:rsidRPr="00505D51">
        <w:rPr>
          <w:rFonts w:ascii="Verdana" w:hAnsi="Verdana" w:cs="Tahoma"/>
          <w:sz w:val="20"/>
        </w:rPr>
        <w:t>O período de capitalização da Remuneração (</w:t>
      </w:r>
      <w:r w:rsidR="00E75E04" w:rsidRPr="00505D51">
        <w:rPr>
          <w:rFonts w:ascii="Verdana" w:hAnsi="Verdana" w:cs="Tahoma"/>
          <w:sz w:val="20"/>
        </w:rPr>
        <w:t>“</w:t>
      </w:r>
      <w:r w:rsidRPr="00505D51">
        <w:rPr>
          <w:rFonts w:ascii="Verdana" w:hAnsi="Verdana" w:cs="Tahoma"/>
          <w:sz w:val="20"/>
          <w:u w:val="single"/>
        </w:rPr>
        <w:t>Período de Capitalização</w:t>
      </w:r>
      <w:r w:rsidR="00E75E04" w:rsidRPr="00505D51">
        <w:rPr>
          <w:rFonts w:ascii="Verdana" w:hAnsi="Verdana" w:cs="Tahoma"/>
          <w:sz w:val="20"/>
        </w:rPr>
        <w:t>”</w:t>
      </w:r>
      <w:r w:rsidRPr="00505D51">
        <w:rPr>
          <w:rFonts w:ascii="Verdana" w:hAnsi="Verdana" w:cs="Tahoma"/>
          <w:sz w:val="20"/>
        </w:rPr>
        <w:t xml:space="preserve">) é, para o primeiro Período de Capitalização, o intervalo de tempo que se inicia na </w:t>
      </w:r>
      <w:r w:rsidR="00020142" w:rsidRPr="00505D51">
        <w:rPr>
          <w:rFonts w:ascii="Verdana" w:hAnsi="Verdana" w:cs="Tahoma"/>
          <w:sz w:val="20"/>
        </w:rPr>
        <w:t xml:space="preserve">Primeira </w:t>
      </w:r>
      <w:r w:rsidRPr="00505D51">
        <w:rPr>
          <w:rFonts w:ascii="Verdana" w:hAnsi="Verdana" w:cs="Tahoma"/>
          <w:sz w:val="20"/>
        </w:rPr>
        <w:t>Data de</w:t>
      </w:r>
      <w:r w:rsidR="00175892" w:rsidRPr="00505D51">
        <w:rPr>
          <w:rFonts w:ascii="Verdana" w:hAnsi="Verdana" w:cs="Tahoma"/>
          <w:sz w:val="20"/>
        </w:rPr>
        <w:t xml:space="preserve"> </w:t>
      </w:r>
      <w:r w:rsidR="00E848CD" w:rsidRPr="00505D51">
        <w:rPr>
          <w:rFonts w:ascii="Verdana" w:hAnsi="Verdana" w:cs="Tahoma"/>
          <w:sz w:val="20"/>
        </w:rPr>
        <w:t>Integraliza</w:t>
      </w:r>
      <w:r w:rsidR="00E13597" w:rsidRPr="00505D51">
        <w:rPr>
          <w:rFonts w:ascii="Verdana" w:hAnsi="Verdana" w:cs="Tahoma"/>
          <w:sz w:val="20"/>
        </w:rPr>
        <w:t>ção</w:t>
      </w:r>
      <w:r w:rsidR="00D12411">
        <w:rPr>
          <w:rFonts w:ascii="Verdana" w:hAnsi="Verdana" w:cs="Tahoma"/>
          <w:sz w:val="20"/>
        </w:rPr>
        <w:t xml:space="preserve"> (inclusive)</w:t>
      </w:r>
      <w:r w:rsidR="009B1990" w:rsidRPr="00505D51">
        <w:rPr>
          <w:rFonts w:ascii="Verdana" w:hAnsi="Verdana" w:cs="Tahoma"/>
          <w:sz w:val="20"/>
        </w:rPr>
        <w:t>,</w:t>
      </w:r>
      <w:r w:rsidRPr="00505D51">
        <w:rPr>
          <w:rFonts w:ascii="Verdana" w:hAnsi="Verdana" w:cs="Tahoma"/>
          <w:sz w:val="20"/>
        </w:rPr>
        <w:t xml:space="preserve"> e termina na primeira Data de Pagamento da Remuneração</w:t>
      </w:r>
      <w:r w:rsidR="009B1990" w:rsidRPr="00505D51">
        <w:rPr>
          <w:rFonts w:ascii="Verdana" w:hAnsi="Verdana" w:cs="Tahoma"/>
          <w:sz w:val="20"/>
        </w:rPr>
        <w:t xml:space="preserve"> </w:t>
      </w:r>
      <w:r w:rsidR="00B171E2" w:rsidRPr="00505D51">
        <w:rPr>
          <w:rFonts w:ascii="Verdana" w:hAnsi="Verdana" w:cs="Tahoma"/>
          <w:sz w:val="20"/>
        </w:rPr>
        <w:t>(conforme abaixo definida)</w:t>
      </w:r>
      <w:r w:rsidR="00020142" w:rsidRPr="00505D51">
        <w:rPr>
          <w:rFonts w:ascii="Verdana" w:hAnsi="Verdana" w:cs="Tahoma"/>
          <w:sz w:val="20"/>
        </w:rPr>
        <w:t xml:space="preserve"> </w:t>
      </w:r>
      <w:r w:rsidR="00D12411">
        <w:rPr>
          <w:rFonts w:ascii="Verdana" w:hAnsi="Verdana" w:cs="Tahoma"/>
          <w:sz w:val="20"/>
        </w:rPr>
        <w:t xml:space="preserve">(exclusive) </w:t>
      </w:r>
      <w:r w:rsidRPr="00505D51">
        <w:rPr>
          <w:rFonts w:ascii="Verdana" w:hAnsi="Verdana" w:cs="Tahoma"/>
          <w:sz w:val="20"/>
        </w:rPr>
        <w:t xml:space="preserve">e, para os demais Períodos de Capitalização, o intervalo de tempo que se inicia </w:t>
      </w:r>
      <w:r w:rsidR="009B1990" w:rsidRPr="00505D51">
        <w:rPr>
          <w:rFonts w:ascii="Verdana" w:hAnsi="Verdana" w:cs="Tahoma"/>
          <w:sz w:val="20"/>
        </w:rPr>
        <w:t>na</w:t>
      </w:r>
      <w:r w:rsidRPr="00505D51">
        <w:rPr>
          <w:rFonts w:ascii="Verdana" w:hAnsi="Verdana" w:cs="Tahoma"/>
          <w:sz w:val="20"/>
        </w:rPr>
        <w:t xml:space="preserve"> </w:t>
      </w:r>
      <w:r w:rsidR="00D147F7" w:rsidRPr="00505D51">
        <w:rPr>
          <w:rFonts w:ascii="Verdana" w:hAnsi="Verdana" w:cs="Tahoma"/>
          <w:sz w:val="20"/>
        </w:rPr>
        <w:t>Data de Pagamento da Remuneração</w:t>
      </w:r>
      <w:r w:rsidR="009B1990" w:rsidRPr="00505D51">
        <w:rPr>
          <w:rFonts w:ascii="Verdana" w:hAnsi="Verdana" w:cs="Tahoma"/>
          <w:sz w:val="20"/>
        </w:rPr>
        <w:t xml:space="preserve"> imediatamente anterior</w:t>
      </w:r>
      <w:r w:rsidR="00D12411">
        <w:rPr>
          <w:rFonts w:ascii="Verdana" w:hAnsi="Verdana" w:cs="Tahoma"/>
          <w:sz w:val="20"/>
        </w:rPr>
        <w:t xml:space="preserve"> (inclusive)</w:t>
      </w:r>
      <w:r w:rsidR="00354EEE" w:rsidRPr="00505D51">
        <w:rPr>
          <w:rFonts w:ascii="Verdana" w:hAnsi="Verdana" w:cs="Tahoma"/>
          <w:sz w:val="20"/>
        </w:rPr>
        <w:t xml:space="preserve"> </w:t>
      </w:r>
      <w:r w:rsidRPr="00505D51">
        <w:rPr>
          <w:rFonts w:ascii="Verdana" w:hAnsi="Verdana" w:cs="Tahoma"/>
          <w:sz w:val="20"/>
        </w:rPr>
        <w:t xml:space="preserve">e termina na </w:t>
      </w:r>
      <w:r w:rsidR="00354EEE" w:rsidRPr="00505D51">
        <w:rPr>
          <w:rFonts w:ascii="Verdana" w:hAnsi="Verdana" w:cs="Tahoma"/>
          <w:sz w:val="20"/>
        </w:rPr>
        <w:t xml:space="preserve">respectiva Data de </w:t>
      </w:r>
      <w:r w:rsidR="0021497F" w:rsidRPr="00505D51">
        <w:rPr>
          <w:rFonts w:ascii="Verdana" w:hAnsi="Verdana" w:cs="Tahoma"/>
          <w:sz w:val="20"/>
        </w:rPr>
        <w:t>Pagamento da Remuneração</w:t>
      </w:r>
      <w:r w:rsidR="00354EEE" w:rsidRPr="00505D51">
        <w:rPr>
          <w:rFonts w:ascii="Verdana" w:hAnsi="Verdana" w:cs="Tahoma"/>
          <w:sz w:val="20"/>
        </w:rPr>
        <w:t xml:space="preserve"> subsequente</w:t>
      </w:r>
      <w:r w:rsidR="00D12411">
        <w:rPr>
          <w:rFonts w:ascii="Verdana" w:hAnsi="Verdana" w:cs="Tahoma"/>
          <w:sz w:val="20"/>
        </w:rPr>
        <w:t xml:space="preserve"> (exclusive)</w:t>
      </w:r>
      <w:r w:rsidRPr="00505D51">
        <w:rPr>
          <w:rFonts w:ascii="Verdana" w:hAnsi="Verdana" w:cs="Tahoma"/>
          <w:sz w:val="20"/>
        </w:rPr>
        <w:t>. Cada Período de Capitalização sucede o anterior sem solução de continuidade, até a Data de Vencimento</w:t>
      </w:r>
      <w:r w:rsidR="001D4ACC" w:rsidRPr="00505D51">
        <w:rPr>
          <w:rFonts w:ascii="Verdana" w:hAnsi="Verdana" w:cs="Tahoma"/>
          <w:sz w:val="20"/>
        </w:rPr>
        <w:t xml:space="preserve">, </w:t>
      </w:r>
      <w:r w:rsidR="00020142" w:rsidRPr="00505D51">
        <w:rPr>
          <w:rFonts w:ascii="Verdana" w:hAnsi="Verdana" w:cs="Tahoma"/>
          <w:sz w:val="20"/>
        </w:rPr>
        <w:t>a data do vencimento antecipado das Debêntures, a data do Resgate Antecipado Facultativo</w:t>
      </w:r>
      <w:r w:rsidR="00B64E71" w:rsidRPr="00505D51">
        <w:rPr>
          <w:rFonts w:ascii="Verdana" w:hAnsi="Verdana" w:cs="Tahoma"/>
          <w:sz w:val="20"/>
        </w:rPr>
        <w:t xml:space="preserve"> </w:t>
      </w:r>
      <w:r w:rsidR="00020142" w:rsidRPr="00505D51">
        <w:rPr>
          <w:rFonts w:ascii="Verdana" w:hAnsi="Verdana" w:cs="Tahoma"/>
          <w:sz w:val="20"/>
        </w:rPr>
        <w:t xml:space="preserve">(conforme abaixo definido) das Debêntures, a data da </w:t>
      </w:r>
      <w:r w:rsidR="00517FEC" w:rsidRPr="00505D51">
        <w:rPr>
          <w:rFonts w:ascii="Verdana" w:hAnsi="Verdana" w:cs="Tahoma"/>
          <w:sz w:val="20"/>
        </w:rPr>
        <w:t>Oferta de Resgate Antecipado</w:t>
      </w:r>
      <w:r w:rsidR="00B64E71" w:rsidRPr="00505D51">
        <w:rPr>
          <w:rFonts w:ascii="Verdana" w:hAnsi="Verdana" w:cs="Tahoma"/>
          <w:sz w:val="20"/>
        </w:rPr>
        <w:t xml:space="preserve"> </w:t>
      </w:r>
      <w:r w:rsidR="00020142" w:rsidRPr="00505D51">
        <w:rPr>
          <w:rFonts w:ascii="Verdana" w:hAnsi="Verdana" w:cs="Tahoma"/>
          <w:sz w:val="20"/>
        </w:rPr>
        <w:t xml:space="preserve">(conforme abaixo definida) </w:t>
      </w:r>
      <w:r w:rsidR="00517FEC" w:rsidRPr="00505D51">
        <w:rPr>
          <w:rFonts w:ascii="Verdana" w:hAnsi="Verdana" w:cs="Tahoma"/>
          <w:sz w:val="20"/>
        </w:rPr>
        <w:t xml:space="preserve">da totalidade </w:t>
      </w:r>
      <w:r w:rsidR="00020142" w:rsidRPr="00505D51">
        <w:rPr>
          <w:rFonts w:ascii="Verdana" w:hAnsi="Verdana" w:cs="Tahoma"/>
          <w:sz w:val="20"/>
        </w:rPr>
        <w:t>das Debêntures</w:t>
      </w:r>
      <w:r w:rsidR="009A574B" w:rsidRPr="00505D51">
        <w:rPr>
          <w:rFonts w:ascii="Verdana" w:hAnsi="Verdana" w:cs="Tahoma"/>
          <w:sz w:val="20"/>
        </w:rPr>
        <w:t>, a data da Amortização Extraordinária Facultativa (conforme abaixo definida)</w:t>
      </w:r>
      <w:r w:rsidR="00020142" w:rsidRPr="00505D51">
        <w:rPr>
          <w:rFonts w:ascii="Verdana" w:hAnsi="Verdana" w:cs="Tahoma"/>
          <w:sz w:val="20"/>
        </w:rPr>
        <w:t xml:space="preserve"> e a data das demais hipóteses de resgate da totalidade das Debêntures previstas nesta Escritura de Emissão</w:t>
      </w:r>
      <w:r w:rsidRPr="00505D51">
        <w:rPr>
          <w:rFonts w:ascii="Verdana" w:hAnsi="Verdana" w:cs="Tahoma"/>
          <w:snapToGrid w:val="0"/>
          <w:sz w:val="20"/>
        </w:rPr>
        <w:t>.</w:t>
      </w:r>
      <w:r w:rsidR="0053756F" w:rsidRPr="00505D51">
        <w:rPr>
          <w:rFonts w:ascii="Verdana" w:hAnsi="Verdana" w:cs="Tahoma"/>
          <w:snapToGrid w:val="0"/>
          <w:sz w:val="20"/>
        </w:rPr>
        <w:t xml:space="preserve"> </w:t>
      </w:r>
    </w:p>
    <w:p w14:paraId="30A2E2C9" w14:textId="77777777" w:rsidR="008652E8" w:rsidRPr="00505D51" w:rsidRDefault="008652E8" w:rsidP="00120605">
      <w:pPr>
        <w:widowControl w:val="0"/>
        <w:suppressAutoHyphens/>
        <w:spacing w:line="320" w:lineRule="exact"/>
        <w:rPr>
          <w:rFonts w:ascii="Verdana" w:hAnsi="Verdana" w:cs="Tahoma"/>
          <w:sz w:val="20"/>
        </w:rPr>
      </w:pPr>
    </w:p>
    <w:p w14:paraId="73E300A6" w14:textId="03882B9B" w:rsidR="008652E8" w:rsidRPr="00505D51" w:rsidRDefault="003A519A" w:rsidP="00AB6F58">
      <w:pPr>
        <w:widowControl w:val="0"/>
        <w:tabs>
          <w:tab w:val="left" w:pos="1134"/>
        </w:tabs>
        <w:suppressAutoHyphens/>
        <w:spacing w:line="320" w:lineRule="exact"/>
        <w:rPr>
          <w:rFonts w:ascii="Verdana" w:hAnsi="Verdana" w:cs="Tahoma"/>
          <w:sz w:val="20"/>
        </w:rPr>
      </w:pPr>
      <w:r w:rsidRPr="00505D51">
        <w:rPr>
          <w:rFonts w:ascii="Verdana" w:hAnsi="Verdana" w:cs="Tahoma"/>
          <w:snapToGrid w:val="0"/>
          <w:sz w:val="20"/>
        </w:rPr>
        <w:t>6.1</w:t>
      </w:r>
      <w:r w:rsidR="00DA1AD5" w:rsidRPr="00505D51">
        <w:rPr>
          <w:rFonts w:ascii="Verdana" w:hAnsi="Verdana" w:cs="Tahoma"/>
          <w:snapToGrid w:val="0"/>
          <w:sz w:val="20"/>
        </w:rPr>
        <w:t>2</w:t>
      </w:r>
      <w:r w:rsidRPr="00505D51">
        <w:rPr>
          <w:rFonts w:ascii="Verdana" w:hAnsi="Verdana" w:cs="Tahoma"/>
          <w:snapToGrid w:val="0"/>
          <w:sz w:val="20"/>
        </w:rPr>
        <w:t>.</w:t>
      </w:r>
      <w:r w:rsidR="00020142" w:rsidRPr="00505D51">
        <w:rPr>
          <w:rFonts w:ascii="Verdana" w:hAnsi="Verdana" w:cs="Tahoma"/>
          <w:snapToGrid w:val="0"/>
          <w:sz w:val="20"/>
        </w:rPr>
        <w:t>5</w:t>
      </w:r>
      <w:r w:rsidR="008652E8" w:rsidRPr="00505D51">
        <w:rPr>
          <w:rFonts w:ascii="Verdana" w:hAnsi="Verdana" w:cs="Tahoma"/>
          <w:sz w:val="20"/>
        </w:rPr>
        <w:t>.</w:t>
      </w:r>
      <w:r w:rsidR="0054356F" w:rsidRPr="00505D51">
        <w:rPr>
          <w:rFonts w:ascii="Verdana" w:hAnsi="Verdana" w:cs="Tahoma"/>
          <w:sz w:val="20"/>
        </w:rPr>
        <w:tab/>
      </w:r>
      <w:r w:rsidR="008652E8" w:rsidRPr="00505D51">
        <w:rPr>
          <w:rFonts w:ascii="Verdana" w:hAnsi="Verdana" w:cs="Tahoma"/>
          <w:sz w:val="20"/>
        </w:rPr>
        <w:t>Caso a Taxa DI não esteja disponível quando da apuração da Remuneração, será aplicada a última Taxa DI aplicável que estiver disponível naquela data, não sendo devidas quaisquer compensações financeiras, tanto por parte da Emissora</w:t>
      </w:r>
      <w:r w:rsidR="00277A60" w:rsidRPr="00505D51">
        <w:rPr>
          <w:rFonts w:ascii="Verdana" w:hAnsi="Verdana" w:cs="Tahoma"/>
          <w:sz w:val="20"/>
        </w:rPr>
        <w:t>,</w:t>
      </w:r>
      <w:r w:rsidR="008652E8" w:rsidRPr="00505D51">
        <w:rPr>
          <w:rFonts w:ascii="Verdana" w:hAnsi="Verdana" w:cs="Tahoma"/>
          <w:sz w:val="20"/>
        </w:rPr>
        <w:t xml:space="preserve"> quanto por parte dos Debenturistas, quando da divulgação da Taxa DI disponível.</w:t>
      </w:r>
    </w:p>
    <w:p w14:paraId="669CD305" w14:textId="77777777" w:rsidR="008652E8" w:rsidRPr="00505D51" w:rsidRDefault="008652E8" w:rsidP="00120605">
      <w:pPr>
        <w:widowControl w:val="0"/>
        <w:suppressAutoHyphens/>
        <w:spacing w:line="320" w:lineRule="exact"/>
        <w:rPr>
          <w:rFonts w:ascii="Verdana" w:hAnsi="Verdana" w:cs="Tahoma"/>
          <w:sz w:val="20"/>
        </w:rPr>
      </w:pPr>
    </w:p>
    <w:p w14:paraId="29584441" w14:textId="6A4F1552" w:rsidR="008550DC" w:rsidRPr="00505D51" w:rsidRDefault="003A519A" w:rsidP="00AB6F58">
      <w:pPr>
        <w:widowControl w:val="0"/>
        <w:tabs>
          <w:tab w:val="left" w:pos="1134"/>
        </w:tabs>
        <w:suppressAutoHyphens/>
        <w:spacing w:line="320" w:lineRule="exact"/>
        <w:rPr>
          <w:rFonts w:ascii="Verdana" w:hAnsi="Verdana" w:cs="Tahoma"/>
          <w:sz w:val="20"/>
        </w:rPr>
      </w:pPr>
      <w:r w:rsidRPr="00505D51">
        <w:rPr>
          <w:rFonts w:ascii="Verdana" w:hAnsi="Verdana" w:cs="Tahoma"/>
          <w:snapToGrid w:val="0"/>
          <w:sz w:val="20"/>
        </w:rPr>
        <w:t>6.1</w:t>
      </w:r>
      <w:r w:rsidR="00DA1AD5" w:rsidRPr="00505D51">
        <w:rPr>
          <w:rFonts w:ascii="Verdana" w:hAnsi="Verdana" w:cs="Tahoma"/>
          <w:snapToGrid w:val="0"/>
          <w:sz w:val="20"/>
        </w:rPr>
        <w:t>2</w:t>
      </w:r>
      <w:r w:rsidRPr="00505D51">
        <w:rPr>
          <w:rFonts w:ascii="Verdana" w:hAnsi="Verdana" w:cs="Tahoma"/>
          <w:snapToGrid w:val="0"/>
          <w:sz w:val="20"/>
        </w:rPr>
        <w:t>.</w:t>
      </w:r>
      <w:r w:rsidR="00020142" w:rsidRPr="00505D51">
        <w:rPr>
          <w:rFonts w:ascii="Verdana" w:hAnsi="Verdana" w:cs="Tahoma"/>
          <w:snapToGrid w:val="0"/>
          <w:sz w:val="20"/>
        </w:rPr>
        <w:t>6</w:t>
      </w:r>
      <w:r w:rsidR="00E702B3" w:rsidRPr="00505D51">
        <w:rPr>
          <w:rFonts w:ascii="Verdana" w:hAnsi="Verdana" w:cs="Tahoma"/>
          <w:sz w:val="20"/>
        </w:rPr>
        <w:t>.</w:t>
      </w:r>
      <w:r w:rsidR="00020142" w:rsidRPr="00505D51">
        <w:rPr>
          <w:rFonts w:ascii="Verdana" w:hAnsi="Verdana" w:cs="Tahoma"/>
          <w:sz w:val="20"/>
        </w:rPr>
        <w:tab/>
      </w:r>
      <w:r w:rsidR="008652E8" w:rsidRPr="00505D51">
        <w:rPr>
          <w:rFonts w:ascii="Verdana" w:hAnsi="Verdana" w:cs="Tahoma"/>
          <w:sz w:val="20"/>
        </w:rPr>
        <w:t>Na ausência da apuração e/ou divulgação e/ou limitação da</w:t>
      </w:r>
      <w:r w:rsidR="00E702B3" w:rsidRPr="00505D51">
        <w:rPr>
          <w:rFonts w:ascii="Verdana" w:hAnsi="Verdana" w:cs="Tahoma"/>
          <w:sz w:val="20"/>
        </w:rPr>
        <w:t xml:space="preserve"> utilização </w:t>
      </w:r>
      <w:r w:rsidR="00472061" w:rsidRPr="00505D51">
        <w:rPr>
          <w:rFonts w:ascii="Verdana" w:hAnsi="Verdana" w:cs="Tahoma"/>
          <w:sz w:val="20"/>
        </w:rPr>
        <w:t xml:space="preserve">e/ou extinção </w:t>
      </w:r>
      <w:r w:rsidR="00E702B3" w:rsidRPr="00505D51">
        <w:rPr>
          <w:rFonts w:ascii="Verdana" w:hAnsi="Verdana" w:cs="Tahoma"/>
          <w:sz w:val="20"/>
        </w:rPr>
        <w:t>da</w:t>
      </w:r>
      <w:r w:rsidR="008652E8" w:rsidRPr="00505D51">
        <w:rPr>
          <w:rFonts w:ascii="Verdana" w:hAnsi="Verdana" w:cs="Tahoma"/>
          <w:sz w:val="20"/>
        </w:rPr>
        <w:t xml:space="preserve"> Taxa DI por prazo superior a </w:t>
      </w:r>
      <w:r w:rsidR="005D5E19" w:rsidRPr="00505D51">
        <w:rPr>
          <w:rFonts w:ascii="Verdana" w:hAnsi="Verdana" w:cs="Tahoma"/>
          <w:sz w:val="20"/>
        </w:rPr>
        <w:t xml:space="preserve">10 </w:t>
      </w:r>
      <w:r w:rsidR="008652E8" w:rsidRPr="00505D51">
        <w:rPr>
          <w:rFonts w:ascii="Verdana" w:hAnsi="Verdana" w:cs="Tahoma"/>
          <w:sz w:val="20"/>
        </w:rPr>
        <w:t>(</w:t>
      </w:r>
      <w:r w:rsidR="005D5E19" w:rsidRPr="00505D51">
        <w:rPr>
          <w:rFonts w:ascii="Verdana" w:hAnsi="Verdana" w:cs="Tahoma"/>
          <w:sz w:val="20"/>
        </w:rPr>
        <w:t>dez</w:t>
      </w:r>
      <w:r w:rsidR="008652E8" w:rsidRPr="00505D51">
        <w:rPr>
          <w:rFonts w:ascii="Verdana" w:hAnsi="Verdana" w:cs="Tahoma"/>
          <w:sz w:val="20"/>
        </w:rPr>
        <w:t>) dias</w:t>
      </w:r>
      <w:r w:rsidR="008550DC" w:rsidRPr="00505D51">
        <w:rPr>
          <w:rFonts w:ascii="Verdana" w:hAnsi="Verdana" w:cs="Tahoma"/>
          <w:bCs/>
          <w:sz w:val="20"/>
        </w:rPr>
        <w:t xml:space="preserve"> </w:t>
      </w:r>
      <w:r w:rsidR="008652E8" w:rsidRPr="00505D51">
        <w:rPr>
          <w:rFonts w:ascii="Verdana" w:hAnsi="Verdana" w:cs="Tahoma"/>
          <w:sz w:val="20"/>
        </w:rPr>
        <w:t xml:space="preserve">após a data esperada para apuração e/ou divulgação </w:t>
      </w:r>
      <w:r w:rsidR="00283922" w:rsidRPr="00505D51">
        <w:rPr>
          <w:rFonts w:ascii="Verdana" w:hAnsi="Verdana" w:cs="Tahoma"/>
          <w:sz w:val="20"/>
        </w:rPr>
        <w:t>(“</w:t>
      </w:r>
      <w:r w:rsidR="00283922" w:rsidRPr="00505D51">
        <w:rPr>
          <w:rFonts w:ascii="Verdana" w:hAnsi="Verdana" w:cs="Tahoma"/>
          <w:sz w:val="20"/>
          <w:u w:val="single"/>
        </w:rPr>
        <w:t>Prazo DI</w:t>
      </w:r>
      <w:r w:rsidR="00283922" w:rsidRPr="00505D51">
        <w:rPr>
          <w:rFonts w:ascii="Verdana" w:hAnsi="Verdana" w:cs="Tahoma"/>
          <w:sz w:val="20"/>
        </w:rPr>
        <w:t xml:space="preserve">”) </w:t>
      </w:r>
      <w:r w:rsidR="008652E8" w:rsidRPr="00505D51">
        <w:rPr>
          <w:rFonts w:ascii="Verdana" w:hAnsi="Verdana" w:cs="Tahoma"/>
          <w:sz w:val="20"/>
        </w:rPr>
        <w:t>e/ou em caso de extinção ou inaplicabilidade por disposição legal ou determinação judicial da Taxa DI,</w:t>
      </w:r>
      <w:r w:rsidR="007C2E6D" w:rsidRPr="00505D51">
        <w:rPr>
          <w:rFonts w:ascii="Verdana" w:hAnsi="Verdana" w:cs="Tahoma"/>
          <w:sz w:val="20"/>
        </w:rPr>
        <w:t xml:space="preserve"> </w:t>
      </w:r>
      <w:r w:rsidR="00D64368" w:rsidRPr="00505D51">
        <w:rPr>
          <w:rFonts w:ascii="Verdana" w:hAnsi="Verdana" w:cs="Tahoma"/>
          <w:sz w:val="20"/>
        </w:rPr>
        <w:t>a Taxa DI deverá ser substituída pelo substituto determinado judicial</w:t>
      </w:r>
      <w:r w:rsidR="0080642E" w:rsidRPr="00505D51">
        <w:rPr>
          <w:rFonts w:ascii="Verdana" w:hAnsi="Verdana" w:cs="Tahoma"/>
          <w:sz w:val="20"/>
        </w:rPr>
        <w:t>mente</w:t>
      </w:r>
      <w:r w:rsidR="00D64368" w:rsidRPr="00505D51">
        <w:rPr>
          <w:rFonts w:ascii="Verdana" w:hAnsi="Verdana" w:cs="Tahoma"/>
          <w:sz w:val="20"/>
        </w:rPr>
        <w:t xml:space="preserve"> ou legalmente para tanto, conforme o caso. No caso de não haver substituto judicial ou legal para a Taxa DI, </w:t>
      </w:r>
      <w:r w:rsidR="007C2E6D" w:rsidRPr="00505D51">
        <w:rPr>
          <w:rFonts w:ascii="Verdana" w:hAnsi="Verdana" w:cs="Tahoma"/>
          <w:sz w:val="20"/>
        </w:rPr>
        <w:t>será convocada</w:t>
      </w:r>
      <w:r w:rsidR="00283922" w:rsidRPr="00505D51">
        <w:rPr>
          <w:rFonts w:ascii="Verdana" w:hAnsi="Verdana" w:cs="Tahoma"/>
          <w:sz w:val="20"/>
        </w:rPr>
        <w:t>, pelo Agente Fiduciário,</w:t>
      </w:r>
      <w:r w:rsidR="007C2E6D" w:rsidRPr="00505D51">
        <w:rPr>
          <w:rFonts w:ascii="Verdana" w:hAnsi="Verdana" w:cs="Tahoma"/>
          <w:sz w:val="20"/>
        </w:rPr>
        <w:t xml:space="preserve"> em </w:t>
      </w:r>
      <w:r w:rsidR="007C2E6D" w:rsidRPr="00505D51">
        <w:rPr>
          <w:rFonts w:ascii="Verdana" w:hAnsi="Verdana"/>
          <w:sz w:val="20"/>
        </w:rPr>
        <w:t>2</w:t>
      </w:r>
      <w:r w:rsidR="007C2E6D" w:rsidRPr="00505D51">
        <w:rPr>
          <w:rFonts w:ascii="Verdana" w:hAnsi="Verdana" w:cs="Tahoma"/>
          <w:sz w:val="20"/>
        </w:rPr>
        <w:t xml:space="preserve"> (</w:t>
      </w:r>
      <w:r w:rsidR="007C2E6D" w:rsidRPr="00505D51">
        <w:rPr>
          <w:rFonts w:ascii="Verdana" w:hAnsi="Verdana"/>
          <w:sz w:val="20"/>
        </w:rPr>
        <w:t>dois</w:t>
      </w:r>
      <w:r w:rsidR="007C2E6D" w:rsidRPr="00505D51">
        <w:rPr>
          <w:rFonts w:ascii="Verdana" w:hAnsi="Verdana" w:cs="Tahoma"/>
          <w:sz w:val="20"/>
        </w:rPr>
        <w:t xml:space="preserve">) Dias Úteis </w:t>
      </w:r>
      <w:r w:rsidR="00F41DBF" w:rsidRPr="00505D51">
        <w:rPr>
          <w:rFonts w:ascii="Verdana" w:hAnsi="Verdana"/>
          <w:sz w:val="20"/>
        </w:rPr>
        <w:t xml:space="preserve">(conforme abaixo definidos) </w:t>
      </w:r>
      <w:r w:rsidR="007C2E6D" w:rsidRPr="00505D51">
        <w:rPr>
          <w:rFonts w:ascii="Verdana" w:hAnsi="Verdana" w:cs="Tahoma"/>
          <w:sz w:val="20"/>
        </w:rPr>
        <w:t xml:space="preserve">contados a partir do último dia do </w:t>
      </w:r>
      <w:r w:rsidR="00283922" w:rsidRPr="00505D51">
        <w:rPr>
          <w:rFonts w:ascii="Verdana" w:hAnsi="Verdana" w:cs="Tahoma"/>
          <w:sz w:val="20"/>
        </w:rPr>
        <w:t>Prazo DI ou da data de extinção ou inaplicabilidade da Taxa DI, conforme o caso</w:t>
      </w:r>
      <w:r w:rsidR="007C2E6D" w:rsidRPr="00505D51">
        <w:rPr>
          <w:rFonts w:ascii="Verdana" w:hAnsi="Verdana" w:cs="Tahoma"/>
          <w:sz w:val="20"/>
        </w:rPr>
        <w:t xml:space="preserve">, </w:t>
      </w:r>
      <w:r w:rsidR="008652E8" w:rsidRPr="00505D51">
        <w:rPr>
          <w:rFonts w:ascii="Verdana" w:hAnsi="Verdana" w:cs="Tahoma"/>
          <w:sz w:val="20"/>
        </w:rPr>
        <w:t>Assembleia Geral de Debenturistas</w:t>
      </w:r>
      <w:r w:rsidR="0053756F" w:rsidRPr="00505D51">
        <w:rPr>
          <w:rFonts w:ascii="Verdana" w:hAnsi="Verdana" w:cs="Tahoma"/>
          <w:sz w:val="20"/>
        </w:rPr>
        <w:t xml:space="preserve"> (</w:t>
      </w:r>
      <w:r w:rsidR="00070029" w:rsidRPr="00505D51">
        <w:rPr>
          <w:rFonts w:ascii="Verdana" w:hAnsi="Verdana" w:cs="Tahoma"/>
          <w:sz w:val="20"/>
        </w:rPr>
        <w:t>conforme abaixo definida</w:t>
      </w:r>
      <w:r w:rsidR="0053756F" w:rsidRPr="00505D51">
        <w:rPr>
          <w:rFonts w:ascii="Verdana" w:hAnsi="Verdana" w:cs="Tahoma"/>
          <w:sz w:val="20"/>
        </w:rPr>
        <w:t>)</w:t>
      </w:r>
      <w:r w:rsidR="008652E8" w:rsidRPr="00505D51">
        <w:rPr>
          <w:rFonts w:ascii="Verdana" w:hAnsi="Verdana" w:cs="Tahoma"/>
          <w:sz w:val="20"/>
        </w:rPr>
        <w:t xml:space="preserve">, nos termos da Cláusula </w:t>
      </w:r>
      <w:r w:rsidR="00AD5565" w:rsidRPr="00505D51">
        <w:rPr>
          <w:rFonts w:ascii="Verdana" w:hAnsi="Verdana" w:cs="Tahoma"/>
          <w:sz w:val="20"/>
        </w:rPr>
        <w:t xml:space="preserve">Nona </w:t>
      </w:r>
      <w:r w:rsidR="008652E8" w:rsidRPr="00505D51">
        <w:rPr>
          <w:rFonts w:ascii="Verdana" w:hAnsi="Verdana" w:cs="Tahoma"/>
          <w:sz w:val="20"/>
        </w:rPr>
        <w:t>abaixo,</w:t>
      </w:r>
      <w:r w:rsidR="00132DEE" w:rsidRPr="00505D51">
        <w:rPr>
          <w:rFonts w:ascii="Verdana" w:hAnsi="Verdana" w:cs="Tahoma"/>
          <w:sz w:val="20"/>
        </w:rPr>
        <w:t xml:space="preserve"> a qual terá como objeto a deliberação pelos Debenturistas</w:t>
      </w:r>
      <w:r w:rsidR="008652E8" w:rsidRPr="00505D51">
        <w:rPr>
          <w:rFonts w:ascii="Verdana" w:hAnsi="Verdana" w:cs="Tahoma"/>
          <w:sz w:val="20"/>
        </w:rPr>
        <w:t xml:space="preserve">, de comum acordo com a Emissora, </w:t>
      </w:r>
      <w:r w:rsidR="003F7A26" w:rsidRPr="00505D51">
        <w:rPr>
          <w:rFonts w:ascii="Verdana" w:hAnsi="Verdana" w:cs="Tahoma"/>
          <w:sz w:val="20"/>
        </w:rPr>
        <w:t>d</w:t>
      </w:r>
      <w:r w:rsidR="008652E8" w:rsidRPr="00505D51">
        <w:rPr>
          <w:rFonts w:ascii="Verdana" w:hAnsi="Verdana" w:cs="Tahoma"/>
          <w:sz w:val="20"/>
        </w:rPr>
        <w:t>o novo parâmetro de remuneração das Debêntures</w:t>
      </w:r>
      <w:r w:rsidR="00533854" w:rsidRPr="00505D51">
        <w:rPr>
          <w:rFonts w:ascii="Verdana" w:hAnsi="Verdana" w:cs="Tahoma"/>
          <w:sz w:val="20"/>
        </w:rPr>
        <w:t xml:space="preserve"> (“</w:t>
      </w:r>
      <w:r w:rsidR="00533854" w:rsidRPr="00505D51">
        <w:rPr>
          <w:rFonts w:ascii="Verdana" w:hAnsi="Verdana" w:cs="Tahoma"/>
          <w:sz w:val="20"/>
          <w:u w:val="single"/>
        </w:rPr>
        <w:t>Nova Remuneração</w:t>
      </w:r>
      <w:r w:rsidR="00533854" w:rsidRPr="00505D51">
        <w:rPr>
          <w:rFonts w:ascii="Verdana" w:hAnsi="Verdana" w:cs="Tahoma"/>
          <w:sz w:val="20"/>
        </w:rPr>
        <w:t>”)</w:t>
      </w:r>
      <w:r w:rsidR="008652E8" w:rsidRPr="00505D51">
        <w:rPr>
          <w:rFonts w:ascii="Verdana" w:hAnsi="Verdana" w:cs="Tahoma"/>
          <w:sz w:val="20"/>
        </w:rPr>
        <w:t xml:space="preserve">. </w:t>
      </w:r>
    </w:p>
    <w:p w14:paraId="3A3F387F" w14:textId="77777777" w:rsidR="004428A3" w:rsidRPr="00505D51" w:rsidRDefault="004428A3" w:rsidP="00120605">
      <w:pPr>
        <w:widowControl w:val="0"/>
        <w:suppressAutoHyphens/>
        <w:spacing w:line="320" w:lineRule="exact"/>
        <w:rPr>
          <w:rFonts w:ascii="Verdana" w:hAnsi="Verdana" w:cs="Tahoma"/>
          <w:sz w:val="20"/>
        </w:rPr>
      </w:pPr>
    </w:p>
    <w:p w14:paraId="26673389" w14:textId="39440A48" w:rsidR="004428A3" w:rsidRPr="00505D51" w:rsidRDefault="004428A3" w:rsidP="00AB6F58">
      <w:pPr>
        <w:widowControl w:val="0"/>
        <w:tabs>
          <w:tab w:val="left" w:pos="1134"/>
        </w:tabs>
        <w:suppressAutoHyphens/>
        <w:spacing w:line="320" w:lineRule="exact"/>
        <w:rPr>
          <w:rFonts w:ascii="Verdana" w:hAnsi="Verdana" w:cs="Tahoma"/>
          <w:snapToGrid w:val="0"/>
          <w:sz w:val="20"/>
        </w:rPr>
      </w:pPr>
      <w:r w:rsidRPr="00505D51">
        <w:rPr>
          <w:rFonts w:ascii="Verdana" w:hAnsi="Verdana" w:cs="Tahoma"/>
          <w:snapToGrid w:val="0"/>
          <w:sz w:val="20"/>
        </w:rPr>
        <w:t>6.12.</w:t>
      </w:r>
      <w:r w:rsidR="00020142" w:rsidRPr="00505D51">
        <w:rPr>
          <w:rFonts w:ascii="Verdana" w:hAnsi="Verdana" w:cs="Tahoma"/>
          <w:snapToGrid w:val="0"/>
          <w:sz w:val="20"/>
        </w:rPr>
        <w:t>7</w:t>
      </w:r>
      <w:r w:rsidRPr="00505D51">
        <w:rPr>
          <w:rFonts w:ascii="Verdana" w:hAnsi="Verdana" w:cs="Tahoma"/>
          <w:sz w:val="20"/>
        </w:rPr>
        <w:t>.</w:t>
      </w:r>
      <w:r w:rsidR="00020142" w:rsidRPr="00505D51">
        <w:rPr>
          <w:rFonts w:ascii="Verdana" w:hAnsi="Verdana" w:cs="Tahoma"/>
          <w:sz w:val="20"/>
        </w:rPr>
        <w:tab/>
      </w:r>
      <w:r w:rsidRPr="00505D51">
        <w:rPr>
          <w:rFonts w:ascii="Verdana" w:hAnsi="Verdana" w:cs="Tahoma"/>
          <w:sz w:val="20"/>
        </w:rPr>
        <w:t xml:space="preserve">Até a deliberação </w:t>
      </w:r>
      <w:r w:rsidR="00283922" w:rsidRPr="00505D51">
        <w:rPr>
          <w:rFonts w:ascii="Verdana" w:hAnsi="Verdana" w:cs="Tahoma"/>
          <w:sz w:val="20"/>
        </w:rPr>
        <w:t>da Nova Remuneração</w:t>
      </w:r>
      <w:r w:rsidRPr="00505D51">
        <w:rPr>
          <w:rFonts w:ascii="Verdana" w:hAnsi="Verdana" w:cs="Tahoma"/>
          <w:sz w:val="20"/>
        </w:rPr>
        <w:t xml:space="preserve">, quando do cálculo de quaisquer obrigações previstas nesta Escritura de Emissão, será aplicada a última Taxa DI aplicável que estiver disponível naquela data, não sendo devidas quaisquer compensações financeiras, tanto </w:t>
      </w:r>
      <w:r w:rsidRPr="00505D51">
        <w:rPr>
          <w:rFonts w:ascii="Verdana" w:hAnsi="Verdana" w:cs="Tahoma"/>
          <w:sz w:val="20"/>
        </w:rPr>
        <w:lastRenderedPageBreak/>
        <w:t>por parte da Emissora, quanto por parte dos Debenturistas, quando da divulgação da Taxa DI disponível.</w:t>
      </w:r>
    </w:p>
    <w:p w14:paraId="6030C89D" w14:textId="77777777" w:rsidR="004428A3" w:rsidRPr="00505D51" w:rsidRDefault="004428A3" w:rsidP="00120605">
      <w:pPr>
        <w:widowControl w:val="0"/>
        <w:suppressAutoHyphens/>
        <w:spacing w:line="320" w:lineRule="exact"/>
        <w:rPr>
          <w:rFonts w:ascii="Verdana" w:hAnsi="Verdana" w:cs="Tahoma"/>
          <w:sz w:val="20"/>
        </w:rPr>
      </w:pPr>
    </w:p>
    <w:p w14:paraId="4A8D1191" w14:textId="0957DC3A" w:rsidR="004428A3" w:rsidRPr="00505D51" w:rsidRDefault="004428A3" w:rsidP="00AB6F58">
      <w:pPr>
        <w:widowControl w:val="0"/>
        <w:tabs>
          <w:tab w:val="left" w:pos="1134"/>
        </w:tabs>
        <w:suppressAutoHyphens/>
        <w:spacing w:line="320" w:lineRule="exact"/>
        <w:rPr>
          <w:rFonts w:ascii="Verdana" w:hAnsi="Verdana" w:cs="Tahoma"/>
          <w:sz w:val="20"/>
        </w:rPr>
      </w:pPr>
      <w:r w:rsidRPr="00505D51">
        <w:rPr>
          <w:rFonts w:ascii="Verdana" w:hAnsi="Verdana" w:cs="Tahoma"/>
          <w:snapToGrid w:val="0"/>
          <w:sz w:val="20"/>
        </w:rPr>
        <w:t>6.12.</w:t>
      </w:r>
      <w:r w:rsidR="000D264C" w:rsidRPr="00505D51">
        <w:rPr>
          <w:rFonts w:ascii="Verdana" w:hAnsi="Verdana" w:cs="Tahoma"/>
          <w:snapToGrid w:val="0"/>
          <w:sz w:val="20"/>
        </w:rPr>
        <w:t>8</w:t>
      </w:r>
      <w:r w:rsidRPr="00505D51">
        <w:rPr>
          <w:rFonts w:ascii="Verdana" w:hAnsi="Verdana" w:cs="Tahoma"/>
          <w:sz w:val="20"/>
        </w:rPr>
        <w:t>.</w:t>
      </w:r>
      <w:r w:rsidR="000D264C" w:rsidRPr="00505D51">
        <w:rPr>
          <w:rFonts w:ascii="Verdana" w:hAnsi="Verdana" w:cs="Tahoma"/>
          <w:sz w:val="20"/>
        </w:rPr>
        <w:tab/>
      </w:r>
      <w:r w:rsidRPr="00505D51">
        <w:rPr>
          <w:rFonts w:ascii="Verdana" w:hAnsi="Verdana" w:cs="Tahoma"/>
          <w:sz w:val="20"/>
        </w:rPr>
        <w:t xml:space="preserve">Caso a Taxa DI volte a ser apurada/divulgada e/ou sua utilização volte a ser permitida antes da realização da Assembleia Geral de Debenturistas </w:t>
      </w:r>
      <w:r w:rsidR="00550B3B" w:rsidRPr="00505D51">
        <w:rPr>
          <w:rFonts w:ascii="Verdana" w:hAnsi="Verdana" w:cs="Tahoma"/>
          <w:sz w:val="20"/>
        </w:rPr>
        <w:t xml:space="preserve">(conforme abaixo definida) </w:t>
      </w:r>
      <w:r w:rsidRPr="00505D51">
        <w:rPr>
          <w:rFonts w:ascii="Verdana" w:hAnsi="Verdana" w:cs="Tahoma"/>
          <w:sz w:val="20"/>
        </w:rPr>
        <w:t xml:space="preserve">de que trata </w:t>
      </w:r>
      <w:r w:rsidR="00940143" w:rsidRPr="00505D51">
        <w:rPr>
          <w:rFonts w:ascii="Verdana" w:hAnsi="Verdana" w:cs="Tahoma"/>
          <w:sz w:val="20"/>
        </w:rPr>
        <w:t>a Cláusula</w:t>
      </w:r>
      <w:r w:rsidR="00940143" w:rsidRPr="00505D51">
        <w:rPr>
          <w:rFonts w:ascii="Verdana" w:hAnsi="Verdana" w:cs="Tahoma"/>
          <w:snapToGrid w:val="0"/>
          <w:sz w:val="20"/>
        </w:rPr>
        <w:t xml:space="preserve"> </w:t>
      </w:r>
      <w:r w:rsidRPr="00505D51">
        <w:rPr>
          <w:rFonts w:ascii="Verdana" w:hAnsi="Verdana" w:cs="Tahoma"/>
          <w:snapToGrid w:val="0"/>
          <w:sz w:val="20"/>
        </w:rPr>
        <w:t>6.12.</w:t>
      </w:r>
      <w:r w:rsidR="000D264C" w:rsidRPr="00505D51">
        <w:rPr>
          <w:rFonts w:ascii="Verdana" w:hAnsi="Verdana" w:cs="Tahoma"/>
          <w:snapToGrid w:val="0"/>
          <w:sz w:val="20"/>
        </w:rPr>
        <w:t>6</w:t>
      </w:r>
      <w:r w:rsidRPr="00505D51">
        <w:rPr>
          <w:rFonts w:ascii="Verdana" w:hAnsi="Verdana" w:cs="Tahoma"/>
          <w:sz w:val="20"/>
        </w:rPr>
        <w:t xml:space="preserve"> acima, </w:t>
      </w:r>
      <w:r w:rsidR="002D0FE0" w:rsidRPr="00505D51">
        <w:rPr>
          <w:rFonts w:ascii="Verdana" w:hAnsi="Verdana" w:cs="Tahoma"/>
          <w:sz w:val="20"/>
        </w:rPr>
        <w:t>referida Assembleia Geral de Debenturistas não será realizada,</w:t>
      </w:r>
      <w:r w:rsidRPr="00505D51">
        <w:rPr>
          <w:rFonts w:ascii="Verdana" w:hAnsi="Verdana" w:cs="Tahoma"/>
          <w:sz w:val="20"/>
        </w:rPr>
        <w:t xml:space="preserve"> passando a Taxa DI novamente a ser utilizada para o cálculo de quaisquer obrigações previstas nesta Escritura de Emissão, sendo certo que até a data de divulg</w:t>
      </w:r>
      <w:r w:rsidR="00940143" w:rsidRPr="00505D51">
        <w:rPr>
          <w:rFonts w:ascii="Verdana" w:hAnsi="Verdana" w:cs="Tahoma"/>
          <w:sz w:val="20"/>
        </w:rPr>
        <w:t>ação da Taxa DI nos termos desta</w:t>
      </w:r>
      <w:r w:rsidRPr="00505D51">
        <w:rPr>
          <w:rFonts w:ascii="Verdana" w:hAnsi="Verdana" w:cs="Tahoma"/>
          <w:sz w:val="20"/>
        </w:rPr>
        <w:t xml:space="preserve"> </w:t>
      </w:r>
      <w:r w:rsidR="00940143" w:rsidRPr="00505D51">
        <w:rPr>
          <w:rFonts w:ascii="Verdana" w:hAnsi="Verdana" w:cs="Tahoma"/>
          <w:sz w:val="20"/>
        </w:rPr>
        <w:t>Cláusula</w:t>
      </w:r>
      <w:r w:rsidRPr="00505D51">
        <w:rPr>
          <w:rFonts w:ascii="Verdana" w:hAnsi="Verdana" w:cs="Tahoma"/>
          <w:sz w:val="20"/>
        </w:rPr>
        <w:t>, a última Taxa DI divulgada será utilizada para o cálculo de quaisquer obrigações previstas nesta Escritura de Emissão.</w:t>
      </w:r>
      <w:r w:rsidR="00627F14" w:rsidRPr="00505D51">
        <w:rPr>
          <w:rFonts w:ascii="Verdana" w:hAnsi="Verdana" w:cs="Tahoma"/>
          <w:sz w:val="20"/>
        </w:rPr>
        <w:t xml:space="preserve"> </w:t>
      </w:r>
    </w:p>
    <w:p w14:paraId="20E7BC0C" w14:textId="77777777" w:rsidR="008550DC" w:rsidRPr="00505D51" w:rsidRDefault="008550DC" w:rsidP="00120605">
      <w:pPr>
        <w:widowControl w:val="0"/>
        <w:suppressAutoHyphens/>
        <w:spacing w:line="320" w:lineRule="exact"/>
        <w:rPr>
          <w:rFonts w:ascii="Verdana" w:hAnsi="Verdana" w:cs="Tahoma"/>
          <w:sz w:val="20"/>
        </w:rPr>
      </w:pPr>
    </w:p>
    <w:p w14:paraId="7525E010" w14:textId="4DDE921B" w:rsidR="003779FA" w:rsidRPr="00505D51" w:rsidRDefault="004428A3"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6.12.</w:t>
      </w:r>
      <w:r w:rsidR="000D264C" w:rsidRPr="00505D51">
        <w:rPr>
          <w:rFonts w:ascii="Verdana" w:hAnsi="Verdana" w:cs="Tahoma"/>
          <w:sz w:val="20"/>
        </w:rPr>
        <w:t>9</w:t>
      </w:r>
      <w:r w:rsidR="00A44D1A" w:rsidRPr="00505D51">
        <w:rPr>
          <w:rFonts w:ascii="Verdana" w:hAnsi="Verdana" w:cs="Tahoma"/>
          <w:sz w:val="20"/>
        </w:rPr>
        <w:t>.</w:t>
      </w:r>
      <w:r w:rsidR="000D264C" w:rsidRPr="00505D51">
        <w:rPr>
          <w:rFonts w:ascii="Verdana" w:hAnsi="Verdana" w:cs="Tahoma"/>
          <w:sz w:val="20"/>
        </w:rPr>
        <w:tab/>
      </w:r>
      <w:r w:rsidR="00A44D1A" w:rsidRPr="00505D51">
        <w:rPr>
          <w:rFonts w:ascii="Verdana" w:hAnsi="Verdana" w:cs="Tahoma"/>
          <w:sz w:val="20"/>
        </w:rPr>
        <w:t>Na hipótese da Cláusula 6.12.</w:t>
      </w:r>
      <w:r w:rsidR="000D264C" w:rsidRPr="00505D51">
        <w:rPr>
          <w:rFonts w:ascii="Verdana" w:hAnsi="Verdana" w:cs="Tahoma"/>
          <w:sz w:val="20"/>
        </w:rPr>
        <w:t>6</w:t>
      </w:r>
      <w:r w:rsidR="00A44D1A" w:rsidRPr="00505D51">
        <w:rPr>
          <w:rFonts w:ascii="Verdana" w:hAnsi="Verdana" w:cs="Tahoma"/>
          <w:sz w:val="20"/>
        </w:rPr>
        <w:t xml:space="preserve"> acima, caso </w:t>
      </w:r>
      <w:r w:rsidR="008652E8" w:rsidRPr="00505D51">
        <w:rPr>
          <w:rFonts w:ascii="Verdana" w:hAnsi="Verdana" w:cs="Tahoma"/>
          <w:sz w:val="20"/>
        </w:rPr>
        <w:t xml:space="preserve">não haja acordo sobre </w:t>
      </w:r>
      <w:r w:rsidR="00283922" w:rsidRPr="00505D51">
        <w:rPr>
          <w:rFonts w:ascii="Verdana" w:hAnsi="Verdana" w:cs="Tahoma"/>
          <w:sz w:val="20"/>
        </w:rPr>
        <w:t>a Nova Remuneração</w:t>
      </w:r>
      <w:r w:rsidR="008652E8" w:rsidRPr="00505D51">
        <w:rPr>
          <w:rFonts w:ascii="Verdana" w:hAnsi="Verdana" w:cs="Tahoma"/>
          <w:sz w:val="20"/>
        </w:rPr>
        <w:t xml:space="preserve"> entre a Emissora e </w:t>
      </w:r>
      <w:r w:rsidR="00163B84" w:rsidRPr="00505D51">
        <w:rPr>
          <w:rFonts w:ascii="Verdana" w:hAnsi="Verdana" w:cs="Tahoma"/>
          <w:sz w:val="20"/>
        </w:rPr>
        <w:t xml:space="preserve">os </w:t>
      </w:r>
      <w:r w:rsidR="008652E8" w:rsidRPr="00505D51">
        <w:rPr>
          <w:rFonts w:ascii="Verdana" w:hAnsi="Verdana" w:cs="Tahoma"/>
          <w:sz w:val="20"/>
        </w:rPr>
        <w:t>Debenturistas representando</w:t>
      </w:r>
      <w:r w:rsidR="00B84DE4" w:rsidRPr="00505D51">
        <w:rPr>
          <w:rFonts w:ascii="Verdana" w:hAnsi="Verdana" w:cs="Tahoma"/>
          <w:sz w:val="20"/>
        </w:rPr>
        <w:t>,</w:t>
      </w:r>
      <w:r w:rsidR="008652E8" w:rsidRPr="00505D51">
        <w:rPr>
          <w:rFonts w:ascii="Verdana" w:hAnsi="Verdana" w:cs="Tahoma"/>
          <w:sz w:val="20"/>
        </w:rPr>
        <w:t xml:space="preserve"> </w:t>
      </w:r>
      <w:r w:rsidR="00576C0C" w:rsidRPr="00505D51">
        <w:rPr>
          <w:rFonts w:ascii="Verdana" w:hAnsi="Verdana" w:cs="Tahoma"/>
          <w:sz w:val="20"/>
        </w:rPr>
        <w:t>mais que</w:t>
      </w:r>
      <w:r w:rsidR="00B84DE4" w:rsidRPr="00505D51">
        <w:rPr>
          <w:rFonts w:ascii="Verdana" w:hAnsi="Verdana" w:cs="Tahoma"/>
          <w:sz w:val="20"/>
        </w:rPr>
        <w:t xml:space="preserve"> </w:t>
      </w:r>
      <w:r w:rsidR="008A5A07" w:rsidRPr="00505D51">
        <w:rPr>
          <w:rFonts w:ascii="Verdana" w:hAnsi="Verdana"/>
          <w:sz w:val="20"/>
        </w:rPr>
        <w:t>50%</w:t>
      </w:r>
      <w:r w:rsidR="003779FA" w:rsidRPr="00505D51">
        <w:rPr>
          <w:rFonts w:ascii="Verdana" w:hAnsi="Verdana" w:cs="Tahoma"/>
          <w:sz w:val="20"/>
        </w:rPr>
        <w:t xml:space="preserve"> (</w:t>
      </w:r>
      <w:r w:rsidR="008A5A07" w:rsidRPr="00505D51">
        <w:rPr>
          <w:rFonts w:ascii="Verdana" w:hAnsi="Verdana"/>
          <w:sz w:val="20"/>
        </w:rPr>
        <w:t>cinquenta por cento</w:t>
      </w:r>
      <w:r w:rsidR="003779FA" w:rsidRPr="00505D51">
        <w:rPr>
          <w:rFonts w:ascii="Verdana" w:hAnsi="Verdana" w:cs="Tahoma"/>
          <w:sz w:val="20"/>
        </w:rPr>
        <w:t xml:space="preserve">) </w:t>
      </w:r>
      <w:r w:rsidR="008652E8" w:rsidRPr="00505D51">
        <w:rPr>
          <w:rFonts w:ascii="Verdana" w:hAnsi="Verdana" w:cs="Tahoma"/>
          <w:sz w:val="20"/>
        </w:rPr>
        <w:t>das Debêntures</w:t>
      </w:r>
      <w:r w:rsidR="00055EB0" w:rsidRPr="00505D51">
        <w:rPr>
          <w:rFonts w:ascii="Verdana" w:hAnsi="Verdana" w:cs="Tahoma"/>
          <w:sz w:val="20"/>
        </w:rPr>
        <w:t xml:space="preserve"> em Circulação (</w:t>
      </w:r>
      <w:r w:rsidR="00070029" w:rsidRPr="00505D51">
        <w:rPr>
          <w:rFonts w:ascii="Verdana" w:hAnsi="Verdana" w:cs="Tahoma"/>
          <w:sz w:val="20"/>
        </w:rPr>
        <w:t>conforme abaixo definid</w:t>
      </w:r>
      <w:r w:rsidR="000D264C" w:rsidRPr="00505D51">
        <w:rPr>
          <w:rFonts w:ascii="Verdana" w:hAnsi="Verdana" w:cs="Tahoma"/>
          <w:sz w:val="20"/>
        </w:rPr>
        <w:t>as</w:t>
      </w:r>
      <w:r w:rsidR="00055EB0" w:rsidRPr="00505D51">
        <w:rPr>
          <w:rFonts w:ascii="Verdana" w:hAnsi="Verdana" w:cs="Tahoma"/>
          <w:sz w:val="20"/>
        </w:rPr>
        <w:t>)</w:t>
      </w:r>
      <w:r w:rsidR="008652E8" w:rsidRPr="00505D51">
        <w:rPr>
          <w:rFonts w:ascii="Verdana" w:hAnsi="Verdana" w:cs="Tahoma"/>
          <w:sz w:val="20"/>
        </w:rPr>
        <w:t xml:space="preserve">, </w:t>
      </w:r>
      <w:r w:rsidRPr="00505D51">
        <w:rPr>
          <w:rFonts w:ascii="Verdana" w:hAnsi="Verdana" w:cs="Tahoma"/>
          <w:sz w:val="20"/>
        </w:rPr>
        <w:t xml:space="preserve">a Emissora </w:t>
      </w:r>
      <w:r w:rsidR="000C53A9" w:rsidRPr="00505D51">
        <w:rPr>
          <w:rFonts w:ascii="Verdana" w:hAnsi="Verdana" w:cs="Tahoma"/>
          <w:sz w:val="20"/>
        </w:rPr>
        <w:t>deverá optar</w:t>
      </w:r>
      <w:r w:rsidRPr="00505D51">
        <w:rPr>
          <w:rFonts w:ascii="Verdana" w:hAnsi="Verdana" w:cs="Tahoma"/>
          <w:sz w:val="20"/>
        </w:rPr>
        <w:t>, a seu exclusivo critério</w:t>
      </w:r>
      <w:r w:rsidR="000C53A9" w:rsidRPr="00505D51">
        <w:rPr>
          <w:rFonts w:ascii="Verdana" w:hAnsi="Verdana" w:cs="Tahoma"/>
          <w:sz w:val="20"/>
        </w:rPr>
        <w:t xml:space="preserve"> e na mesma Assembleia</w:t>
      </w:r>
      <w:r w:rsidR="006F0242" w:rsidRPr="00505D51">
        <w:rPr>
          <w:rFonts w:ascii="Verdana" w:hAnsi="Verdana" w:cs="Tahoma"/>
          <w:sz w:val="20"/>
        </w:rPr>
        <w:t xml:space="preserve"> Geral</w:t>
      </w:r>
      <w:r w:rsidR="000C53A9" w:rsidRPr="00505D51">
        <w:rPr>
          <w:rFonts w:ascii="Verdana" w:hAnsi="Verdana" w:cs="Tahoma"/>
          <w:sz w:val="20"/>
        </w:rPr>
        <w:t xml:space="preserve"> de Debenturistas </w:t>
      </w:r>
      <w:r w:rsidR="00550B3B" w:rsidRPr="00505D51">
        <w:rPr>
          <w:rFonts w:ascii="Verdana" w:hAnsi="Verdana" w:cs="Tahoma"/>
          <w:sz w:val="20"/>
        </w:rPr>
        <w:t xml:space="preserve">(conforme abaixo definida) </w:t>
      </w:r>
      <w:r w:rsidR="000C53A9" w:rsidRPr="00505D51">
        <w:rPr>
          <w:rFonts w:ascii="Verdana" w:hAnsi="Verdana" w:cs="Tahoma"/>
          <w:sz w:val="20"/>
        </w:rPr>
        <w:t>de que trata na Cláusula</w:t>
      </w:r>
      <w:r w:rsidR="000C53A9" w:rsidRPr="00505D51">
        <w:rPr>
          <w:rFonts w:ascii="Verdana" w:hAnsi="Verdana" w:cs="Tahoma"/>
          <w:snapToGrid w:val="0"/>
          <w:sz w:val="20"/>
        </w:rPr>
        <w:t xml:space="preserve"> 6.12.</w:t>
      </w:r>
      <w:r w:rsidR="000D264C" w:rsidRPr="00505D51">
        <w:rPr>
          <w:rFonts w:ascii="Verdana" w:hAnsi="Verdana" w:cs="Tahoma"/>
          <w:snapToGrid w:val="0"/>
          <w:sz w:val="20"/>
        </w:rPr>
        <w:t>6</w:t>
      </w:r>
      <w:r w:rsidR="000C53A9" w:rsidRPr="00505D51">
        <w:rPr>
          <w:rFonts w:ascii="Verdana" w:hAnsi="Verdana" w:cs="Tahoma"/>
          <w:sz w:val="20"/>
        </w:rPr>
        <w:t xml:space="preserve"> acima</w:t>
      </w:r>
      <w:r w:rsidRPr="00505D51">
        <w:rPr>
          <w:rFonts w:ascii="Verdana" w:hAnsi="Verdana" w:cs="Tahoma"/>
          <w:sz w:val="20"/>
        </w:rPr>
        <w:t xml:space="preserve">, por uma das alternativas a seguir estabelecidas: </w:t>
      </w:r>
    </w:p>
    <w:p w14:paraId="4911BF7F" w14:textId="77777777" w:rsidR="004428A3" w:rsidRPr="00505D51" w:rsidRDefault="004428A3" w:rsidP="00120605">
      <w:pPr>
        <w:widowControl w:val="0"/>
        <w:suppressAutoHyphens/>
        <w:spacing w:line="320" w:lineRule="exact"/>
        <w:rPr>
          <w:rFonts w:ascii="Verdana" w:hAnsi="Verdana" w:cs="Tahoma"/>
          <w:sz w:val="20"/>
        </w:rPr>
      </w:pPr>
    </w:p>
    <w:p w14:paraId="48EC4460" w14:textId="4C8CF849" w:rsidR="008652E8" w:rsidRPr="00505D51" w:rsidRDefault="004428A3" w:rsidP="00AB6F58">
      <w:pPr>
        <w:pStyle w:val="PargrafodaLista"/>
        <w:widowControl w:val="0"/>
        <w:numPr>
          <w:ilvl w:val="0"/>
          <w:numId w:val="33"/>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a Emissora </w:t>
      </w:r>
      <w:r w:rsidR="008652E8" w:rsidRPr="00505D51">
        <w:rPr>
          <w:rFonts w:ascii="Verdana" w:hAnsi="Verdana" w:cs="Tahoma"/>
          <w:sz w:val="20"/>
        </w:rPr>
        <w:t xml:space="preserve">deverá </w:t>
      </w:r>
      <w:r w:rsidRPr="00505D51">
        <w:rPr>
          <w:rFonts w:ascii="Verdana" w:hAnsi="Verdana" w:cs="Tahoma"/>
          <w:sz w:val="20"/>
        </w:rPr>
        <w:t xml:space="preserve">resgatar </w:t>
      </w:r>
      <w:r w:rsidR="00345449" w:rsidRPr="00505D51">
        <w:rPr>
          <w:rFonts w:ascii="Verdana" w:hAnsi="Verdana" w:cs="Tahoma"/>
          <w:sz w:val="20"/>
        </w:rPr>
        <w:t>a totalidade das Debêntures</w:t>
      </w:r>
      <w:r w:rsidR="008652E8" w:rsidRPr="00505D51">
        <w:rPr>
          <w:rFonts w:ascii="Verdana" w:hAnsi="Verdana" w:cs="Tahoma"/>
          <w:sz w:val="20"/>
        </w:rPr>
        <w:t xml:space="preserve">, </w:t>
      </w:r>
      <w:r w:rsidRPr="00505D51">
        <w:rPr>
          <w:rFonts w:ascii="Verdana" w:hAnsi="Verdana" w:cs="Tahoma"/>
          <w:sz w:val="20"/>
        </w:rPr>
        <w:t xml:space="preserve">com o seu consequente cancelamento, </w:t>
      </w:r>
      <w:r w:rsidR="008652E8" w:rsidRPr="00505D51">
        <w:rPr>
          <w:rFonts w:ascii="Verdana" w:hAnsi="Verdana" w:cs="Tahoma"/>
          <w:sz w:val="20"/>
        </w:rPr>
        <w:t xml:space="preserve">no prazo </w:t>
      </w:r>
      <w:r w:rsidR="00B84DE4" w:rsidRPr="00505D51">
        <w:rPr>
          <w:rFonts w:ascii="Verdana" w:hAnsi="Verdana" w:cs="Tahoma"/>
          <w:sz w:val="20"/>
        </w:rPr>
        <w:t xml:space="preserve">máximo </w:t>
      </w:r>
      <w:r w:rsidR="008652E8" w:rsidRPr="00505D51">
        <w:rPr>
          <w:rFonts w:ascii="Verdana" w:hAnsi="Verdana" w:cs="Tahoma"/>
          <w:sz w:val="20"/>
        </w:rPr>
        <w:t xml:space="preserve">de </w:t>
      </w:r>
      <w:r w:rsidR="00533854" w:rsidRPr="00505D51">
        <w:rPr>
          <w:rFonts w:ascii="Verdana" w:hAnsi="Verdana"/>
          <w:sz w:val="20"/>
        </w:rPr>
        <w:t>20</w:t>
      </w:r>
      <w:r w:rsidR="00533854" w:rsidRPr="00505D51">
        <w:rPr>
          <w:rFonts w:ascii="Verdana" w:hAnsi="Verdana" w:cs="Tahoma"/>
          <w:sz w:val="20"/>
        </w:rPr>
        <w:t xml:space="preserve"> (</w:t>
      </w:r>
      <w:r w:rsidR="00533854" w:rsidRPr="00505D51">
        <w:rPr>
          <w:rFonts w:ascii="Verdana" w:hAnsi="Verdana"/>
          <w:sz w:val="20"/>
        </w:rPr>
        <w:t>vinte</w:t>
      </w:r>
      <w:r w:rsidR="00533854" w:rsidRPr="00505D51">
        <w:rPr>
          <w:rFonts w:ascii="Verdana" w:hAnsi="Verdana" w:cs="Tahoma"/>
          <w:sz w:val="20"/>
        </w:rPr>
        <w:t>)</w:t>
      </w:r>
      <w:r w:rsidR="008652E8" w:rsidRPr="00505D51">
        <w:rPr>
          <w:rFonts w:ascii="Verdana" w:hAnsi="Verdana" w:cs="Tahoma"/>
          <w:sz w:val="20"/>
        </w:rPr>
        <w:t xml:space="preserve"> </w:t>
      </w:r>
      <w:r w:rsidR="004E0C93" w:rsidRPr="00505D51">
        <w:rPr>
          <w:rFonts w:ascii="Verdana" w:hAnsi="Verdana" w:cs="Tahoma"/>
          <w:sz w:val="20"/>
        </w:rPr>
        <w:t>D</w:t>
      </w:r>
      <w:r w:rsidR="008652E8" w:rsidRPr="00505D51">
        <w:rPr>
          <w:rFonts w:ascii="Verdana" w:hAnsi="Verdana" w:cs="Tahoma"/>
          <w:sz w:val="20"/>
        </w:rPr>
        <w:t xml:space="preserve">ias </w:t>
      </w:r>
      <w:r w:rsidR="004E0C93" w:rsidRPr="00505D51">
        <w:rPr>
          <w:rFonts w:ascii="Verdana" w:hAnsi="Verdana" w:cs="Tahoma"/>
          <w:sz w:val="20"/>
        </w:rPr>
        <w:t xml:space="preserve">Úteis </w:t>
      </w:r>
      <w:r w:rsidR="00F41DBF" w:rsidRPr="00505D51">
        <w:rPr>
          <w:rFonts w:ascii="Verdana" w:hAnsi="Verdana"/>
          <w:sz w:val="20"/>
        </w:rPr>
        <w:t xml:space="preserve">(conforme abaixo definidos) </w:t>
      </w:r>
      <w:r w:rsidR="008652E8" w:rsidRPr="00505D51">
        <w:rPr>
          <w:rFonts w:ascii="Verdana" w:hAnsi="Verdana" w:cs="Tahoma"/>
          <w:sz w:val="20"/>
        </w:rPr>
        <w:t>contados da data de encerramento da respectiva Assembleia Geral de Debenturistas</w:t>
      </w:r>
      <w:r w:rsidR="003867BB" w:rsidRPr="00505D51">
        <w:rPr>
          <w:rFonts w:ascii="Verdana" w:hAnsi="Verdana" w:cs="Tahoma"/>
          <w:sz w:val="20"/>
        </w:rPr>
        <w:t xml:space="preserve"> </w:t>
      </w:r>
      <w:r w:rsidR="00550B3B" w:rsidRPr="00505D51">
        <w:rPr>
          <w:rFonts w:ascii="Verdana" w:hAnsi="Verdana" w:cs="Tahoma"/>
          <w:sz w:val="20"/>
        </w:rPr>
        <w:t xml:space="preserve">(conforme abaixo definida) </w:t>
      </w:r>
      <w:r w:rsidR="003867BB" w:rsidRPr="00505D51">
        <w:rPr>
          <w:rFonts w:ascii="Verdana" w:hAnsi="Verdana" w:cs="Tahoma"/>
          <w:sz w:val="20"/>
        </w:rPr>
        <w:t>ou da data em que deveria ter sido realizada referida Assembleia Geral de Debenturistas ou, caso ocorra primeiro, na Data de Vencimento</w:t>
      </w:r>
      <w:r w:rsidR="008652E8" w:rsidRPr="00505D51">
        <w:rPr>
          <w:rFonts w:ascii="Verdana" w:hAnsi="Verdana" w:cs="Tahoma"/>
          <w:sz w:val="20"/>
        </w:rPr>
        <w:t xml:space="preserve">, </w:t>
      </w:r>
      <w:r w:rsidR="003867BB" w:rsidRPr="00505D51">
        <w:rPr>
          <w:rFonts w:ascii="Verdana" w:hAnsi="Verdana" w:cs="Tahoma"/>
          <w:sz w:val="20"/>
        </w:rPr>
        <w:t>mediante o pagamento do</w:t>
      </w:r>
      <w:r w:rsidR="008652E8" w:rsidRPr="00505D51">
        <w:rPr>
          <w:rFonts w:ascii="Verdana" w:hAnsi="Verdana" w:cs="Tahoma"/>
          <w:sz w:val="20"/>
        </w:rPr>
        <w:t xml:space="preserve"> Valor Nominal Unitário</w:t>
      </w:r>
      <w:r w:rsidR="003867BB" w:rsidRPr="00505D51">
        <w:rPr>
          <w:rFonts w:ascii="Verdana" w:hAnsi="Verdana" w:cs="Tahoma"/>
          <w:sz w:val="20"/>
        </w:rPr>
        <w:t xml:space="preserve"> ou </w:t>
      </w:r>
      <w:r w:rsidR="007A782D" w:rsidRPr="00505D51">
        <w:rPr>
          <w:rFonts w:ascii="Verdana" w:hAnsi="Verdana" w:cs="Tahoma"/>
          <w:sz w:val="20"/>
        </w:rPr>
        <w:t xml:space="preserve">do </w:t>
      </w:r>
      <w:r w:rsidR="003867BB" w:rsidRPr="00505D51">
        <w:rPr>
          <w:rFonts w:ascii="Verdana" w:hAnsi="Verdana" w:cs="Tahoma"/>
          <w:sz w:val="20"/>
        </w:rPr>
        <w:t>saldo do Valor Nominal Unitário, conforme o caso</w:t>
      </w:r>
      <w:r w:rsidR="009E2AD8" w:rsidRPr="00505D51">
        <w:rPr>
          <w:rFonts w:ascii="Verdana" w:hAnsi="Verdana" w:cs="Tahoma"/>
          <w:sz w:val="20"/>
        </w:rPr>
        <w:t>,</w:t>
      </w:r>
      <w:r w:rsidR="008652E8" w:rsidRPr="00505D51">
        <w:rPr>
          <w:rFonts w:ascii="Verdana" w:hAnsi="Verdana" w:cs="Tahoma"/>
          <w:sz w:val="20"/>
        </w:rPr>
        <w:t xml:space="preserve"> acrescido da Remuneração</w:t>
      </w:r>
      <w:r w:rsidR="00A530E8" w:rsidRPr="00505D51">
        <w:rPr>
          <w:rFonts w:ascii="Verdana" w:hAnsi="Verdana" w:cs="Tahoma"/>
          <w:sz w:val="20"/>
        </w:rPr>
        <w:t xml:space="preserve"> </w:t>
      </w:r>
      <w:r w:rsidR="008652E8" w:rsidRPr="00505D51">
        <w:rPr>
          <w:rFonts w:ascii="Verdana" w:hAnsi="Verdana" w:cs="Tahoma"/>
          <w:sz w:val="20"/>
        </w:rPr>
        <w:t xml:space="preserve">devida até a data </w:t>
      </w:r>
      <w:r w:rsidR="00114D2C" w:rsidRPr="00505D51">
        <w:rPr>
          <w:rFonts w:ascii="Verdana" w:hAnsi="Verdana" w:cs="Tahoma"/>
          <w:sz w:val="20"/>
        </w:rPr>
        <w:t>do efetivo resgate</w:t>
      </w:r>
      <w:r w:rsidR="008652E8" w:rsidRPr="00505D51">
        <w:rPr>
          <w:rFonts w:ascii="Verdana" w:hAnsi="Verdana" w:cs="Tahoma"/>
          <w:sz w:val="20"/>
        </w:rPr>
        <w:t xml:space="preserve">, calculada </w:t>
      </w:r>
      <w:r w:rsidR="008652E8" w:rsidRPr="00505D51">
        <w:rPr>
          <w:rFonts w:ascii="Verdana" w:hAnsi="Verdana" w:cs="Tahoma"/>
          <w:i/>
          <w:sz w:val="20"/>
        </w:rPr>
        <w:t xml:space="preserve">pro rata </w:t>
      </w:r>
      <w:proofErr w:type="spellStart"/>
      <w:r w:rsidR="008652E8" w:rsidRPr="00505D51">
        <w:rPr>
          <w:rFonts w:ascii="Verdana" w:hAnsi="Verdana" w:cs="Tahoma"/>
          <w:i/>
          <w:sz w:val="20"/>
        </w:rPr>
        <w:t>tempor</w:t>
      </w:r>
      <w:r w:rsidR="00843D90" w:rsidRPr="00505D51">
        <w:rPr>
          <w:rFonts w:ascii="Verdana" w:hAnsi="Verdana" w:cs="Tahoma"/>
          <w:i/>
          <w:sz w:val="20"/>
        </w:rPr>
        <w:t>is</w:t>
      </w:r>
      <w:proofErr w:type="spellEnd"/>
      <w:r w:rsidR="006C5A79" w:rsidRPr="00505D51">
        <w:rPr>
          <w:rFonts w:ascii="Verdana" w:hAnsi="Verdana" w:cs="Tahoma"/>
          <w:sz w:val="20"/>
        </w:rPr>
        <w:t xml:space="preserve"> a partir da </w:t>
      </w:r>
      <w:r w:rsidR="003867BB" w:rsidRPr="00505D51">
        <w:rPr>
          <w:rFonts w:ascii="Verdana" w:hAnsi="Verdana" w:cs="Tahoma"/>
          <w:sz w:val="20"/>
        </w:rPr>
        <w:t xml:space="preserve">Primeira </w:t>
      </w:r>
      <w:r w:rsidR="009F4EDA" w:rsidRPr="00505D51">
        <w:rPr>
          <w:rFonts w:ascii="Verdana" w:hAnsi="Verdana" w:cs="Tahoma"/>
          <w:sz w:val="20"/>
        </w:rPr>
        <w:t>D</w:t>
      </w:r>
      <w:r w:rsidR="008652E8" w:rsidRPr="00505D51">
        <w:rPr>
          <w:rFonts w:ascii="Verdana" w:hAnsi="Verdana" w:cs="Tahoma"/>
          <w:sz w:val="20"/>
        </w:rPr>
        <w:t>ata de</w:t>
      </w:r>
      <w:r w:rsidR="00E13597" w:rsidRPr="00505D51">
        <w:rPr>
          <w:rFonts w:ascii="Verdana" w:hAnsi="Verdana" w:cs="Tahoma"/>
          <w:sz w:val="20"/>
        </w:rPr>
        <w:t xml:space="preserve"> </w:t>
      </w:r>
      <w:r w:rsidR="00E848CD" w:rsidRPr="00505D51">
        <w:rPr>
          <w:rFonts w:ascii="Verdana" w:hAnsi="Verdana" w:cs="Tahoma"/>
          <w:sz w:val="20"/>
        </w:rPr>
        <w:t>Integraliza</w:t>
      </w:r>
      <w:r w:rsidR="00E13597" w:rsidRPr="00505D51">
        <w:rPr>
          <w:rFonts w:ascii="Verdana" w:hAnsi="Verdana" w:cs="Tahoma"/>
          <w:sz w:val="20"/>
        </w:rPr>
        <w:t>ção</w:t>
      </w:r>
      <w:r w:rsidR="003867BB" w:rsidRPr="00505D51">
        <w:rPr>
          <w:rFonts w:ascii="Verdana" w:hAnsi="Verdana" w:cs="Tahoma"/>
          <w:sz w:val="20"/>
        </w:rPr>
        <w:t xml:space="preserve"> </w:t>
      </w:r>
      <w:r w:rsidR="008652E8" w:rsidRPr="00505D51">
        <w:rPr>
          <w:rFonts w:ascii="Verdana" w:hAnsi="Verdana" w:cs="Tahoma"/>
          <w:sz w:val="20"/>
        </w:rPr>
        <w:t>ou</w:t>
      </w:r>
      <w:r w:rsidR="00163B84" w:rsidRPr="00505D51">
        <w:rPr>
          <w:rFonts w:ascii="Verdana" w:hAnsi="Verdana" w:cs="Tahoma"/>
          <w:sz w:val="20"/>
        </w:rPr>
        <w:t xml:space="preserve"> a partir</w:t>
      </w:r>
      <w:r w:rsidR="008652E8" w:rsidRPr="00505D51">
        <w:rPr>
          <w:rFonts w:ascii="Verdana" w:hAnsi="Verdana" w:cs="Tahoma"/>
          <w:sz w:val="20"/>
        </w:rPr>
        <w:t xml:space="preserve"> da </w:t>
      </w:r>
      <w:r w:rsidR="00D147F7" w:rsidRPr="00505D51">
        <w:rPr>
          <w:rFonts w:ascii="Verdana" w:hAnsi="Verdana" w:cs="Tahoma"/>
          <w:sz w:val="20"/>
        </w:rPr>
        <w:t>Data de Pagamento da Remuneração</w:t>
      </w:r>
      <w:r w:rsidR="003867BB" w:rsidRPr="00505D51">
        <w:rPr>
          <w:rFonts w:ascii="Verdana" w:hAnsi="Verdana" w:cs="Tahoma"/>
          <w:sz w:val="20"/>
        </w:rPr>
        <w:t xml:space="preserve"> </w:t>
      </w:r>
      <w:r w:rsidR="00B171E2" w:rsidRPr="00505D51">
        <w:rPr>
          <w:rFonts w:ascii="Verdana" w:hAnsi="Verdana" w:cs="Tahoma"/>
          <w:sz w:val="20"/>
        </w:rPr>
        <w:t xml:space="preserve">(conforme abaixo definida) </w:t>
      </w:r>
      <w:r w:rsidR="003867BB" w:rsidRPr="00505D51">
        <w:rPr>
          <w:rFonts w:ascii="Verdana" w:hAnsi="Verdana" w:cs="Tahoma"/>
          <w:sz w:val="20"/>
        </w:rPr>
        <w:t>imediatamente anterior</w:t>
      </w:r>
      <w:r w:rsidR="008652E8" w:rsidRPr="00505D51">
        <w:rPr>
          <w:rFonts w:ascii="Verdana" w:hAnsi="Verdana" w:cs="Tahoma"/>
          <w:sz w:val="20"/>
        </w:rPr>
        <w:t>, o que ocorrer por último</w:t>
      </w:r>
      <w:r w:rsidR="009B205B" w:rsidRPr="00505D51">
        <w:rPr>
          <w:rFonts w:ascii="Verdana" w:hAnsi="Verdana" w:cs="Tahoma"/>
          <w:sz w:val="20"/>
        </w:rPr>
        <w:t>, até a data do seu efetivo pagamento</w:t>
      </w:r>
      <w:r w:rsidR="008652E8" w:rsidRPr="00505D51">
        <w:rPr>
          <w:rFonts w:ascii="Verdana" w:hAnsi="Verdana" w:cs="Tahoma"/>
          <w:sz w:val="20"/>
        </w:rPr>
        <w:t xml:space="preserve">. Nesta alternativa, para cálculo da Remuneração das Debêntures a serem </w:t>
      </w:r>
      <w:r w:rsidR="003867BB" w:rsidRPr="00505D51">
        <w:rPr>
          <w:rFonts w:ascii="Verdana" w:hAnsi="Verdana" w:cs="Tahoma"/>
          <w:sz w:val="20"/>
        </w:rPr>
        <w:t>resgatadas</w:t>
      </w:r>
      <w:r w:rsidR="008652E8" w:rsidRPr="00505D51">
        <w:rPr>
          <w:rFonts w:ascii="Verdana" w:hAnsi="Verdana" w:cs="Tahoma"/>
          <w:sz w:val="20"/>
        </w:rPr>
        <w:t>, para cada dia do período em que ocorra a ausência de taxas, será utilizada a última Taxa DI divulgada oficialmente</w:t>
      </w:r>
      <w:r w:rsidR="00A34DDB" w:rsidRPr="00505D51">
        <w:rPr>
          <w:rFonts w:ascii="Verdana" w:hAnsi="Verdana" w:cs="Tahoma"/>
          <w:sz w:val="20"/>
        </w:rPr>
        <w:t>.</w:t>
      </w:r>
      <w:r w:rsidR="003867BB" w:rsidRPr="00505D51">
        <w:rPr>
          <w:rFonts w:ascii="Verdana" w:hAnsi="Verdana" w:cs="Tahoma"/>
          <w:sz w:val="20"/>
        </w:rPr>
        <w:t xml:space="preserve"> Caso a Emissora opte por resgatar as Debêntures nos termos previstos nesta alínea, a B3 deverá ser comunicada a esse respeito com a</w:t>
      </w:r>
      <w:r w:rsidR="00F41DBF" w:rsidRPr="00505D51">
        <w:rPr>
          <w:rFonts w:ascii="Verdana" w:hAnsi="Verdana" w:cs="Tahoma"/>
          <w:sz w:val="20"/>
        </w:rPr>
        <w:t>ntecedência mínima de 3 (três) D</w:t>
      </w:r>
      <w:r w:rsidR="003867BB" w:rsidRPr="00505D51">
        <w:rPr>
          <w:rFonts w:ascii="Verdana" w:hAnsi="Verdana" w:cs="Tahoma"/>
          <w:sz w:val="20"/>
        </w:rPr>
        <w:t xml:space="preserve">ias </w:t>
      </w:r>
      <w:r w:rsidR="00F41DBF" w:rsidRPr="00505D51">
        <w:rPr>
          <w:rFonts w:ascii="Verdana" w:hAnsi="Verdana" w:cs="Tahoma"/>
          <w:sz w:val="20"/>
        </w:rPr>
        <w:t>Ú</w:t>
      </w:r>
      <w:r w:rsidR="003867BB" w:rsidRPr="00505D51">
        <w:rPr>
          <w:rFonts w:ascii="Verdana" w:hAnsi="Verdana" w:cs="Tahoma"/>
          <w:sz w:val="20"/>
        </w:rPr>
        <w:t xml:space="preserve">teis </w:t>
      </w:r>
      <w:r w:rsidR="00F41DBF" w:rsidRPr="00505D51">
        <w:rPr>
          <w:rFonts w:ascii="Verdana" w:hAnsi="Verdana"/>
          <w:sz w:val="20"/>
        </w:rPr>
        <w:t xml:space="preserve">(conforme abaixo definidos) </w:t>
      </w:r>
      <w:r w:rsidR="003867BB" w:rsidRPr="00505D51">
        <w:rPr>
          <w:rFonts w:ascii="Verdana" w:hAnsi="Verdana" w:cs="Tahoma"/>
          <w:sz w:val="20"/>
        </w:rPr>
        <w:t>da data do resgate</w:t>
      </w:r>
      <w:r w:rsidRPr="00505D51">
        <w:rPr>
          <w:rFonts w:ascii="Verdana" w:hAnsi="Verdana" w:cs="Tahoma"/>
          <w:sz w:val="20"/>
        </w:rPr>
        <w:t>;</w:t>
      </w:r>
      <w:r w:rsidR="00E222C8" w:rsidRPr="00505D51">
        <w:rPr>
          <w:rFonts w:ascii="Verdana" w:hAnsi="Verdana" w:cs="Tahoma"/>
          <w:sz w:val="20"/>
        </w:rPr>
        <w:t xml:space="preserve"> </w:t>
      </w:r>
    </w:p>
    <w:p w14:paraId="2B07FD87" w14:textId="77777777" w:rsidR="004428A3" w:rsidRPr="00505D51" w:rsidRDefault="004428A3" w:rsidP="00AB6F58">
      <w:pPr>
        <w:pStyle w:val="PargrafodaLista"/>
        <w:widowControl w:val="0"/>
        <w:tabs>
          <w:tab w:val="left" w:pos="1134"/>
        </w:tabs>
        <w:suppressAutoHyphens/>
        <w:spacing w:line="320" w:lineRule="exact"/>
        <w:ind w:left="1134" w:hanging="1134"/>
        <w:rPr>
          <w:rFonts w:ascii="Verdana" w:hAnsi="Verdana" w:cs="Tahoma"/>
          <w:sz w:val="20"/>
        </w:rPr>
      </w:pPr>
    </w:p>
    <w:p w14:paraId="6C95F809" w14:textId="54A3B28E" w:rsidR="004428A3" w:rsidRPr="00505D51" w:rsidRDefault="004428A3" w:rsidP="00AB6F58">
      <w:pPr>
        <w:pStyle w:val="PargrafodaLista"/>
        <w:widowControl w:val="0"/>
        <w:numPr>
          <w:ilvl w:val="0"/>
          <w:numId w:val="33"/>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a Emissora deverá </w:t>
      </w:r>
      <w:r w:rsidR="00D64368" w:rsidRPr="00505D51">
        <w:rPr>
          <w:rFonts w:ascii="Verdana" w:hAnsi="Verdana" w:cs="Tahoma"/>
          <w:sz w:val="20"/>
        </w:rPr>
        <w:t>apresentar, e a mesma Assembleia Geral de Debenturistas (conforme abaixo</w:t>
      </w:r>
      <w:r w:rsidR="00550B3B" w:rsidRPr="00505D51">
        <w:rPr>
          <w:rFonts w:ascii="Verdana" w:hAnsi="Verdana" w:cs="Tahoma"/>
          <w:sz w:val="20"/>
        </w:rPr>
        <w:t xml:space="preserve"> definida</w:t>
      </w:r>
      <w:r w:rsidR="00D64368" w:rsidRPr="00505D51">
        <w:rPr>
          <w:rFonts w:ascii="Verdana" w:hAnsi="Verdana" w:cs="Tahoma"/>
          <w:sz w:val="20"/>
        </w:rPr>
        <w:t>) deverá deliberar, por debenturistas representando</w:t>
      </w:r>
      <w:r w:rsidR="00576C0C" w:rsidRPr="00505D51">
        <w:rPr>
          <w:rFonts w:ascii="Verdana" w:hAnsi="Verdana" w:cs="Tahoma"/>
          <w:sz w:val="20"/>
        </w:rPr>
        <w:t xml:space="preserve"> mais que</w:t>
      </w:r>
      <w:r w:rsidR="00D64368" w:rsidRPr="00505D51">
        <w:rPr>
          <w:rFonts w:ascii="Verdana" w:hAnsi="Verdana" w:cs="Tahoma"/>
          <w:sz w:val="20"/>
        </w:rPr>
        <w:t xml:space="preserve"> </w:t>
      </w:r>
      <w:r w:rsidR="0026418B" w:rsidRPr="00505D51">
        <w:rPr>
          <w:rFonts w:ascii="Verdana" w:hAnsi="Verdana"/>
          <w:sz w:val="20"/>
        </w:rPr>
        <w:t>50%</w:t>
      </w:r>
      <w:r w:rsidR="003779FA" w:rsidRPr="00505D51">
        <w:rPr>
          <w:rFonts w:ascii="Verdana" w:hAnsi="Verdana" w:cs="Tahoma"/>
          <w:sz w:val="20"/>
        </w:rPr>
        <w:t xml:space="preserve"> (</w:t>
      </w:r>
      <w:r w:rsidR="0026418B" w:rsidRPr="00505D51">
        <w:rPr>
          <w:rFonts w:ascii="Verdana" w:hAnsi="Verdana"/>
          <w:sz w:val="20"/>
        </w:rPr>
        <w:t>cinquenta por cento</w:t>
      </w:r>
      <w:r w:rsidR="003779FA" w:rsidRPr="00505D51">
        <w:rPr>
          <w:rFonts w:ascii="Verdana" w:hAnsi="Verdana" w:cs="Tahoma"/>
          <w:sz w:val="20"/>
        </w:rPr>
        <w:t>)</w:t>
      </w:r>
      <w:r w:rsidR="003779FA" w:rsidRPr="00505D51" w:rsidDel="003779FA">
        <w:rPr>
          <w:rFonts w:ascii="Verdana" w:hAnsi="Verdana" w:cs="Tahoma"/>
          <w:sz w:val="20"/>
        </w:rPr>
        <w:t xml:space="preserve"> </w:t>
      </w:r>
      <w:r w:rsidR="00D64368" w:rsidRPr="00505D51">
        <w:rPr>
          <w:rFonts w:ascii="Verdana" w:hAnsi="Verdana" w:cs="Tahoma"/>
          <w:sz w:val="20"/>
        </w:rPr>
        <w:t>das Debêntures em Circulação</w:t>
      </w:r>
      <w:r w:rsidR="003867BB" w:rsidRPr="00505D51">
        <w:rPr>
          <w:rFonts w:ascii="Verdana" w:hAnsi="Verdana" w:cs="Tahoma"/>
          <w:sz w:val="20"/>
        </w:rPr>
        <w:t xml:space="preserve"> (conforme abaixo definidas)</w:t>
      </w:r>
      <w:r w:rsidR="00D64368" w:rsidRPr="00505D51">
        <w:rPr>
          <w:rFonts w:ascii="Verdana" w:hAnsi="Verdana" w:cs="Tahoma"/>
          <w:sz w:val="20"/>
        </w:rPr>
        <w:t xml:space="preserve">, sobre um novo cronograma e taxa de </w:t>
      </w:r>
      <w:r w:rsidR="00A34DDB" w:rsidRPr="00505D51">
        <w:rPr>
          <w:rFonts w:ascii="Verdana" w:hAnsi="Verdana" w:cs="Tahoma"/>
          <w:sz w:val="20"/>
        </w:rPr>
        <w:t xml:space="preserve">remuneração </w:t>
      </w:r>
      <w:r w:rsidR="00D64368" w:rsidRPr="00505D51">
        <w:rPr>
          <w:rFonts w:ascii="Verdana" w:hAnsi="Verdana" w:cs="Tahoma"/>
          <w:sz w:val="20"/>
        </w:rPr>
        <w:t>da totalidade das Debêntures</w:t>
      </w:r>
      <w:r w:rsidRPr="00505D51">
        <w:rPr>
          <w:rFonts w:ascii="Verdana" w:hAnsi="Verdana" w:cs="Tahoma"/>
          <w:sz w:val="20"/>
        </w:rPr>
        <w:t xml:space="preserve">, o qual não </w:t>
      </w:r>
      <w:r w:rsidR="00BB1E45" w:rsidRPr="00505D51">
        <w:rPr>
          <w:rFonts w:ascii="Verdana" w:hAnsi="Verdana" w:cs="Tahoma"/>
          <w:sz w:val="20"/>
        </w:rPr>
        <w:t>excederá</w:t>
      </w:r>
      <w:r w:rsidR="00E60F15" w:rsidRPr="00505D51">
        <w:rPr>
          <w:rFonts w:ascii="Verdana" w:hAnsi="Verdana" w:cs="Tahoma"/>
          <w:sz w:val="20"/>
        </w:rPr>
        <w:t xml:space="preserve"> (i) para o pagamento da amortização do Valor Nominal Unitário</w:t>
      </w:r>
      <w:r w:rsidR="003867BB" w:rsidRPr="00505D51">
        <w:rPr>
          <w:rFonts w:ascii="Verdana" w:hAnsi="Verdana" w:cs="Tahoma"/>
          <w:sz w:val="20"/>
        </w:rPr>
        <w:t xml:space="preserve"> ou do saldo do Valor Nominal Unitário, conforme o caso</w:t>
      </w:r>
      <w:r w:rsidR="00E60F15" w:rsidRPr="00505D51">
        <w:rPr>
          <w:rFonts w:ascii="Verdana" w:hAnsi="Verdana" w:cs="Tahoma"/>
          <w:sz w:val="20"/>
        </w:rPr>
        <w:t>,</w:t>
      </w:r>
      <w:r w:rsidR="00BB1E45" w:rsidRPr="00505D51">
        <w:rPr>
          <w:rFonts w:ascii="Verdana" w:hAnsi="Verdana" w:cs="Tahoma"/>
          <w:sz w:val="20"/>
        </w:rPr>
        <w:t xml:space="preserve"> a Data de Vencimento</w:t>
      </w:r>
      <w:r w:rsidR="00E60F15" w:rsidRPr="00505D51">
        <w:rPr>
          <w:rFonts w:ascii="Verdana" w:hAnsi="Verdana" w:cs="Tahoma"/>
          <w:sz w:val="20"/>
        </w:rPr>
        <w:t>; e (</w:t>
      </w:r>
      <w:proofErr w:type="spellStart"/>
      <w:r w:rsidR="00E60F15" w:rsidRPr="00505D51">
        <w:rPr>
          <w:rFonts w:ascii="Verdana" w:hAnsi="Verdana" w:cs="Tahoma"/>
          <w:sz w:val="20"/>
        </w:rPr>
        <w:t>ii</w:t>
      </w:r>
      <w:proofErr w:type="spellEnd"/>
      <w:r w:rsidR="00E60F15" w:rsidRPr="00505D51">
        <w:rPr>
          <w:rFonts w:ascii="Verdana" w:hAnsi="Verdana" w:cs="Tahoma"/>
          <w:sz w:val="20"/>
        </w:rPr>
        <w:t xml:space="preserve">) para o pagamento da </w:t>
      </w:r>
      <w:r w:rsidR="00A34DDB" w:rsidRPr="00505D51">
        <w:rPr>
          <w:rFonts w:ascii="Verdana" w:hAnsi="Verdana" w:cs="Tahoma"/>
          <w:sz w:val="20"/>
        </w:rPr>
        <w:t>r</w:t>
      </w:r>
      <w:r w:rsidR="00E60F15" w:rsidRPr="00505D51">
        <w:rPr>
          <w:rFonts w:ascii="Verdana" w:hAnsi="Verdana" w:cs="Tahoma"/>
          <w:sz w:val="20"/>
        </w:rPr>
        <w:t>emuneração, as Datas de Pagamento da Remuneração</w:t>
      </w:r>
      <w:r w:rsidR="00427071" w:rsidRPr="00505D51">
        <w:rPr>
          <w:rFonts w:ascii="Verdana" w:hAnsi="Verdana" w:cs="Tahoma"/>
          <w:sz w:val="20"/>
        </w:rPr>
        <w:t xml:space="preserve"> (conforme abaixo definidas)</w:t>
      </w:r>
      <w:r w:rsidR="006130F3" w:rsidRPr="00505D51">
        <w:rPr>
          <w:rFonts w:ascii="Verdana" w:hAnsi="Verdana" w:cs="Tahoma"/>
          <w:sz w:val="20"/>
        </w:rPr>
        <w:t>.</w:t>
      </w:r>
      <w:r w:rsidR="00550B3B" w:rsidRPr="00505D51">
        <w:rPr>
          <w:rFonts w:ascii="Verdana" w:hAnsi="Verdana" w:cs="Tahoma"/>
          <w:sz w:val="20"/>
        </w:rPr>
        <w:t xml:space="preserve"> Caso a Emissora opte por amortizar a totalidade das Debêntures nos termos previstos nesta alínea, a B3 deverá ser comunicada a esse respeito </w:t>
      </w:r>
      <w:r w:rsidR="00A34DDB" w:rsidRPr="00505D51">
        <w:rPr>
          <w:rFonts w:ascii="Verdana" w:hAnsi="Verdana" w:cs="Tahoma"/>
          <w:sz w:val="20"/>
        </w:rPr>
        <w:t xml:space="preserve">com antecedência mínima de 3 (três) </w:t>
      </w:r>
      <w:r w:rsidR="00F41DBF" w:rsidRPr="00505D51">
        <w:rPr>
          <w:rFonts w:ascii="Verdana" w:hAnsi="Verdana" w:cs="Tahoma"/>
          <w:sz w:val="20"/>
        </w:rPr>
        <w:t>D</w:t>
      </w:r>
      <w:r w:rsidR="00A34DDB" w:rsidRPr="00505D51">
        <w:rPr>
          <w:rFonts w:ascii="Verdana" w:hAnsi="Verdana" w:cs="Tahoma"/>
          <w:sz w:val="20"/>
        </w:rPr>
        <w:t xml:space="preserve">ias </w:t>
      </w:r>
      <w:r w:rsidR="00F41DBF" w:rsidRPr="00505D51">
        <w:rPr>
          <w:rFonts w:ascii="Verdana" w:hAnsi="Verdana" w:cs="Tahoma"/>
          <w:sz w:val="20"/>
        </w:rPr>
        <w:t>Ú</w:t>
      </w:r>
      <w:r w:rsidR="00A34DDB" w:rsidRPr="00505D51">
        <w:rPr>
          <w:rFonts w:ascii="Verdana" w:hAnsi="Verdana" w:cs="Tahoma"/>
          <w:sz w:val="20"/>
        </w:rPr>
        <w:t xml:space="preserve">teis </w:t>
      </w:r>
      <w:r w:rsidR="00F41DBF" w:rsidRPr="00505D51">
        <w:rPr>
          <w:rFonts w:ascii="Verdana" w:hAnsi="Verdana"/>
          <w:sz w:val="20"/>
        </w:rPr>
        <w:t xml:space="preserve">(conforme abaixo definidos) </w:t>
      </w:r>
      <w:r w:rsidR="00A34DDB" w:rsidRPr="00505D51">
        <w:rPr>
          <w:rFonts w:ascii="Verdana" w:hAnsi="Verdana" w:cs="Tahoma"/>
          <w:sz w:val="20"/>
        </w:rPr>
        <w:t xml:space="preserve">da data da amortização. </w:t>
      </w:r>
    </w:p>
    <w:p w14:paraId="505962DC" w14:textId="77777777" w:rsidR="006923F8" w:rsidRPr="00505D51" w:rsidRDefault="006923F8" w:rsidP="00120605">
      <w:pPr>
        <w:widowControl w:val="0"/>
        <w:suppressAutoHyphens/>
        <w:spacing w:line="320" w:lineRule="exact"/>
        <w:rPr>
          <w:rFonts w:ascii="Verdana" w:hAnsi="Verdana" w:cs="Tahoma"/>
          <w:sz w:val="20"/>
        </w:rPr>
      </w:pPr>
    </w:p>
    <w:p w14:paraId="103279DA" w14:textId="10A7B250" w:rsidR="006923F8" w:rsidRPr="00505D51" w:rsidRDefault="00FB6654"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6.1</w:t>
      </w:r>
      <w:r w:rsidR="000C7BD3" w:rsidRPr="00505D51">
        <w:rPr>
          <w:rFonts w:ascii="Verdana" w:hAnsi="Verdana" w:cs="Tahoma"/>
          <w:b/>
          <w:sz w:val="20"/>
        </w:rPr>
        <w:t>3</w:t>
      </w:r>
      <w:r w:rsidRPr="00505D51">
        <w:rPr>
          <w:rFonts w:ascii="Verdana" w:hAnsi="Verdana" w:cs="Tahoma"/>
          <w:b/>
          <w:sz w:val="20"/>
        </w:rPr>
        <w:t>.</w:t>
      </w:r>
      <w:r w:rsidR="00A34DDB" w:rsidRPr="00505D51">
        <w:rPr>
          <w:rFonts w:ascii="Verdana" w:hAnsi="Verdana" w:cs="Tahoma"/>
          <w:b/>
          <w:sz w:val="20"/>
        </w:rPr>
        <w:tab/>
      </w:r>
      <w:r w:rsidR="006923F8" w:rsidRPr="00505D51">
        <w:rPr>
          <w:rFonts w:ascii="Verdana" w:hAnsi="Verdana" w:cs="Tahoma"/>
          <w:b/>
          <w:sz w:val="20"/>
        </w:rPr>
        <w:t>Pagamento da Remuneração</w:t>
      </w:r>
    </w:p>
    <w:p w14:paraId="7B795132" w14:textId="77777777" w:rsidR="008652E8" w:rsidRPr="00505D51" w:rsidRDefault="008652E8" w:rsidP="00AB6F58">
      <w:pPr>
        <w:keepNext/>
        <w:widowControl w:val="0"/>
        <w:suppressAutoHyphens/>
        <w:spacing w:line="320" w:lineRule="exact"/>
        <w:rPr>
          <w:rFonts w:ascii="Verdana" w:hAnsi="Verdana" w:cs="Tahoma"/>
          <w:sz w:val="20"/>
        </w:rPr>
      </w:pPr>
    </w:p>
    <w:bookmarkEnd w:id="8"/>
    <w:p w14:paraId="782CE36C" w14:textId="6E95CEFA" w:rsidR="000B0725" w:rsidRPr="0079259C" w:rsidRDefault="00CE1A6A" w:rsidP="0033349F">
      <w:pPr>
        <w:widowControl w:val="0"/>
        <w:tabs>
          <w:tab w:val="left" w:pos="1134"/>
        </w:tabs>
        <w:suppressAutoHyphens/>
        <w:spacing w:line="320" w:lineRule="exact"/>
        <w:rPr>
          <w:rFonts w:ascii="Verdana" w:hAnsi="Verdana" w:cs="Tahoma"/>
          <w:sz w:val="20"/>
        </w:rPr>
      </w:pPr>
      <w:r w:rsidRPr="0079259C">
        <w:rPr>
          <w:rFonts w:ascii="Verdana" w:hAnsi="Verdana" w:cs="Tahoma"/>
          <w:sz w:val="20"/>
        </w:rPr>
        <w:t>6.1</w:t>
      </w:r>
      <w:r w:rsidR="000C7BD3" w:rsidRPr="0079259C">
        <w:rPr>
          <w:rFonts w:ascii="Verdana" w:hAnsi="Verdana" w:cs="Tahoma"/>
          <w:sz w:val="20"/>
        </w:rPr>
        <w:t>3</w:t>
      </w:r>
      <w:r w:rsidR="000B0725" w:rsidRPr="0079259C">
        <w:rPr>
          <w:rFonts w:ascii="Verdana" w:hAnsi="Verdana" w:cs="Tahoma"/>
          <w:sz w:val="20"/>
        </w:rPr>
        <w:t>.1.</w:t>
      </w:r>
      <w:r w:rsidR="00A34DDB" w:rsidRPr="0079259C">
        <w:rPr>
          <w:rFonts w:ascii="Verdana" w:hAnsi="Verdana" w:cs="Tahoma"/>
          <w:sz w:val="20"/>
        </w:rPr>
        <w:tab/>
      </w:r>
      <w:r w:rsidR="000B0725" w:rsidRPr="0079259C">
        <w:rPr>
          <w:rFonts w:ascii="Verdana" w:hAnsi="Verdana" w:cs="Tahoma"/>
          <w:sz w:val="20"/>
        </w:rPr>
        <w:t>A Remuneração</w:t>
      </w:r>
      <w:r w:rsidR="00D16958" w:rsidRPr="0079259C">
        <w:rPr>
          <w:rFonts w:ascii="Verdana" w:hAnsi="Verdana" w:cs="Tahoma"/>
          <w:sz w:val="20"/>
        </w:rPr>
        <w:t xml:space="preserve"> </w:t>
      </w:r>
      <w:r w:rsidR="00A34DDB" w:rsidRPr="0079259C">
        <w:rPr>
          <w:rFonts w:ascii="Verdana" w:hAnsi="Verdana" w:cs="Tahoma"/>
          <w:sz w:val="20"/>
        </w:rPr>
        <w:t>deverá ser paga</w:t>
      </w:r>
      <w:r w:rsidR="00A34DDB" w:rsidRPr="0079259C">
        <w:rPr>
          <w:rFonts w:ascii="Verdana" w:hAnsi="Verdana"/>
          <w:sz w:val="20"/>
        </w:rPr>
        <w:t xml:space="preserve"> </w:t>
      </w:r>
      <w:r w:rsidR="001C401A" w:rsidRPr="00A466C9">
        <w:rPr>
          <w:rFonts w:ascii="Verdana" w:hAnsi="Verdana" w:cs="Arial"/>
          <w:sz w:val="20"/>
        </w:rPr>
        <w:t>semestralmente</w:t>
      </w:r>
      <w:r w:rsidR="001C401A" w:rsidRPr="0079259C">
        <w:rPr>
          <w:rFonts w:ascii="Verdana" w:hAnsi="Verdana" w:cs="Arial"/>
          <w:sz w:val="20"/>
        </w:rPr>
        <w:t>,</w:t>
      </w:r>
      <w:r w:rsidR="00D12411">
        <w:rPr>
          <w:rFonts w:ascii="Verdana" w:hAnsi="Verdana" w:cs="Arial"/>
          <w:sz w:val="20"/>
        </w:rPr>
        <w:t xml:space="preserve"> sempre no dia </w:t>
      </w:r>
      <w:r w:rsidR="0043064A">
        <w:rPr>
          <w:rFonts w:ascii="Verdana" w:hAnsi="Verdana" w:cs="Arial"/>
          <w:sz w:val="20"/>
        </w:rPr>
        <w:t xml:space="preserve">10 </w:t>
      </w:r>
      <w:r w:rsidR="00D12411">
        <w:rPr>
          <w:rFonts w:ascii="Verdana" w:hAnsi="Verdana" w:cs="Arial"/>
          <w:sz w:val="20"/>
        </w:rPr>
        <w:t xml:space="preserve">dos meses de </w:t>
      </w:r>
      <w:r w:rsidR="001435DC">
        <w:rPr>
          <w:rFonts w:ascii="Verdana" w:hAnsi="Verdana" w:cs="Arial"/>
          <w:sz w:val="20"/>
        </w:rPr>
        <w:t>junho</w:t>
      </w:r>
      <w:r w:rsidR="00D12411">
        <w:rPr>
          <w:rFonts w:ascii="Verdana" w:hAnsi="Verdana" w:cs="Arial"/>
          <w:sz w:val="20"/>
        </w:rPr>
        <w:t xml:space="preserve"> e </w:t>
      </w:r>
      <w:r w:rsidR="001435DC">
        <w:rPr>
          <w:rFonts w:ascii="Verdana" w:hAnsi="Verdana" w:cs="Arial"/>
          <w:sz w:val="20"/>
        </w:rPr>
        <w:t>dezembro</w:t>
      </w:r>
      <w:r w:rsidR="00D12411">
        <w:rPr>
          <w:rFonts w:ascii="Verdana" w:hAnsi="Verdana" w:cs="Arial"/>
          <w:sz w:val="20"/>
        </w:rPr>
        <w:t xml:space="preserve"> de cada ano,</w:t>
      </w:r>
      <w:r w:rsidR="001C401A" w:rsidRPr="0079259C">
        <w:rPr>
          <w:rFonts w:ascii="Verdana" w:hAnsi="Verdana" w:cs="Tahoma"/>
          <w:sz w:val="20"/>
        </w:rPr>
        <w:t xml:space="preserve"> </w:t>
      </w:r>
      <w:r w:rsidR="00A34DDB" w:rsidRPr="0079259C">
        <w:rPr>
          <w:rFonts w:ascii="Verdana" w:hAnsi="Verdana" w:cs="Tahoma"/>
          <w:sz w:val="20"/>
        </w:rPr>
        <w:t xml:space="preserve">conforme cronograma disposto abaixo </w:t>
      </w:r>
      <w:r w:rsidR="000B0725" w:rsidRPr="0079259C">
        <w:rPr>
          <w:rFonts w:ascii="Verdana" w:hAnsi="Verdana" w:cs="Tahoma"/>
          <w:sz w:val="20"/>
        </w:rPr>
        <w:t>(</w:t>
      </w:r>
      <w:r w:rsidR="00C11528" w:rsidRPr="0079259C">
        <w:rPr>
          <w:rFonts w:ascii="Verdana" w:hAnsi="Verdana" w:cs="Tahoma"/>
          <w:sz w:val="20"/>
        </w:rPr>
        <w:t xml:space="preserve">cada uma, uma </w:t>
      </w:r>
      <w:r w:rsidR="000B0725" w:rsidRPr="0079259C">
        <w:rPr>
          <w:rFonts w:ascii="Verdana" w:hAnsi="Verdana" w:cs="Tahoma"/>
          <w:sz w:val="20"/>
        </w:rPr>
        <w:t>“</w:t>
      </w:r>
      <w:r w:rsidR="000B0725" w:rsidRPr="0079259C">
        <w:rPr>
          <w:rFonts w:ascii="Verdana" w:hAnsi="Verdana"/>
          <w:sz w:val="20"/>
          <w:u w:val="single"/>
        </w:rPr>
        <w:t xml:space="preserve">Data de </w:t>
      </w:r>
      <w:r w:rsidR="000B0725" w:rsidRPr="0079259C">
        <w:rPr>
          <w:rFonts w:ascii="Verdana" w:hAnsi="Verdana" w:cs="Tahoma"/>
          <w:sz w:val="20"/>
          <w:u w:val="single"/>
        </w:rPr>
        <w:t>Pagamento da Remuneração</w:t>
      </w:r>
      <w:r w:rsidR="000B0725" w:rsidRPr="0079259C">
        <w:rPr>
          <w:rFonts w:ascii="Verdana" w:hAnsi="Verdana" w:cs="Tahoma"/>
          <w:sz w:val="20"/>
        </w:rPr>
        <w:t>”)</w:t>
      </w:r>
      <w:r w:rsidR="00B171E2" w:rsidRPr="0079259C">
        <w:rPr>
          <w:rFonts w:ascii="Verdana" w:hAnsi="Verdana" w:cs="Tahoma"/>
          <w:sz w:val="20"/>
        </w:rPr>
        <w:t>, ressalvadas as hipóteses de vencimento antecipado das Debêntures, de Resgate Antecipado Facultativo (conforme abaixo definido)</w:t>
      </w:r>
      <w:r w:rsidR="0033349F" w:rsidRPr="0079259C">
        <w:rPr>
          <w:rFonts w:ascii="Verdana" w:hAnsi="Verdana" w:cs="Tahoma"/>
          <w:sz w:val="20"/>
        </w:rPr>
        <w:t xml:space="preserve"> das Debêntures</w:t>
      </w:r>
      <w:r w:rsidR="00B171E2" w:rsidRPr="0079259C">
        <w:rPr>
          <w:rFonts w:ascii="Verdana" w:hAnsi="Verdana" w:cs="Tahoma"/>
          <w:sz w:val="20"/>
        </w:rPr>
        <w:t xml:space="preserve">, de Oferta de Resgate Antecipado (conforme abaixo definida) </w:t>
      </w:r>
      <w:r w:rsidR="00517FEC" w:rsidRPr="0079259C">
        <w:rPr>
          <w:rFonts w:ascii="Verdana" w:hAnsi="Verdana" w:cs="Tahoma"/>
          <w:sz w:val="20"/>
        </w:rPr>
        <w:t xml:space="preserve">da totalidade </w:t>
      </w:r>
      <w:r w:rsidR="00B171E2" w:rsidRPr="0079259C">
        <w:rPr>
          <w:rFonts w:ascii="Verdana" w:hAnsi="Verdana" w:cs="Tahoma"/>
          <w:sz w:val="20"/>
        </w:rPr>
        <w:t>das Debêntures</w:t>
      </w:r>
      <w:r w:rsidR="009A574B" w:rsidRPr="0079259C">
        <w:rPr>
          <w:rFonts w:ascii="Verdana" w:hAnsi="Verdana" w:cs="Tahoma"/>
          <w:sz w:val="20"/>
        </w:rPr>
        <w:t>, de Amortização Extraordinária Facultativa (conforme abaixo definida)</w:t>
      </w:r>
      <w:r w:rsidR="00B171E2" w:rsidRPr="0079259C">
        <w:rPr>
          <w:rFonts w:ascii="Verdana" w:hAnsi="Verdana" w:cs="Tahoma"/>
          <w:sz w:val="20"/>
        </w:rPr>
        <w:t xml:space="preserve"> e as demais hipóteses de resgate da totalidade das Debêntures previstas nesta Escritura de Emissão</w:t>
      </w:r>
      <w:r w:rsidR="000B0725" w:rsidRPr="0079259C">
        <w:rPr>
          <w:rFonts w:ascii="Verdana" w:hAnsi="Verdana" w:cs="Tahoma"/>
          <w:sz w:val="20"/>
        </w:rPr>
        <w:t>.</w:t>
      </w:r>
      <w:r w:rsidR="0021497F" w:rsidRPr="0079259C">
        <w:rPr>
          <w:rFonts w:ascii="Verdana" w:hAnsi="Verdana" w:cs="Tahoma"/>
          <w:sz w:val="20"/>
        </w:rPr>
        <w:t xml:space="preserve"> </w:t>
      </w:r>
    </w:p>
    <w:p w14:paraId="6D1D949A" w14:textId="77777777" w:rsidR="00C2327E" w:rsidRPr="00505D51" w:rsidRDefault="00C2327E" w:rsidP="00120605">
      <w:pPr>
        <w:widowControl w:val="0"/>
        <w:tabs>
          <w:tab w:val="left" w:pos="3544"/>
        </w:tabs>
        <w:suppressAutoHyphens/>
        <w:spacing w:line="320" w:lineRule="exact"/>
        <w:rPr>
          <w:rFonts w:ascii="Verdana" w:hAnsi="Verdana" w:cs="Tahoma"/>
          <w:sz w:val="20"/>
        </w:rPr>
      </w:pPr>
    </w:p>
    <w:tbl>
      <w:tblPr>
        <w:tblW w:w="28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tblGrid>
      <w:tr w:rsidR="006B3725" w:rsidRPr="00505D51" w14:paraId="3E1958C8" w14:textId="2C89A3B7" w:rsidTr="001435DC">
        <w:trPr>
          <w:jc w:val="center"/>
        </w:trPr>
        <w:tc>
          <w:tcPr>
            <w:tcW w:w="2830" w:type="dxa"/>
          </w:tcPr>
          <w:p w14:paraId="22DAC737" w14:textId="6F621480" w:rsidR="006B3725" w:rsidRPr="00505D51" w:rsidRDefault="006B3725" w:rsidP="00AB6F58">
            <w:pPr>
              <w:keepNext/>
              <w:widowControl w:val="0"/>
              <w:tabs>
                <w:tab w:val="left" w:pos="3544"/>
              </w:tabs>
              <w:suppressAutoHyphens/>
              <w:spacing w:line="320" w:lineRule="exact"/>
              <w:jc w:val="center"/>
              <w:rPr>
                <w:rFonts w:ascii="Verdana" w:hAnsi="Verdana" w:cs="Tahoma"/>
                <w:sz w:val="20"/>
              </w:rPr>
            </w:pPr>
            <w:r w:rsidRPr="00505D51">
              <w:rPr>
                <w:rFonts w:ascii="Verdana" w:hAnsi="Verdana" w:cs="Tahoma"/>
                <w:b/>
                <w:sz w:val="20"/>
              </w:rPr>
              <w:t xml:space="preserve">Datas de Pagamento da Remuneração </w:t>
            </w:r>
          </w:p>
        </w:tc>
      </w:tr>
      <w:tr w:rsidR="006B3725" w:rsidRPr="00505D51" w14:paraId="718AC068" w14:textId="14F79B6A" w:rsidTr="001435DC">
        <w:trPr>
          <w:jc w:val="center"/>
        </w:trPr>
        <w:tc>
          <w:tcPr>
            <w:tcW w:w="2830" w:type="dxa"/>
          </w:tcPr>
          <w:p w14:paraId="6D6FB54A" w14:textId="04324E27" w:rsidR="006B3725" w:rsidRPr="00505D51" w:rsidRDefault="0043064A" w:rsidP="002E6128">
            <w:pPr>
              <w:widowControl w:val="0"/>
              <w:tabs>
                <w:tab w:val="left" w:pos="3544"/>
              </w:tabs>
              <w:suppressAutoHyphens/>
              <w:spacing w:line="320" w:lineRule="exact"/>
              <w:jc w:val="center"/>
              <w:rPr>
                <w:rFonts w:ascii="Verdana" w:hAnsi="Verdana" w:cs="Tahoma"/>
                <w:sz w:val="20"/>
              </w:rPr>
            </w:pPr>
            <w:r>
              <w:rPr>
                <w:rFonts w:ascii="Verdana" w:hAnsi="Verdana" w:cs="Tahoma"/>
                <w:sz w:val="20"/>
              </w:rPr>
              <w:t xml:space="preserve">10 </w:t>
            </w:r>
            <w:r w:rsidR="001435DC">
              <w:rPr>
                <w:rFonts w:ascii="Verdana" w:hAnsi="Verdana" w:cs="Tahoma"/>
                <w:sz w:val="20"/>
              </w:rPr>
              <w:t>de junho de 2022</w:t>
            </w:r>
          </w:p>
        </w:tc>
      </w:tr>
      <w:tr w:rsidR="001435DC" w:rsidRPr="00505D51" w14:paraId="04E29EA6" w14:textId="4ED46FBE" w:rsidTr="001435DC">
        <w:trPr>
          <w:jc w:val="center"/>
        </w:trPr>
        <w:tc>
          <w:tcPr>
            <w:tcW w:w="2830" w:type="dxa"/>
          </w:tcPr>
          <w:p w14:paraId="73043E9A" w14:textId="18ECCF10" w:rsidR="001435DC" w:rsidRPr="00505D51" w:rsidRDefault="0043064A" w:rsidP="001435DC">
            <w:pPr>
              <w:widowControl w:val="0"/>
              <w:tabs>
                <w:tab w:val="left" w:pos="3544"/>
              </w:tabs>
              <w:suppressAutoHyphens/>
              <w:spacing w:line="320" w:lineRule="exact"/>
              <w:jc w:val="center"/>
              <w:rPr>
                <w:rFonts w:ascii="Verdana" w:hAnsi="Verdana" w:cs="Tahoma"/>
                <w:sz w:val="20"/>
              </w:rPr>
            </w:pPr>
            <w:r>
              <w:rPr>
                <w:rFonts w:ascii="Verdana" w:hAnsi="Verdana" w:cs="Tahoma"/>
                <w:sz w:val="20"/>
              </w:rPr>
              <w:t xml:space="preserve">10 </w:t>
            </w:r>
            <w:r w:rsidR="001435DC">
              <w:rPr>
                <w:rFonts w:ascii="Verdana" w:hAnsi="Verdana" w:cs="Tahoma"/>
                <w:sz w:val="20"/>
              </w:rPr>
              <w:t>de dezembro de 2022</w:t>
            </w:r>
          </w:p>
        </w:tc>
      </w:tr>
      <w:tr w:rsidR="001435DC" w:rsidRPr="00505D51" w14:paraId="106B5406" w14:textId="5B35D3BC" w:rsidTr="001435DC">
        <w:trPr>
          <w:jc w:val="center"/>
        </w:trPr>
        <w:tc>
          <w:tcPr>
            <w:tcW w:w="2830" w:type="dxa"/>
          </w:tcPr>
          <w:p w14:paraId="04ECEDCC" w14:textId="4FD068AF" w:rsidR="001435DC" w:rsidRPr="00505D51" w:rsidRDefault="0043064A" w:rsidP="001435DC">
            <w:pPr>
              <w:widowControl w:val="0"/>
              <w:tabs>
                <w:tab w:val="left" w:pos="3544"/>
              </w:tabs>
              <w:suppressAutoHyphens/>
              <w:spacing w:line="320" w:lineRule="exact"/>
              <w:jc w:val="center"/>
              <w:rPr>
                <w:rFonts w:ascii="Verdana" w:hAnsi="Verdana" w:cs="Tahoma"/>
                <w:sz w:val="20"/>
              </w:rPr>
            </w:pPr>
            <w:r>
              <w:rPr>
                <w:rFonts w:ascii="Verdana" w:hAnsi="Verdana" w:cs="Tahoma"/>
                <w:sz w:val="20"/>
              </w:rPr>
              <w:t xml:space="preserve">10 </w:t>
            </w:r>
            <w:r w:rsidR="001435DC">
              <w:rPr>
                <w:rFonts w:ascii="Verdana" w:hAnsi="Verdana" w:cs="Tahoma"/>
                <w:sz w:val="20"/>
              </w:rPr>
              <w:t>de junho de 2023</w:t>
            </w:r>
          </w:p>
        </w:tc>
      </w:tr>
      <w:tr w:rsidR="001435DC" w:rsidRPr="00505D51" w14:paraId="42183C10" w14:textId="1753800A" w:rsidTr="001435DC">
        <w:trPr>
          <w:jc w:val="center"/>
        </w:trPr>
        <w:tc>
          <w:tcPr>
            <w:tcW w:w="2830" w:type="dxa"/>
          </w:tcPr>
          <w:p w14:paraId="00832467" w14:textId="094CF38B" w:rsidR="001435DC" w:rsidRPr="00505D51" w:rsidRDefault="0043064A" w:rsidP="001435DC">
            <w:pPr>
              <w:widowControl w:val="0"/>
              <w:tabs>
                <w:tab w:val="left" w:pos="3544"/>
              </w:tabs>
              <w:suppressAutoHyphens/>
              <w:spacing w:line="320" w:lineRule="exact"/>
              <w:jc w:val="center"/>
              <w:rPr>
                <w:rFonts w:ascii="Verdana" w:hAnsi="Verdana" w:cs="Tahoma"/>
                <w:sz w:val="20"/>
              </w:rPr>
            </w:pPr>
            <w:r>
              <w:rPr>
                <w:rFonts w:ascii="Verdana" w:hAnsi="Verdana" w:cs="Tahoma"/>
                <w:sz w:val="20"/>
              </w:rPr>
              <w:t xml:space="preserve">10 </w:t>
            </w:r>
            <w:r w:rsidR="001435DC">
              <w:rPr>
                <w:rFonts w:ascii="Verdana" w:hAnsi="Verdana" w:cs="Tahoma"/>
                <w:sz w:val="20"/>
              </w:rPr>
              <w:t>de dezembro de 2023</w:t>
            </w:r>
          </w:p>
        </w:tc>
      </w:tr>
      <w:tr w:rsidR="001435DC" w:rsidRPr="00505D51" w14:paraId="42344D98" w14:textId="7D821FB3" w:rsidTr="001435DC">
        <w:trPr>
          <w:jc w:val="center"/>
        </w:trPr>
        <w:tc>
          <w:tcPr>
            <w:tcW w:w="2830" w:type="dxa"/>
          </w:tcPr>
          <w:p w14:paraId="36C517F1" w14:textId="6827D989" w:rsidR="001435DC" w:rsidRPr="00505D51" w:rsidRDefault="0043064A" w:rsidP="001435DC">
            <w:pPr>
              <w:widowControl w:val="0"/>
              <w:tabs>
                <w:tab w:val="left" w:pos="3544"/>
              </w:tabs>
              <w:suppressAutoHyphens/>
              <w:spacing w:line="320" w:lineRule="exact"/>
              <w:jc w:val="center"/>
              <w:rPr>
                <w:rFonts w:ascii="Verdana" w:hAnsi="Verdana" w:cs="Tahoma"/>
                <w:sz w:val="20"/>
              </w:rPr>
            </w:pPr>
            <w:r>
              <w:rPr>
                <w:rFonts w:ascii="Verdana" w:hAnsi="Verdana" w:cs="Tahoma"/>
                <w:sz w:val="20"/>
              </w:rPr>
              <w:t xml:space="preserve">10 </w:t>
            </w:r>
            <w:r w:rsidR="001435DC">
              <w:rPr>
                <w:rFonts w:ascii="Verdana" w:hAnsi="Verdana" w:cs="Tahoma"/>
                <w:sz w:val="20"/>
              </w:rPr>
              <w:t>de junho de 2024</w:t>
            </w:r>
          </w:p>
        </w:tc>
      </w:tr>
      <w:tr w:rsidR="001435DC" w:rsidRPr="00505D51" w14:paraId="4CBE9863" w14:textId="5D211C70" w:rsidTr="001435DC">
        <w:trPr>
          <w:jc w:val="center"/>
        </w:trPr>
        <w:tc>
          <w:tcPr>
            <w:tcW w:w="2830" w:type="dxa"/>
          </w:tcPr>
          <w:p w14:paraId="6B91A046" w14:textId="5BD145E4" w:rsidR="001435DC" w:rsidRPr="00505D51" w:rsidRDefault="0043064A" w:rsidP="001435DC">
            <w:pPr>
              <w:widowControl w:val="0"/>
              <w:tabs>
                <w:tab w:val="left" w:pos="3544"/>
              </w:tabs>
              <w:suppressAutoHyphens/>
              <w:spacing w:line="320" w:lineRule="exact"/>
              <w:jc w:val="center"/>
              <w:rPr>
                <w:rFonts w:ascii="Verdana" w:hAnsi="Verdana" w:cs="Tahoma"/>
                <w:sz w:val="20"/>
              </w:rPr>
            </w:pPr>
            <w:r>
              <w:rPr>
                <w:rFonts w:ascii="Verdana" w:hAnsi="Verdana" w:cs="Tahoma"/>
                <w:sz w:val="20"/>
              </w:rPr>
              <w:t xml:space="preserve">10 </w:t>
            </w:r>
            <w:r w:rsidR="001435DC">
              <w:rPr>
                <w:rFonts w:ascii="Verdana" w:hAnsi="Verdana" w:cs="Tahoma"/>
                <w:sz w:val="20"/>
              </w:rPr>
              <w:t>de dezembro de 2024</w:t>
            </w:r>
          </w:p>
        </w:tc>
      </w:tr>
      <w:tr w:rsidR="001435DC" w:rsidRPr="00505D51" w14:paraId="707ED697" w14:textId="62127EBE" w:rsidTr="001435DC">
        <w:trPr>
          <w:jc w:val="center"/>
        </w:trPr>
        <w:tc>
          <w:tcPr>
            <w:tcW w:w="2830" w:type="dxa"/>
          </w:tcPr>
          <w:p w14:paraId="46E8EAA7" w14:textId="067335F7" w:rsidR="001435DC" w:rsidRPr="00505D51" w:rsidRDefault="0043064A" w:rsidP="001435DC">
            <w:pPr>
              <w:widowControl w:val="0"/>
              <w:tabs>
                <w:tab w:val="left" w:pos="3544"/>
              </w:tabs>
              <w:suppressAutoHyphens/>
              <w:spacing w:line="320" w:lineRule="exact"/>
              <w:jc w:val="center"/>
              <w:rPr>
                <w:rFonts w:ascii="Verdana" w:hAnsi="Verdana" w:cs="Tahoma"/>
                <w:sz w:val="20"/>
              </w:rPr>
            </w:pPr>
            <w:r>
              <w:rPr>
                <w:rFonts w:ascii="Verdana" w:hAnsi="Verdana" w:cs="Tahoma"/>
                <w:sz w:val="20"/>
              </w:rPr>
              <w:t xml:space="preserve">10 </w:t>
            </w:r>
            <w:r w:rsidR="001435DC">
              <w:rPr>
                <w:rFonts w:ascii="Verdana" w:hAnsi="Verdana" w:cs="Tahoma"/>
                <w:sz w:val="20"/>
              </w:rPr>
              <w:t>de junho de 2025</w:t>
            </w:r>
          </w:p>
        </w:tc>
      </w:tr>
      <w:tr w:rsidR="006B3725" w:rsidRPr="00120605" w14:paraId="04941601" w14:textId="77777777" w:rsidTr="001435DC">
        <w:trPr>
          <w:jc w:val="center"/>
        </w:trPr>
        <w:tc>
          <w:tcPr>
            <w:tcW w:w="2830" w:type="dxa"/>
          </w:tcPr>
          <w:p w14:paraId="47EA054C" w14:textId="357E7AAC" w:rsidR="006B3725" w:rsidRPr="00E27D8D" w:rsidRDefault="006B3725" w:rsidP="002E6128">
            <w:pPr>
              <w:widowControl w:val="0"/>
              <w:tabs>
                <w:tab w:val="left" w:pos="3544"/>
              </w:tabs>
              <w:suppressAutoHyphens/>
              <w:spacing w:line="320" w:lineRule="exact"/>
              <w:jc w:val="center"/>
              <w:rPr>
                <w:rFonts w:ascii="Tahoma" w:hAnsi="Tahoma" w:cs="Tahoma"/>
                <w:sz w:val="22"/>
                <w:szCs w:val="22"/>
              </w:rPr>
            </w:pPr>
            <w:r w:rsidRPr="00F305DA">
              <w:rPr>
                <w:rFonts w:ascii="Verdana" w:hAnsi="Verdana" w:cs="Tahoma"/>
                <w:sz w:val="20"/>
              </w:rPr>
              <w:t>Data de Vencimento</w:t>
            </w:r>
          </w:p>
        </w:tc>
      </w:tr>
    </w:tbl>
    <w:p w14:paraId="4CFB5B76" w14:textId="77777777" w:rsidR="00B37A94" w:rsidRPr="00505D51" w:rsidRDefault="00B37A94" w:rsidP="00E82796">
      <w:pPr>
        <w:widowControl w:val="0"/>
        <w:tabs>
          <w:tab w:val="left" w:pos="3544"/>
        </w:tabs>
        <w:suppressAutoHyphens/>
        <w:spacing w:line="320" w:lineRule="exact"/>
        <w:rPr>
          <w:rFonts w:ascii="Verdana" w:hAnsi="Verdana" w:cs="Tahoma"/>
          <w:sz w:val="20"/>
        </w:rPr>
      </w:pPr>
    </w:p>
    <w:p w14:paraId="61F09A67" w14:textId="13E67969" w:rsidR="00B84DE4" w:rsidRPr="00505D51" w:rsidRDefault="00CE1A6A" w:rsidP="00AB6F58">
      <w:pPr>
        <w:widowControl w:val="0"/>
        <w:tabs>
          <w:tab w:val="left" w:pos="0"/>
          <w:tab w:val="left" w:pos="1134"/>
        </w:tabs>
        <w:suppressAutoHyphens/>
        <w:spacing w:line="320" w:lineRule="exact"/>
        <w:rPr>
          <w:rFonts w:ascii="Verdana" w:hAnsi="Verdana" w:cs="Tahoma"/>
          <w:sz w:val="20"/>
        </w:rPr>
      </w:pPr>
      <w:r w:rsidRPr="00505D51">
        <w:rPr>
          <w:rFonts w:ascii="Verdana" w:hAnsi="Verdana" w:cs="Tahoma"/>
          <w:sz w:val="20"/>
        </w:rPr>
        <w:lastRenderedPageBreak/>
        <w:t>6.1</w:t>
      </w:r>
      <w:r w:rsidR="000C7BD3" w:rsidRPr="00505D51">
        <w:rPr>
          <w:rFonts w:ascii="Verdana" w:hAnsi="Verdana" w:cs="Tahoma"/>
          <w:sz w:val="20"/>
        </w:rPr>
        <w:t>3</w:t>
      </w:r>
      <w:r w:rsidR="006923F8" w:rsidRPr="00505D51">
        <w:rPr>
          <w:rFonts w:ascii="Verdana" w:hAnsi="Verdana" w:cs="Tahoma"/>
          <w:sz w:val="20"/>
        </w:rPr>
        <w:t>.</w:t>
      </w:r>
      <w:r w:rsidR="00AD5565" w:rsidRPr="00505D51">
        <w:rPr>
          <w:rFonts w:ascii="Verdana" w:hAnsi="Verdana" w:cs="Tahoma"/>
          <w:sz w:val="20"/>
        </w:rPr>
        <w:t>2</w:t>
      </w:r>
      <w:r w:rsidR="006923F8" w:rsidRPr="00505D51">
        <w:rPr>
          <w:rFonts w:ascii="Verdana" w:hAnsi="Verdana" w:cs="Tahoma"/>
          <w:sz w:val="20"/>
        </w:rPr>
        <w:t>.</w:t>
      </w:r>
      <w:r w:rsidR="00B171E2" w:rsidRPr="00505D51">
        <w:rPr>
          <w:rFonts w:ascii="Verdana" w:hAnsi="Verdana" w:cs="Tahoma"/>
          <w:sz w:val="20"/>
        </w:rPr>
        <w:tab/>
      </w:r>
      <w:r w:rsidR="00B37A94" w:rsidRPr="00505D51">
        <w:rPr>
          <w:rFonts w:ascii="Verdana" w:hAnsi="Verdana" w:cs="Tahoma"/>
          <w:sz w:val="20"/>
        </w:rPr>
        <w:t xml:space="preserve">Farão jus </w:t>
      </w:r>
      <w:r w:rsidR="003F7A26" w:rsidRPr="00505D51">
        <w:rPr>
          <w:rFonts w:ascii="Verdana" w:hAnsi="Verdana" w:cs="Tahoma"/>
          <w:sz w:val="20"/>
        </w:rPr>
        <w:t>ao pagamento</w:t>
      </w:r>
      <w:r w:rsidR="00B171E2" w:rsidRPr="00505D51">
        <w:rPr>
          <w:rFonts w:ascii="Verdana" w:hAnsi="Verdana" w:cs="Tahoma"/>
          <w:sz w:val="20"/>
        </w:rPr>
        <w:t xml:space="preserve"> da Remuneração</w:t>
      </w:r>
      <w:r w:rsidR="00B76442" w:rsidRPr="00505D51">
        <w:rPr>
          <w:rFonts w:ascii="Verdana" w:hAnsi="Verdana" w:cs="Tahoma"/>
          <w:sz w:val="20"/>
        </w:rPr>
        <w:t xml:space="preserve"> </w:t>
      </w:r>
      <w:r w:rsidR="00B37A94" w:rsidRPr="00505D51">
        <w:rPr>
          <w:rFonts w:ascii="Verdana" w:hAnsi="Verdana" w:cs="Tahoma"/>
          <w:sz w:val="20"/>
        </w:rPr>
        <w:t xml:space="preserve">aqueles que </w:t>
      </w:r>
      <w:r w:rsidR="00102ADB" w:rsidRPr="00505D51">
        <w:rPr>
          <w:rFonts w:ascii="Verdana" w:hAnsi="Verdana" w:cs="Tahoma"/>
          <w:sz w:val="20"/>
        </w:rPr>
        <w:t xml:space="preserve">forem </w:t>
      </w:r>
      <w:r w:rsidR="00B37A94" w:rsidRPr="00505D51">
        <w:rPr>
          <w:rFonts w:ascii="Verdana" w:hAnsi="Verdana" w:cs="Tahoma"/>
          <w:sz w:val="20"/>
        </w:rPr>
        <w:t xml:space="preserve">titulares de Debêntures ao final do </w:t>
      </w:r>
      <w:r w:rsidR="00C06A24" w:rsidRPr="00505D51">
        <w:rPr>
          <w:rFonts w:ascii="Verdana" w:hAnsi="Verdana" w:cs="Tahoma"/>
          <w:sz w:val="20"/>
        </w:rPr>
        <w:t>D</w:t>
      </w:r>
      <w:r w:rsidR="00B37A94" w:rsidRPr="00505D51">
        <w:rPr>
          <w:rFonts w:ascii="Verdana" w:hAnsi="Verdana" w:cs="Tahoma"/>
          <w:sz w:val="20"/>
        </w:rPr>
        <w:t xml:space="preserve">ia </w:t>
      </w:r>
      <w:r w:rsidR="00C06A24" w:rsidRPr="00505D51">
        <w:rPr>
          <w:rFonts w:ascii="Verdana" w:hAnsi="Verdana" w:cs="Tahoma"/>
          <w:sz w:val="20"/>
        </w:rPr>
        <w:t>Ú</w:t>
      </w:r>
      <w:r w:rsidR="00B37A94" w:rsidRPr="00505D51">
        <w:rPr>
          <w:rFonts w:ascii="Verdana" w:hAnsi="Verdana" w:cs="Tahoma"/>
          <w:sz w:val="20"/>
        </w:rPr>
        <w:t xml:space="preserve">til </w:t>
      </w:r>
      <w:r w:rsidR="00B171E2" w:rsidRPr="00505D51">
        <w:rPr>
          <w:rFonts w:ascii="Verdana" w:hAnsi="Verdana" w:cs="Tahoma"/>
          <w:sz w:val="20"/>
        </w:rPr>
        <w:t xml:space="preserve">(conforme abaixo definido) imediatamente </w:t>
      </w:r>
      <w:r w:rsidR="00B37A94" w:rsidRPr="00505D51">
        <w:rPr>
          <w:rFonts w:ascii="Verdana" w:hAnsi="Verdana" w:cs="Tahoma"/>
          <w:sz w:val="20"/>
        </w:rPr>
        <w:t>anterior a cada Data de Pagamento</w:t>
      </w:r>
      <w:r w:rsidR="003F7A26" w:rsidRPr="00505D51">
        <w:rPr>
          <w:rFonts w:ascii="Verdana" w:hAnsi="Verdana" w:cs="Tahoma"/>
          <w:sz w:val="20"/>
        </w:rPr>
        <w:t xml:space="preserve"> </w:t>
      </w:r>
      <w:r w:rsidR="00B171E2" w:rsidRPr="00505D51">
        <w:rPr>
          <w:rFonts w:ascii="Verdana" w:hAnsi="Verdana" w:cs="Tahoma"/>
          <w:sz w:val="20"/>
        </w:rPr>
        <w:t>da Remuneração</w:t>
      </w:r>
      <w:r w:rsidR="003F7A26" w:rsidRPr="00505D51">
        <w:rPr>
          <w:rFonts w:ascii="Verdana" w:hAnsi="Verdana" w:cs="Tahoma"/>
          <w:sz w:val="20"/>
        </w:rPr>
        <w:t>.</w:t>
      </w:r>
    </w:p>
    <w:p w14:paraId="666047C5" w14:textId="77777777" w:rsidR="00B37A94" w:rsidRPr="00505D51" w:rsidRDefault="00B37A94" w:rsidP="00120605">
      <w:pPr>
        <w:widowControl w:val="0"/>
        <w:tabs>
          <w:tab w:val="left" w:pos="3544"/>
        </w:tabs>
        <w:suppressAutoHyphens/>
        <w:spacing w:line="320" w:lineRule="exact"/>
        <w:rPr>
          <w:rFonts w:ascii="Verdana" w:hAnsi="Verdana" w:cs="Tahoma"/>
          <w:sz w:val="20"/>
        </w:rPr>
      </w:pPr>
    </w:p>
    <w:p w14:paraId="16AE2F0E" w14:textId="7FCCC2FE" w:rsidR="00DC2BE0" w:rsidRPr="00505D51" w:rsidRDefault="007811EF" w:rsidP="00AB6F58">
      <w:pPr>
        <w:keepNext/>
        <w:widowControl w:val="0"/>
        <w:tabs>
          <w:tab w:val="left" w:pos="1134"/>
        </w:tabs>
        <w:suppressAutoHyphens/>
        <w:spacing w:line="320" w:lineRule="exact"/>
        <w:rPr>
          <w:rFonts w:ascii="Verdana" w:hAnsi="Verdana" w:cs="Tahoma"/>
          <w:b/>
          <w:bCs/>
          <w:sz w:val="20"/>
        </w:rPr>
      </w:pPr>
      <w:r w:rsidRPr="00505D51">
        <w:rPr>
          <w:rFonts w:ascii="Verdana" w:hAnsi="Verdana" w:cs="Tahoma"/>
          <w:b/>
          <w:bCs/>
          <w:sz w:val="20"/>
        </w:rPr>
        <w:t>6</w:t>
      </w:r>
      <w:r w:rsidR="00DC2BE0" w:rsidRPr="00505D51">
        <w:rPr>
          <w:rFonts w:ascii="Verdana" w:hAnsi="Verdana" w:cs="Tahoma"/>
          <w:b/>
          <w:bCs/>
          <w:sz w:val="20"/>
        </w:rPr>
        <w:t>.1</w:t>
      </w:r>
      <w:r w:rsidRPr="00505D51">
        <w:rPr>
          <w:rFonts w:ascii="Verdana" w:hAnsi="Verdana" w:cs="Tahoma"/>
          <w:b/>
          <w:bCs/>
          <w:sz w:val="20"/>
        </w:rPr>
        <w:t>4</w:t>
      </w:r>
      <w:r w:rsidR="00DC2BE0" w:rsidRPr="00505D51">
        <w:rPr>
          <w:rFonts w:ascii="Verdana" w:hAnsi="Verdana" w:cs="Tahoma"/>
          <w:b/>
          <w:bCs/>
          <w:sz w:val="20"/>
        </w:rPr>
        <w:t>.</w:t>
      </w:r>
      <w:r w:rsidR="00DC2BE0" w:rsidRPr="00505D51">
        <w:rPr>
          <w:rFonts w:ascii="Verdana" w:hAnsi="Verdana" w:cs="Tahoma"/>
          <w:b/>
          <w:bCs/>
          <w:sz w:val="20"/>
        </w:rPr>
        <w:tab/>
        <w:t>Garantia</w:t>
      </w:r>
      <w:r w:rsidR="00B171E2" w:rsidRPr="00505D51">
        <w:rPr>
          <w:rFonts w:ascii="Verdana" w:hAnsi="Verdana" w:cs="Tahoma"/>
          <w:b/>
          <w:bCs/>
          <w:sz w:val="20"/>
        </w:rPr>
        <w:t xml:space="preserve"> Estrangeira</w:t>
      </w:r>
      <w:r w:rsidR="008D4B3A" w:rsidRPr="00505D51">
        <w:rPr>
          <w:rFonts w:ascii="Verdana" w:hAnsi="Verdana" w:cs="Tahoma"/>
          <w:b/>
          <w:bCs/>
          <w:sz w:val="20"/>
        </w:rPr>
        <w:t xml:space="preserve"> </w:t>
      </w:r>
    </w:p>
    <w:p w14:paraId="334FE170" w14:textId="77777777" w:rsidR="00DC2BE0" w:rsidRPr="00505D51" w:rsidRDefault="00DC2BE0" w:rsidP="00AB6F58">
      <w:pPr>
        <w:keepNext/>
        <w:widowControl w:val="0"/>
        <w:suppressAutoHyphens/>
        <w:spacing w:line="320" w:lineRule="exact"/>
        <w:rPr>
          <w:rFonts w:ascii="Verdana" w:hAnsi="Verdana"/>
          <w:sz w:val="20"/>
        </w:rPr>
      </w:pPr>
    </w:p>
    <w:p w14:paraId="4CECE49A" w14:textId="491AB654" w:rsidR="00102ADB" w:rsidRPr="006F1B3B" w:rsidRDefault="007811EF" w:rsidP="00102ADB">
      <w:pPr>
        <w:widowControl w:val="0"/>
        <w:shd w:val="clear" w:color="auto" w:fill="FFFFFF"/>
        <w:tabs>
          <w:tab w:val="left" w:pos="0"/>
          <w:tab w:val="left" w:pos="1134"/>
          <w:tab w:val="left" w:pos="2700"/>
          <w:tab w:val="left" w:pos="3600"/>
          <w:tab w:val="left" w:pos="4500"/>
          <w:tab w:val="left" w:pos="5400"/>
          <w:tab w:val="left" w:pos="6300"/>
          <w:tab w:val="left" w:pos="7200"/>
          <w:tab w:val="left" w:pos="8100"/>
          <w:tab w:val="left" w:pos="9000"/>
        </w:tabs>
        <w:suppressAutoHyphens/>
        <w:spacing w:line="320" w:lineRule="exact"/>
        <w:rPr>
          <w:rFonts w:ascii="Verdana" w:hAnsi="Verdana" w:cs="Tahoma"/>
          <w:sz w:val="20"/>
        </w:rPr>
      </w:pPr>
      <w:r w:rsidRPr="00505D51">
        <w:rPr>
          <w:rFonts w:ascii="Verdana" w:hAnsi="Verdana" w:cs="Tahoma"/>
          <w:sz w:val="20"/>
        </w:rPr>
        <w:t>6</w:t>
      </w:r>
      <w:r w:rsidR="00DC2BE0" w:rsidRPr="00505D51">
        <w:rPr>
          <w:rFonts w:ascii="Verdana" w:hAnsi="Verdana" w:cs="Tahoma"/>
          <w:sz w:val="20"/>
        </w:rPr>
        <w:t>.1</w:t>
      </w:r>
      <w:r w:rsidRPr="00505D51">
        <w:rPr>
          <w:rFonts w:ascii="Verdana" w:hAnsi="Verdana" w:cs="Tahoma"/>
          <w:sz w:val="20"/>
        </w:rPr>
        <w:t>4</w:t>
      </w:r>
      <w:r w:rsidR="00DC2BE0" w:rsidRPr="00505D51">
        <w:rPr>
          <w:rFonts w:ascii="Verdana" w:hAnsi="Verdana" w:cs="Tahoma"/>
          <w:sz w:val="20"/>
        </w:rPr>
        <w:t>.1.</w:t>
      </w:r>
      <w:r w:rsidR="00B171E2" w:rsidRPr="00505D51">
        <w:rPr>
          <w:rFonts w:ascii="Verdana" w:hAnsi="Verdana" w:cs="Tahoma"/>
          <w:sz w:val="20"/>
        </w:rPr>
        <w:tab/>
      </w:r>
      <w:r w:rsidR="00102ADB" w:rsidRPr="006F1B3B">
        <w:rPr>
          <w:rFonts w:ascii="Verdana" w:hAnsi="Verdana" w:cs="Tahoma"/>
          <w:sz w:val="20"/>
        </w:rPr>
        <w:t>Em garantia do integral e pontual pagamento de todas as obrigações contraídas pela Emissora em razão da Emissão, será constituída, em favor dos Debenturistas, representados pelo Agente Fiduciário, garantia adicional pela Garantidora, conforme previsto no “</w:t>
      </w:r>
      <w:proofErr w:type="spellStart"/>
      <w:r w:rsidR="00102ADB" w:rsidRPr="006F1B3B">
        <w:rPr>
          <w:rFonts w:ascii="Verdana" w:hAnsi="Verdana" w:cs="Tahoma"/>
          <w:i/>
          <w:sz w:val="20"/>
        </w:rPr>
        <w:t>Deed</w:t>
      </w:r>
      <w:proofErr w:type="spellEnd"/>
      <w:r w:rsidR="00102ADB" w:rsidRPr="006F1B3B">
        <w:rPr>
          <w:rFonts w:ascii="Verdana" w:hAnsi="Verdana" w:cs="Tahoma"/>
          <w:i/>
          <w:sz w:val="20"/>
        </w:rPr>
        <w:t xml:space="preserve"> </w:t>
      </w:r>
      <w:proofErr w:type="spellStart"/>
      <w:r w:rsidR="00102ADB" w:rsidRPr="006F1B3B">
        <w:rPr>
          <w:rFonts w:ascii="Verdana" w:hAnsi="Verdana" w:cs="Tahoma"/>
          <w:i/>
          <w:sz w:val="20"/>
        </w:rPr>
        <w:t>of</w:t>
      </w:r>
      <w:proofErr w:type="spellEnd"/>
      <w:r w:rsidR="00102ADB" w:rsidRPr="006F1B3B">
        <w:rPr>
          <w:rFonts w:ascii="Verdana" w:hAnsi="Verdana" w:cs="Tahoma"/>
          <w:i/>
          <w:sz w:val="20"/>
        </w:rPr>
        <w:t xml:space="preserve"> Corporate </w:t>
      </w:r>
      <w:proofErr w:type="spellStart"/>
      <w:r w:rsidR="00102ADB" w:rsidRPr="006F1B3B">
        <w:rPr>
          <w:rFonts w:ascii="Verdana" w:hAnsi="Verdana" w:cs="Tahoma"/>
          <w:i/>
          <w:sz w:val="20"/>
        </w:rPr>
        <w:t>Guarantee</w:t>
      </w:r>
      <w:proofErr w:type="spellEnd"/>
      <w:r w:rsidR="00102ADB" w:rsidRPr="006F1B3B">
        <w:rPr>
          <w:rFonts w:ascii="Verdana" w:hAnsi="Verdana" w:cs="Tahoma"/>
          <w:sz w:val="20"/>
        </w:rPr>
        <w:t xml:space="preserve">”, </w:t>
      </w:r>
      <w:r w:rsidR="00C57CCB" w:rsidRPr="006F1B3B">
        <w:rPr>
          <w:rFonts w:ascii="Verdana" w:hAnsi="Verdana" w:cs="Tahoma"/>
          <w:sz w:val="20"/>
        </w:rPr>
        <w:t>a ser emitida</w:t>
      </w:r>
      <w:r w:rsidR="00102ADB" w:rsidRPr="006F1B3B">
        <w:rPr>
          <w:rFonts w:ascii="Verdana" w:hAnsi="Verdana" w:cs="Tahoma"/>
          <w:sz w:val="20"/>
        </w:rPr>
        <w:t xml:space="preserve"> pela Garantidora em favor do Agente Fiduciário, na condição de representante dos Debenturistas (“</w:t>
      </w:r>
      <w:r w:rsidR="00102ADB" w:rsidRPr="006F1B3B">
        <w:rPr>
          <w:rFonts w:ascii="Verdana" w:hAnsi="Verdana" w:cs="Tahoma"/>
          <w:sz w:val="20"/>
          <w:u w:val="single"/>
        </w:rPr>
        <w:t>Garantia Estrangeira</w:t>
      </w:r>
      <w:r w:rsidR="00102ADB" w:rsidRPr="006F1B3B">
        <w:rPr>
          <w:rFonts w:ascii="Verdana" w:hAnsi="Verdana" w:cs="Tahoma"/>
          <w:sz w:val="20"/>
        </w:rPr>
        <w:t>” e “</w:t>
      </w:r>
      <w:r w:rsidR="00102ADB" w:rsidRPr="006F1B3B">
        <w:rPr>
          <w:rFonts w:ascii="Verdana" w:hAnsi="Verdana" w:cs="Tahoma"/>
          <w:sz w:val="20"/>
          <w:u w:val="single"/>
        </w:rPr>
        <w:t>Carta de Garantia</w:t>
      </w:r>
      <w:r w:rsidR="00102ADB" w:rsidRPr="006F1B3B">
        <w:rPr>
          <w:rFonts w:ascii="Verdana" w:hAnsi="Verdana" w:cs="Tahoma"/>
          <w:sz w:val="20"/>
        </w:rPr>
        <w:t>”, respectivamente), a qual será regida pelas leis da Inglaterra.</w:t>
      </w:r>
      <w:r w:rsidR="006C6037" w:rsidRPr="006F1B3B">
        <w:rPr>
          <w:rFonts w:ascii="Verdana" w:hAnsi="Verdana" w:cs="Tahoma"/>
          <w:sz w:val="20"/>
        </w:rPr>
        <w:t xml:space="preserve"> </w:t>
      </w:r>
    </w:p>
    <w:p w14:paraId="7539FB0C" w14:textId="77777777" w:rsidR="00102ADB" w:rsidRPr="006F1B3B" w:rsidRDefault="00102ADB" w:rsidP="00102ADB">
      <w:pPr>
        <w:widowControl w:val="0"/>
        <w:shd w:val="clear" w:color="auto" w:fill="FFFFFF"/>
        <w:tabs>
          <w:tab w:val="left" w:pos="0"/>
          <w:tab w:val="left" w:pos="1134"/>
          <w:tab w:val="left" w:pos="2700"/>
          <w:tab w:val="left" w:pos="3600"/>
          <w:tab w:val="left" w:pos="4500"/>
          <w:tab w:val="left" w:pos="5400"/>
          <w:tab w:val="left" w:pos="6300"/>
          <w:tab w:val="left" w:pos="7200"/>
          <w:tab w:val="left" w:pos="8100"/>
          <w:tab w:val="left" w:pos="9000"/>
        </w:tabs>
        <w:suppressAutoHyphens/>
        <w:spacing w:line="320" w:lineRule="exact"/>
        <w:rPr>
          <w:rFonts w:ascii="Verdana" w:hAnsi="Verdana" w:cs="Tahoma"/>
          <w:sz w:val="20"/>
        </w:rPr>
      </w:pPr>
    </w:p>
    <w:p w14:paraId="3B61D200" w14:textId="3EB8ABC1" w:rsidR="007257BE" w:rsidRPr="006F1B3B" w:rsidRDefault="007257BE" w:rsidP="00102ADB">
      <w:pPr>
        <w:widowControl w:val="0"/>
        <w:shd w:val="clear" w:color="auto" w:fill="FFFFFF"/>
        <w:tabs>
          <w:tab w:val="left" w:pos="0"/>
          <w:tab w:val="left" w:pos="1134"/>
          <w:tab w:val="left" w:pos="2700"/>
          <w:tab w:val="left" w:pos="3600"/>
          <w:tab w:val="left" w:pos="4500"/>
          <w:tab w:val="left" w:pos="5400"/>
          <w:tab w:val="left" w:pos="6300"/>
          <w:tab w:val="left" w:pos="7200"/>
          <w:tab w:val="left" w:pos="8100"/>
          <w:tab w:val="left" w:pos="9000"/>
        </w:tabs>
        <w:suppressAutoHyphens/>
        <w:spacing w:line="320" w:lineRule="exact"/>
        <w:rPr>
          <w:rFonts w:ascii="Verdana" w:hAnsi="Verdana" w:cs="Tahoma"/>
          <w:sz w:val="20"/>
        </w:rPr>
      </w:pPr>
      <w:r w:rsidRPr="006F1B3B">
        <w:rPr>
          <w:rFonts w:ascii="Verdana" w:hAnsi="Verdana" w:cs="Tahoma"/>
          <w:sz w:val="20"/>
        </w:rPr>
        <w:t>6.14.2.</w:t>
      </w:r>
      <w:r w:rsidRPr="006F1B3B">
        <w:rPr>
          <w:rFonts w:ascii="Verdana" w:hAnsi="Verdana" w:cs="Tahoma"/>
          <w:sz w:val="20"/>
        </w:rPr>
        <w:tab/>
      </w:r>
      <w:r w:rsidR="00102ADB" w:rsidRPr="006F1B3B">
        <w:rPr>
          <w:rFonts w:ascii="Verdana" w:hAnsi="Verdana" w:cs="Tahoma"/>
          <w:sz w:val="20"/>
        </w:rPr>
        <w:t xml:space="preserve">A Garantia Estrangeira será compartilhada de forma proporcional e </w:t>
      </w:r>
      <w:r w:rsidR="00102ADB" w:rsidRPr="006F1B3B">
        <w:rPr>
          <w:rFonts w:ascii="Verdana" w:hAnsi="Verdana" w:cs="Tahoma"/>
          <w:i/>
          <w:sz w:val="20"/>
        </w:rPr>
        <w:t>pari passu</w:t>
      </w:r>
      <w:r w:rsidR="00102ADB" w:rsidRPr="006F1B3B">
        <w:rPr>
          <w:rFonts w:ascii="Verdana" w:hAnsi="Verdana" w:cs="Tahoma"/>
          <w:sz w:val="20"/>
        </w:rPr>
        <w:t xml:space="preserve"> entre os </w:t>
      </w:r>
      <w:r w:rsidRPr="006F1B3B">
        <w:rPr>
          <w:rFonts w:ascii="Verdana" w:hAnsi="Verdana" w:cs="Tahoma"/>
          <w:sz w:val="20"/>
        </w:rPr>
        <w:t>Debenturistas</w:t>
      </w:r>
      <w:r w:rsidR="00102ADB" w:rsidRPr="006F1B3B">
        <w:rPr>
          <w:rFonts w:ascii="Verdana" w:hAnsi="Verdana" w:cs="Tahoma"/>
          <w:sz w:val="20"/>
        </w:rPr>
        <w:t>, n</w:t>
      </w:r>
      <w:r w:rsidRPr="006F1B3B">
        <w:rPr>
          <w:rFonts w:ascii="Verdana" w:hAnsi="Verdana" w:cs="Tahoma"/>
          <w:sz w:val="20"/>
        </w:rPr>
        <w:t>os termos da Carta de Garantia.</w:t>
      </w:r>
    </w:p>
    <w:p w14:paraId="6A9A858A" w14:textId="77777777" w:rsidR="007257BE" w:rsidRPr="006F1B3B" w:rsidRDefault="007257BE" w:rsidP="00102ADB">
      <w:pPr>
        <w:widowControl w:val="0"/>
        <w:shd w:val="clear" w:color="auto" w:fill="FFFFFF"/>
        <w:tabs>
          <w:tab w:val="left" w:pos="0"/>
          <w:tab w:val="left" w:pos="1134"/>
          <w:tab w:val="left" w:pos="2700"/>
          <w:tab w:val="left" w:pos="3600"/>
          <w:tab w:val="left" w:pos="4500"/>
          <w:tab w:val="left" w:pos="5400"/>
          <w:tab w:val="left" w:pos="6300"/>
          <w:tab w:val="left" w:pos="7200"/>
          <w:tab w:val="left" w:pos="8100"/>
          <w:tab w:val="left" w:pos="9000"/>
        </w:tabs>
        <w:suppressAutoHyphens/>
        <w:spacing w:line="320" w:lineRule="exact"/>
        <w:rPr>
          <w:rFonts w:ascii="Verdana" w:hAnsi="Verdana" w:cs="Tahoma"/>
          <w:sz w:val="20"/>
        </w:rPr>
      </w:pPr>
    </w:p>
    <w:p w14:paraId="5FCB1928" w14:textId="5A0691F8" w:rsidR="007257BE" w:rsidRPr="006F1B3B" w:rsidRDefault="007257BE" w:rsidP="00102ADB">
      <w:pPr>
        <w:widowControl w:val="0"/>
        <w:shd w:val="clear" w:color="auto" w:fill="FFFFFF"/>
        <w:tabs>
          <w:tab w:val="left" w:pos="0"/>
          <w:tab w:val="left" w:pos="1134"/>
          <w:tab w:val="left" w:pos="2700"/>
          <w:tab w:val="left" w:pos="3600"/>
          <w:tab w:val="left" w:pos="4500"/>
          <w:tab w:val="left" w:pos="5400"/>
          <w:tab w:val="left" w:pos="6300"/>
          <w:tab w:val="left" w:pos="7200"/>
          <w:tab w:val="left" w:pos="8100"/>
          <w:tab w:val="left" w:pos="9000"/>
        </w:tabs>
        <w:suppressAutoHyphens/>
        <w:spacing w:line="320" w:lineRule="exact"/>
        <w:rPr>
          <w:rFonts w:ascii="Verdana" w:hAnsi="Verdana" w:cs="Tahoma"/>
          <w:sz w:val="20"/>
        </w:rPr>
      </w:pPr>
      <w:r w:rsidRPr="006F1B3B">
        <w:rPr>
          <w:rFonts w:ascii="Verdana" w:hAnsi="Verdana" w:cs="Tahoma"/>
          <w:sz w:val="20"/>
        </w:rPr>
        <w:t>6.14.3.</w:t>
      </w:r>
      <w:r w:rsidRPr="006F1B3B">
        <w:rPr>
          <w:rFonts w:ascii="Verdana" w:hAnsi="Verdana" w:cs="Tahoma"/>
          <w:sz w:val="20"/>
        </w:rPr>
        <w:tab/>
      </w:r>
      <w:r w:rsidR="00102ADB" w:rsidRPr="006F1B3B">
        <w:rPr>
          <w:rFonts w:ascii="Verdana" w:hAnsi="Verdana" w:cs="Tahoma"/>
          <w:sz w:val="20"/>
        </w:rPr>
        <w:t xml:space="preserve">Tendo em vista que a Garantia Estrangeira </w:t>
      </w:r>
      <w:r w:rsidRPr="006F1B3B">
        <w:rPr>
          <w:rFonts w:ascii="Verdana" w:hAnsi="Verdana" w:cs="Tahoma"/>
          <w:sz w:val="20"/>
        </w:rPr>
        <w:t xml:space="preserve">será </w:t>
      </w:r>
      <w:r w:rsidR="00102ADB" w:rsidRPr="006F1B3B">
        <w:rPr>
          <w:rFonts w:ascii="Verdana" w:hAnsi="Verdana" w:cs="Tahoma"/>
          <w:sz w:val="20"/>
        </w:rPr>
        <w:t xml:space="preserve">regida pelas leis da Inglaterra, fica desde já certo e ajustado que a subscrição, integralização e/ou aquisição das </w:t>
      </w:r>
      <w:r w:rsidRPr="006F1B3B">
        <w:rPr>
          <w:rFonts w:ascii="Verdana" w:hAnsi="Verdana" w:cs="Tahoma"/>
          <w:sz w:val="20"/>
        </w:rPr>
        <w:t>Debêntures</w:t>
      </w:r>
      <w:r w:rsidR="00102ADB" w:rsidRPr="006F1B3B">
        <w:rPr>
          <w:rFonts w:ascii="Verdana" w:hAnsi="Verdana" w:cs="Tahoma"/>
          <w:sz w:val="20"/>
        </w:rPr>
        <w:t xml:space="preserve"> importará na ciência e no consentimento por parte dos subscritores com relação à necessidade de excussão da Garantia Estrangeira exclusivamente perante os tribunais ingleses, pela regência daquela lei. </w:t>
      </w:r>
    </w:p>
    <w:p w14:paraId="7C9111AF" w14:textId="61954B95" w:rsidR="006C2FD9" w:rsidRPr="006F1B3B" w:rsidRDefault="006C2FD9" w:rsidP="00102ADB">
      <w:pPr>
        <w:widowControl w:val="0"/>
        <w:shd w:val="clear" w:color="auto" w:fill="FFFFFF"/>
        <w:tabs>
          <w:tab w:val="left" w:pos="0"/>
          <w:tab w:val="left" w:pos="1134"/>
          <w:tab w:val="left" w:pos="2700"/>
          <w:tab w:val="left" w:pos="3600"/>
          <w:tab w:val="left" w:pos="4500"/>
          <w:tab w:val="left" w:pos="5400"/>
          <w:tab w:val="left" w:pos="6300"/>
          <w:tab w:val="left" w:pos="7200"/>
          <w:tab w:val="left" w:pos="8100"/>
          <w:tab w:val="left" w:pos="9000"/>
        </w:tabs>
        <w:suppressAutoHyphens/>
        <w:spacing w:line="320" w:lineRule="exact"/>
        <w:rPr>
          <w:rFonts w:ascii="Verdana" w:hAnsi="Verdana" w:cs="Tahoma"/>
          <w:sz w:val="20"/>
        </w:rPr>
      </w:pPr>
    </w:p>
    <w:p w14:paraId="57F0B95D" w14:textId="77777777" w:rsidR="00DE335A" w:rsidRPr="006F1B3B" w:rsidRDefault="00DE335A" w:rsidP="00DE335A">
      <w:pPr>
        <w:widowControl w:val="0"/>
        <w:shd w:val="clear" w:color="auto" w:fill="FFFFFF"/>
        <w:tabs>
          <w:tab w:val="left" w:pos="0"/>
          <w:tab w:val="left" w:pos="1134"/>
          <w:tab w:val="left" w:pos="2700"/>
          <w:tab w:val="left" w:pos="3600"/>
          <w:tab w:val="left" w:pos="4500"/>
          <w:tab w:val="left" w:pos="5400"/>
          <w:tab w:val="left" w:pos="6300"/>
          <w:tab w:val="left" w:pos="7200"/>
          <w:tab w:val="left" w:pos="8100"/>
          <w:tab w:val="left" w:pos="9000"/>
        </w:tabs>
        <w:suppressAutoHyphens/>
        <w:spacing w:line="320" w:lineRule="exact"/>
        <w:rPr>
          <w:rFonts w:ascii="Verdana" w:hAnsi="Verdana" w:cs="Tahoma"/>
          <w:sz w:val="20"/>
        </w:rPr>
      </w:pPr>
      <w:r w:rsidRPr="006F1B3B">
        <w:rPr>
          <w:rFonts w:ascii="Verdana" w:hAnsi="Verdana" w:cs="Tahoma"/>
          <w:sz w:val="20"/>
        </w:rPr>
        <w:t>6.14.4.</w:t>
      </w:r>
      <w:r w:rsidRPr="006F1B3B">
        <w:rPr>
          <w:rFonts w:ascii="Verdana" w:hAnsi="Verdana" w:cs="Tahoma"/>
          <w:sz w:val="20"/>
        </w:rPr>
        <w:tab/>
        <w:t>A celebração da Carta de Garantia foi objeto de análise pelos assessores legais da presente Emissão, tendo sido abordado as implicações e constituição desta garantia de acordo com as leis da Inglaterra.</w:t>
      </w:r>
    </w:p>
    <w:p w14:paraId="49041A0C" w14:textId="77777777" w:rsidR="00DE335A" w:rsidRPr="006F1B3B" w:rsidRDefault="00DE335A" w:rsidP="00DE335A">
      <w:pPr>
        <w:widowControl w:val="0"/>
        <w:shd w:val="clear" w:color="auto" w:fill="FFFFFF"/>
        <w:tabs>
          <w:tab w:val="left" w:pos="0"/>
          <w:tab w:val="left" w:pos="1134"/>
          <w:tab w:val="left" w:pos="2700"/>
          <w:tab w:val="left" w:pos="3600"/>
          <w:tab w:val="left" w:pos="4500"/>
          <w:tab w:val="left" w:pos="5400"/>
          <w:tab w:val="left" w:pos="6300"/>
          <w:tab w:val="left" w:pos="7200"/>
          <w:tab w:val="left" w:pos="8100"/>
          <w:tab w:val="left" w:pos="9000"/>
        </w:tabs>
        <w:suppressAutoHyphens/>
        <w:spacing w:line="320" w:lineRule="exact"/>
        <w:rPr>
          <w:rFonts w:ascii="Verdana" w:hAnsi="Verdana" w:cs="Tahoma"/>
          <w:sz w:val="20"/>
        </w:rPr>
      </w:pPr>
    </w:p>
    <w:p w14:paraId="7728DEEF" w14:textId="2188B3A8" w:rsidR="00DE335A" w:rsidRPr="00505D51" w:rsidRDefault="00DE335A" w:rsidP="00DE335A">
      <w:pPr>
        <w:widowControl w:val="0"/>
        <w:shd w:val="clear" w:color="auto" w:fill="FFFFFF"/>
        <w:tabs>
          <w:tab w:val="left" w:pos="0"/>
          <w:tab w:val="left" w:pos="1134"/>
          <w:tab w:val="left" w:pos="2700"/>
          <w:tab w:val="left" w:pos="3600"/>
          <w:tab w:val="left" w:pos="4500"/>
          <w:tab w:val="left" w:pos="5400"/>
          <w:tab w:val="left" w:pos="6300"/>
          <w:tab w:val="left" w:pos="7200"/>
          <w:tab w:val="left" w:pos="8100"/>
          <w:tab w:val="left" w:pos="9000"/>
        </w:tabs>
        <w:suppressAutoHyphens/>
        <w:spacing w:line="320" w:lineRule="exact"/>
        <w:rPr>
          <w:rFonts w:ascii="Verdana" w:hAnsi="Verdana" w:cs="Tahoma"/>
          <w:sz w:val="20"/>
        </w:rPr>
      </w:pPr>
      <w:r w:rsidRPr="006F1B3B">
        <w:rPr>
          <w:rFonts w:ascii="Verdana" w:hAnsi="Verdana" w:cs="Tahoma"/>
          <w:sz w:val="20"/>
        </w:rPr>
        <w:t>6.14.5.</w:t>
      </w:r>
      <w:r w:rsidRPr="006F1B3B">
        <w:rPr>
          <w:rFonts w:ascii="Verdana" w:hAnsi="Verdana" w:cs="Tahoma"/>
          <w:sz w:val="20"/>
        </w:rPr>
        <w:tab/>
        <w:t xml:space="preserve">Cabe ao Agente Fiduciário convocar Assembleia Geral de Debenturistas (conforme abaixo definida) para que os Debenturistas, em tal oportunidade, deliberem acerca da escolha de terceiro especializado que deverá requerer e conduzir a excussão da Garantia Estrangeira, se assim for deliberado pelos Debenturistas, após verificado o inadimplemento da Emissora. Os Debenturistas estão cientes e de acordo que o procedimento de excussão da Garantia Estrangeira será conduzido por terceiro contratado pelos Debenturistas exclusivamente para este fim, ficando a cargo do Agente Fiduciário o acompanhamento de referidos procedimentos e a representação dos Debenturistas, se assim deliberado pelos Debenturistas em Assembleia </w:t>
      </w:r>
      <w:r w:rsidRPr="006F1B3B">
        <w:rPr>
          <w:rFonts w:ascii="Verdana" w:hAnsi="Verdana" w:cs="Tahoma"/>
          <w:sz w:val="20"/>
        </w:rPr>
        <w:lastRenderedPageBreak/>
        <w:t>Geral de Debenturistas.</w:t>
      </w:r>
    </w:p>
    <w:p w14:paraId="28AB2674" w14:textId="77777777" w:rsidR="007811EF" w:rsidRPr="00505D51" w:rsidRDefault="007811EF" w:rsidP="00102ADB">
      <w:pPr>
        <w:widowControl w:val="0"/>
        <w:shd w:val="clear" w:color="auto" w:fill="FFFFFF"/>
        <w:tabs>
          <w:tab w:val="left" w:pos="0"/>
          <w:tab w:val="left" w:pos="1134"/>
          <w:tab w:val="left" w:pos="2700"/>
          <w:tab w:val="left" w:pos="3600"/>
          <w:tab w:val="left" w:pos="4500"/>
          <w:tab w:val="left" w:pos="5400"/>
          <w:tab w:val="left" w:pos="6300"/>
          <w:tab w:val="left" w:pos="7200"/>
          <w:tab w:val="left" w:pos="8100"/>
          <w:tab w:val="left" w:pos="9000"/>
        </w:tabs>
        <w:suppressAutoHyphens/>
        <w:spacing w:line="320" w:lineRule="exact"/>
        <w:rPr>
          <w:rFonts w:ascii="Verdana" w:hAnsi="Verdana" w:cs="Tahoma"/>
          <w:sz w:val="20"/>
        </w:rPr>
      </w:pPr>
    </w:p>
    <w:p w14:paraId="0F10516D" w14:textId="63F35A95" w:rsidR="00B37A94" w:rsidRPr="00505D51" w:rsidRDefault="00AC089B"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6.1</w:t>
      </w:r>
      <w:r w:rsidR="00A33FE2" w:rsidRPr="00505D51">
        <w:rPr>
          <w:rFonts w:ascii="Verdana" w:hAnsi="Verdana" w:cs="Tahoma"/>
          <w:b/>
          <w:sz w:val="20"/>
        </w:rPr>
        <w:t>5</w:t>
      </w:r>
      <w:r w:rsidRPr="00505D51">
        <w:rPr>
          <w:rFonts w:ascii="Verdana" w:hAnsi="Verdana" w:cs="Tahoma"/>
          <w:b/>
          <w:sz w:val="20"/>
        </w:rPr>
        <w:t>.</w:t>
      </w:r>
      <w:r w:rsidR="007257BE" w:rsidRPr="00505D51">
        <w:rPr>
          <w:rFonts w:ascii="Verdana" w:hAnsi="Verdana" w:cs="Tahoma"/>
          <w:b/>
          <w:sz w:val="20"/>
        </w:rPr>
        <w:tab/>
      </w:r>
      <w:r w:rsidR="00B37A94" w:rsidRPr="00505D51">
        <w:rPr>
          <w:rFonts w:ascii="Verdana" w:hAnsi="Verdana" w:cs="Tahoma"/>
          <w:b/>
          <w:sz w:val="20"/>
        </w:rPr>
        <w:t>Repactuação</w:t>
      </w:r>
    </w:p>
    <w:p w14:paraId="00108643" w14:textId="77777777" w:rsidR="00B37A94" w:rsidRPr="00505D51" w:rsidRDefault="00B37A94" w:rsidP="00AB6F58">
      <w:pPr>
        <w:keepNext/>
        <w:widowControl w:val="0"/>
        <w:suppressAutoHyphens/>
        <w:spacing w:line="320" w:lineRule="exact"/>
        <w:rPr>
          <w:rFonts w:ascii="Verdana" w:hAnsi="Verdana"/>
          <w:sz w:val="20"/>
        </w:rPr>
      </w:pPr>
    </w:p>
    <w:p w14:paraId="14FB6CA5" w14:textId="09E6EC69" w:rsidR="006103B7" w:rsidRPr="00505D51" w:rsidRDefault="00AC089B"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6.1</w:t>
      </w:r>
      <w:r w:rsidR="00A33FE2" w:rsidRPr="00505D51">
        <w:rPr>
          <w:rFonts w:ascii="Verdana" w:hAnsi="Verdana" w:cs="Tahoma"/>
          <w:sz w:val="20"/>
        </w:rPr>
        <w:t>5</w:t>
      </w:r>
      <w:r w:rsidRPr="00505D51">
        <w:rPr>
          <w:rFonts w:ascii="Verdana" w:hAnsi="Verdana" w:cs="Tahoma"/>
          <w:sz w:val="20"/>
        </w:rPr>
        <w:t>.</w:t>
      </w:r>
      <w:r w:rsidR="007F4526" w:rsidRPr="00505D51">
        <w:rPr>
          <w:rFonts w:ascii="Verdana" w:hAnsi="Verdana" w:cs="Tahoma"/>
          <w:sz w:val="20"/>
        </w:rPr>
        <w:t>1.</w:t>
      </w:r>
      <w:r w:rsidR="007257BE" w:rsidRPr="00505D51">
        <w:rPr>
          <w:rFonts w:ascii="Verdana" w:hAnsi="Verdana" w:cs="Tahoma"/>
          <w:sz w:val="20"/>
        </w:rPr>
        <w:tab/>
      </w:r>
      <w:r w:rsidR="00B37A94" w:rsidRPr="00505D51">
        <w:rPr>
          <w:rFonts w:ascii="Verdana" w:hAnsi="Verdana" w:cs="Tahoma"/>
          <w:sz w:val="20"/>
        </w:rPr>
        <w:t>As Debêntures não serão objeto de repactuação programada.</w:t>
      </w:r>
    </w:p>
    <w:p w14:paraId="0C83A12E" w14:textId="77777777" w:rsidR="006103B7" w:rsidRPr="00505D51" w:rsidRDefault="006103B7" w:rsidP="00120605">
      <w:pPr>
        <w:pStyle w:val="Cabealho"/>
        <w:tabs>
          <w:tab w:val="clear" w:pos="4419"/>
          <w:tab w:val="clear" w:pos="8838"/>
        </w:tabs>
        <w:suppressAutoHyphens/>
        <w:spacing w:line="320" w:lineRule="exact"/>
        <w:rPr>
          <w:rFonts w:ascii="Verdana" w:hAnsi="Verdana" w:cs="Tahoma"/>
          <w:sz w:val="20"/>
        </w:rPr>
      </w:pPr>
    </w:p>
    <w:p w14:paraId="30CB1B6D" w14:textId="7B08294B" w:rsidR="002A1E6A" w:rsidRPr="00505D51" w:rsidRDefault="00CE1A6A"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6.1</w:t>
      </w:r>
      <w:r w:rsidR="00A33FE2" w:rsidRPr="00505D51">
        <w:rPr>
          <w:rFonts w:ascii="Verdana" w:hAnsi="Verdana" w:cs="Tahoma"/>
          <w:b/>
          <w:sz w:val="20"/>
        </w:rPr>
        <w:t>6</w:t>
      </w:r>
      <w:r w:rsidR="002A1E6A" w:rsidRPr="00505D51">
        <w:rPr>
          <w:rFonts w:ascii="Verdana" w:hAnsi="Verdana" w:cs="Tahoma"/>
          <w:b/>
          <w:sz w:val="20"/>
        </w:rPr>
        <w:t>.</w:t>
      </w:r>
      <w:r w:rsidR="007257BE" w:rsidRPr="00505D51">
        <w:rPr>
          <w:rFonts w:ascii="Verdana" w:hAnsi="Verdana" w:cs="Tahoma"/>
          <w:sz w:val="20"/>
        </w:rPr>
        <w:tab/>
      </w:r>
      <w:r w:rsidR="002A1E6A" w:rsidRPr="00505D51">
        <w:rPr>
          <w:rFonts w:ascii="Verdana" w:hAnsi="Verdana" w:cs="Tahoma"/>
          <w:b/>
          <w:sz w:val="20"/>
        </w:rPr>
        <w:t>Aquisição Facultativa</w:t>
      </w:r>
      <w:r w:rsidR="00F43F65" w:rsidRPr="00505D51">
        <w:rPr>
          <w:rFonts w:ascii="Verdana" w:hAnsi="Verdana" w:cs="Tahoma"/>
          <w:b/>
          <w:sz w:val="20"/>
        </w:rPr>
        <w:t xml:space="preserve"> </w:t>
      </w:r>
    </w:p>
    <w:p w14:paraId="7AE7F157" w14:textId="77777777" w:rsidR="006E01ED" w:rsidRPr="00505D51" w:rsidRDefault="006E01ED" w:rsidP="00AB6F58">
      <w:pPr>
        <w:keepNext/>
        <w:widowControl w:val="0"/>
        <w:suppressAutoHyphens/>
        <w:spacing w:line="320" w:lineRule="exact"/>
        <w:rPr>
          <w:rFonts w:ascii="Verdana" w:hAnsi="Verdana"/>
          <w:sz w:val="20"/>
        </w:rPr>
      </w:pPr>
    </w:p>
    <w:p w14:paraId="2F228EF1" w14:textId="21DA1EC5" w:rsidR="00B37A94" w:rsidRPr="00505D51" w:rsidRDefault="00CE1A6A" w:rsidP="00AB6F58">
      <w:pPr>
        <w:widowControl w:val="0"/>
        <w:tabs>
          <w:tab w:val="left" w:pos="1134"/>
        </w:tabs>
        <w:suppressAutoHyphens/>
        <w:spacing w:line="320" w:lineRule="exact"/>
        <w:rPr>
          <w:rFonts w:ascii="Verdana" w:hAnsi="Verdana" w:cs="Tahoma"/>
          <w:b/>
          <w:sz w:val="20"/>
        </w:rPr>
      </w:pPr>
      <w:r w:rsidRPr="00505D51">
        <w:rPr>
          <w:rFonts w:ascii="Verdana" w:hAnsi="Verdana" w:cs="Tahoma"/>
          <w:bCs/>
          <w:sz w:val="20"/>
        </w:rPr>
        <w:t>6.1</w:t>
      </w:r>
      <w:r w:rsidR="00A33FE2" w:rsidRPr="00505D51">
        <w:rPr>
          <w:rFonts w:ascii="Verdana" w:hAnsi="Verdana" w:cs="Tahoma"/>
          <w:bCs/>
          <w:sz w:val="20"/>
        </w:rPr>
        <w:t>6.</w:t>
      </w:r>
      <w:r w:rsidR="002A1E6A" w:rsidRPr="00505D51">
        <w:rPr>
          <w:rFonts w:ascii="Verdana" w:hAnsi="Verdana" w:cs="Tahoma"/>
          <w:bCs/>
          <w:sz w:val="20"/>
        </w:rPr>
        <w:t>1.</w:t>
      </w:r>
      <w:r w:rsidR="007257BE" w:rsidRPr="00505D51">
        <w:rPr>
          <w:rFonts w:ascii="Verdana" w:hAnsi="Verdana" w:cs="Tahoma"/>
          <w:bCs/>
          <w:sz w:val="20"/>
        </w:rPr>
        <w:tab/>
      </w:r>
      <w:r w:rsidR="002A1E6A" w:rsidRPr="00505D51">
        <w:rPr>
          <w:rFonts w:ascii="Verdana" w:hAnsi="Verdana" w:cs="Tahoma"/>
          <w:bCs/>
          <w:sz w:val="20"/>
        </w:rPr>
        <w:t xml:space="preserve">A Emissora poderá, a qualquer tempo, observados os prazos estabelecidos na </w:t>
      </w:r>
      <w:r w:rsidR="002A1E6A" w:rsidRPr="00505D51">
        <w:rPr>
          <w:rFonts w:ascii="Verdana" w:hAnsi="Verdana" w:cs="Tahoma"/>
          <w:sz w:val="20"/>
        </w:rPr>
        <w:t>Instrução CVM 476</w:t>
      </w:r>
      <w:r w:rsidR="002A1E6A" w:rsidRPr="00505D51">
        <w:rPr>
          <w:rFonts w:ascii="Verdana" w:hAnsi="Verdana" w:cs="Tahoma"/>
          <w:bCs/>
          <w:sz w:val="20"/>
        </w:rPr>
        <w:t xml:space="preserve">, </w:t>
      </w:r>
      <w:r w:rsidR="00735BAD" w:rsidRPr="00505D51">
        <w:rPr>
          <w:rFonts w:ascii="Verdana" w:hAnsi="Verdana" w:cs="Tahoma"/>
          <w:bCs/>
          <w:sz w:val="20"/>
        </w:rPr>
        <w:t xml:space="preserve">e, ainda, condicionado ao aceite do respectivo Debenturista vendedor, </w:t>
      </w:r>
      <w:r w:rsidR="002A1E6A" w:rsidRPr="00505D51">
        <w:rPr>
          <w:rFonts w:ascii="Verdana" w:hAnsi="Verdana" w:cs="Tahoma"/>
          <w:bCs/>
          <w:sz w:val="20"/>
        </w:rPr>
        <w:t xml:space="preserve">adquirir Debêntures, observado o disposto no parágrafo 3º do artigo 55 da Lei das Sociedades por Ações. </w:t>
      </w:r>
      <w:r w:rsidR="00221FF1" w:rsidRPr="00505D51">
        <w:rPr>
          <w:rFonts w:ascii="Verdana" w:hAnsi="Verdana" w:cs="Tahoma"/>
          <w:sz w:val="20"/>
        </w:rPr>
        <w:t>As Debêntures adquiridas</w:t>
      </w:r>
      <w:r w:rsidR="002A1E6A" w:rsidRPr="00505D51">
        <w:rPr>
          <w:rFonts w:ascii="Verdana" w:hAnsi="Verdana" w:cs="Tahoma"/>
          <w:bCs/>
          <w:sz w:val="20"/>
        </w:rPr>
        <w:t xml:space="preserve"> pela Emissora poderão </w:t>
      </w:r>
      <w:r w:rsidR="007257BE" w:rsidRPr="00505D51">
        <w:rPr>
          <w:rFonts w:ascii="Verdana" w:hAnsi="Verdana" w:cs="Tahoma"/>
          <w:bCs/>
          <w:sz w:val="20"/>
        </w:rPr>
        <w:t xml:space="preserve">(i) ser </w:t>
      </w:r>
      <w:r w:rsidR="002A1E6A" w:rsidRPr="00505D51">
        <w:rPr>
          <w:rFonts w:ascii="Verdana" w:hAnsi="Verdana" w:cs="Tahoma"/>
          <w:bCs/>
          <w:sz w:val="20"/>
        </w:rPr>
        <w:t>canceladas</w:t>
      </w:r>
      <w:r w:rsidR="007257BE" w:rsidRPr="00505D51">
        <w:rPr>
          <w:rFonts w:ascii="Verdana" w:hAnsi="Verdana" w:cs="Tahoma"/>
          <w:bCs/>
          <w:sz w:val="20"/>
        </w:rPr>
        <w:t>; (</w:t>
      </w:r>
      <w:proofErr w:type="spellStart"/>
      <w:r w:rsidR="007257BE" w:rsidRPr="00505D51">
        <w:rPr>
          <w:rFonts w:ascii="Verdana" w:hAnsi="Verdana" w:cs="Tahoma"/>
          <w:bCs/>
          <w:sz w:val="20"/>
        </w:rPr>
        <w:t>ii</w:t>
      </w:r>
      <w:proofErr w:type="spellEnd"/>
      <w:r w:rsidR="007257BE" w:rsidRPr="00505D51">
        <w:rPr>
          <w:rFonts w:ascii="Verdana" w:hAnsi="Verdana" w:cs="Tahoma"/>
          <w:bCs/>
          <w:sz w:val="20"/>
        </w:rPr>
        <w:t>)</w:t>
      </w:r>
      <w:r w:rsidR="002A1E6A" w:rsidRPr="00505D51">
        <w:rPr>
          <w:rFonts w:ascii="Verdana" w:hAnsi="Verdana" w:cs="Tahoma"/>
          <w:bCs/>
          <w:sz w:val="20"/>
        </w:rPr>
        <w:t xml:space="preserve"> permanecer na tesouraria da Emissora</w:t>
      </w:r>
      <w:r w:rsidR="007257BE" w:rsidRPr="00505D51">
        <w:rPr>
          <w:rFonts w:ascii="Verdana" w:hAnsi="Verdana" w:cs="Tahoma"/>
          <w:bCs/>
          <w:sz w:val="20"/>
        </w:rPr>
        <w:t>;</w:t>
      </w:r>
      <w:r w:rsidR="002A1E6A" w:rsidRPr="00505D51">
        <w:rPr>
          <w:rFonts w:ascii="Verdana" w:hAnsi="Verdana" w:cs="Tahoma"/>
          <w:bCs/>
          <w:sz w:val="20"/>
        </w:rPr>
        <w:t xml:space="preserve"> ou </w:t>
      </w:r>
      <w:r w:rsidR="007257BE" w:rsidRPr="00505D51">
        <w:rPr>
          <w:rFonts w:ascii="Verdana" w:hAnsi="Verdana" w:cs="Tahoma"/>
          <w:bCs/>
          <w:sz w:val="20"/>
        </w:rPr>
        <w:t>(</w:t>
      </w:r>
      <w:proofErr w:type="spellStart"/>
      <w:r w:rsidR="007257BE" w:rsidRPr="00505D51">
        <w:rPr>
          <w:rFonts w:ascii="Verdana" w:hAnsi="Verdana" w:cs="Tahoma"/>
          <w:bCs/>
          <w:sz w:val="20"/>
        </w:rPr>
        <w:t>iii</w:t>
      </w:r>
      <w:proofErr w:type="spellEnd"/>
      <w:r w:rsidR="007257BE" w:rsidRPr="00505D51">
        <w:rPr>
          <w:rFonts w:ascii="Verdana" w:hAnsi="Verdana" w:cs="Tahoma"/>
          <w:bCs/>
          <w:sz w:val="20"/>
        </w:rPr>
        <w:t xml:space="preserve">) </w:t>
      </w:r>
      <w:r w:rsidR="002A1E6A" w:rsidRPr="00505D51">
        <w:rPr>
          <w:rFonts w:ascii="Verdana" w:hAnsi="Verdana" w:cs="Tahoma"/>
          <w:bCs/>
          <w:sz w:val="20"/>
        </w:rPr>
        <w:t>ser novamente colocadas no mercado, observadas as restrições impostas pela Instrução CVM 476. As Debêntures adquiridas pela Emissora para permanência em tesouraria nos termos dest</w:t>
      </w:r>
      <w:r w:rsidR="00940143" w:rsidRPr="00505D51">
        <w:rPr>
          <w:rFonts w:ascii="Verdana" w:hAnsi="Verdana" w:cs="Tahoma"/>
          <w:bCs/>
          <w:sz w:val="20"/>
        </w:rPr>
        <w:t>a</w:t>
      </w:r>
      <w:r w:rsidR="002A1E6A" w:rsidRPr="00505D51">
        <w:rPr>
          <w:rFonts w:ascii="Verdana" w:hAnsi="Verdana" w:cs="Tahoma"/>
          <w:bCs/>
          <w:sz w:val="20"/>
        </w:rPr>
        <w:t xml:space="preserve"> </w:t>
      </w:r>
      <w:r w:rsidR="00940143" w:rsidRPr="00505D51">
        <w:rPr>
          <w:rFonts w:ascii="Verdana" w:hAnsi="Verdana" w:cs="Tahoma"/>
          <w:bCs/>
          <w:sz w:val="20"/>
        </w:rPr>
        <w:t>Cláusula</w:t>
      </w:r>
      <w:r w:rsidR="002A1E6A" w:rsidRPr="00505D51">
        <w:rPr>
          <w:rFonts w:ascii="Verdana" w:hAnsi="Verdana" w:cs="Tahoma"/>
          <w:bCs/>
          <w:sz w:val="20"/>
        </w:rPr>
        <w:t>, se e quando recolocadas no mercado, farão jus à mesma Remuneração aplicável às demais Debêntures.</w:t>
      </w:r>
    </w:p>
    <w:p w14:paraId="5BD28299" w14:textId="77777777" w:rsidR="00AC089B" w:rsidRPr="00505D51" w:rsidRDefault="00AC089B" w:rsidP="00120605">
      <w:pPr>
        <w:widowControl w:val="0"/>
        <w:suppressAutoHyphens/>
        <w:spacing w:line="320" w:lineRule="exact"/>
        <w:rPr>
          <w:rFonts w:ascii="Verdana" w:hAnsi="Verdana" w:cs="Tahoma"/>
          <w:b/>
          <w:sz w:val="20"/>
        </w:rPr>
      </w:pPr>
    </w:p>
    <w:p w14:paraId="35E919A0" w14:textId="6D3508AF" w:rsidR="00A55907" w:rsidRPr="00505D51" w:rsidRDefault="00AC089B"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6.1</w:t>
      </w:r>
      <w:r w:rsidR="00A33FE2" w:rsidRPr="00505D51">
        <w:rPr>
          <w:rFonts w:ascii="Verdana" w:hAnsi="Verdana" w:cs="Tahoma"/>
          <w:b/>
          <w:sz w:val="20"/>
        </w:rPr>
        <w:t>7</w:t>
      </w:r>
      <w:r w:rsidR="00B37A94" w:rsidRPr="00505D51">
        <w:rPr>
          <w:rFonts w:ascii="Verdana" w:hAnsi="Verdana" w:cs="Tahoma"/>
          <w:b/>
          <w:sz w:val="20"/>
        </w:rPr>
        <w:t>.</w:t>
      </w:r>
      <w:r w:rsidR="00267F38" w:rsidRPr="00505D51">
        <w:rPr>
          <w:rFonts w:ascii="Verdana" w:hAnsi="Verdana" w:cs="Tahoma"/>
          <w:b/>
          <w:sz w:val="20"/>
        </w:rPr>
        <w:tab/>
      </w:r>
      <w:r w:rsidR="00A55907" w:rsidRPr="00505D51">
        <w:rPr>
          <w:rFonts w:ascii="Verdana" w:hAnsi="Verdana" w:cs="Tahoma"/>
          <w:b/>
          <w:sz w:val="20"/>
        </w:rPr>
        <w:t>Resgate Antecipado Facultativo</w:t>
      </w:r>
      <w:r w:rsidR="00BB391D" w:rsidRPr="00505D51">
        <w:rPr>
          <w:rFonts w:ascii="Verdana" w:hAnsi="Verdana" w:cs="Tahoma"/>
          <w:b/>
          <w:sz w:val="20"/>
        </w:rPr>
        <w:t xml:space="preserve"> </w:t>
      </w:r>
    </w:p>
    <w:p w14:paraId="4A88D422" w14:textId="77777777" w:rsidR="00A55907" w:rsidRPr="00505D51" w:rsidRDefault="00A55907" w:rsidP="00AB6F58">
      <w:pPr>
        <w:keepNext/>
        <w:widowControl w:val="0"/>
        <w:suppressAutoHyphens/>
        <w:spacing w:line="320" w:lineRule="exact"/>
        <w:rPr>
          <w:rFonts w:ascii="Verdana" w:hAnsi="Verdana"/>
          <w:sz w:val="20"/>
        </w:rPr>
      </w:pPr>
    </w:p>
    <w:p w14:paraId="7E3F015A" w14:textId="21160CEF" w:rsidR="00A55907" w:rsidRPr="00505D51" w:rsidRDefault="00267F38" w:rsidP="00505D51">
      <w:pPr>
        <w:widowControl w:val="0"/>
        <w:tabs>
          <w:tab w:val="left" w:pos="1134"/>
        </w:tabs>
        <w:suppressAutoHyphens/>
        <w:spacing w:line="320" w:lineRule="exact"/>
        <w:rPr>
          <w:rFonts w:ascii="Verdana" w:hAnsi="Verdana" w:cs="Tahoma"/>
          <w:sz w:val="20"/>
        </w:rPr>
      </w:pPr>
      <w:r w:rsidRPr="00505D51">
        <w:rPr>
          <w:rFonts w:ascii="Verdana" w:hAnsi="Verdana" w:cs="Tahoma"/>
          <w:sz w:val="20"/>
        </w:rPr>
        <w:t>6.17.1.</w:t>
      </w:r>
      <w:r w:rsidRPr="00505D51">
        <w:rPr>
          <w:rFonts w:ascii="Verdana" w:hAnsi="Verdana" w:cs="Tahoma"/>
          <w:sz w:val="20"/>
        </w:rPr>
        <w:tab/>
      </w:r>
      <w:r w:rsidR="00A55907" w:rsidRPr="00505D51">
        <w:rPr>
          <w:rFonts w:ascii="Verdana" w:hAnsi="Verdana" w:cs="Tahoma"/>
          <w:sz w:val="20"/>
        </w:rPr>
        <w:t xml:space="preserve">A Emissora poderá, a seu exclusivo critério, resgatar antecipadamente </w:t>
      </w:r>
      <w:r w:rsidR="004D72B1" w:rsidRPr="00505D51">
        <w:rPr>
          <w:rFonts w:ascii="Verdana" w:hAnsi="Verdana" w:cs="Tahoma"/>
          <w:sz w:val="20"/>
        </w:rPr>
        <w:t>a totalidade d</w:t>
      </w:r>
      <w:r w:rsidR="00A55907" w:rsidRPr="00505D51">
        <w:rPr>
          <w:rFonts w:ascii="Verdana" w:hAnsi="Verdana" w:cs="Tahoma"/>
          <w:sz w:val="20"/>
        </w:rPr>
        <w:t xml:space="preserve">as Debêntures, a qualquer momento </w:t>
      </w:r>
      <w:r w:rsidR="006B67FF" w:rsidRPr="00505D51">
        <w:rPr>
          <w:rFonts w:ascii="Verdana" w:hAnsi="Verdana" w:cs="Tahoma"/>
          <w:sz w:val="20"/>
        </w:rPr>
        <w:t xml:space="preserve">a partir da </w:t>
      </w:r>
      <w:r w:rsidR="00D12411">
        <w:rPr>
          <w:rFonts w:ascii="Verdana" w:hAnsi="Verdana" w:cs="Tahoma"/>
          <w:sz w:val="20"/>
        </w:rPr>
        <w:t>Data de Emissão</w:t>
      </w:r>
      <w:r w:rsidR="006B67FF" w:rsidRPr="00505D51">
        <w:rPr>
          <w:rFonts w:ascii="Verdana" w:hAnsi="Verdana" w:cs="Tahoma"/>
          <w:sz w:val="20"/>
        </w:rPr>
        <w:t xml:space="preserve"> </w:t>
      </w:r>
      <w:r w:rsidR="00A55907" w:rsidRPr="00505D51">
        <w:rPr>
          <w:rFonts w:ascii="Verdana" w:hAnsi="Verdana" w:cs="Tahoma"/>
          <w:sz w:val="20"/>
        </w:rPr>
        <w:t>(“</w:t>
      </w:r>
      <w:r w:rsidR="00A55907" w:rsidRPr="00505D51">
        <w:rPr>
          <w:rFonts w:ascii="Verdana" w:hAnsi="Verdana" w:cs="Tahoma"/>
          <w:sz w:val="20"/>
          <w:u w:val="single"/>
        </w:rPr>
        <w:t>Resgate Antecipado Facultativo</w:t>
      </w:r>
      <w:r w:rsidR="00A55907" w:rsidRPr="00505D51">
        <w:rPr>
          <w:rFonts w:ascii="Verdana" w:hAnsi="Verdana" w:cs="Tahoma"/>
          <w:sz w:val="20"/>
        </w:rPr>
        <w:t xml:space="preserve">”). As Debêntures serão resgatadas pelo seu Valor Nominal Unitário ou </w:t>
      </w:r>
      <w:r w:rsidR="007A782D" w:rsidRPr="00505D51">
        <w:rPr>
          <w:rFonts w:ascii="Verdana" w:hAnsi="Verdana" w:cs="Tahoma"/>
          <w:sz w:val="20"/>
        </w:rPr>
        <w:t xml:space="preserve">pelo </w:t>
      </w:r>
      <w:r w:rsidR="00A55907" w:rsidRPr="00505D51">
        <w:rPr>
          <w:rFonts w:ascii="Verdana" w:hAnsi="Verdana" w:cs="Tahoma"/>
          <w:sz w:val="20"/>
        </w:rPr>
        <w:t xml:space="preserve">saldo do </w:t>
      </w:r>
      <w:r w:rsidR="004E20B4" w:rsidRPr="00505D51">
        <w:rPr>
          <w:rFonts w:ascii="Verdana" w:hAnsi="Verdana" w:cs="Tahoma"/>
          <w:sz w:val="20"/>
        </w:rPr>
        <w:t xml:space="preserve">seu </w:t>
      </w:r>
      <w:r w:rsidR="00A55907" w:rsidRPr="00505D51">
        <w:rPr>
          <w:rFonts w:ascii="Verdana" w:hAnsi="Verdana" w:cs="Tahoma"/>
          <w:sz w:val="20"/>
        </w:rPr>
        <w:t xml:space="preserve">Valor Nominal Unitário, conforme o caso, acrescido (i) da Remuneração, calculada </w:t>
      </w:r>
      <w:r w:rsidR="00A55907" w:rsidRPr="00505D51">
        <w:rPr>
          <w:rFonts w:ascii="Verdana" w:hAnsi="Verdana" w:cs="Tahoma"/>
          <w:i/>
          <w:sz w:val="20"/>
        </w:rPr>
        <w:t xml:space="preserve">pro rata </w:t>
      </w:r>
      <w:proofErr w:type="spellStart"/>
      <w:r w:rsidR="00A55907" w:rsidRPr="00505D51">
        <w:rPr>
          <w:rFonts w:ascii="Verdana" w:hAnsi="Verdana" w:cs="Tahoma"/>
          <w:i/>
          <w:sz w:val="20"/>
        </w:rPr>
        <w:t>temporis</w:t>
      </w:r>
      <w:proofErr w:type="spellEnd"/>
      <w:r w:rsidR="00A55907" w:rsidRPr="00505D51">
        <w:rPr>
          <w:rFonts w:ascii="Verdana" w:hAnsi="Verdana" w:cs="Tahoma"/>
          <w:i/>
          <w:sz w:val="20"/>
        </w:rPr>
        <w:t xml:space="preserve"> </w:t>
      </w:r>
      <w:r w:rsidR="00A55907" w:rsidRPr="00505D51">
        <w:rPr>
          <w:rFonts w:ascii="Verdana" w:hAnsi="Verdana" w:cs="Tahoma"/>
          <w:sz w:val="20"/>
        </w:rPr>
        <w:t xml:space="preserve">desde a </w:t>
      </w:r>
      <w:r w:rsidR="00C27629" w:rsidRPr="00505D51">
        <w:rPr>
          <w:rFonts w:ascii="Verdana" w:hAnsi="Verdana" w:cs="Tahoma"/>
          <w:sz w:val="20"/>
        </w:rPr>
        <w:t xml:space="preserve">Primeira </w:t>
      </w:r>
      <w:r w:rsidR="00A55907" w:rsidRPr="00505D51">
        <w:rPr>
          <w:rFonts w:ascii="Verdana" w:hAnsi="Verdana" w:cs="Tahoma"/>
          <w:sz w:val="20"/>
        </w:rPr>
        <w:t xml:space="preserve">Data de Integralização ou </w:t>
      </w:r>
      <w:r w:rsidR="00DD4E4F" w:rsidRPr="00505D51">
        <w:rPr>
          <w:rFonts w:ascii="Verdana" w:hAnsi="Verdana" w:cs="Tahoma"/>
          <w:sz w:val="20"/>
        </w:rPr>
        <w:t xml:space="preserve">desde </w:t>
      </w:r>
      <w:r w:rsidR="00A55907" w:rsidRPr="00505D51">
        <w:rPr>
          <w:rFonts w:ascii="Verdana" w:hAnsi="Verdana" w:cs="Tahoma"/>
          <w:sz w:val="20"/>
        </w:rPr>
        <w:t>a Data de Pagamento da Remuneração</w:t>
      </w:r>
      <w:r w:rsidR="000523B2" w:rsidRPr="00505D51">
        <w:rPr>
          <w:rFonts w:ascii="Verdana" w:hAnsi="Verdana" w:cs="Tahoma"/>
          <w:sz w:val="20"/>
        </w:rPr>
        <w:t xml:space="preserve"> </w:t>
      </w:r>
      <w:r w:rsidR="00C27629" w:rsidRPr="00505D51">
        <w:rPr>
          <w:rFonts w:ascii="Verdana" w:hAnsi="Verdana" w:cs="Tahoma"/>
          <w:sz w:val="20"/>
        </w:rPr>
        <w:t>imediatamente anterior</w:t>
      </w:r>
      <w:r w:rsidR="00A55907" w:rsidRPr="00505D51">
        <w:rPr>
          <w:rFonts w:ascii="Verdana" w:hAnsi="Verdana" w:cs="Tahoma"/>
          <w:sz w:val="20"/>
        </w:rPr>
        <w:t xml:space="preserve">, </w:t>
      </w:r>
      <w:r w:rsidR="00C27629" w:rsidRPr="00505D51">
        <w:rPr>
          <w:rFonts w:ascii="Verdana" w:hAnsi="Verdana" w:cs="Tahoma"/>
          <w:sz w:val="20"/>
        </w:rPr>
        <w:t>o que ocorrer por último</w:t>
      </w:r>
      <w:r w:rsidR="00A55907" w:rsidRPr="00505D51">
        <w:rPr>
          <w:rFonts w:ascii="Verdana" w:hAnsi="Verdana" w:cs="Tahoma"/>
          <w:sz w:val="20"/>
        </w:rPr>
        <w:t>, até a data do efetivo resgate; e (</w:t>
      </w:r>
      <w:proofErr w:type="spellStart"/>
      <w:r w:rsidR="00A55907" w:rsidRPr="00505D51">
        <w:rPr>
          <w:rFonts w:ascii="Verdana" w:hAnsi="Verdana" w:cs="Tahoma"/>
          <w:sz w:val="20"/>
        </w:rPr>
        <w:t>ii</w:t>
      </w:r>
      <w:proofErr w:type="spellEnd"/>
      <w:r w:rsidR="00A55907" w:rsidRPr="00505D51">
        <w:rPr>
          <w:rFonts w:ascii="Verdana" w:hAnsi="Verdana" w:cs="Tahoma"/>
          <w:sz w:val="20"/>
        </w:rPr>
        <w:t xml:space="preserve">) </w:t>
      </w:r>
      <w:bookmarkStart w:id="15" w:name="_DV_C734"/>
      <w:r w:rsidR="001D4ACC" w:rsidRPr="00505D51">
        <w:rPr>
          <w:rFonts w:ascii="Verdana" w:hAnsi="Verdana" w:cs="Tahoma"/>
          <w:sz w:val="20"/>
        </w:rPr>
        <w:t>de</w:t>
      </w:r>
      <w:r w:rsidR="00A55907" w:rsidRPr="00505D51">
        <w:rPr>
          <w:rFonts w:ascii="Verdana" w:hAnsi="Verdana" w:cs="Tahoma"/>
          <w:sz w:val="20"/>
        </w:rPr>
        <w:t xml:space="preserve"> prêmio</w:t>
      </w:r>
      <w:r w:rsidR="00D26065" w:rsidRPr="00505D51">
        <w:rPr>
          <w:rFonts w:ascii="Verdana" w:hAnsi="Verdana" w:cs="Tahoma"/>
          <w:sz w:val="20"/>
        </w:rPr>
        <w:t xml:space="preserve"> </w:t>
      </w:r>
      <w:r w:rsidR="00D26065" w:rsidRPr="00505D51">
        <w:rPr>
          <w:rFonts w:ascii="Verdana" w:hAnsi="Verdana" w:cs="Tahoma"/>
          <w:i/>
          <w:sz w:val="20"/>
        </w:rPr>
        <w:t>flat</w:t>
      </w:r>
      <w:r w:rsidR="00A55907" w:rsidRPr="00505D51">
        <w:rPr>
          <w:rFonts w:ascii="Verdana" w:hAnsi="Verdana" w:cs="Tahoma"/>
          <w:sz w:val="20"/>
        </w:rPr>
        <w:t xml:space="preserve">, incidente sobre o Valor Nominal Unitário ou </w:t>
      </w:r>
      <w:r w:rsidR="007A782D" w:rsidRPr="00505D51">
        <w:rPr>
          <w:rFonts w:ascii="Verdana" w:hAnsi="Verdana" w:cs="Tahoma"/>
          <w:sz w:val="20"/>
        </w:rPr>
        <w:t xml:space="preserve">sobre o </w:t>
      </w:r>
      <w:r w:rsidR="00A55907" w:rsidRPr="00505D51">
        <w:rPr>
          <w:rFonts w:ascii="Verdana" w:hAnsi="Verdana" w:cs="Tahoma"/>
          <w:sz w:val="20"/>
        </w:rPr>
        <w:t xml:space="preserve">saldo do Valor Nominal Unitário, conforme o caso, </w:t>
      </w:r>
      <w:r w:rsidR="006F4FEE" w:rsidRPr="00505D51">
        <w:rPr>
          <w:rFonts w:ascii="Verdana" w:hAnsi="Verdana" w:cs="Tahoma"/>
          <w:sz w:val="20"/>
        </w:rPr>
        <w:t xml:space="preserve">das Debêntures </w:t>
      </w:r>
      <w:r w:rsidR="004E20B4" w:rsidRPr="00505D51">
        <w:rPr>
          <w:rFonts w:ascii="Verdana" w:hAnsi="Verdana" w:cs="Tahoma"/>
          <w:sz w:val="20"/>
        </w:rPr>
        <w:t>objeto do Resgate Antecipado Facultativo</w:t>
      </w:r>
      <w:r w:rsidR="006F4FEE" w:rsidRPr="00505D51">
        <w:rPr>
          <w:rFonts w:ascii="Verdana" w:hAnsi="Verdana" w:cs="Tahoma"/>
          <w:sz w:val="20"/>
        </w:rPr>
        <w:t xml:space="preserve">, </w:t>
      </w:r>
      <w:r w:rsidR="00A55907" w:rsidRPr="00505D51">
        <w:rPr>
          <w:rFonts w:ascii="Verdana" w:hAnsi="Verdana" w:cs="Tahoma"/>
          <w:sz w:val="20"/>
        </w:rPr>
        <w:t>acrescido da Remuneração</w:t>
      </w:r>
      <w:r w:rsidR="00625BA7" w:rsidRPr="00505D51">
        <w:rPr>
          <w:rFonts w:ascii="Verdana" w:hAnsi="Verdana" w:cs="Tahoma"/>
          <w:sz w:val="20"/>
        </w:rPr>
        <w:t>,</w:t>
      </w:r>
      <w:r w:rsidR="00625BA7" w:rsidRPr="00505D51">
        <w:rPr>
          <w:rFonts w:ascii="Verdana" w:hAnsi="Verdana"/>
          <w:color w:val="000000"/>
          <w:sz w:val="20"/>
        </w:rPr>
        <w:t xml:space="preserve"> </w:t>
      </w:r>
      <w:r w:rsidR="00625BA7" w:rsidRPr="00505D51">
        <w:rPr>
          <w:rFonts w:ascii="Verdana" w:hAnsi="Verdana" w:cs="Tahoma"/>
          <w:sz w:val="20"/>
        </w:rPr>
        <w:t>conforme indicado na tabela abaixo</w:t>
      </w:r>
      <w:bookmarkEnd w:id="15"/>
      <w:r w:rsidR="00C27629" w:rsidRPr="00505D51">
        <w:rPr>
          <w:rFonts w:ascii="Verdana" w:hAnsi="Verdana" w:cs="Tahoma"/>
          <w:sz w:val="20"/>
        </w:rPr>
        <w:t>:</w:t>
      </w:r>
    </w:p>
    <w:p w14:paraId="5223D434" w14:textId="2579C986" w:rsidR="00625BA7" w:rsidRPr="00505D51" w:rsidDel="00625BA7" w:rsidRDefault="00625BA7" w:rsidP="00120605">
      <w:pPr>
        <w:widowControl w:val="0"/>
        <w:suppressAutoHyphens/>
        <w:spacing w:line="320" w:lineRule="exact"/>
        <w:rPr>
          <w:rFonts w:ascii="Verdana" w:hAnsi="Verdana" w:cs="Tahoma"/>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7"/>
        <w:gridCol w:w="1580"/>
      </w:tblGrid>
      <w:tr w:rsidR="00625BA7" w:rsidRPr="00505D51" w14:paraId="67911DA1" w14:textId="77777777" w:rsidTr="00C27629">
        <w:trPr>
          <w:jc w:val="center"/>
        </w:trPr>
        <w:tc>
          <w:tcPr>
            <w:tcW w:w="6037" w:type="dxa"/>
            <w:vAlign w:val="center"/>
          </w:tcPr>
          <w:p w14:paraId="4390A821" w14:textId="0F821632" w:rsidR="00625BA7" w:rsidRPr="00505D51" w:rsidRDefault="00625BA7" w:rsidP="008A5A07">
            <w:pPr>
              <w:keepNext/>
              <w:widowControl w:val="0"/>
              <w:tabs>
                <w:tab w:val="left" w:pos="3544"/>
              </w:tabs>
              <w:suppressAutoHyphens/>
              <w:spacing w:line="320" w:lineRule="exact"/>
              <w:jc w:val="center"/>
              <w:rPr>
                <w:rFonts w:ascii="Verdana" w:hAnsi="Verdana" w:cs="Tahoma"/>
                <w:sz w:val="20"/>
              </w:rPr>
            </w:pPr>
            <w:r w:rsidRPr="00505D51">
              <w:rPr>
                <w:rFonts w:ascii="Verdana" w:hAnsi="Verdana" w:cs="Tahoma"/>
                <w:b/>
                <w:sz w:val="20"/>
              </w:rPr>
              <w:t>Data do Resgate Antecipado Facultativo</w:t>
            </w:r>
            <w:r w:rsidR="00B64E71" w:rsidRPr="00505D51">
              <w:rPr>
                <w:rFonts w:ascii="Verdana" w:hAnsi="Verdana" w:cs="Tahoma"/>
                <w:b/>
                <w:sz w:val="20"/>
              </w:rPr>
              <w:t xml:space="preserve"> </w:t>
            </w:r>
          </w:p>
        </w:tc>
        <w:tc>
          <w:tcPr>
            <w:tcW w:w="1580" w:type="dxa"/>
            <w:vAlign w:val="center"/>
          </w:tcPr>
          <w:p w14:paraId="1F8EE0A4" w14:textId="77777777" w:rsidR="00625BA7" w:rsidRPr="00505D51" w:rsidRDefault="00625BA7" w:rsidP="00AB6F58">
            <w:pPr>
              <w:keepNext/>
              <w:widowControl w:val="0"/>
              <w:tabs>
                <w:tab w:val="left" w:pos="3544"/>
              </w:tabs>
              <w:suppressAutoHyphens/>
              <w:spacing w:line="320" w:lineRule="exact"/>
              <w:jc w:val="center"/>
              <w:rPr>
                <w:rFonts w:ascii="Verdana" w:hAnsi="Verdana" w:cs="Tahoma"/>
                <w:b/>
                <w:sz w:val="20"/>
              </w:rPr>
            </w:pPr>
            <w:r w:rsidRPr="00505D51">
              <w:rPr>
                <w:rFonts w:ascii="Verdana" w:hAnsi="Verdana" w:cs="Tahoma"/>
                <w:b/>
                <w:sz w:val="20"/>
              </w:rPr>
              <w:t>Prêmio</w:t>
            </w:r>
          </w:p>
          <w:p w14:paraId="474CC793" w14:textId="77777777" w:rsidR="00625BA7" w:rsidRPr="00505D51" w:rsidRDefault="00625BA7" w:rsidP="00AB6F58">
            <w:pPr>
              <w:keepNext/>
              <w:widowControl w:val="0"/>
              <w:tabs>
                <w:tab w:val="left" w:pos="3544"/>
              </w:tabs>
              <w:suppressAutoHyphens/>
              <w:spacing w:line="320" w:lineRule="exact"/>
              <w:jc w:val="center"/>
              <w:rPr>
                <w:rFonts w:ascii="Verdana" w:hAnsi="Verdana" w:cs="Tahoma"/>
                <w:b/>
                <w:sz w:val="20"/>
              </w:rPr>
            </w:pPr>
            <w:r w:rsidRPr="00505D51">
              <w:rPr>
                <w:rFonts w:ascii="Verdana" w:hAnsi="Verdana" w:cs="Tahoma"/>
                <w:b/>
                <w:sz w:val="20"/>
              </w:rPr>
              <w:t>(</w:t>
            </w:r>
            <w:r w:rsidRPr="00505D51">
              <w:rPr>
                <w:rFonts w:ascii="Verdana" w:hAnsi="Verdana" w:cs="Tahoma"/>
                <w:b/>
                <w:i/>
                <w:sz w:val="20"/>
              </w:rPr>
              <w:t>flat</w:t>
            </w:r>
            <w:r w:rsidRPr="00505D51">
              <w:rPr>
                <w:rFonts w:ascii="Verdana" w:hAnsi="Verdana" w:cs="Tahoma"/>
                <w:b/>
                <w:sz w:val="20"/>
              </w:rPr>
              <w:t>)</w:t>
            </w:r>
          </w:p>
        </w:tc>
      </w:tr>
      <w:tr w:rsidR="00625BA7" w:rsidRPr="00505D51" w14:paraId="228C7146" w14:textId="77777777" w:rsidTr="00C27629">
        <w:trPr>
          <w:jc w:val="center"/>
        </w:trPr>
        <w:tc>
          <w:tcPr>
            <w:tcW w:w="6037" w:type="dxa"/>
            <w:vAlign w:val="center"/>
          </w:tcPr>
          <w:p w14:paraId="452A916A" w14:textId="07511604" w:rsidR="00625BA7" w:rsidRPr="00505D51" w:rsidRDefault="00102AD7" w:rsidP="004E20B4">
            <w:pPr>
              <w:widowControl w:val="0"/>
              <w:tabs>
                <w:tab w:val="left" w:pos="3544"/>
              </w:tabs>
              <w:suppressAutoHyphens/>
              <w:spacing w:line="320" w:lineRule="exact"/>
              <w:jc w:val="center"/>
              <w:rPr>
                <w:rFonts w:ascii="Verdana" w:hAnsi="Verdana" w:cs="Tahoma"/>
                <w:sz w:val="20"/>
              </w:rPr>
            </w:pPr>
            <w:r w:rsidRPr="00505D51">
              <w:rPr>
                <w:rFonts w:ascii="Verdana" w:hAnsi="Verdana" w:cs="Tahoma"/>
                <w:sz w:val="20"/>
              </w:rPr>
              <w:t xml:space="preserve">Entre </w:t>
            </w:r>
            <w:r w:rsidR="008D4B3A" w:rsidRPr="00505D51">
              <w:rPr>
                <w:rFonts w:ascii="Verdana" w:hAnsi="Verdana" w:cs="Tahoma"/>
                <w:sz w:val="20"/>
              </w:rPr>
              <w:t>a Data de Emissão</w:t>
            </w:r>
            <w:r w:rsidR="0010194B" w:rsidRPr="00505D51">
              <w:rPr>
                <w:rFonts w:ascii="Verdana" w:hAnsi="Verdana" w:cs="Tahoma"/>
                <w:sz w:val="20"/>
              </w:rPr>
              <w:t xml:space="preserve"> (inclusive) e </w:t>
            </w:r>
            <w:r w:rsidR="0043064A">
              <w:rPr>
                <w:rFonts w:ascii="Verdana" w:hAnsi="Verdana" w:cs="Tahoma"/>
                <w:sz w:val="20"/>
              </w:rPr>
              <w:t>10</w:t>
            </w:r>
            <w:r w:rsidR="0043064A" w:rsidRPr="00505D51">
              <w:rPr>
                <w:rFonts w:ascii="Verdana" w:hAnsi="Verdana" w:cs="Tahoma"/>
                <w:sz w:val="20"/>
              </w:rPr>
              <w:t xml:space="preserve"> </w:t>
            </w:r>
            <w:r w:rsidR="0010194B" w:rsidRPr="00505D51">
              <w:rPr>
                <w:rFonts w:ascii="Verdana" w:hAnsi="Verdana" w:cs="Tahoma"/>
                <w:sz w:val="20"/>
              </w:rPr>
              <w:t xml:space="preserve">de </w:t>
            </w:r>
            <w:r w:rsidR="001435DC">
              <w:rPr>
                <w:rFonts w:ascii="Verdana" w:hAnsi="Verdana" w:cs="Tahoma"/>
                <w:sz w:val="20"/>
              </w:rPr>
              <w:t xml:space="preserve">dezembro </w:t>
            </w:r>
            <w:r w:rsidR="0010194B" w:rsidRPr="00505D51">
              <w:rPr>
                <w:rFonts w:ascii="Verdana" w:hAnsi="Verdana" w:cs="Tahoma"/>
                <w:sz w:val="20"/>
              </w:rPr>
              <w:t xml:space="preserve">de </w:t>
            </w:r>
            <w:r w:rsidR="0097005B" w:rsidRPr="00505D51">
              <w:rPr>
                <w:rFonts w:ascii="Verdana" w:hAnsi="Verdana" w:cs="Tahoma"/>
                <w:sz w:val="20"/>
              </w:rPr>
              <w:t xml:space="preserve">2022 </w:t>
            </w:r>
            <w:r w:rsidR="0010194B" w:rsidRPr="00505D51">
              <w:rPr>
                <w:rFonts w:ascii="Verdana" w:hAnsi="Verdana" w:cs="Tahoma"/>
                <w:sz w:val="20"/>
              </w:rPr>
              <w:t>(exclusive)</w:t>
            </w:r>
          </w:p>
        </w:tc>
        <w:tc>
          <w:tcPr>
            <w:tcW w:w="1580" w:type="dxa"/>
            <w:vAlign w:val="center"/>
          </w:tcPr>
          <w:p w14:paraId="0D1966E1" w14:textId="5844CC53" w:rsidR="00625BA7" w:rsidRPr="00505D51" w:rsidRDefault="00625BA7" w:rsidP="006C6037">
            <w:pPr>
              <w:widowControl w:val="0"/>
              <w:tabs>
                <w:tab w:val="left" w:pos="3544"/>
              </w:tabs>
              <w:suppressAutoHyphens/>
              <w:spacing w:line="320" w:lineRule="exact"/>
              <w:jc w:val="center"/>
              <w:rPr>
                <w:rFonts w:ascii="Verdana" w:hAnsi="Verdana" w:cs="Tahoma"/>
                <w:sz w:val="20"/>
              </w:rPr>
            </w:pPr>
            <w:r w:rsidRPr="00505D51">
              <w:rPr>
                <w:rFonts w:ascii="Verdana" w:hAnsi="Verdana" w:cs="Tahoma"/>
                <w:sz w:val="20"/>
              </w:rPr>
              <w:t>0,</w:t>
            </w:r>
            <w:r w:rsidR="0097005B" w:rsidRPr="00505D51">
              <w:rPr>
                <w:rFonts w:ascii="Verdana" w:hAnsi="Verdana" w:cs="Tahoma"/>
                <w:sz w:val="20"/>
              </w:rPr>
              <w:t>1000</w:t>
            </w:r>
            <w:r w:rsidRPr="00505D51">
              <w:rPr>
                <w:rFonts w:ascii="Verdana" w:hAnsi="Verdana" w:cs="Tahoma"/>
                <w:sz w:val="20"/>
              </w:rPr>
              <w:t>%</w:t>
            </w:r>
          </w:p>
        </w:tc>
      </w:tr>
      <w:tr w:rsidR="006C6037" w:rsidRPr="00505D51" w14:paraId="605A5C2E" w14:textId="77777777" w:rsidTr="006C6037">
        <w:trPr>
          <w:jc w:val="center"/>
        </w:trPr>
        <w:tc>
          <w:tcPr>
            <w:tcW w:w="6037" w:type="dxa"/>
          </w:tcPr>
          <w:p w14:paraId="00E2525D" w14:textId="63353CFD" w:rsidR="006C6037" w:rsidRPr="00505D51" w:rsidRDefault="006C6037" w:rsidP="004E20B4">
            <w:pPr>
              <w:widowControl w:val="0"/>
              <w:tabs>
                <w:tab w:val="left" w:pos="3544"/>
              </w:tabs>
              <w:suppressAutoHyphens/>
              <w:spacing w:line="320" w:lineRule="exact"/>
              <w:jc w:val="center"/>
              <w:rPr>
                <w:rFonts w:ascii="Verdana" w:hAnsi="Verdana"/>
                <w:sz w:val="20"/>
              </w:rPr>
            </w:pPr>
            <w:r w:rsidRPr="00505D51">
              <w:rPr>
                <w:rFonts w:ascii="Verdana" w:hAnsi="Verdana" w:cs="Tahoma"/>
                <w:sz w:val="20"/>
              </w:rPr>
              <w:t xml:space="preserve">Entre </w:t>
            </w:r>
            <w:r w:rsidR="0043064A">
              <w:rPr>
                <w:rFonts w:ascii="Verdana" w:hAnsi="Verdana" w:cs="Tahoma"/>
                <w:sz w:val="20"/>
              </w:rPr>
              <w:t>10</w:t>
            </w:r>
            <w:r w:rsidR="001435DC" w:rsidRPr="00505D51">
              <w:rPr>
                <w:rFonts w:ascii="Verdana" w:hAnsi="Verdana" w:cs="Tahoma"/>
                <w:sz w:val="20"/>
              </w:rPr>
              <w:t xml:space="preserve"> de </w:t>
            </w:r>
            <w:r w:rsidR="001435DC">
              <w:rPr>
                <w:rFonts w:ascii="Verdana" w:hAnsi="Verdana" w:cs="Tahoma"/>
                <w:sz w:val="20"/>
              </w:rPr>
              <w:t xml:space="preserve">dezembro </w:t>
            </w:r>
            <w:r w:rsidR="0097005B" w:rsidRPr="00505D51">
              <w:rPr>
                <w:rFonts w:ascii="Verdana" w:hAnsi="Verdana" w:cs="Tahoma"/>
                <w:sz w:val="20"/>
              </w:rPr>
              <w:t xml:space="preserve">de 2022 </w:t>
            </w:r>
            <w:r w:rsidR="0010194B" w:rsidRPr="00505D51">
              <w:rPr>
                <w:rFonts w:ascii="Verdana" w:hAnsi="Verdana" w:cs="Tahoma"/>
                <w:sz w:val="20"/>
              </w:rPr>
              <w:t xml:space="preserve">(inclusive) e </w:t>
            </w:r>
            <w:r w:rsidR="0043064A">
              <w:rPr>
                <w:rFonts w:ascii="Verdana" w:hAnsi="Verdana" w:cs="Tahoma"/>
                <w:sz w:val="20"/>
              </w:rPr>
              <w:t>10</w:t>
            </w:r>
            <w:r w:rsidR="0043064A" w:rsidRPr="00505D51">
              <w:rPr>
                <w:rFonts w:ascii="Verdana" w:hAnsi="Verdana" w:cs="Tahoma"/>
                <w:sz w:val="20"/>
              </w:rPr>
              <w:t xml:space="preserve"> </w:t>
            </w:r>
            <w:r w:rsidR="00B14B3E" w:rsidRPr="00505D51">
              <w:rPr>
                <w:rFonts w:ascii="Verdana" w:hAnsi="Verdana" w:cs="Tahoma"/>
                <w:sz w:val="20"/>
              </w:rPr>
              <w:t xml:space="preserve">de </w:t>
            </w:r>
            <w:r w:rsidR="00B14B3E">
              <w:rPr>
                <w:rFonts w:ascii="Verdana" w:hAnsi="Verdana" w:cs="Tahoma"/>
                <w:sz w:val="20"/>
              </w:rPr>
              <w:lastRenderedPageBreak/>
              <w:t xml:space="preserve">dezembro </w:t>
            </w:r>
            <w:r w:rsidR="0097005B" w:rsidRPr="00505D51">
              <w:rPr>
                <w:rFonts w:ascii="Verdana" w:hAnsi="Verdana" w:cs="Tahoma"/>
                <w:sz w:val="20"/>
              </w:rPr>
              <w:t xml:space="preserve">de 2023 </w:t>
            </w:r>
            <w:r w:rsidR="0010194B" w:rsidRPr="00505D51">
              <w:rPr>
                <w:rFonts w:ascii="Verdana" w:hAnsi="Verdana" w:cs="Tahoma"/>
                <w:sz w:val="20"/>
              </w:rPr>
              <w:t>(exclusive)</w:t>
            </w:r>
          </w:p>
        </w:tc>
        <w:tc>
          <w:tcPr>
            <w:tcW w:w="1580" w:type="dxa"/>
            <w:vAlign w:val="center"/>
          </w:tcPr>
          <w:p w14:paraId="057E7BA7" w14:textId="466871A6" w:rsidR="006C6037" w:rsidRPr="00505D51" w:rsidRDefault="006C6037">
            <w:pPr>
              <w:widowControl w:val="0"/>
              <w:tabs>
                <w:tab w:val="left" w:pos="3544"/>
              </w:tabs>
              <w:suppressAutoHyphens/>
              <w:spacing w:line="320" w:lineRule="exact"/>
              <w:jc w:val="center"/>
              <w:rPr>
                <w:rFonts w:ascii="Verdana" w:hAnsi="Verdana" w:cs="Tahoma"/>
                <w:sz w:val="20"/>
              </w:rPr>
            </w:pPr>
            <w:r w:rsidRPr="00505D51">
              <w:rPr>
                <w:rFonts w:ascii="Verdana" w:hAnsi="Verdana" w:cs="Tahoma"/>
                <w:sz w:val="20"/>
              </w:rPr>
              <w:lastRenderedPageBreak/>
              <w:t>0,</w:t>
            </w:r>
            <w:r w:rsidR="0097005B" w:rsidRPr="00505D51">
              <w:rPr>
                <w:rFonts w:ascii="Verdana" w:hAnsi="Verdana" w:cs="Tahoma"/>
                <w:sz w:val="20"/>
              </w:rPr>
              <w:t>0500</w:t>
            </w:r>
            <w:r w:rsidRPr="00505D51">
              <w:rPr>
                <w:rFonts w:ascii="Verdana" w:hAnsi="Verdana" w:cs="Tahoma"/>
                <w:sz w:val="20"/>
              </w:rPr>
              <w:t>%</w:t>
            </w:r>
          </w:p>
        </w:tc>
      </w:tr>
      <w:tr w:rsidR="006C6037" w:rsidRPr="00505D51" w14:paraId="1D57FBCE" w14:textId="77777777" w:rsidTr="006C6037">
        <w:trPr>
          <w:jc w:val="center"/>
        </w:trPr>
        <w:tc>
          <w:tcPr>
            <w:tcW w:w="6037" w:type="dxa"/>
          </w:tcPr>
          <w:p w14:paraId="058F43FD" w14:textId="7CF7BB28" w:rsidR="006C6037" w:rsidRPr="00505D51" w:rsidRDefault="006C6037">
            <w:pPr>
              <w:widowControl w:val="0"/>
              <w:tabs>
                <w:tab w:val="left" w:pos="3544"/>
              </w:tabs>
              <w:suppressAutoHyphens/>
              <w:spacing w:line="320" w:lineRule="exact"/>
              <w:jc w:val="center"/>
              <w:rPr>
                <w:rFonts w:ascii="Verdana" w:hAnsi="Verdana"/>
                <w:sz w:val="20"/>
              </w:rPr>
            </w:pPr>
            <w:r w:rsidRPr="00505D51">
              <w:rPr>
                <w:rFonts w:ascii="Verdana" w:hAnsi="Verdana" w:cs="Tahoma"/>
                <w:sz w:val="20"/>
              </w:rPr>
              <w:t xml:space="preserve">Entre </w:t>
            </w:r>
            <w:r w:rsidR="0043064A">
              <w:rPr>
                <w:rFonts w:ascii="Verdana" w:hAnsi="Verdana" w:cs="Tahoma"/>
                <w:sz w:val="20"/>
              </w:rPr>
              <w:t>10</w:t>
            </w:r>
            <w:r w:rsidR="0043064A" w:rsidRPr="00505D51">
              <w:rPr>
                <w:rFonts w:ascii="Verdana" w:hAnsi="Verdana" w:cs="Tahoma"/>
                <w:sz w:val="20"/>
              </w:rPr>
              <w:t xml:space="preserve"> </w:t>
            </w:r>
            <w:r w:rsidR="00B14B3E" w:rsidRPr="00505D51">
              <w:rPr>
                <w:rFonts w:ascii="Verdana" w:hAnsi="Verdana" w:cs="Tahoma"/>
                <w:sz w:val="20"/>
              </w:rPr>
              <w:t xml:space="preserve">de </w:t>
            </w:r>
            <w:r w:rsidR="00B14B3E">
              <w:rPr>
                <w:rFonts w:ascii="Verdana" w:hAnsi="Verdana" w:cs="Tahoma"/>
                <w:sz w:val="20"/>
              </w:rPr>
              <w:t xml:space="preserve">dezembro </w:t>
            </w:r>
            <w:r w:rsidR="0097005B" w:rsidRPr="00505D51">
              <w:rPr>
                <w:rFonts w:ascii="Verdana" w:hAnsi="Verdana" w:cs="Tahoma"/>
                <w:sz w:val="20"/>
              </w:rPr>
              <w:t xml:space="preserve">de 2023 </w:t>
            </w:r>
            <w:r w:rsidR="0010194B" w:rsidRPr="00505D51">
              <w:rPr>
                <w:rFonts w:ascii="Verdana" w:hAnsi="Verdana" w:cs="Tahoma"/>
                <w:sz w:val="20"/>
              </w:rPr>
              <w:t xml:space="preserve">(inclusive) e </w:t>
            </w:r>
            <w:r w:rsidR="0097005B" w:rsidRPr="00505D51">
              <w:rPr>
                <w:rFonts w:ascii="Verdana" w:hAnsi="Verdana" w:cs="Tahoma"/>
                <w:sz w:val="20"/>
              </w:rPr>
              <w:t>a Data de Vencimento</w:t>
            </w:r>
            <w:r w:rsidR="0010194B" w:rsidRPr="00505D51">
              <w:rPr>
                <w:rFonts w:ascii="Verdana" w:hAnsi="Verdana" w:cs="Tahoma"/>
                <w:sz w:val="20"/>
              </w:rPr>
              <w:t xml:space="preserve"> (exclusive)</w:t>
            </w:r>
          </w:p>
        </w:tc>
        <w:tc>
          <w:tcPr>
            <w:tcW w:w="1580" w:type="dxa"/>
            <w:vAlign w:val="center"/>
          </w:tcPr>
          <w:p w14:paraId="642FEB05" w14:textId="43C1D5E5" w:rsidR="006C6037" w:rsidRPr="00505D51" w:rsidRDefault="006C6037">
            <w:pPr>
              <w:widowControl w:val="0"/>
              <w:tabs>
                <w:tab w:val="left" w:pos="3544"/>
              </w:tabs>
              <w:suppressAutoHyphens/>
              <w:spacing w:line="320" w:lineRule="exact"/>
              <w:jc w:val="center"/>
              <w:rPr>
                <w:rFonts w:ascii="Verdana" w:hAnsi="Verdana" w:cs="Tahoma"/>
                <w:sz w:val="20"/>
              </w:rPr>
            </w:pPr>
            <w:r w:rsidRPr="00505D51">
              <w:rPr>
                <w:rFonts w:ascii="Verdana" w:hAnsi="Verdana" w:cs="Tahoma"/>
                <w:sz w:val="20"/>
              </w:rPr>
              <w:t>0,</w:t>
            </w:r>
            <w:r w:rsidR="0097005B" w:rsidRPr="00505D51">
              <w:rPr>
                <w:rFonts w:ascii="Verdana" w:hAnsi="Verdana" w:cs="Tahoma"/>
                <w:sz w:val="20"/>
              </w:rPr>
              <w:t>0000</w:t>
            </w:r>
            <w:r w:rsidRPr="00505D51">
              <w:rPr>
                <w:rFonts w:ascii="Verdana" w:hAnsi="Verdana" w:cs="Tahoma"/>
                <w:sz w:val="20"/>
              </w:rPr>
              <w:t>%</w:t>
            </w:r>
          </w:p>
        </w:tc>
      </w:tr>
    </w:tbl>
    <w:p w14:paraId="5363D145" w14:textId="5E103D40" w:rsidR="00A55907" w:rsidRPr="00505D51" w:rsidRDefault="00A55907" w:rsidP="00E82796">
      <w:pPr>
        <w:widowControl w:val="0"/>
        <w:suppressAutoHyphens/>
        <w:spacing w:line="320" w:lineRule="exact"/>
        <w:ind w:left="1410" w:hanging="1410"/>
        <w:rPr>
          <w:rFonts w:ascii="Verdana" w:hAnsi="Verdana" w:cs="Tahoma"/>
          <w:sz w:val="20"/>
        </w:rPr>
      </w:pPr>
    </w:p>
    <w:p w14:paraId="3AC6EF78" w14:textId="2C65B1F5" w:rsidR="00B225FD" w:rsidRPr="00505D51" w:rsidRDefault="00B225FD" w:rsidP="00AB6F58">
      <w:pPr>
        <w:widowControl w:val="0"/>
        <w:tabs>
          <w:tab w:val="left" w:pos="1134"/>
        </w:tabs>
        <w:suppressAutoHyphens/>
        <w:spacing w:line="320" w:lineRule="exact"/>
        <w:rPr>
          <w:rFonts w:ascii="Verdana" w:hAnsi="Verdana" w:cs="Tahoma"/>
          <w:sz w:val="20"/>
        </w:rPr>
      </w:pPr>
      <w:r w:rsidRPr="00505D51">
        <w:rPr>
          <w:rFonts w:ascii="Verdana" w:hAnsi="Verdana" w:cs="Tahoma"/>
          <w:sz w:val="20"/>
        </w:rPr>
        <w:t>6.17.2.</w:t>
      </w:r>
      <w:r w:rsidRPr="00505D51">
        <w:rPr>
          <w:rFonts w:ascii="Verdana" w:hAnsi="Verdana" w:cs="Tahoma"/>
          <w:sz w:val="20"/>
        </w:rPr>
        <w:tab/>
        <w:t xml:space="preserve">Caso tenha interesse em promover o Resgate Antecipado Facultativo, a Emissora deverá comunicar aos </w:t>
      </w:r>
      <w:r w:rsidR="00A24A3B" w:rsidRPr="00505D51">
        <w:rPr>
          <w:rFonts w:ascii="Verdana" w:hAnsi="Verdana" w:cs="Tahoma"/>
          <w:sz w:val="20"/>
        </w:rPr>
        <w:t xml:space="preserve">titulares de Debêntures </w:t>
      </w:r>
      <w:r w:rsidRPr="00505D51">
        <w:rPr>
          <w:rFonts w:ascii="Verdana" w:hAnsi="Verdana" w:cs="Tahoma"/>
          <w:sz w:val="20"/>
        </w:rPr>
        <w:t xml:space="preserve">por meio de publicação de </w:t>
      </w:r>
      <w:r w:rsidR="005E69B0" w:rsidRPr="00505D51">
        <w:rPr>
          <w:rFonts w:ascii="Verdana" w:hAnsi="Verdana" w:cs="Tahoma"/>
          <w:sz w:val="20"/>
        </w:rPr>
        <w:t>Aviso aos Debenturistas (conforme abaixo definido), nos termos da Cláusula 6.2</w:t>
      </w:r>
      <w:r w:rsidR="00494031" w:rsidRPr="00505D51">
        <w:rPr>
          <w:rFonts w:ascii="Verdana" w:hAnsi="Verdana" w:cs="Tahoma"/>
          <w:sz w:val="20"/>
        </w:rPr>
        <w:t>7</w:t>
      </w:r>
      <w:r w:rsidR="005E69B0" w:rsidRPr="00505D51">
        <w:rPr>
          <w:rFonts w:ascii="Verdana" w:hAnsi="Verdana" w:cs="Tahoma"/>
          <w:sz w:val="20"/>
        </w:rPr>
        <w:t xml:space="preserve"> abaixo</w:t>
      </w:r>
      <w:r w:rsidRPr="00505D51">
        <w:rPr>
          <w:rFonts w:ascii="Verdana" w:hAnsi="Verdana" w:cs="Tahoma"/>
          <w:sz w:val="20"/>
        </w:rPr>
        <w:t xml:space="preserve">, ou por meio de comunicado individual a ser encaminhado pela Emissora a cada um dos </w:t>
      </w:r>
      <w:r w:rsidR="00A24A3B" w:rsidRPr="00505D51">
        <w:rPr>
          <w:rFonts w:ascii="Verdana" w:hAnsi="Verdana" w:cs="Tahoma"/>
          <w:sz w:val="20"/>
        </w:rPr>
        <w:t>titulares de Debêntures</w:t>
      </w:r>
      <w:r w:rsidR="0097005B" w:rsidRPr="00505D51">
        <w:rPr>
          <w:rFonts w:ascii="Verdana" w:hAnsi="Verdana" w:cs="Tahoma"/>
          <w:sz w:val="20"/>
        </w:rPr>
        <w:t>,</w:t>
      </w:r>
      <w:r w:rsidR="00A24A3B" w:rsidRPr="00505D51">
        <w:rPr>
          <w:rFonts w:ascii="Verdana" w:hAnsi="Verdana" w:cs="Tahoma"/>
          <w:sz w:val="20"/>
        </w:rPr>
        <w:t xml:space="preserve"> </w:t>
      </w:r>
      <w:r w:rsidRPr="00505D51">
        <w:rPr>
          <w:rFonts w:ascii="Verdana" w:hAnsi="Verdana" w:cs="Tahoma"/>
          <w:sz w:val="20"/>
        </w:rPr>
        <w:t xml:space="preserve">em qualquer hipótese com o envio da cópia da </w:t>
      </w:r>
      <w:r w:rsidR="005E69B0" w:rsidRPr="00505D51">
        <w:rPr>
          <w:rFonts w:ascii="Verdana" w:hAnsi="Verdana" w:cs="Tahoma"/>
          <w:sz w:val="20"/>
        </w:rPr>
        <w:t xml:space="preserve">publicação ou da </w:t>
      </w:r>
      <w:r w:rsidRPr="00505D51">
        <w:rPr>
          <w:rFonts w:ascii="Verdana" w:hAnsi="Verdana" w:cs="Tahoma"/>
          <w:sz w:val="20"/>
        </w:rPr>
        <w:t xml:space="preserve">comunicação para o Agente Fiduciário, o </w:t>
      </w:r>
      <w:r w:rsidR="003A095F" w:rsidRPr="00505D51">
        <w:rPr>
          <w:rFonts w:ascii="Verdana" w:hAnsi="Verdana" w:cs="Tahoma"/>
          <w:sz w:val="20"/>
        </w:rPr>
        <w:t>Agente de Liquidação</w:t>
      </w:r>
      <w:r w:rsidRPr="00505D51">
        <w:rPr>
          <w:rFonts w:ascii="Verdana" w:hAnsi="Verdana" w:cs="Tahoma"/>
          <w:sz w:val="20"/>
        </w:rPr>
        <w:t xml:space="preserve"> e o </w:t>
      </w:r>
      <w:proofErr w:type="spellStart"/>
      <w:r w:rsidRPr="00505D51">
        <w:rPr>
          <w:rFonts w:ascii="Verdana" w:hAnsi="Verdana" w:cs="Tahoma"/>
          <w:sz w:val="20"/>
        </w:rPr>
        <w:t>Escriturador</w:t>
      </w:r>
      <w:proofErr w:type="spellEnd"/>
      <w:r w:rsidRPr="00505D51">
        <w:rPr>
          <w:rFonts w:ascii="Verdana" w:hAnsi="Verdana" w:cs="Tahoma"/>
          <w:sz w:val="20"/>
        </w:rPr>
        <w:t>, acerca da realização do Resgate Antecipado Facultativo, com, no mínimo, 10 (dez) Dias Úteis (conforme abaixo</w:t>
      </w:r>
      <w:r w:rsidR="005E69B0" w:rsidRPr="00505D51">
        <w:rPr>
          <w:rFonts w:ascii="Verdana" w:hAnsi="Verdana" w:cs="Tahoma"/>
          <w:sz w:val="20"/>
        </w:rPr>
        <w:t xml:space="preserve"> definidos</w:t>
      </w:r>
      <w:r w:rsidRPr="00505D51">
        <w:rPr>
          <w:rFonts w:ascii="Verdana" w:hAnsi="Verdana" w:cs="Tahoma"/>
          <w:sz w:val="20"/>
        </w:rPr>
        <w:t xml:space="preserve">) de antecedência da data prevista para o efetivo Resgate Antecipado Facultativo. Tal comunicado deverá conter os termos e condições do Resgate Antecipado Facultativo, que incluem, mas não se limitam a: (a) a data efetiva para sua realização, que coincidirá com o pagamento </w:t>
      </w:r>
      <w:r w:rsidR="005E69B0" w:rsidRPr="00505D51">
        <w:rPr>
          <w:rFonts w:ascii="Verdana" w:hAnsi="Verdana" w:cs="Tahoma"/>
          <w:sz w:val="20"/>
        </w:rPr>
        <w:t>dos valores devidos em função do Resgate Antecipado Facultativo</w:t>
      </w:r>
      <w:r w:rsidR="00C60DF7">
        <w:rPr>
          <w:rFonts w:ascii="Verdana" w:hAnsi="Verdana" w:cs="Tahoma"/>
          <w:sz w:val="20"/>
        </w:rPr>
        <w:t xml:space="preserve"> e que deverá ser um Dia Útil</w:t>
      </w:r>
      <w:r w:rsidRPr="00505D51">
        <w:rPr>
          <w:rFonts w:ascii="Verdana" w:hAnsi="Verdana" w:cs="Tahoma"/>
          <w:sz w:val="20"/>
        </w:rPr>
        <w:t xml:space="preserve">; (b) a forma de cálculo </w:t>
      </w:r>
      <w:r w:rsidR="005E69B0" w:rsidRPr="00505D51">
        <w:rPr>
          <w:rFonts w:ascii="Verdana" w:hAnsi="Verdana" w:cs="Tahoma"/>
          <w:sz w:val="20"/>
        </w:rPr>
        <w:t>dos valores devidos em função do Resgate Antecipado Facultativo</w:t>
      </w:r>
      <w:r w:rsidRPr="00505D51">
        <w:rPr>
          <w:rFonts w:ascii="Verdana" w:hAnsi="Verdana" w:cs="Tahoma"/>
          <w:sz w:val="20"/>
        </w:rPr>
        <w:t xml:space="preserve">; </w:t>
      </w:r>
      <w:r w:rsidR="00F966B9">
        <w:rPr>
          <w:rFonts w:ascii="Verdana" w:hAnsi="Verdana" w:cs="Tahoma"/>
          <w:sz w:val="20"/>
        </w:rPr>
        <w:t xml:space="preserve">e </w:t>
      </w:r>
      <w:r w:rsidRPr="00505D51">
        <w:rPr>
          <w:rFonts w:ascii="Verdana" w:hAnsi="Verdana" w:cs="Tahoma"/>
          <w:sz w:val="20"/>
        </w:rPr>
        <w:t>(</w:t>
      </w:r>
      <w:r w:rsidR="00F966B9">
        <w:rPr>
          <w:rFonts w:ascii="Verdana" w:hAnsi="Verdana" w:cs="Tahoma"/>
          <w:sz w:val="20"/>
        </w:rPr>
        <w:t>c</w:t>
      </w:r>
      <w:r w:rsidRPr="00505D51">
        <w:rPr>
          <w:rFonts w:ascii="Verdana" w:hAnsi="Verdana" w:cs="Tahoma"/>
          <w:sz w:val="20"/>
        </w:rPr>
        <w:t xml:space="preserve">) quaisquer outras informações necessárias à operacionalização do </w:t>
      </w:r>
      <w:r w:rsidR="005E69B0" w:rsidRPr="00505D51">
        <w:rPr>
          <w:rFonts w:ascii="Verdana" w:hAnsi="Verdana" w:cs="Tahoma"/>
          <w:sz w:val="20"/>
        </w:rPr>
        <w:t>Resgate Antecipado Facultativo.</w:t>
      </w:r>
      <w:r w:rsidR="00517FEC" w:rsidRPr="00505D51">
        <w:rPr>
          <w:rFonts w:ascii="Verdana" w:hAnsi="Verdana" w:cs="Tahoma"/>
          <w:sz w:val="20"/>
        </w:rPr>
        <w:t xml:space="preserve"> </w:t>
      </w:r>
    </w:p>
    <w:p w14:paraId="3AD7A7A9" w14:textId="77777777" w:rsidR="00C27629" w:rsidRPr="00505D51" w:rsidRDefault="00C27629" w:rsidP="00E82796">
      <w:pPr>
        <w:widowControl w:val="0"/>
        <w:suppressAutoHyphens/>
        <w:spacing w:line="320" w:lineRule="exact"/>
        <w:ind w:left="1410" w:hanging="1410"/>
        <w:rPr>
          <w:rFonts w:ascii="Verdana" w:hAnsi="Verdana" w:cs="Tahoma"/>
          <w:sz w:val="20"/>
        </w:rPr>
      </w:pPr>
    </w:p>
    <w:p w14:paraId="37603030" w14:textId="519485D3" w:rsidR="00A55907" w:rsidRPr="00505D51" w:rsidRDefault="0006227F" w:rsidP="005E69B0">
      <w:pPr>
        <w:widowControl w:val="0"/>
        <w:tabs>
          <w:tab w:val="left" w:pos="1134"/>
        </w:tabs>
        <w:suppressAutoHyphens/>
        <w:spacing w:line="320" w:lineRule="exact"/>
        <w:rPr>
          <w:rFonts w:ascii="Verdana" w:hAnsi="Verdana" w:cs="Tahoma"/>
          <w:sz w:val="20"/>
        </w:rPr>
      </w:pPr>
      <w:r w:rsidRPr="00505D51">
        <w:rPr>
          <w:rFonts w:ascii="Verdana" w:hAnsi="Verdana" w:cs="Tahoma"/>
          <w:sz w:val="20"/>
        </w:rPr>
        <w:t>6.17.</w:t>
      </w:r>
      <w:r w:rsidR="005E69B0" w:rsidRPr="00505D51">
        <w:rPr>
          <w:rFonts w:ascii="Verdana" w:hAnsi="Verdana" w:cs="Tahoma"/>
          <w:sz w:val="20"/>
        </w:rPr>
        <w:t>3</w:t>
      </w:r>
      <w:r w:rsidRPr="00505D51">
        <w:rPr>
          <w:rFonts w:ascii="Verdana" w:hAnsi="Verdana" w:cs="Tahoma"/>
          <w:sz w:val="20"/>
        </w:rPr>
        <w:t>.</w:t>
      </w:r>
      <w:r w:rsidR="00A55907" w:rsidRPr="00505D51">
        <w:rPr>
          <w:rFonts w:ascii="Verdana" w:hAnsi="Verdana" w:cs="Tahoma"/>
          <w:sz w:val="20"/>
        </w:rPr>
        <w:tab/>
        <w:t xml:space="preserve">Fica desde já estabelecido que as Debêntures resgatadas antecipadamente serão obrigatoriamente canceladas. </w:t>
      </w:r>
    </w:p>
    <w:p w14:paraId="00257F67" w14:textId="77777777" w:rsidR="00A55907" w:rsidRPr="00505D51" w:rsidRDefault="00A55907" w:rsidP="00120605">
      <w:pPr>
        <w:widowControl w:val="0"/>
        <w:suppressAutoHyphens/>
        <w:spacing w:line="320" w:lineRule="exact"/>
        <w:rPr>
          <w:rFonts w:ascii="Verdana" w:hAnsi="Verdana" w:cs="Tahoma"/>
          <w:sz w:val="20"/>
        </w:rPr>
      </w:pPr>
    </w:p>
    <w:p w14:paraId="39953D5A" w14:textId="72085EC1" w:rsidR="00A55907" w:rsidRPr="00505D51" w:rsidRDefault="0006227F" w:rsidP="005E69B0">
      <w:pPr>
        <w:widowControl w:val="0"/>
        <w:tabs>
          <w:tab w:val="left" w:pos="1134"/>
        </w:tabs>
        <w:suppressAutoHyphens/>
        <w:spacing w:line="320" w:lineRule="exact"/>
        <w:rPr>
          <w:rFonts w:ascii="Verdana" w:hAnsi="Verdana" w:cs="Tahoma"/>
          <w:sz w:val="20"/>
        </w:rPr>
      </w:pPr>
      <w:r w:rsidRPr="00505D51">
        <w:rPr>
          <w:rFonts w:ascii="Verdana" w:hAnsi="Verdana" w:cs="Tahoma"/>
          <w:sz w:val="20"/>
        </w:rPr>
        <w:t>6.17.</w:t>
      </w:r>
      <w:r w:rsidR="005E69B0" w:rsidRPr="00505D51">
        <w:rPr>
          <w:rFonts w:ascii="Verdana" w:hAnsi="Verdana" w:cs="Tahoma"/>
          <w:color w:val="000000"/>
          <w:sz w:val="20"/>
        </w:rPr>
        <w:t>4</w:t>
      </w:r>
      <w:r w:rsidRPr="00505D51">
        <w:rPr>
          <w:rFonts w:ascii="Verdana" w:hAnsi="Verdana" w:cs="Tahoma"/>
          <w:color w:val="000000"/>
          <w:sz w:val="20"/>
        </w:rPr>
        <w:t>.</w:t>
      </w:r>
      <w:r w:rsidRPr="00505D51">
        <w:rPr>
          <w:rFonts w:ascii="Verdana" w:hAnsi="Verdana" w:cs="Tahoma"/>
          <w:b/>
          <w:color w:val="000000"/>
          <w:sz w:val="20"/>
        </w:rPr>
        <w:tab/>
      </w:r>
      <w:r w:rsidR="0013655A" w:rsidRPr="00505D51">
        <w:rPr>
          <w:rFonts w:ascii="Verdana" w:hAnsi="Verdana" w:cs="Tahoma"/>
          <w:sz w:val="20"/>
        </w:rPr>
        <w:t xml:space="preserve">A </w:t>
      </w:r>
      <w:r w:rsidR="0013655A" w:rsidRPr="00505D51">
        <w:rPr>
          <w:rFonts w:ascii="Verdana" w:hAnsi="Verdana" w:cs="Tahoma"/>
          <w:w w:val="0"/>
          <w:sz w:val="20"/>
        </w:rPr>
        <w:t>Emissora</w:t>
      </w:r>
      <w:r w:rsidR="0013655A" w:rsidRPr="00505D51">
        <w:rPr>
          <w:rFonts w:ascii="Verdana" w:hAnsi="Verdana" w:cs="Tahoma"/>
          <w:sz w:val="20"/>
        </w:rPr>
        <w:t xml:space="preserve"> deverá, com antecedência mínima de 3 (três) Dias Úteis (conforme abaixo definidos) da data do efetivo resgate, comunicar a B3 sobre a sua intenção de realizar o Resgate Antecipado Facultativo</w:t>
      </w:r>
      <w:r w:rsidR="00A55907" w:rsidRPr="00505D51">
        <w:rPr>
          <w:rFonts w:ascii="Verdana" w:hAnsi="Verdana" w:cs="Tahoma"/>
          <w:sz w:val="20"/>
        </w:rPr>
        <w:t xml:space="preserve">, por meio de correspondência enviada pela Emissora, </w:t>
      </w:r>
      <w:r w:rsidR="005E69B0" w:rsidRPr="00505D51">
        <w:rPr>
          <w:rFonts w:ascii="Verdana" w:hAnsi="Verdana" w:cs="Tahoma"/>
          <w:sz w:val="20"/>
        </w:rPr>
        <w:t>com a anuência do</w:t>
      </w:r>
      <w:r w:rsidR="00A55907" w:rsidRPr="00505D51">
        <w:rPr>
          <w:rFonts w:ascii="Verdana" w:hAnsi="Verdana" w:cs="Tahoma"/>
          <w:sz w:val="20"/>
        </w:rPr>
        <w:t xml:space="preserve"> Agente Fiduciário.</w:t>
      </w:r>
    </w:p>
    <w:p w14:paraId="2D5F829C" w14:textId="77777777" w:rsidR="00A55907" w:rsidRPr="00505D51" w:rsidRDefault="00A55907" w:rsidP="00120605">
      <w:pPr>
        <w:widowControl w:val="0"/>
        <w:suppressAutoHyphens/>
        <w:spacing w:line="320" w:lineRule="exact"/>
        <w:rPr>
          <w:rFonts w:ascii="Verdana" w:hAnsi="Verdana" w:cs="Tahoma"/>
          <w:sz w:val="20"/>
        </w:rPr>
      </w:pPr>
    </w:p>
    <w:p w14:paraId="44226586" w14:textId="510BB314" w:rsidR="00A55907" w:rsidRPr="00505D51" w:rsidRDefault="0006227F" w:rsidP="005E69B0">
      <w:pPr>
        <w:widowControl w:val="0"/>
        <w:tabs>
          <w:tab w:val="left" w:pos="1134"/>
        </w:tabs>
        <w:suppressAutoHyphens/>
        <w:spacing w:line="320" w:lineRule="exact"/>
        <w:rPr>
          <w:rFonts w:ascii="Verdana" w:hAnsi="Verdana" w:cs="Tahoma"/>
          <w:sz w:val="20"/>
        </w:rPr>
      </w:pPr>
      <w:r w:rsidRPr="00505D51">
        <w:rPr>
          <w:rFonts w:ascii="Verdana" w:hAnsi="Verdana" w:cs="Tahoma"/>
          <w:sz w:val="20"/>
        </w:rPr>
        <w:t>6.17.</w:t>
      </w:r>
      <w:r w:rsidR="005E69B0" w:rsidRPr="00505D51">
        <w:rPr>
          <w:rFonts w:ascii="Verdana" w:hAnsi="Verdana" w:cs="Tahoma"/>
          <w:color w:val="000000"/>
          <w:sz w:val="20"/>
        </w:rPr>
        <w:t>5</w:t>
      </w:r>
      <w:r w:rsidRPr="00505D51">
        <w:rPr>
          <w:rFonts w:ascii="Verdana" w:hAnsi="Verdana" w:cs="Tahoma"/>
          <w:color w:val="000000"/>
          <w:sz w:val="20"/>
        </w:rPr>
        <w:t>.</w:t>
      </w:r>
      <w:r w:rsidR="00A55907" w:rsidRPr="00505D51">
        <w:rPr>
          <w:rFonts w:ascii="Verdana" w:hAnsi="Verdana" w:cs="Tahoma"/>
          <w:b/>
          <w:sz w:val="20"/>
        </w:rPr>
        <w:tab/>
      </w:r>
      <w:r w:rsidR="00A55907" w:rsidRPr="00505D51">
        <w:rPr>
          <w:rFonts w:ascii="Verdana" w:hAnsi="Verdana" w:cs="Tahoma"/>
          <w:sz w:val="20"/>
        </w:rPr>
        <w:t>O pagamento das Debêntures resgatadas antecipadamente por meio do Resgate Antecipado Facultativo será feito (i) por meio dos procedimentos adotados pela B3 para as Debêntures custodiadas eletronicamente na B3; ou (</w:t>
      </w:r>
      <w:proofErr w:type="spellStart"/>
      <w:r w:rsidR="00A55907" w:rsidRPr="00505D51">
        <w:rPr>
          <w:rFonts w:ascii="Verdana" w:hAnsi="Verdana" w:cs="Tahoma"/>
          <w:sz w:val="20"/>
        </w:rPr>
        <w:t>ii</w:t>
      </w:r>
      <w:proofErr w:type="spellEnd"/>
      <w:r w:rsidR="00A55907" w:rsidRPr="00505D51">
        <w:rPr>
          <w:rFonts w:ascii="Verdana" w:hAnsi="Verdana" w:cs="Tahoma"/>
          <w:sz w:val="20"/>
        </w:rPr>
        <w:t xml:space="preserve">) na hipótese de as Debêntures não estarem custodiadas eletronicamente na B3, por meio </w:t>
      </w:r>
      <w:r w:rsidR="005E69B0" w:rsidRPr="00505D51">
        <w:rPr>
          <w:rFonts w:ascii="Verdana" w:hAnsi="Verdana" w:cs="Tahoma"/>
          <w:sz w:val="20"/>
        </w:rPr>
        <w:t xml:space="preserve">de depósito em contas-correntes indicadas pelos Debenturistas </w:t>
      </w:r>
      <w:r w:rsidR="00C60DF7">
        <w:rPr>
          <w:rFonts w:ascii="Verdana" w:hAnsi="Verdana" w:cs="Tahoma"/>
          <w:sz w:val="20"/>
        </w:rPr>
        <w:t xml:space="preserve">observados os procedimentos adotados pelo </w:t>
      </w:r>
      <w:proofErr w:type="spellStart"/>
      <w:r w:rsidR="00C60DF7">
        <w:rPr>
          <w:rFonts w:ascii="Verdana" w:hAnsi="Verdana" w:cs="Tahoma"/>
          <w:sz w:val="20"/>
        </w:rPr>
        <w:t>Escriturador</w:t>
      </w:r>
      <w:proofErr w:type="spellEnd"/>
      <w:r w:rsidR="00A55907" w:rsidRPr="00505D51">
        <w:rPr>
          <w:rFonts w:ascii="Verdana" w:hAnsi="Verdana" w:cs="Tahoma"/>
          <w:sz w:val="20"/>
        </w:rPr>
        <w:t>.</w:t>
      </w:r>
    </w:p>
    <w:p w14:paraId="769DB120" w14:textId="77777777" w:rsidR="00A55907" w:rsidRPr="00505D51" w:rsidRDefault="00A55907" w:rsidP="00120605">
      <w:pPr>
        <w:widowControl w:val="0"/>
        <w:suppressAutoHyphens/>
        <w:spacing w:line="320" w:lineRule="exact"/>
        <w:rPr>
          <w:rFonts w:ascii="Verdana" w:hAnsi="Verdana" w:cs="Tahoma"/>
          <w:sz w:val="20"/>
        </w:rPr>
      </w:pPr>
    </w:p>
    <w:p w14:paraId="1AA10499" w14:textId="48E1E473" w:rsidR="00A55907" w:rsidRPr="00505D51" w:rsidRDefault="0006227F" w:rsidP="00782D4E">
      <w:pPr>
        <w:widowControl w:val="0"/>
        <w:tabs>
          <w:tab w:val="left" w:pos="1134"/>
        </w:tabs>
        <w:suppressAutoHyphens/>
        <w:spacing w:line="320" w:lineRule="exact"/>
        <w:rPr>
          <w:rFonts w:ascii="Verdana" w:hAnsi="Verdana" w:cs="Tahoma"/>
          <w:sz w:val="20"/>
        </w:rPr>
      </w:pPr>
      <w:r w:rsidRPr="00505D51">
        <w:rPr>
          <w:rFonts w:ascii="Verdana" w:hAnsi="Verdana" w:cs="Tahoma"/>
          <w:sz w:val="20"/>
        </w:rPr>
        <w:t>6.17.</w:t>
      </w:r>
      <w:r w:rsidR="005E69B0" w:rsidRPr="00505D51">
        <w:rPr>
          <w:rFonts w:ascii="Verdana" w:hAnsi="Verdana" w:cs="Tahoma"/>
          <w:color w:val="000000"/>
          <w:sz w:val="20"/>
        </w:rPr>
        <w:t>6</w:t>
      </w:r>
      <w:r w:rsidRPr="00505D51">
        <w:rPr>
          <w:rFonts w:ascii="Verdana" w:hAnsi="Verdana" w:cs="Tahoma"/>
          <w:color w:val="000000"/>
          <w:sz w:val="20"/>
        </w:rPr>
        <w:t>.</w:t>
      </w:r>
      <w:r w:rsidRPr="00505D51">
        <w:rPr>
          <w:rFonts w:ascii="Verdana" w:hAnsi="Verdana" w:cs="Tahoma"/>
          <w:b/>
          <w:color w:val="000000"/>
          <w:sz w:val="20"/>
        </w:rPr>
        <w:tab/>
      </w:r>
      <w:r w:rsidR="00A55907" w:rsidRPr="00505D51">
        <w:rPr>
          <w:rFonts w:ascii="Verdana" w:hAnsi="Verdana" w:cs="Tahoma"/>
          <w:sz w:val="20"/>
        </w:rPr>
        <w:t xml:space="preserve">Uma vez comunicada a data do Resgate Antecipado Facultativo, a Emissora </w:t>
      </w:r>
      <w:r w:rsidR="00A55907" w:rsidRPr="00505D51">
        <w:rPr>
          <w:rFonts w:ascii="Verdana" w:hAnsi="Verdana" w:cs="Tahoma"/>
          <w:sz w:val="20"/>
        </w:rPr>
        <w:lastRenderedPageBreak/>
        <w:t xml:space="preserve">somente poderá alterá-la mediante deliberação por Debenturistas que representem </w:t>
      </w:r>
      <w:r w:rsidR="00576C0C" w:rsidRPr="00505D51">
        <w:rPr>
          <w:rFonts w:ascii="Verdana" w:hAnsi="Verdana" w:cs="Tahoma"/>
          <w:sz w:val="20"/>
        </w:rPr>
        <w:t>mais que</w:t>
      </w:r>
      <w:r w:rsidR="00481677" w:rsidRPr="00505D51">
        <w:rPr>
          <w:rFonts w:ascii="Verdana" w:hAnsi="Verdana" w:cs="Tahoma"/>
          <w:sz w:val="20"/>
        </w:rPr>
        <w:t xml:space="preserve"> </w:t>
      </w:r>
      <w:r w:rsidR="0026418B" w:rsidRPr="00505D51">
        <w:rPr>
          <w:rFonts w:ascii="Verdana" w:hAnsi="Verdana" w:cs="Tahoma"/>
          <w:sz w:val="20"/>
        </w:rPr>
        <w:t>50%</w:t>
      </w:r>
      <w:r w:rsidR="003779FA" w:rsidRPr="00505D51">
        <w:rPr>
          <w:rFonts w:ascii="Verdana" w:hAnsi="Verdana" w:cs="Tahoma"/>
          <w:sz w:val="20"/>
        </w:rPr>
        <w:t xml:space="preserve"> (</w:t>
      </w:r>
      <w:r w:rsidR="0026418B" w:rsidRPr="00505D51">
        <w:rPr>
          <w:rFonts w:ascii="Verdana" w:hAnsi="Verdana" w:cs="Tahoma"/>
          <w:sz w:val="20"/>
        </w:rPr>
        <w:t>cinquenta por cento</w:t>
      </w:r>
      <w:r w:rsidR="003779FA" w:rsidRPr="00505D51">
        <w:rPr>
          <w:rFonts w:ascii="Verdana" w:hAnsi="Verdana" w:cs="Tahoma"/>
          <w:sz w:val="20"/>
        </w:rPr>
        <w:t>)</w:t>
      </w:r>
      <w:r w:rsidR="00481677" w:rsidRPr="00505D51">
        <w:rPr>
          <w:rFonts w:ascii="Verdana" w:hAnsi="Verdana" w:cs="Tahoma"/>
          <w:sz w:val="20"/>
        </w:rPr>
        <w:t xml:space="preserve"> </w:t>
      </w:r>
      <w:r w:rsidR="00A55907" w:rsidRPr="00505D51">
        <w:rPr>
          <w:rFonts w:ascii="Verdana" w:hAnsi="Verdana" w:cs="Tahoma"/>
          <w:sz w:val="20"/>
        </w:rPr>
        <w:t xml:space="preserve">das Debêntures em </w:t>
      </w:r>
      <w:r w:rsidR="0000203D" w:rsidRPr="00505D51">
        <w:rPr>
          <w:rFonts w:ascii="Verdana" w:hAnsi="Verdana" w:cs="Tahoma"/>
          <w:sz w:val="20"/>
        </w:rPr>
        <w:t>Circulação</w:t>
      </w:r>
      <w:r w:rsidR="005E69B0" w:rsidRPr="00505D51">
        <w:rPr>
          <w:rFonts w:ascii="Verdana" w:hAnsi="Verdana" w:cs="Tahoma"/>
          <w:sz w:val="20"/>
        </w:rPr>
        <w:t xml:space="preserve"> (conforme abaixo definidas)</w:t>
      </w:r>
      <w:r w:rsidR="00A55907" w:rsidRPr="00505D51">
        <w:rPr>
          <w:rFonts w:ascii="Verdana" w:hAnsi="Verdana" w:cs="Tahoma"/>
          <w:sz w:val="20"/>
        </w:rPr>
        <w:t>.</w:t>
      </w:r>
      <w:r w:rsidR="005E69B0" w:rsidRPr="00505D51">
        <w:rPr>
          <w:rFonts w:ascii="Verdana" w:hAnsi="Verdana" w:cs="Tahoma"/>
          <w:sz w:val="20"/>
        </w:rPr>
        <w:t xml:space="preserve"> </w:t>
      </w:r>
      <w:r w:rsidR="00782D4E" w:rsidRPr="00505D51">
        <w:rPr>
          <w:rFonts w:ascii="Verdana" w:hAnsi="Verdana" w:cs="Tahoma"/>
          <w:sz w:val="20"/>
        </w:rPr>
        <w:t xml:space="preserve">Caso seja aprovada a alteração da data do Resgate Antecipado Facultativo, a Emissora deverá comunicar a B3 sobre a nova data do Resgate Antecipado Facultativo </w:t>
      </w:r>
      <w:r w:rsidR="00C60DF7">
        <w:rPr>
          <w:rFonts w:ascii="Verdana" w:hAnsi="Verdana" w:cs="Tahoma"/>
          <w:sz w:val="20"/>
        </w:rPr>
        <w:t>anteriormente à data originalmente programada para o Resgate Antecipado Facultativo, respeitando também a</w:t>
      </w:r>
      <w:r w:rsidR="00782D4E" w:rsidRPr="00505D51">
        <w:rPr>
          <w:rFonts w:ascii="Verdana" w:hAnsi="Verdana" w:cs="Tahoma"/>
          <w:sz w:val="20"/>
        </w:rPr>
        <w:t xml:space="preserve"> antecedência mínima de 3 (três) Dias Úteis (conforme abaixo definidos) da nova data do efetivo resgate.</w:t>
      </w:r>
    </w:p>
    <w:p w14:paraId="6722C79E" w14:textId="330C7B3B" w:rsidR="005E69B0" w:rsidRPr="00505D51" w:rsidRDefault="005E69B0" w:rsidP="00120605">
      <w:pPr>
        <w:widowControl w:val="0"/>
        <w:suppressAutoHyphens/>
        <w:spacing w:line="320" w:lineRule="exact"/>
        <w:rPr>
          <w:rFonts w:ascii="Verdana" w:hAnsi="Verdana" w:cs="Tahoma"/>
          <w:sz w:val="20"/>
        </w:rPr>
      </w:pPr>
    </w:p>
    <w:p w14:paraId="00E04873" w14:textId="373A3753" w:rsidR="005E69B0" w:rsidRPr="00505D51" w:rsidRDefault="005E69B0" w:rsidP="005E69B0">
      <w:pPr>
        <w:widowControl w:val="0"/>
        <w:tabs>
          <w:tab w:val="left" w:pos="1134"/>
        </w:tabs>
        <w:suppressAutoHyphens/>
        <w:spacing w:line="320" w:lineRule="exact"/>
        <w:rPr>
          <w:rFonts w:ascii="Verdana" w:hAnsi="Verdana" w:cs="Tahoma"/>
          <w:sz w:val="20"/>
        </w:rPr>
      </w:pPr>
      <w:r w:rsidRPr="00505D51">
        <w:rPr>
          <w:rFonts w:ascii="Verdana" w:hAnsi="Verdana" w:cs="Tahoma"/>
          <w:sz w:val="20"/>
        </w:rPr>
        <w:t>6.17.</w:t>
      </w:r>
      <w:r w:rsidRPr="00505D51">
        <w:rPr>
          <w:rFonts w:ascii="Verdana" w:hAnsi="Verdana" w:cs="Tahoma"/>
          <w:color w:val="000000"/>
          <w:sz w:val="20"/>
        </w:rPr>
        <w:t>7.</w:t>
      </w:r>
      <w:r w:rsidRPr="00505D51">
        <w:rPr>
          <w:rFonts w:ascii="Verdana" w:hAnsi="Verdana" w:cs="Tahoma"/>
          <w:b/>
          <w:color w:val="000000"/>
          <w:sz w:val="20"/>
        </w:rPr>
        <w:tab/>
      </w:r>
      <w:r w:rsidR="0065305E" w:rsidRPr="00505D51">
        <w:rPr>
          <w:rFonts w:ascii="Verdana" w:hAnsi="Verdana" w:cs="Tahoma"/>
          <w:sz w:val="20"/>
        </w:rPr>
        <w:t>O</w:t>
      </w:r>
      <w:r w:rsidR="009A27DC" w:rsidRPr="00505D51">
        <w:rPr>
          <w:rFonts w:ascii="Verdana" w:hAnsi="Verdana" w:cs="Tahoma"/>
          <w:sz w:val="20"/>
        </w:rPr>
        <w:t xml:space="preserve"> Resgate Antecipado Facultativo </w:t>
      </w:r>
      <w:r w:rsidR="0065305E" w:rsidRPr="00505D51">
        <w:rPr>
          <w:rFonts w:ascii="Verdana" w:hAnsi="Verdana" w:cs="Tahoma"/>
          <w:sz w:val="20"/>
        </w:rPr>
        <w:t>deverá, necessariamente, abranger a totalidade das Debêntures, não sendo admitido o Resgate Antecipado Facultativo de apenas parte das Debêntures.</w:t>
      </w:r>
    </w:p>
    <w:p w14:paraId="2E3A31AF" w14:textId="77777777" w:rsidR="009D6FAC" w:rsidRPr="00505D51" w:rsidRDefault="009D6FAC" w:rsidP="00120605">
      <w:pPr>
        <w:widowControl w:val="0"/>
        <w:suppressAutoHyphens/>
        <w:spacing w:line="320" w:lineRule="exact"/>
        <w:rPr>
          <w:rFonts w:ascii="Verdana" w:hAnsi="Verdana" w:cs="Tahoma"/>
          <w:sz w:val="20"/>
        </w:rPr>
      </w:pPr>
    </w:p>
    <w:p w14:paraId="0990C0B9" w14:textId="484AF325" w:rsidR="00322F08" w:rsidRPr="00505D51" w:rsidRDefault="00322F08" w:rsidP="00AB6F58">
      <w:pPr>
        <w:keepNext/>
        <w:widowControl w:val="0"/>
        <w:tabs>
          <w:tab w:val="left" w:pos="1134"/>
        </w:tabs>
        <w:suppressAutoHyphens/>
        <w:spacing w:line="320" w:lineRule="exact"/>
        <w:rPr>
          <w:rFonts w:ascii="Verdana" w:hAnsi="Verdana" w:cs="Tahoma"/>
          <w:b/>
          <w:sz w:val="20"/>
        </w:rPr>
      </w:pPr>
      <w:bookmarkStart w:id="16" w:name="_Ref286439163"/>
      <w:bookmarkStart w:id="17" w:name="_Ref302744040"/>
      <w:bookmarkStart w:id="18" w:name="_Ref306628854"/>
      <w:r w:rsidRPr="00505D51">
        <w:rPr>
          <w:rFonts w:ascii="Verdana" w:hAnsi="Verdana" w:cs="Tahoma"/>
          <w:b/>
          <w:sz w:val="20"/>
        </w:rPr>
        <w:t>6.1</w:t>
      </w:r>
      <w:r w:rsidR="0055106E" w:rsidRPr="00505D51">
        <w:rPr>
          <w:rFonts w:ascii="Verdana" w:hAnsi="Verdana" w:cs="Tahoma"/>
          <w:b/>
          <w:sz w:val="20"/>
        </w:rPr>
        <w:t>8</w:t>
      </w:r>
      <w:r w:rsidRPr="00505D51">
        <w:rPr>
          <w:rFonts w:ascii="Verdana" w:hAnsi="Verdana" w:cs="Tahoma"/>
          <w:b/>
          <w:sz w:val="20"/>
        </w:rPr>
        <w:t>.</w:t>
      </w:r>
      <w:r w:rsidR="005E69B0" w:rsidRPr="00505D51">
        <w:rPr>
          <w:rFonts w:ascii="Verdana" w:hAnsi="Verdana" w:cs="Tahoma"/>
          <w:b/>
          <w:sz w:val="20"/>
        </w:rPr>
        <w:tab/>
      </w:r>
      <w:r w:rsidRPr="00505D51">
        <w:rPr>
          <w:rFonts w:ascii="Verdana" w:hAnsi="Verdana" w:cs="Tahoma"/>
          <w:b/>
          <w:sz w:val="20"/>
        </w:rPr>
        <w:t>Oferta de Resgate Antecipado</w:t>
      </w:r>
      <w:bookmarkEnd w:id="16"/>
      <w:bookmarkEnd w:id="17"/>
      <w:r w:rsidR="002C162C" w:rsidRPr="00505D51">
        <w:rPr>
          <w:rFonts w:ascii="Verdana" w:hAnsi="Verdana" w:cs="Tahoma"/>
          <w:b/>
          <w:sz w:val="20"/>
        </w:rPr>
        <w:t xml:space="preserve"> </w:t>
      </w:r>
    </w:p>
    <w:p w14:paraId="113E2AE3" w14:textId="77777777" w:rsidR="00322F08" w:rsidRPr="00505D51" w:rsidRDefault="00322F08" w:rsidP="00AB6F58">
      <w:pPr>
        <w:keepNext/>
        <w:widowControl w:val="0"/>
        <w:suppressAutoHyphens/>
        <w:spacing w:line="320" w:lineRule="exact"/>
        <w:rPr>
          <w:rFonts w:ascii="Verdana" w:hAnsi="Verdana" w:cs="Tahoma"/>
          <w:b/>
          <w:sz w:val="20"/>
        </w:rPr>
      </w:pPr>
    </w:p>
    <w:p w14:paraId="19000A5A" w14:textId="2E6AB11E" w:rsidR="00322F08" w:rsidRPr="00505D51" w:rsidRDefault="00322F08" w:rsidP="005E69B0">
      <w:pPr>
        <w:widowControl w:val="0"/>
        <w:tabs>
          <w:tab w:val="left" w:pos="1134"/>
        </w:tabs>
        <w:suppressAutoHyphens/>
        <w:spacing w:line="320" w:lineRule="exact"/>
        <w:rPr>
          <w:rFonts w:ascii="Verdana" w:hAnsi="Verdana" w:cs="Tahoma"/>
          <w:w w:val="0"/>
          <w:sz w:val="20"/>
        </w:rPr>
      </w:pPr>
      <w:r w:rsidRPr="00505D51">
        <w:rPr>
          <w:rFonts w:ascii="Verdana" w:hAnsi="Verdana" w:cs="Tahoma"/>
          <w:w w:val="0"/>
          <w:sz w:val="20"/>
        </w:rPr>
        <w:t>6.1</w:t>
      </w:r>
      <w:r w:rsidR="0055106E" w:rsidRPr="00505D51">
        <w:rPr>
          <w:rFonts w:ascii="Verdana" w:hAnsi="Verdana" w:cs="Tahoma"/>
          <w:w w:val="0"/>
          <w:sz w:val="20"/>
        </w:rPr>
        <w:t>8</w:t>
      </w:r>
      <w:r w:rsidRPr="00505D51">
        <w:rPr>
          <w:rFonts w:ascii="Verdana" w:hAnsi="Verdana" w:cs="Tahoma"/>
          <w:w w:val="0"/>
          <w:sz w:val="20"/>
        </w:rPr>
        <w:t>.1.</w:t>
      </w:r>
      <w:r w:rsidR="005E69B0" w:rsidRPr="00505D51">
        <w:rPr>
          <w:rFonts w:ascii="Verdana" w:hAnsi="Verdana" w:cs="Tahoma"/>
          <w:w w:val="0"/>
          <w:sz w:val="20"/>
        </w:rPr>
        <w:tab/>
      </w:r>
      <w:r w:rsidRPr="00505D51">
        <w:rPr>
          <w:rFonts w:ascii="Verdana" w:hAnsi="Verdana" w:cs="Tahoma"/>
          <w:w w:val="0"/>
          <w:sz w:val="20"/>
        </w:rPr>
        <w:t xml:space="preserve">A Emissora poderá realizar, a qualquer tempo, a seu exclusivo critério, oferta de resgate antecipado </w:t>
      </w:r>
      <w:r w:rsidR="00A236D1" w:rsidRPr="00505D51">
        <w:rPr>
          <w:rFonts w:ascii="Verdana" w:hAnsi="Verdana" w:cs="Tahoma"/>
          <w:w w:val="0"/>
          <w:sz w:val="20"/>
        </w:rPr>
        <w:t>da totalidade</w:t>
      </w:r>
      <w:r w:rsidR="007E0CB5" w:rsidRPr="00505D51">
        <w:rPr>
          <w:rFonts w:ascii="Verdana" w:hAnsi="Verdana" w:cs="Tahoma"/>
          <w:w w:val="0"/>
          <w:sz w:val="20"/>
        </w:rPr>
        <w:t xml:space="preserve"> ou de apenas parte</w:t>
      </w:r>
      <w:r w:rsidR="00A236D1" w:rsidRPr="00505D51">
        <w:rPr>
          <w:rFonts w:ascii="Verdana" w:hAnsi="Verdana" w:cs="Tahoma"/>
          <w:w w:val="0"/>
          <w:sz w:val="20"/>
        </w:rPr>
        <w:t xml:space="preserve"> </w:t>
      </w:r>
      <w:r w:rsidRPr="00505D51">
        <w:rPr>
          <w:rFonts w:ascii="Verdana" w:hAnsi="Verdana" w:cs="Tahoma"/>
          <w:w w:val="0"/>
          <w:sz w:val="20"/>
        </w:rPr>
        <w:t xml:space="preserve">das Debêntures, com o consequente cancelamento de tais Debêntures, </w:t>
      </w:r>
      <w:r w:rsidR="005E69B0" w:rsidRPr="00505D51">
        <w:rPr>
          <w:rFonts w:ascii="Verdana" w:hAnsi="Verdana" w:cs="Tahoma"/>
          <w:w w:val="0"/>
          <w:sz w:val="20"/>
        </w:rPr>
        <w:t xml:space="preserve">a qual </w:t>
      </w:r>
      <w:r w:rsidRPr="00505D51">
        <w:rPr>
          <w:rFonts w:ascii="Verdana" w:hAnsi="Verdana" w:cs="Tahoma"/>
          <w:w w:val="0"/>
          <w:sz w:val="20"/>
        </w:rPr>
        <w:t xml:space="preserve">será endereçada a todos os </w:t>
      </w:r>
      <w:r w:rsidR="008753DC" w:rsidRPr="00505D51">
        <w:rPr>
          <w:rFonts w:ascii="Verdana" w:hAnsi="Verdana" w:cs="Tahoma"/>
          <w:w w:val="0"/>
          <w:sz w:val="20"/>
        </w:rPr>
        <w:t>titulares das Debêntures</w:t>
      </w:r>
      <w:r w:rsidRPr="00505D51">
        <w:rPr>
          <w:rFonts w:ascii="Verdana" w:hAnsi="Verdana" w:cs="Tahoma"/>
          <w:w w:val="0"/>
          <w:sz w:val="20"/>
        </w:rPr>
        <w:t>, sem distinção, assegurada a igualdade de condições a todos os Debenturistas para aceitar o resgate antecipado das Debêntures de que forem titulares, de acordo com os termos e condições previstos abaixo (“</w:t>
      </w:r>
      <w:r w:rsidRPr="00505D51">
        <w:rPr>
          <w:rFonts w:ascii="Verdana" w:hAnsi="Verdana" w:cs="Tahoma"/>
          <w:w w:val="0"/>
          <w:sz w:val="20"/>
          <w:u w:val="single"/>
        </w:rPr>
        <w:t>Oferta de Resgate Antecipado</w:t>
      </w:r>
      <w:r w:rsidRPr="00505D51">
        <w:rPr>
          <w:rFonts w:ascii="Verdana" w:hAnsi="Verdana" w:cs="Tahoma"/>
          <w:w w:val="0"/>
          <w:sz w:val="20"/>
        </w:rPr>
        <w:t>”):</w:t>
      </w:r>
      <w:bookmarkEnd w:id="18"/>
      <w:r w:rsidRPr="00505D51">
        <w:rPr>
          <w:rFonts w:ascii="Verdana" w:hAnsi="Verdana" w:cs="Tahoma"/>
          <w:w w:val="0"/>
          <w:sz w:val="20"/>
        </w:rPr>
        <w:t xml:space="preserve"> </w:t>
      </w:r>
    </w:p>
    <w:p w14:paraId="3199E7E7" w14:textId="77777777" w:rsidR="00322F08" w:rsidRPr="00505D51" w:rsidRDefault="00322F08" w:rsidP="00120605">
      <w:pPr>
        <w:widowControl w:val="0"/>
        <w:suppressAutoHyphens/>
        <w:spacing w:line="320" w:lineRule="exact"/>
        <w:rPr>
          <w:rFonts w:ascii="Verdana" w:hAnsi="Verdana" w:cs="Tahoma"/>
          <w:sz w:val="20"/>
        </w:rPr>
      </w:pPr>
    </w:p>
    <w:p w14:paraId="78624E26" w14:textId="67375CDD" w:rsidR="00322F08" w:rsidRPr="00505D51" w:rsidRDefault="00322F08" w:rsidP="003B6E44">
      <w:pPr>
        <w:widowControl w:val="0"/>
        <w:numPr>
          <w:ilvl w:val="0"/>
          <w:numId w:val="48"/>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a </w:t>
      </w:r>
      <w:r w:rsidR="00BE57E6" w:rsidRPr="00505D51">
        <w:rPr>
          <w:rFonts w:ascii="Verdana" w:hAnsi="Verdana" w:cs="Tahoma"/>
          <w:w w:val="0"/>
          <w:sz w:val="20"/>
        </w:rPr>
        <w:t>Emissora</w:t>
      </w:r>
      <w:r w:rsidRPr="00505D51">
        <w:rPr>
          <w:rFonts w:ascii="Verdana" w:hAnsi="Verdana" w:cs="Tahoma"/>
          <w:sz w:val="20"/>
        </w:rPr>
        <w:t xml:space="preserve"> realizará a Oferta de Resgate Antecipado por meio </w:t>
      </w:r>
      <w:r w:rsidR="006A2D99" w:rsidRPr="00505D51">
        <w:rPr>
          <w:rFonts w:ascii="Verdana" w:hAnsi="Verdana" w:cs="Tahoma"/>
          <w:sz w:val="20"/>
        </w:rPr>
        <w:t>da publicação de Aviso aos Debenturistas (conforme abaixo definido), nos termos da Cláusula 6.2</w:t>
      </w:r>
      <w:r w:rsidR="00494031" w:rsidRPr="00505D51">
        <w:rPr>
          <w:rFonts w:ascii="Verdana" w:hAnsi="Verdana" w:cs="Tahoma"/>
          <w:sz w:val="20"/>
        </w:rPr>
        <w:t>7</w:t>
      </w:r>
      <w:r w:rsidR="006A2D99" w:rsidRPr="00505D51">
        <w:rPr>
          <w:rFonts w:ascii="Verdana" w:hAnsi="Verdana" w:cs="Tahoma"/>
          <w:sz w:val="20"/>
        </w:rPr>
        <w:t xml:space="preserve"> abaixo, ou por meio de comunicado individual a ser encaminhado pela Emissora a cada um dos </w:t>
      </w:r>
      <w:r w:rsidR="008753DC" w:rsidRPr="00505D51">
        <w:rPr>
          <w:rFonts w:ascii="Verdana" w:hAnsi="Verdana" w:cs="Tahoma"/>
          <w:sz w:val="20"/>
        </w:rPr>
        <w:t>titulares das Debêntures</w:t>
      </w:r>
      <w:r w:rsidR="006A2D99" w:rsidRPr="00505D51">
        <w:rPr>
          <w:rFonts w:ascii="Verdana" w:hAnsi="Verdana" w:cs="Tahoma"/>
          <w:sz w:val="20"/>
        </w:rPr>
        <w:t xml:space="preserve">, em qualquer hipótese com o envio da cópia da publicação ou da comunicação para o Agente Fiduciário, o </w:t>
      </w:r>
      <w:r w:rsidR="003A095F" w:rsidRPr="00505D51">
        <w:rPr>
          <w:rFonts w:ascii="Verdana" w:hAnsi="Verdana" w:cs="Tahoma"/>
          <w:sz w:val="20"/>
        </w:rPr>
        <w:t>Agente de Liquidação</w:t>
      </w:r>
      <w:r w:rsidR="006A2D99" w:rsidRPr="00505D51">
        <w:rPr>
          <w:rFonts w:ascii="Verdana" w:hAnsi="Verdana" w:cs="Tahoma"/>
          <w:sz w:val="20"/>
        </w:rPr>
        <w:t xml:space="preserve"> e o </w:t>
      </w:r>
      <w:proofErr w:type="spellStart"/>
      <w:r w:rsidR="006A2D99" w:rsidRPr="00505D51">
        <w:rPr>
          <w:rFonts w:ascii="Verdana" w:hAnsi="Verdana" w:cs="Tahoma"/>
          <w:sz w:val="20"/>
        </w:rPr>
        <w:t>Escriturador</w:t>
      </w:r>
      <w:proofErr w:type="spellEnd"/>
      <w:r w:rsidR="006A2D99" w:rsidRPr="00505D51">
        <w:rPr>
          <w:rFonts w:ascii="Verdana" w:hAnsi="Verdana" w:cs="Tahoma"/>
          <w:sz w:val="20"/>
        </w:rPr>
        <w:t>, com, no mínimo, 1</w:t>
      </w:r>
      <w:r w:rsidR="00DE335A" w:rsidRPr="00505D51">
        <w:rPr>
          <w:rFonts w:ascii="Verdana" w:hAnsi="Verdana" w:cs="Tahoma"/>
          <w:sz w:val="20"/>
        </w:rPr>
        <w:t>5</w:t>
      </w:r>
      <w:r w:rsidR="006A2D99" w:rsidRPr="00505D51">
        <w:rPr>
          <w:rFonts w:ascii="Verdana" w:hAnsi="Verdana" w:cs="Tahoma"/>
          <w:sz w:val="20"/>
        </w:rPr>
        <w:t xml:space="preserve"> (</w:t>
      </w:r>
      <w:r w:rsidR="00DE335A" w:rsidRPr="00505D51">
        <w:rPr>
          <w:rFonts w:ascii="Verdana" w:hAnsi="Verdana" w:cs="Tahoma"/>
          <w:sz w:val="20"/>
        </w:rPr>
        <w:t>quinze</w:t>
      </w:r>
      <w:r w:rsidR="006A2D99" w:rsidRPr="00505D51">
        <w:rPr>
          <w:rFonts w:ascii="Verdana" w:hAnsi="Verdana" w:cs="Tahoma"/>
          <w:sz w:val="20"/>
        </w:rPr>
        <w:t xml:space="preserve">) Dias Úteis (conforme abaixo definidos) de antecedência da data prevista para </w:t>
      </w:r>
      <w:r w:rsidR="009C6910" w:rsidRPr="00505D51">
        <w:rPr>
          <w:rFonts w:ascii="Verdana" w:hAnsi="Verdana" w:cs="Tahoma"/>
          <w:sz w:val="20"/>
        </w:rPr>
        <w:t>o efetivo resgate</w:t>
      </w:r>
      <w:r w:rsidR="006A2D99" w:rsidRPr="00505D51">
        <w:rPr>
          <w:rFonts w:ascii="Verdana" w:hAnsi="Verdana" w:cs="Tahoma"/>
          <w:sz w:val="20"/>
        </w:rPr>
        <w:t xml:space="preserve"> (“</w:t>
      </w:r>
      <w:r w:rsidR="006A2D99" w:rsidRPr="00505D51">
        <w:rPr>
          <w:rFonts w:ascii="Verdana" w:hAnsi="Verdana" w:cs="Tahoma"/>
          <w:sz w:val="20"/>
          <w:u w:val="single"/>
        </w:rPr>
        <w:t>Edital de Oferta de Resgate Antecipado</w:t>
      </w:r>
      <w:r w:rsidR="006A2D99" w:rsidRPr="00505D51">
        <w:rPr>
          <w:rFonts w:ascii="Verdana" w:hAnsi="Verdana" w:cs="Tahoma"/>
          <w:sz w:val="20"/>
        </w:rPr>
        <w:t>”)</w:t>
      </w:r>
      <w:r w:rsidR="00CB7614" w:rsidRPr="00505D51">
        <w:rPr>
          <w:rFonts w:ascii="Verdana" w:hAnsi="Verdana" w:cs="Tahoma"/>
          <w:sz w:val="20"/>
        </w:rPr>
        <w:t xml:space="preserve">, </w:t>
      </w:r>
      <w:r w:rsidRPr="00505D51">
        <w:rPr>
          <w:rFonts w:ascii="Verdana" w:hAnsi="Verdana" w:cs="Tahoma"/>
          <w:sz w:val="20"/>
        </w:rPr>
        <w:t>o qua</w:t>
      </w:r>
      <w:r w:rsidR="006A2D99" w:rsidRPr="00505D51">
        <w:rPr>
          <w:rFonts w:ascii="Verdana" w:hAnsi="Verdana" w:cs="Tahoma"/>
          <w:sz w:val="20"/>
        </w:rPr>
        <w:t>l</w:t>
      </w:r>
      <w:r w:rsidRPr="00505D51">
        <w:rPr>
          <w:rFonts w:ascii="Verdana" w:hAnsi="Verdana" w:cs="Tahoma"/>
          <w:sz w:val="20"/>
        </w:rPr>
        <w:t xml:space="preserve"> dever</w:t>
      </w:r>
      <w:r w:rsidR="006A2D99" w:rsidRPr="00505D51">
        <w:rPr>
          <w:rFonts w:ascii="Verdana" w:hAnsi="Verdana" w:cs="Tahoma"/>
          <w:sz w:val="20"/>
        </w:rPr>
        <w:t>á</w:t>
      </w:r>
      <w:r w:rsidRPr="00505D51">
        <w:rPr>
          <w:rFonts w:ascii="Verdana" w:hAnsi="Verdana" w:cs="Tahoma"/>
          <w:sz w:val="20"/>
        </w:rPr>
        <w:t xml:space="preserve"> descrever os termos e condições da Oferta de Resgate Antecipado, incluindo </w:t>
      </w:r>
      <w:r w:rsidR="007B6CD9" w:rsidRPr="00505D51">
        <w:rPr>
          <w:rFonts w:ascii="Verdana" w:hAnsi="Verdana" w:cs="Tahoma"/>
          <w:sz w:val="20"/>
        </w:rPr>
        <w:t xml:space="preserve">(a) </w:t>
      </w:r>
      <w:r w:rsidR="003B6E44" w:rsidRPr="00505D51">
        <w:rPr>
          <w:rFonts w:ascii="Verdana" w:hAnsi="Verdana" w:cs="Tahoma"/>
          <w:sz w:val="20"/>
        </w:rPr>
        <w:t>se o resgate será total ou parcial;</w:t>
      </w:r>
      <w:r w:rsidR="0026261B" w:rsidRPr="00505D51">
        <w:rPr>
          <w:rFonts w:ascii="Verdana" w:hAnsi="Verdana" w:cs="Tahoma"/>
          <w:sz w:val="20"/>
        </w:rPr>
        <w:t xml:space="preserve"> (</w:t>
      </w:r>
      <w:r w:rsidR="00A0383D" w:rsidRPr="00505D51">
        <w:rPr>
          <w:rFonts w:ascii="Verdana" w:hAnsi="Verdana" w:cs="Tahoma"/>
          <w:sz w:val="20"/>
        </w:rPr>
        <w:t>b</w:t>
      </w:r>
      <w:r w:rsidR="0026261B" w:rsidRPr="00505D51">
        <w:rPr>
          <w:rFonts w:ascii="Verdana" w:hAnsi="Verdana" w:cs="Tahoma"/>
          <w:sz w:val="20"/>
        </w:rPr>
        <w:t xml:space="preserve">) </w:t>
      </w:r>
      <w:r w:rsidR="007B6CD9" w:rsidRPr="00505D51">
        <w:rPr>
          <w:rFonts w:ascii="Verdana" w:hAnsi="Verdana" w:cs="Tahoma"/>
          <w:sz w:val="20"/>
        </w:rPr>
        <w:t>a data efetiva para sua realização, que coincidirá com o pagamento dos valores devidos em função da Oferta de Resgate Antecipado; (</w:t>
      </w:r>
      <w:r w:rsidR="00A0383D" w:rsidRPr="00505D51">
        <w:rPr>
          <w:rFonts w:ascii="Verdana" w:hAnsi="Verdana" w:cs="Tahoma"/>
          <w:sz w:val="20"/>
        </w:rPr>
        <w:t>c</w:t>
      </w:r>
      <w:r w:rsidR="007B6CD9" w:rsidRPr="00505D51">
        <w:rPr>
          <w:rFonts w:ascii="Verdana" w:hAnsi="Verdana" w:cs="Tahoma"/>
          <w:sz w:val="20"/>
        </w:rPr>
        <w:t xml:space="preserve">) a forma de cálculo dos valores devidos em função da Oferta de Resgate Antecipado; </w:t>
      </w:r>
      <w:r w:rsidRPr="00505D51">
        <w:rPr>
          <w:rFonts w:ascii="Verdana" w:hAnsi="Verdana" w:cs="Tahoma"/>
          <w:sz w:val="20"/>
        </w:rPr>
        <w:t>(</w:t>
      </w:r>
      <w:r w:rsidR="00A0383D" w:rsidRPr="00505D51">
        <w:rPr>
          <w:rFonts w:ascii="Verdana" w:hAnsi="Verdana" w:cs="Tahoma"/>
          <w:sz w:val="20"/>
        </w:rPr>
        <w:t>d</w:t>
      </w:r>
      <w:r w:rsidR="006078E3" w:rsidRPr="00505D51">
        <w:rPr>
          <w:rFonts w:ascii="Verdana" w:hAnsi="Verdana" w:cs="Tahoma"/>
          <w:sz w:val="20"/>
        </w:rPr>
        <w:t xml:space="preserve">) </w:t>
      </w:r>
      <w:r w:rsidRPr="00505D51">
        <w:rPr>
          <w:rFonts w:ascii="Verdana" w:hAnsi="Verdana" w:cs="Tahoma"/>
          <w:sz w:val="20"/>
        </w:rPr>
        <w:t xml:space="preserve">o valor do prêmio de resgate antecipado a ser oferecido pela </w:t>
      </w:r>
      <w:r w:rsidR="00BE57E6" w:rsidRPr="00505D51">
        <w:rPr>
          <w:rFonts w:ascii="Verdana" w:hAnsi="Verdana" w:cs="Tahoma"/>
          <w:w w:val="0"/>
          <w:sz w:val="20"/>
        </w:rPr>
        <w:t>Emissora</w:t>
      </w:r>
      <w:r w:rsidR="00F54059" w:rsidRPr="00505D51">
        <w:rPr>
          <w:rFonts w:ascii="Verdana" w:hAnsi="Verdana" w:cs="Tahoma"/>
          <w:sz w:val="20"/>
        </w:rPr>
        <w:t>, caso exista</w:t>
      </w:r>
      <w:r w:rsidR="00C60DF7">
        <w:rPr>
          <w:rFonts w:ascii="Verdana" w:hAnsi="Verdana" w:cs="Tahoma"/>
          <w:sz w:val="20"/>
        </w:rPr>
        <w:t xml:space="preserve">, que não poderá </w:t>
      </w:r>
      <w:r w:rsidR="00C60DF7">
        <w:rPr>
          <w:rFonts w:ascii="Verdana" w:hAnsi="Verdana" w:cs="Tahoma"/>
          <w:sz w:val="20"/>
        </w:rPr>
        <w:lastRenderedPageBreak/>
        <w:t>ser negativo</w:t>
      </w:r>
      <w:r w:rsidRPr="00505D51">
        <w:rPr>
          <w:rFonts w:ascii="Verdana" w:hAnsi="Verdana" w:cs="Tahoma"/>
          <w:sz w:val="20"/>
        </w:rPr>
        <w:t xml:space="preserve"> (“</w:t>
      </w:r>
      <w:r w:rsidRPr="00505D51">
        <w:rPr>
          <w:rFonts w:ascii="Verdana" w:hAnsi="Verdana" w:cs="Tahoma"/>
          <w:sz w:val="20"/>
          <w:u w:val="single"/>
        </w:rPr>
        <w:t xml:space="preserve">Prêmio de </w:t>
      </w:r>
      <w:r w:rsidR="007F17CB" w:rsidRPr="00505D51">
        <w:rPr>
          <w:rFonts w:ascii="Verdana" w:hAnsi="Verdana" w:cs="Tahoma"/>
          <w:sz w:val="20"/>
          <w:u w:val="single"/>
        </w:rPr>
        <w:t>Oferta de Resgate Antecipado</w:t>
      </w:r>
      <w:r w:rsidRPr="00505D51">
        <w:rPr>
          <w:rFonts w:ascii="Verdana" w:hAnsi="Verdana" w:cs="Tahoma"/>
          <w:sz w:val="20"/>
        </w:rPr>
        <w:t>”); (</w:t>
      </w:r>
      <w:r w:rsidR="00A0383D" w:rsidRPr="00505D51">
        <w:rPr>
          <w:rFonts w:ascii="Verdana" w:hAnsi="Verdana" w:cs="Tahoma"/>
          <w:sz w:val="20"/>
        </w:rPr>
        <w:t>e</w:t>
      </w:r>
      <w:r w:rsidRPr="00505D51">
        <w:rPr>
          <w:rFonts w:ascii="Verdana" w:hAnsi="Verdana" w:cs="Tahoma"/>
          <w:sz w:val="20"/>
        </w:rPr>
        <w:t>)</w:t>
      </w:r>
      <w:r w:rsidR="006A2D99" w:rsidRPr="00505D51">
        <w:rPr>
          <w:rFonts w:ascii="Verdana" w:hAnsi="Verdana" w:cs="Tahoma"/>
          <w:sz w:val="20"/>
        </w:rPr>
        <w:t xml:space="preserve"> </w:t>
      </w:r>
      <w:r w:rsidRPr="00505D51">
        <w:rPr>
          <w:rFonts w:ascii="Verdana" w:hAnsi="Verdana" w:cs="Tahoma"/>
          <w:sz w:val="20"/>
        </w:rPr>
        <w:t>a forma de manifestação dos Debenturistas que optarem pela adesão à Oferta de Resgate Antecipado, observado o disposto no inciso</w:t>
      </w:r>
      <w:r w:rsidR="006A2D99" w:rsidRPr="00505D51">
        <w:rPr>
          <w:rFonts w:ascii="Verdana" w:hAnsi="Verdana" w:cs="Tahoma"/>
          <w:sz w:val="20"/>
        </w:rPr>
        <w:t xml:space="preserve"> </w:t>
      </w:r>
      <w:r w:rsidR="00560F1C" w:rsidRPr="00505D51">
        <w:rPr>
          <w:rFonts w:ascii="Verdana" w:hAnsi="Verdana" w:cs="Tahoma"/>
          <w:sz w:val="20"/>
        </w:rPr>
        <w:t>II abaixo</w:t>
      </w:r>
      <w:r w:rsidRPr="00505D51">
        <w:rPr>
          <w:rFonts w:ascii="Verdana" w:hAnsi="Verdana" w:cs="Tahoma"/>
          <w:sz w:val="20"/>
        </w:rPr>
        <w:t>; e (</w:t>
      </w:r>
      <w:r w:rsidR="00A0383D" w:rsidRPr="00505D51">
        <w:rPr>
          <w:rFonts w:ascii="Verdana" w:hAnsi="Verdana" w:cs="Tahoma"/>
          <w:sz w:val="20"/>
        </w:rPr>
        <w:t>f</w:t>
      </w:r>
      <w:r w:rsidRPr="00505D51">
        <w:rPr>
          <w:rFonts w:ascii="Verdana" w:hAnsi="Verdana" w:cs="Tahoma"/>
          <w:sz w:val="20"/>
        </w:rPr>
        <w:t>)</w:t>
      </w:r>
      <w:r w:rsidR="006A2D99" w:rsidRPr="00505D51">
        <w:rPr>
          <w:rFonts w:ascii="Verdana" w:hAnsi="Verdana" w:cs="Tahoma"/>
          <w:sz w:val="20"/>
        </w:rPr>
        <w:t xml:space="preserve"> </w:t>
      </w:r>
      <w:r w:rsidR="0033349F" w:rsidRPr="00505D51">
        <w:rPr>
          <w:rFonts w:ascii="Verdana" w:hAnsi="Verdana" w:cs="Tahoma"/>
          <w:sz w:val="20"/>
        </w:rPr>
        <w:t>quaisquer</w:t>
      </w:r>
      <w:r w:rsidR="0013655A" w:rsidRPr="00505D51">
        <w:rPr>
          <w:rFonts w:ascii="Verdana" w:hAnsi="Verdana" w:cs="Tahoma"/>
          <w:sz w:val="20"/>
        </w:rPr>
        <w:t xml:space="preserve"> outras </w:t>
      </w:r>
      <w:r w:rsidRPr="00505D51">
        <w:rPr>
          <w:rFonts w:ascii="Verdana" w:hAnsi="Verdana" w:cs="Tahoma"/>
          <w:sz w:val="20"/>
        </w:rPr>
        <w:t xml:space="preserve">informações necessárias para </w:t>
      </w:r>
      <w:r w:rsidR="0013655A" w:rsidRPr="00505D51">
        <w:rPr>
          <w:rFonts w:ascii="Verdana" w:hAnsi="Verdana" w:cs="Tahoma"/>
          <w:sz w:val="20"/>
        </w:rPr>
        <w:t xml:space="preserve">a </w:t>
      </w:r>
      <w:r w:rsidRPr="00505D51">
        <w:rPr>
          <w:rFonts w:ascii="Verdana" w:hAnsi="Verdana" w:cs="Tahoma"/>
          <w:sz w:val="20"/>
        </w:rPr>
        <w:t>tomada de decisão pelos Debenturistas e à operacionalização do resgate antecipado das Debêntures indicadas por seus respectivos titulares em adesão à Oferta de Resgate Antecipado;</w:t>
      </w:r>
      <w:r w:rsidR="00517FEC" w:rsidRPr="00505D51">
        <w:rPr>
          <w:rFonts w:ascii="Verdana" w:hAnsi="Verdana" w:cs="Tahoma"/>
          <w:sz w:val="20"/>
        </w:rPr>
        <w:t xml:space="preserve"> </w:t>
      </w:r>
    </w:p>
    <w:p w14:paraId="6E5D01B6" w14:textId="77777777" w:rsidR="00322F08" w:rsidRPr="00505D51" w:rsidRDefault="00322F08" w:rsidP="003B6E44">
      <w:pPr>
        <w:widowControl w:val="0"/>
        <w:tabs>
          <w:tab w:val="left" w:pos="1134"/>
        </w:tabs>
        <w:suppressAutoHyphens/>
        <w:spacing w:line="320" w:lineRule="exact"/>
        <w:ind w:left="1134" w:hanging="1134"/>
        <w:rPr>
          <w:rFonts w:ascii="Verdana" w:hAnsi="Verdana" w:cs="Tahoma"/>
          <w:sz w:val="20"/>
        </w:rPr>
      </w:pPr>
    </w:p>
    <w:p w14:paraId="01179157" w14:textId="61653EF9" w:rsidR="00322F08" w:rsidRPr="00505D51" w:rsidRDefault="00322F08" w:rsidP="003B6E44">
      <w:pPr>
        <w:pStyle w:val="PargrafodaLista"/>
        <w:widowControl w:val="0"/>
        <w:numPr>
          <w:ilvl w:val="0"/>
          <w:numId w:val="48"/>
        </w:numPr>
        <w:tabs>
          <w:tab w:val="left" w:pos="1134"/>
        </w:tabs>
        <w:suppressAutoHyphens/>
        <w:spacing w:line="320" w:lineRule="exact"/>
        <w:ind w:left="1134" w:hanging="1134"/>
        <w:rPr>
          <w:rFonts w:ascii="Verdana" w:hAnsi="Verdana" w:cs="Tahoma"/>
          <w:sz w:val="20"/>
        </w:rPr>
      </w:pPr>
      <w:bookmarkStart w:id="19" w:name="_Ref285570958"/>
      <w:r w:rsidRPr="00505D51">
        <w:rPr>
          <w:rFonts w:ascii="Verdana" w:hAnsi="Verdana" w:cs="Tahoma"/>
          <w:sz w:val="20"/>
        </w:rPr>
        <w:t xml:space="preserve">após a publicação </w:t>
      </w:r>
      <w:r w:rsidR="006A2D99" w:rsidRPr="00505D51">
        <w:rPr>
          <w:rFonts w:ascii="Verdana" w:hAnsi="Verdana" w:cs="Tahoma"/>
          <w:sz w:val="20"/>
        </w:rPr>
        <w:t xml:space="preserve">ou comunicação </w:t>
      </w:r>
      <w:r w:rsidRPr="00505D51">
        <w:rPr>
          <w:rFonts w:ascii="Verdana" w:hAnsi="Verdana" w:cs="Tahoma"/>
          <w:sz w:val="20"/>
        </w:rPr>
        <w:t>do Edital de Oferta de Resgate Antecipado, os Debenturistas que optarem pela adesão à Oferta de Resgate Antecipado terão o prazo de 10</w:t>
      </w:r>
      <w:r w:rsidR="007F17CB" w:rsidRPr="00505D51">
        <w:rPr>
          <w:rFonts w:ascii="Verdana" w:hAnsi="Verdana" w:cs="Tahoma"/>
          <w:sz w:val="20"/>
        </w:rPr>
        <w:t xml:space="preserve"> </w:t>
      </w:r>
      <w:r w:rsidRPr="00505D51">
        <w:rPr>
          <w:rFonts w:ascii="Verdana" w:hAnsi="Verdana" w:cs="Tahoma"/>
          <w:sz w:val="20"/>
        </w:rPr>
        <w:t xml:space="preserve">(dez) Dias Úteis </w:t>
      </w:r>
      <w:r w:rsidR="00F41DBF" w:rsidRPr="00505D51">
        <w:rPr>
          <w:rFonts w:ascii="Verdana" w:hAnsi="Verdana"/>
          <w:sz w:val="20"/>
        </w:rPr>
        <w:t xml:space="preserve">(conforme abaixo definidos) </w:t>
      </w:r>
      <w:r w:rsidRPr="00505D51">
        <w:rPr>
          <w:rFonts w:ascii="Verdana" w:hAnsi="Verdana" w:cs="Tahoma"/>
          <w:sz w:val="20"/>
        </w:rPr>
        <w:t xml:space="preserve">para se manifestarem </w:t>
      </w:r>
      <w:r w:rsidR="002C162C" w:rsidRPr="00505D51">
        <w:rPr>
          <w:rFonts w:ascii="Verdana" w:hAnsi="Verdana" w:cs="Tahoma"/>
          <w:sz w:val="20"/>
        </w:rPr>
        <w:t xml:space="preserve">nesse sentido </w:t>
      </w:r>
      <w:r w:rsidRPr="00505D51">
        <w:rPr>
          <w:rFonts w:ascii="Verdana" w:hAnsi="Verdana" w:cs="Tahoma"/>
          <w:sz w:val="20"/>
        </w:rPr>
        <w:t xml:space="preserve">perante à Emissora com cópia para o Agente Fiduciário, findo o qual a </w:t>
      </w:r>
      <w:r w:rsidR="00BE57E6" w:rsidRPr="00505D51">
        <w:rPr>
          <w:rFonts w:ascii="Verdana" w:hAnsi="Verdana" w:cs="Tahoma"/>
          <w:w w:val="0"/>
          <w:sz w:val="20"/>
        </w:rPr>
        <w:t>Emissora</w:t>
      </w:r>
      <w:r w:rsidRPr="00505D51">
        <w:rPr>
          <w:rFonts w:ascii="Verdana" w:hAnsi="Verdana" w:cs="Tahoma"/>
          <w:sz w:val="20"/>
        </w:rPr>
        <w:t xml:space="preserve"> terá o prazo de </w:t>
      </w:r>
      <w:r w:rsidR="00DE335A" w:rsidRPr="00505D51">
        <w:rPr>
          <w:rFonts w:ascii="Verdana" w:hAnsi="Verdana" w:cs="Tahoma"/>
          <w:sz w:val="20"/>
        </w:rPr>
        <w:t xml:space="preserve">5 </w:t>
      </w:r>
      <w:r w:rsidRPr="00505D51">
        <w:rPr>
          <w:rFonts w:ascii="Verdana" w:hAnsi="Verdana" w:cs="Tahoma"/>
          <w:sz w:val="20"/>
        </w:rPr>
        <w:t>(</w:t>
      </w:r>
      <w:r w:rsidR="00DE335A" w:rsidRPr="00505D51">
        <w:rPr>
          <w:rFonts w:ascii="Verdana" w:hAnsi="Verdana" w:cs="Tahoma"/>
          <w:sz w:val="20"/>
        </w:rPr>
        <w:t>cinco</w:t>
      </w:r>
      <w:r w:rsidRPr="00505D51">
        <w:rPr>
          <w:rFonts w:ascii="Verdana" w:hAnsi="Verdana" w:cs="Tahoma"/>
          <w:sz w:val="20"/>
        </w:rPr>
        <w:t>) Dias Úteis para proceder à liquidação da Oferta de Resgate Antecipado, a qual ocorrerá em uma única data para todas as Debêntures</w:t>
      </w:r>
      <w:r w:rsidR="009C6910" w:rsidRPr="00505D51">
        <w:rPr>
          <w:rFonts w:ascii="Verdana" w:hAnsi="Verdana" w:cs="Tahoma"/>
          <w:sz w:val="20"/>
        </w:rPr>
        <w:t xml:space="preserve"> objeto do resgate</w:t>
      </w:r>
      <w:r w:rsidRPr="00505D51">
        <w:rPr>
          <w:rFonts w:ascii="Verdana" w:hAnsi="Verdana" w:cs="Tahoma"/>
          <w:sz w:val="20"/>
        </w:rPr>
        <w:t>;</w:t>
      </w:r>
      <w:bookmarkEnd w:id="19"/>
      <w:r w:rsidR="00517FEC" w:rsidRPr="00505D51">
        <w:rPr>
          <w:rFonts w:ascii="Verdana" w:hAnsi="Verdana" w:cs="Tahoma"/>
          <w:sz w:val="20"/>
        </w:rPr>
        <w:t xml:space="preserve"> </w:t>
      </w:r>
    </w:p>
    <w:p w14:paraId="4FC12A10" w14:textId="77777777" w:rsidR="003B6E44" w:rsidRPr="00505D51" w:rsidRDefault="003B6E44" w:rsidP="004562A2">
      <w:pPr>
        <w:pStyle w:val="PargrafodaLista"/>
        <w:tabs>
          <w:tab w:val="left" w:pos="1134"/>
        </w:tabs>
        <w:ind w:left="1134" w:hanging="1134"/>
        <w:rPr>
          <w:rFonts w:ascii="Verdana" w:hAnsi="Verdana" w:cs="Tahoma"/>
          <w:sz w:val="20"/>
        </w:rPr>
      </w:pPr>
    </w:p>
    <w:p w14:paraId="0052C247" w14:textId="77777777" w:rsidR="003B6E44" w:rsidRPr="00505D51" w:rsidRDefault="003B6E44" w:rsidP="003B6E44">
      <w:pPr>
        <w:pStyle w:val="PargrafodaLista"/>
        <w:widowControl w:val="0"/>
        <w:numPr>
          <w:ilvl w:val="0"/>
          <w:numId w:val="48"/>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a Emissora poderá condicionar a Oferta de Resgate Antecipado à aceitação de um percentual mínimo de Debêntures, a ser definido e divulgado por meio do Edital de Oferta de Resgate Antecipado, sendo certo que o resgate antecipado poderá ser parcial, de forma que só serão resgatadas as Debêntures detidas pelos Debenturistas que optarem pela adesão à Oferta de Resgate Antecipado;</w:t>
      </w:r>
    </w:p>
    <w:p w14:paraId="01F3DB17" w14:textId="77777777" w:rsidR="003B6E44" w:rsidRPr="00505D51" w:rsidRDefault="003B6E44" w:rsidP="004562A2">
      <w:pPr>
        <w:widowControl w:val="0"/>
        <w:tabs>
          <w:tab w:val="left" w:pos="1134"/>
        </w:tabs>
        <w:suppressAutoHyphens/>
        <w:spacing w:line="320" w:lineRule="exact"/>
        <w:rPr>
          <w:rFonts w:ascii="Verdana" w:hAnsi="Verdana" w:cs="Tahoma"/>
          <w:sz w:val="20"/>
        </w:rPr>
      </w:pPr>
    </w:p>
    <w:p w14:paraId="3724EC5F" w14:textId="729A2F61" w:rsidR="00322F08" w:rsidRPr="00505D51" w:rsidRDefault="0013655A" w:rsidP="003B6E44">
      <w:pPr>
        <w:widowControl w:val="0"/>
        <w:numPr>
          <w:ilvl w:val="0"/>
          <w:numId w:val="48"/>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a </w:t>
      </w:r>
      <w:r w:rsidRPr="00505D51">
        <w:rPr>
          <w:rFonts w:ascii="Verdana" w:hAnsi="Verdana" w:cs="Tahoma"/>
          <w:w w:val="0"/>
          <w:sz w:val="20"/>
        </w:rPr>
        <w:t>Emissora</w:t>
      </w:r>
      <w:r w:rsidRPr="00505D51">
        <w:rPr>
          <w:rFonts w:ascii="Verdana" w:hAnsi="Verdana" w:cs="Tahoma"/>
          <w:sz w:val="20"/>
        </w:rPr>
        <w:t xml:space="preserve"> deverá, com antecedência mínima de 3 (três) Dias Úteis (conforme abaixo definidos) da data do efetivo resgate, comunicar a B3 sobre a sua intenção de realizar a Oferta de Resgate Antecipado, por meio de correspondência enviada pela Emissora, com a anuência do Agente Fiduciário</w:t>
      </w:r>
      <w:r w:rsidR="00322F08" w:rsidRPr="00505D51">
        <w:rPr>
          <w:rFonts w:ascii="Verdana" w:hAnsi="Verdana" w:cs="Tahoma"/>
          <w:sz w:val="20"/>
        </w:rPr>
        <w:t>;</w:t>
      </w:r>
      <w:r w:rsidR="00431D26" w:rsidRPr="00505D51">
        <w:rPr>
          <w:rFonts w:ascii="Verdana" w:hAnsi="Verdana" w:cs="Tahoma"/>
          <w:sz w:val="20"/>
        </w:rPr>
        <w:t xml:space="preserve"> </w:t>
      </w:r>
    </w:p>
    <w:p w14:paraId="1E8CC0EE" w14:textId="77777777" w:rsidR="00322F08" w:rsidRPr="00505D51" w:rsidRDefault="00322F08" w:rsidP="003B6E44">
      <w:pPr>
        <w:widowControl w:val="0"/>
        <w:tabs>
          <w:tab w:val="left" w:pos="1134"/>
        </w:tabs>
        <w:suppressAutoHyphens/>
        <w:spacing w:line="320" w:lineRule="exact"/>
        <w:ind w:left="1134" w:hanging="1134"/>
        <w:rPr>
          <w:rFonts w:ascii="Verdana" w:hAnsi="Verdana" w:cs="Tahoma"/>
          <w:sz w:val="20"/>
        </w:rPr>
      </w:pPr>
    </w:p>
    <w:p w14:paraId="18D23252" w14:textId="155CEE9C" w:rsidR="00322F08" w:rsidRPr="00505D51" w:rsidRDefault="00322F08" w:rsidP="003B6E44">
      <w:pPr>
        <w:widowControl w:val="0"/>
        <w:numPr>
          <w:ilvl w:val="0"/>
          <w:numId w:val="48"/>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o valor a ser pago em relação a cada uma das Debêntures indicadas por seus respectivos titulares em adesão à Oferta de Resgate Antecipado será equivalente ao Valor Nominal Unitário ou </w:t>
      </w:r>
      <w:r w:rsidR="007A782D" w:rsidRPr="00505D51">
        <w:rPr>
          <w:rFonts w:ascii="Verdana" w:hAnsi="Verdana" w:cs="Tahoma"/>
          <w:sz w:val="20"/>
        </w:rPr>
        <w:t xml:space="preserve">ao </w:t>
      </w:r>
      <w:r w:rsidRPr="00505D51">
        <w:rPr>
          <w:rFonts w:ascii="Verdana" w:hAnsi="Verdana" w:cs="Tahoma"/>
          <w:sz w:val="20"/>
        </w:rPr>
        <w:t>saldo do Valor Nominal</w:t>
      </w:r>
      <w:r w:rsidR="00A52568" w:rsidRPr="00505D51">
        <w:rPr>
          <w:rFonts w:ascii="Verdana" w:hAnsi="Verdana" w:cs="Tahoma"/>
          <w:sz w:val="20"/>
        </w:rPr>
        <w:t xml:space="preserve"> Unitário</w:t>
      </w:r>
      <w:r w:rsidRPr="00505D51">
        <w:rPr>
          <w:rFonts w:ascii="Verdana" w:hAnsi="Verdana" w:cs="Tahoma"/>
          <w:sz w:val="20"/>
        </w:rPr>
        <w:t xml:space="preserve">, </w:t>
      </w:r>
      <w:r w:rsidR="0013655A" w:rsidRPr="00505D51">
        <w:rPr>
          <w:rFonts w:ascii="Verdana" w:hAnsi="Verdana" w:cs="Tahoma"/>
          <w:sz w:val="20"/>
        </w:rPr>
        <w:t xml:space="preserve">conforme o caso, </w:t>
      </w:r>
      <w:r w:rsidR="004E20B4" w:rsidRPr="00505D51">
        <w:rPr>
          <w:rFonts w:ascii="Verdana" w:hAnsi="Verdana" w:cs="Tahoma"/>
          <w:sz w:val="20"/>
        </w:rPr>
        <w:t xml:space="preserve">das Debêntures a serem resgatadas, </w:t>
      </w:r>
      <w:r w:rsidRPr="00505D51">
        <w:rPr>
          <w:rFonts w:ascii="Verdana" w:hAnsi="Verdana" w:cs="Tahoma"/>
          <w:sz w:val="20"/>
        </w:rPr>
        <w:t>acrescido (a)</w:t>
      </w:r>
      <w:r w:rsidR="00517FEC" w:rsidRPr="00505D51">
        <w:rPr>
          <w:rFonts w:ascii="Verdana" w:hAnsi="Verdana" w:cs="Tahoma"/>
          <w:sz w:val="20"/>
        </w:rPr>
        <w:t xml:space="preserve"> </w:t>
      </w:r>
      <w:r w:rsidRPr="00505D51">
        <w:rPr>
          <w:rFonts w:ascii="Verdana" w:hAnsi="Verdana" w:cs="Tahoma"/>
          <w:sz w:val="20"/>
        </w:rPr>
        <w:t xml:space="preserve">da Remuneração, calculada </w:t>
      </w:r>
      <w:r w:rsidRPr="00505D51">
        <w:rPr>
          <w:rFonts w:ascii="Verdana" w:hAnsi="Verdana" w:cs="Tahoma"/>
          <w:i/>
          <w:sz w:val="20"/>
        </w:rPr>
        <w:t xml:space="preserve">pro rata </w:t>
      </w:r>
      <w:proofErr w:type="spellStart"/>
      <w:r w:rsidRPr="00505D51">
        <w:rPr>
          <w:rFonts w:ascii="Verdana" w:hAnsi="Verdana" w:cs="Tahoma"/>
          <w:i/>
          <w:sz w:val="20"/>
        </w:rPr>
        <w:t>temporis</w:t>
      </w:r>
      <w:proofErr w:type="spellEnd"/>
      <w:r w:rsidRPr="00505D51">
        <w:rPr>
          <w:rFonts w:ascii="Verdana" w:hAnsi="Verdana" w:cs="Tahoma"/>
          <w:sz w:val="20"/>
        </w:rPr>
        <w:t xml:space="preserve"> desde a </w:t>
      </w:r>
      <w:r w:rsidR="00517FEC" w:rsidRPr="00505D51">
        <w:rPr>
          <w:rFonts w:ascii="Verdana" w:hAnsi="Verdana" w:cs="Tahoma"/>
          <w:sz w:val="20"/>
        </w:rPr>
        <w:t xml:space="preserve">Primeira </w:t>
      </w:r>
      <w:r w:rsidRPr="00505D51">
        <w:rPr>
          <w:rFonts w:ascii="Verdana" w:hAnsi="Verdana" w:cs="Tahoma"/>
          <w:sz w:val="20"/>
        </w:rPr>
        <w:t>Data de Integralização</w:t>
      </w:r>
      <w:r w:rsidR="00517FEC" w:rsidRPr="00505D51">
        <w:rPr>
          <w:rFonts w:ascii="Verdana" w:hAnsi="Verdana" w:cs="Tahoma"/>
          <w:sz w:val="20"/>
        </w:rPr>
        <w:t xml:space="preserve"> </w:t>
      </w:r>
      <w:r w:rsidRPr="00505D51">
        <w:rPr>
          <w:rFonts w:ascii="Verdana" w:hAnsi="Verdana" w:cs="Tahoma"/>
          <w:sz w:val="20"/>
        </w:rPr>
        <w:t xml:space="preserve">ou </w:t>
      </w:r>
      <w:r w:rsidR="00DD4E4F" w:rsidRPr="00505D51">
        <w:rPr>
          <w:rFonts w:ascii="Verdana" w:hAnsi="Verdana" w:cs="Tahoma"/>
          <w:sz w:val="20"/>
        </w:rPr>
        <w:t xml:space="preserve">desde </w:t>
      </w:r>
      <w:r w:rsidRPr="00505D51">
        <w:rPr>
          <w:rFonts w:ascii="Verdana" w:hAnsi="Verdana" w:cs="Tahoma"/>
          <w:sz w:val="20"/>
        </w:rPr>
        <w:t xml:space="preserve">a </w:t>
      </w:r>
      <w:r w:rsidR="00A52568" w:rsidRPr="00505D51">
        <w:rPr>
          <w:rFonts w:ascii="Verdana" w:hAnsi="Verdana" w:cs="Tahoma"/>
          <w:sz w:val="20"/>
        </w:rPr>
        <w:t xml:space="preserve">Data </w:t>
      </w:r>
      <w:r w:rsidRPr="00505D51">
        <w:rPr>
          <w:rFonts w:ascii="Verdana" w:hAnsi="Verdana" w:cs="Tahoma"/>
          <w:sz w:val="20"/>
        </w:rPr>
        <w:t xml:space="preserve">de </w:t>
      </w:r>
      <w:r w:rsidR="00A52568" w:rsidRPr="00505D51">
        <w:rPr>
          <w:rFonts w:ascii="Verdana" w:hAnsi="Verdana" w:cs="Tahoma"/>
          <w:sz w:val="20"/>
        </w:rPr>
        <w:t>Pagamento da</w:t>
      </w:r>
      <w:r w:rsidRPr="00505D51">
        <w:rPr>
          <w:rFonts w:ascii="Verdana" w:hAnsi="Verdana" w:cs="Tahoma"/>
          <w:sz w:val="20"/>
        </w:rPr>
        <w:t xml:space="preserve"> Remuneração imediatamente anterior, </w:t>
      </w:r>
      <w:r w:rsidR="00517FEC" w:rsidRPr="00505D51">
        <w:rPr>
          <w:rFonts w:ascii="Verdana" w:hAnsi="Verdana" w:cs="Tahoma"/>
          <w:sz w:val="20"/>
        </w:rPr>
        <w:t>o que ocorrer por último</w:t>
      </w:r>
      <w:r w:rsidRPr="00505D51">
        <w:rPr>
          <w:rFonts w:ascii="Verdana" w:hAnsi="Verdana" w:cs="Tahoma"/>
          <w:sz w:val="20"/>
        </w:rPr>
        <w:t xml:space="preserve">, até a data do efetivo </w:t>
      </w:r>
      <w:r w:rsidR="0013655A" w:rsidRPr="00505D51">
        <w:rPr>
          <w:rFonts w:ascii="Verdana" w:hAnsi="Verdana" w:cs="Tahoma"/>
          <w:sz w:val="20"/>
        </w:rPr>
        <w:t>resgate</w:t>
      </w:r>
      <w:r w:rsidRPr="00505D51">
        <w:rPr>
          <w:rFonts w:ascii="Verdana" w:hAnsi="Verdana" w:cs="Tahoma"/>
          <w:sz w:val="20"/>
        </w:rPr>
        <w:t>; e (b)</w:t>
      </w:r>
      <w:r w:rsidR="00517FEC" w:rsidRPr="00505D51">
        <w:rPr>
          <w:rFonts w:ascii="Verdana" w:hAnsi="Verdana" w:cs="Tahoma"/>
          <w:sz w:val="20"/>
        </w:rPr>
        <w:t xml:space="preserve"> </w:t>
      </w:r>
      <w:r w:rsidRPr="00505D51">
        <w:rPr>
          <w:rFonts w:ascii="Verdana" w:hAnsi="Verdana" w:cs="Tahoma"/>
          <w:sz w:val="20"/>
        </w:rPr>
        <w:t xml:space="preserve">se for o caso, do Prêmio de </w:t>
      </w:r>
      <w:r w:rsidR="007F17CB" w:rsidRPr="00505D51">
        <w:rPr>
          <w:rFonts w:ascii="Verdana" w:hAnsi="Verdana" w:cs="Tahoma"/>
          <w:sz w:val="20"/>
        </w:rPr>
        <w:t xml:space="preserve">Oferta de </w:t>
      </w:r>
      <w:r w:rsidRPr="00505D51">
        <w:rPr>
          <w:rFonts w:ascii="Verdana" w:hAnsi="Verdana" w:cs="Tahoma"/>
          <w:sz w:val="20"/>
        </w:rPr>
        <w:t xml:space="preserve">Resgate </w:t>
      </w:r>
      <w:r w:rsidR="007F17CB" w:rsidRPr="00505D51">
        <w:rPr>
          <w:rFonts w:ascii="Verdana" w:hAnsi="Verdana" w:cs="Tahoma"/>
          <w:sz w:val="20"/>
        </w:rPr>
        <w:t xml:space="preserve">Antecipado </w:t>
      </w:r>
      <w:r w:rsidRPr="00505D51">
        <w:rPr>
          <w:rFonts w:ascii="Verdana" w:hAnsi="Verdana" w:cs="Tahoma"/>
          <w:sz w:val="20"/>
        </w:rPr>
        <w:t xml:space="preserve">a ser oferecido aos Debenturistas, </w:t>
      </w:r>
      <w:r w:rsidR="00F84F75" w:rsidRPr="00505D51">
        <w:rPr>
          <w:rFonts w:ascii="Verdana" w:hAnsi="Verdana" w:cs="Tahoma"/>
          <w:sz w:val="20"/>
        </w:rPr>
        <w:t xml:space="preserve">que não poderá ser negativo, </w:t>
      </w:r>
      <w:r w:rsidRPr="00505D51">
        <w:rPr>
          <w:rFonts w:ascii="Verdana" w:hAnsi="Verdana" w:cs="Tahoma"/>
          <w:sz w:val="20"/>
        </w:rPr>
        <w:t xml:space="preserve">a </w:t>
      </w:r>
      <w:r w:rsidRPr="00505D51">
        <w:rPr>
          <w:rFonts w:ascii="Verdana" w:hAnsi="Verdana" w:cs="Tahoma"/>
          <w:sz w:val="20"/>
        </w:rPr>
        <w:lastRenderedPageBreak/>
        <w:t xml:space="preserve">exclusivo critério da </w:t>
      </w:r>
      <w:r w:rsidR="00BE57E6" w:rsidRPr="00505D51">
        <w:rPr>
          <w:rFonts w:ascii="Verdana" w:hAnsi="Verdana" w:cs="Tahoma"/>
          <w:w w:val="0"/>
          <w:sz w:val="20"/>
        </w:rPr>
        <w:t>Emissora</w:t>
      </w:r>
      <w:r w:rsidRPr="00505D51">
        <w:rPr>
          <w:rFonts w:ascii="Verdana" w:hAnsi="Verdana" w:cs="Tahoma"/>
          <w:sz w:val="20"/>
        </w:rPr>
        <w:t>;</w:t>
      </w:r>
    </w:p>
    <w:p w14:paraId="52E12EAF" w14:textId="77777777" w:rsidR="00322F08" w:rsidRPr="00505D51" w:rsidRDefault="00322F08" w:rsidP="003B6E44">
      <w:pPr>
        <w:widowControl w:val="0"/>
        <w:tabs>
          <w:tab w:val="left" w:pos="1134"/>
        </w:tabs>
        <w:suppressAutoHyphens/>
        <w:spacing w:line="320" w:lineRule="exact"/>
        <w:ind w:left="1134" w:hanging="1134"/>
        <w:rPr>
          <w:rFonts w:ascii="Verdana" w:hAnsi="Verdana" w:cs="Tahoma"/>
          <w:sz w:val="20"/>
        </w:rPr>
      </w:pPr>
    </w:p>
    <w:p w14:paraId="3DD7BAA1" w14:textId="77777777" w:rsidR="0010194B" w:rsidRPr="00505D51" w:rsidRDefault="0013655A" w:rsidP="003B6E44">
      <w:pPr>
        <w:widowControl w:val="0"/>
        <w:numPr>
          <w:ilvl w:val="0"/>
          <w:numId w:val="48"/>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a Oferta de Resgate Antecipado, com relação às Debentures que estejam custodiadas eletronicamente na B3, deverá ocorrer de acordo com os procedimentos da B3 e caso não estejam custodiadas eletronicamente na B3, será realizado em conformidade com os procedimentos operacionais do </w:t>
      </w:r>
      <w:proofErr w:type="spellStart"/>
      <w:r w:rsidRPr="00505D51">
        <w:rPr>
          <w:rFonts w:ascii="Verdana" w:hAnsi="Verdana" w:cs="Tahoma"/>
          <w:sz w:val="20"/>
        </w:rPr>
        <w:t>Escriturador</w:t>
      </w:r>
      <w:proofErr w:type="spellEnd"/>
      <w:r w:rsidR="0010194B" w:rsidRPr="00505D51">
        <w:rPr>
          <w:rFonts w:ascii="Verdana" w:hAnsi="Verdana" w:cs="Tahoma"/>
          <w:sz w:val="20"/>
        </w:rPr>
        <w:t>; e</w:t>
      </w:r>
    </w:p>
    <w:p w14:paraId="3DE87389" w14:textId="77777777" w:rsidR="0010194B" w:rsidRPr="00505D51" w:rsidRDefault="0010194B" w:rsidP="00A036FA">
      <w:pPr>
        <w:pStyle w:val="PargrafodaLista"/>
        <w:rPr>
          <w:rFonts w:ascii="Verdana" w:hAnsi="Verdana" w:cs="Tahoma"/>
          <w:sz w:val="20"/>
        </w:rPr>
      </w:pPr>
    </w:p>
    <w:p w14:paraId="23C8C093" w14:textId="293A82E2" w:rsidR="00322F08" w:rsidRPr="00505D51" w:rsidRDefault="0010194B" w:rsidP="003B6E44">
      <w:pPr>
        <w:widowControl w:val="0"/>
        <w:numPr>
          <w:ilvl w:val="0"/>
          <w:numId w:val="48"/>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caso se verifique a adesão à Oferta de Resgate Antecipado parcial de Debenturistas representando um volume maior de Debêntures das que poderão ser resgatadas, com base no Edital de Oferta de Resgate Antecipado, deverá ser realizado procedimento de sorteio a ser coordenado pelo Agente Fiduciário, conforme previsto no artigo 55, parágrafo 2º, alínea “(i)” da Lei das Sociedades por Ações, sendo que todas as etapas desse processo, tais como habilitação dos Debenturistas, qualificação, sorteio, apuração, rateio e validação das quantidades de Debêntures a serem resgatadas, serão realizadas fora do âmbito da B3.</w:t>
      </w:r>
    </w:p>
    <w:p w14:paraId="67908870" w14:textId="77777777" w:rsidR="00322F08" w:rsidRPr="00505D51" w:rsidRDefault="00322F08" w:rsidP="00120605">
      <w:pPr>
        <w:widowControl w:val="0"/>
        <w:suppressAutoHyphens/>
        <w:spacing w:line="320" w:lineRule="exact"/>
        <w:rPr>
          <w:rFonts w:ascii="Verdana" w:hAnsi="Verdana" w:cs="Tahoma"/>
          <w:sz w:val="20"/>
        </w:rPr>
      </w:pPr>
    </w:p>
    <w:p w14:paraId="2ECF2401" w14:textId="396DE6A2" w:rsidR="00384BB7" w:rsidRPr="00505D51" w:rsidRDefault="00AC089B"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w:t>
      </w:r>
      <w:r w:rsidR="0055106E" w:rsidRPr="00505D51">
        <w:rPr>
          <w:rFonts w:ascii="Verdana" w:hAnsi="Verdana" w:cs="Tahoma"/>
          <w:b/>
          <w:sz w:val="20"/>
        </w:rPr>
        <w:t>19</w:t>
      </w:r>
      <w:r w:rsidR="00C8458A" w:rsidRPr="00505D51">
        <w:rPr>
          <w:rFonts w:ascii="Verdana" w:hAnsi="Verdana" w:cs="Tahoma"/>
          <w:b/>
          <w:sz w:val="20"/>
        </w:rPr>
        <w:t>.</w:t>
      </w:r>
      <w:r w:rsidR="00C8458A" w:rsidRPr="00505D51">
        <w:rPr>
          <w:rFonts w:ascii="Verdana" w:hAnsi="Verdana" w:cs="Tahoma"/>
          <w:b/>
          <w:sz w:val="20"/>
        </w:rPr>
        <w:tab/>
      </w:r>
      <w:r w:rsidR="00384BB7" w:rsidRPr="00505D51">
        <w:rPr>
          <w:rFonts w:ascii="Verdana" w:hAnsi="Verdana" w:cs="Tahoma"/>
          <w:b/>
          <w:sz w:val="20"/>
        </w:rPr>
        <w:t>Amortização Extraordinária</w:t>
      </w:r>
      <w:r w:rsidR="00B31E74" w:rsidRPr="00505D51">
        <w:rPr>
          <w:rFonts w:ascii="Verdana" w:hAnsi="Verdana" w:cs="Tahoma"/>
          <w:b/>
          <w:sz w:val="20"/>
        </w:rPr>
        <w:t xml:space="preserve"> Facultativa</w:t>
      </w:r>
      <w:r w:rsidR="006110D7" w:rsidRPr="00505D51">
        <w:rPr>
          <w:rFonts w:ascii="Verdana" w:hAnsi="Verdana" w:cs="Tahoma"/>
          <w:b/>
          <w:sz w:val="20"/>
        </w:rPr>
        <w:t xml:space="preserve"> </w:t>
      </w:r>
    </w:p>
    <w:p w14:paraId="5BA502BE" w14:textId="77777777" w:rsidR="00384BB7" w:rsidRPr="00505D51" w:rsidRDefault="00384BB7" w:rsidP="00AB6F58">
      <w:pPr>
        <w:pStyle w:val="Corpodetexto"/>
        <w:keepNext/>
        <w:widowControl w:val="0"/>
        <w:tabs>
          <w:tab w:val="clear" w:pos="576"/>
          <w:tab w:val="clear" w:pos="1152"/>
          <w:tab w:val="left" w:pos="709"/>
        </w:tabs>
        <w:suppressAutoHyphens/>
        <w:spacing w:line="320" w:lineRule="exact"/>
        <w:ind w:right="0"/>
        <w:rPr>
          <w:rFonts w:ascii="Verdana" w:hAnsi="Verdana" w:cs="Tahoma"/>
          <w:sz w:val="20"/>
        </w:rPr>
      </w:pPr>
    </w:p>
    <w:p w14:paraId="565F7DC2" w14:textId="269B355C" w:rsidR="00AE0EC3" w:rsidRPr="00505D51" w:rsidRDefault="00A52568" w:rsidP="00A0383D">
      <w:pPr>
        <w:widowControl w:val="0"/>
        <w:tabs>
          <w:tab w:val="left" w:pos="1134"/>
        </w:tabs>
        <w:suppressAutoHyphens/>
        <w:spacing w:line="320" w:lineRule="exact"/>
        <w:rPr>
          <w:rFonts w:ascii="Verdana" w:hAnsi="Verdana" w:cs="Tahoma"/>
          <w:sz w:val="20"/>
        </w:rPr>
      </w:pPr>
      <w:r w:rsidRPr="00505D51">
        <w:rPr>
          <w:rFonts w:ascii="Verdana" w:hAnsi="Verdana" w:cs="Tahoma"/>
          <w:sz w:val="20"/>
        </w:rPr>
        <w:t>6.</w:t>
      </w:r>
      <w:r w:rsidR="0055106E" w:rsidRPr="00505D51">
        <w:rPr>
          <w:rFonts w:ascii="Verdana" w:hAnsi="Verdana" w:cs="Tahoma"/>
          <w:sz w:val="20"/>
        </w:rPr>
        <w:t>19</w:t>
      </w:r>
      <w:r w:rsidR="00384BB7" w:rsidRPr="00505D51">
        <w:rPr>
          <w:rFonts w:ascii="Verdana" w:hAnsi="Verdana" w:cs="Tahoma"/>
          <w:sz w:val="20"/>
        </w:rPr>
        <w:t>.1.</w:t>
      </w:r>
      <w:r w:rsidR="00384BB7" w:rsidRPr="00505D51">
        <w:rPr>
          <w:rFonts w:ascii="Verdana" w:hAnsi="Verdana" w:cs="Tahoma"/>
          <w:sz w:val="20"/>
        </w:rPr>
        <w:tab/>
      </w:r>
      <w:r w:rsidR="00AE0EC3" w:rsidRPr="00505D51">
        <w:rPr>
          <w:rFonts w:ascii="Verdana" w:hAnsi="Verdana" w:cs="Tahoma"/>
          <w:sz w:val="20"/>
        </w:rPr>
        <w:t>A</w:t>
      </w:r>
      <w:r w:rsidR="00B31E74" w:rsidRPr="00505D51">
        <w:rPr>
          <w:rFonts w:ascii="Verdana" w:hAnsi="Verdana" w:cs="Tahoma"/>
          <w:sz w:val="20"/>
        </w:rPr>
        <w:t xml:space="preserve"> Emissora poderá, </w:t>
      </w:r>
      <w:r w:rsidR="00AE0EC3" w:rsidRPr="00505D51">
        <w:rPr>
          <w:rFonts w:ascii="Verdana" w:hAnsi="Verdana" w:cs="Tahoma"/>
          <w:sz w:val="20"/>
        </w:rPr>
        <w:t>a seu exclusivo critério,</w:t>
      </w:r>
      <w:r w:rsidR="006110D7" w:rsidRPr="00505D51">
        <w:rPr>
          <w:rFonts w:ascii="Verdana" w:hAnsi="Verdana" w:cs="Tahoma"/>
          <w:sz w:val="20"/>
        </w:rPr>
        <w:t xml:space="preserve"> realizar a amortização extraordinária facultativa das Debêntures, </w:t>
      </w:r>
      <w:r w:rsidR="000C09B6" w:rsidRPr="00505D51">
        <w:rPr>
          <w:rFonts w:ascii="Verdana" w:hAnsi="Verdana" w:cs="Tahoma"/>
          <w:sz w:val="20"/>
        </w:rPr>
        <w:t>a qualquer momento a partir da Primeira Data de Integralização</w:t>
      </w:r>
      <w:r w:rsidR="006110D7" w:rsidRPr="00505D51">
        <w:rPr>
          <w:rFonts w:ascii="Verdana" w:hAnsi="Verdana" w:cs="Tahoma"/>
          <w:sz w:val="20"/>
        </w:rPr>
        <w:t xml:space="preserve"> (“</w:t>
      </w:r>
      <w:r w:rsidR="006110D7" w:rsidRPr="00505D51">
        <w:rPr>
          <w:rFonts w:ascii="Verdana" w:hAnsi="Verdana" w:cs="Tahoma"/>
          <w:sz w:val="20"/>
          <w:u w:val="single"/>
        </w:rPr>
        <w:t>Amortização Extraordinária Facultativa</w:t>
      </w:r>
      <w:r w:rsidR="006110D7" w:rsidRPr="00505D51">
        <w:rPr>
          <w:rFonts w:ascii="Verdana" w:hAnsi="Verdana" w:cs="Tahoma"/>
          <w:sz w:val="20"/>
        </w:rPr>
        <w:t>”)</w:t>
      </w:r>
      <w:r w:rsidR="00AE0EC3" w:rsidRPr="00505D51">
        <w:rPr>
          <w:rFonts w:ascii="Verdana" w:hAnsi="Verdana" w:cs="Tahoma"/>
          <w:sz w:val="20"/>
        </w:rPr>
        <w:t>. A</w:t>
      </w:r>
      <w:r w:rsidR="000C09B6" w:rsidRPr="00505D51">
        <w:rPr>
          <w:rFonts w:ascii="Verdana" w:hAnsi="Verdana" w:cs="Tahoma"/>
          <w:sz w:val="20"/>
        </w:rPr>
        <w:t xml:space="preserve"> Amortização Extraordinária Facultativa será realizada mediante o pagamento de parcela do Valor Nominal Unitário ou</w:t>
      </w:r>
      <w:r w:rsidR="00FC32C8" w:rsidRPr="00505D51">
        <w:rPr>
          <w:rFonts w:ascii="Verdana" w:hAnsi="Verdana" w:cs="Tahoma"/>
          <w:sz w:val="20"/>
        </w:rPr>
        <w:t xml:space="preserve"> de parcela</w:t>
      </w:r>
      <w:r w:rsidR="000C09B6" w:rsidRPr="00505D51">
        <w:rPr>
          <w:rFonts w:ascii="Verdana" w:hAnsi="Verdana" w:cs="Tahoma"/>
          <w:sz w:val="20"/>
        </w:rPr>
        <w:t xml:space="preserve"> do saldo do Valor Nominal Unitário, conforme o caso</w:t>
      </w:r>
      <w:r w:rsidR="00FC32C8" w:rsidRPr="00505D51">
        <w:rPr>
          <w:rFonts w:ascii="Verdana" w:hAnsi="Verdana" w:cs="Tahoma"/>
          <w:sz w:val="20"/>
        </w:rPr>
        <w:t>,</w:t>
      </w:r>
      <w:r w:rsidR="00AE0EC3" w:rsidRPr="00505D51">
        <w:rPr>
          <w:rFonts w:ascii="Verdana" w:hAnsi="Verdana" w:cs="Tahoma"/>
          <w:sz w:val="20"/>
        </w:rPr>
        <w:t xml:space="preserve"> </w:t>
      </w:r>
      <w:r w:rsidR="000C09B6" w:rsidRPr="00505D51">
        <w:rPr>
          <w:rFonts w:ascii="Verdana" w:hAnsi="Verdana" w:cs="Tahoma"/>
          <w:sz w:val="20"/>
        </w:rPr>
        <w:t>limitad</w:t>
      </w:r>
      <w:r w:rsidR="00DB5AAB" w:rsidRPr="00505D51">
        <w:rPr>
          <w:rFonts w:ascii="Verdana" w:hAnsi="Verdana" w:cs="Tahoma"/>
          <w:sz w:val="20"/>
        </w:rPr>
        <w:t>a</w:t>
      </w:r>
      <w:r w:rsidR="000C09B6" w:rsidRPr="00505D51">
        <w:rPr>
          <w:rFonts w:ascii="Verdana" w:hAnsi="Verdana" w:cs="Tahoma"/>
          <w:sz w:val="20"/>
        </w:rPr>
        <w:t xml:space="preserve"> a 98% (noventa e oito por cento) do Valor Nominal Unitário ou do saldo do Valor Nominal Unitário, conforme o caso, das Debêntures, acrescid</w:t>
      </w:r>
      <w:r w:rsidR="00DB5AAB" w:rsidRPr="00505D51">
        <w:rPr>
          <w:rFonts w:ascii="Verdana" w:hAnsi="Verdana" w:cs="Tahoma"/>
          <w:sz w:val="20"/>
        </w:rPr>
        <w:t>a</w:t>
      </w:r>
      <w:r w:rsidR="000C09B6" w:rsidRPr="00505D51">
        <w:rPr>
          <w:rFonts w:ascii="Verdana" w:hAnsi="Verdana" w:cs="Tahoma"/>
          <w:sz w:val="20"/>
        </w:rPr>
        <w:t xml:space="preserve"> (i) d</w:t>
      </w:r>
      <w:r w:rsidR="00FC32C8" w:rsidRPr="00505D51">
        <w:rPr>
          <w:rFonts w:ascii="Verdana" w:hAnsi="Verdana" w:cs="Tahoma"/>
          <w:sz w:val="20"/>
        </w:rPr>
        <w:t>a</w:t>
      </w:r>
      <w:r w:rsidR="000C09B6" w:rsidRPr="00505D51">
        <w:rPr>
          <w:rFonts w:ascii="Verdana" w:hAnsi="Verdana" w:cs="Tahoma"/>
          <w:sz w:val="20"/>
        </w:rPr>
        <w:t xml:space="preserve"> Remunera</w:t>
      </w:r>
      <w:r w:rsidR="00FC32C8" w:rsidRPr="00505D51">
        <w:rPr>
          <w:rFonts w:ascii="Verdana" w:hAnsi="Verdana" w:cs="Tahoma"/>
          <w:sz w:val="20"/>
        </w:rPr>
        <w:t xml:space="preserve">ção </w:t>
      </w:r>
      <w:r w:rsidR="000C09B6" w:rsidRPr="00505D51">
        <w:rPr>
          <w:rFonts w:ascii="Verdana" w:hAnsi="Verdana" w:cs="Tahoma"/>
          <w:sz w:val="20"/>
        </w:rPr>
        <w:t>calculad</w:t>
      </w:r>
      <w:r w:rsidR="00FC32C8" w:rsidRPr="00505D51">
        <w:rPr>
          <w:rFonts w:ascii="Verdana" w:hAnsi="Verdana" w:cs="Tahoma"/>
          <w:sz w:val="20"/>
        </w:rPr>
        <w:t>a</w:t>
      </w:r>
      <w:r w:rsidR="000C09B6" w:rsidRPr="00505D51">
        <w:rPr>
          <w:rFonts w:ascii="Verdana" w:hAnsi="Verdana" w:cs="Tahoma"/>
          <w:sz w:val="20"/>
        </w:rPr>
        <w:t xml:space="preserve"> </w:t>
      </w:r>
      <w:r w:rsidR="000C09B6" w:rsidRPr="00505D51">
        <w:rPr>
          <w:rFonts w:ascii="Verdana" w:hAnsi="Verdana" w:cs="Tahoma"/>
          <w:i/>
          <w:sz w:val="20"/>
        </w:rPr>
        <w:t xml:space="preserve">pro rata </w:t>
      </w:r>
      <w:proofErr w:type="spellStart"/>
      <w:r w:rsidR="000C09B6" w:rsidRPr="00505D51">
        <w:rPr>
          <w:rFonts w:ascii="Verdana" w:hAnsi="Verdana" w:cs="Tahoma"/>
          <w:i/>
          <w:sz w:val="20"/>
        </w:rPr>
        <w:t>temporis</w:t>
      </w:r>
      <w:proofErr w:type="spellEnd"/>
      <w:r w:rsidR="000C09B6" w:rsidRPr="00505D51">
        <w:rPr>
          <w:rFonts w:ascii="Verdana" w:hAnsi="Verdana" w:cs="Tahoma"/>
          <w:sz w:val="20"/>
        </w:rPr>
        <w:t xml:space="preserve"> desde a Primeira Data de Integralização ou d</w:t>
      </w:r>
      <w:r w:rsidR="00FC32C8" w:rsidRPr="00505D51">
        <w:rPr>
          <w:rFonts w:ascii="Verdana" w:hAnsi="Verdana" w:cs="Tahoma"/>
          <w:sz w:val="20"/>
        </w:rPr>
        <w:t xml:space="preserve">esde </w:t>
      </w:r>
      <w:r w:rsidR="000C09B6" w:rsidRPr="00505D51">
        <w:rPr>
          <w:rFonts w:ascii="Verdana" w:hAnsi="Verdana" w:cs="Tahoma"/>
          <w:sz w:val="20"/>
        </w:rPr>
        <w:t>a Data de Pagamento d</w:t>
      </w:r>
      <w:r w:rsidR="00FC32C8" w:rsidRPr="00505D51">
        <w:rPr>
          <w:rFonts w:ascii="Verdana" w:hAnsi="Verdana" w:cs="Tahoma"/>
          <w:sz w:val="20"/>
        </w:rPr>
        <w:t>a Remuneração</w:t>
      </w:r>
      <w:r w:rsidR="000C09B6" w:rsidRPr="00505D51">
        <w:rPr>
          <w:rFonts w:ascii="Verdana" w:hAnsi="Verdana" w:cs="Tahoma"/>
          <w:sz w:val="20"/>
        </w:rPr>
        <w:t xml:space="preserve"> imediatamente anterior, o que ocorrer por último, até </w:t>
      </w:r>
      <w:r w:rsidR="00FC32C8" w:rsidRPr="00505D51">
        <w:rPr>
          <w:rFonts w:ascii="Verdana" w:hAnsi="Verdana" w:cs="Tahoma"/>
          <w:sz w:val="20"/>
        </w:rPr>
        <w:t>a data da efetiva amortização extraordinária</w:t>
      </w:r>
      <w:r w:rsidR="000C09B6" w:rsidRPr="00505D51">
        <w:rPr>
          <w:rFonts w:ascii="Verdana" w:hAnsi="Verdana" w:cs="Tahoma"/>
          <w:sz w:val="20"/>
        </w:rPr>
        <w:t>; e (</w:t>
      </w:r>
      <w:proofErr w:type="spellStart"/>
      <w:r w:rsidR="000C09B6" w:rsidRPr="00505D51">
        <w:rPr>
          <w:rFonts w:ascii="Verdana" w:hAnsi="Verdana" w:cs="Tahoma"/>
          <w:sz w:val="20"/>
        </w:rPr>
        <w:t>ii</w:t>
      </w:r>
      <w:proofErr w:type="spellEnd"/>
      <w:r w:rsidR="000C09B6" w:rsidRPr="00505D51">
        <w:rPr>
          <w:rFonts w:ascii="Verdana" w:hAnsi="Verdana" w:cs="Tahoma"/>
          <w:sz w:val="20"/>
        </w:rPr>
        <w:t xml:space="preserve">) de prêmio </w:t>
      </w:r>
      <w:r w:rsidR="00FC32C8" w:rsidRPr="00505D51">
        <w:rPr>
          <w:rFonts w:ascii="Verdana" w:hAnsi="Verdana" w:cs="Tahoma"/>
          <w:i/>
          <w:sz w:val="20"/>
        </w:rPr>
        <w:t>flat</w:t>
      </w:r>
      <w:r w:rsidR="00FC32C8" w:rsidRPr="00505D51">
        <w:rPr>
          <w:rFonts w:ascii="Verdana" w:hAnsi="Verdana" w:cs="Tahoma"/>
          <w:sz w:val="20"/>
        </w:rPr>
        <w:t xml:space="preserve">, </w:t>
      </w:r>
      <w:r w:rsidR="000C09B6" w:rsidRPr="00505D51">
        <w:rPr>
          <w:rFonts w:ascii="Verdana" w:hAnsi="Verdana" w:cs="Tahoma"/>
          <w:sz w:val="20"/>
        </w:rPr>
        <w:t xml:space="preserve">incidente sobre </w:t>
      </w:r>
      <w:r w:rsidR="00FC32C8" w:rsidRPr="00505D51">
        <w:rPr>
          <w:rFonts w:ascii="Verdana" w:hAnsi="Verdana" w:cs="Tahoma"/>
          <w:sz w:val="20"/>
        </w:rPr>
        <w:t xml:space="preserve">parcela do Valor Nominal Unitário ou sobre parcela do saldo do Valor Nominal Unitário, conforme o caso, das Debêntures </w:t>
      </w:r>
      <w:r w:rsidR="004E20B4" w:rsidRPr="00505D51">
        <w:rPr>
          <w:rFonts w:ascii="Verdana" w:hAnsi="Verdana" w:cs="Tahoma"/>
          <w:sz w:val="20"/>
        </w:rPr>
        <w:t>objeto da Amortização Extraordinária Facultativa</w:t>
      </w:r>
      <w:r w:rsidR="000C09B6" w:rsidRPr="00505D51">
        <w:rPr>
          <w:rFonts w:ascii="Verdana" w:hAnsi="Verdana" w:cs="Tahoma"/>
          <w:sz w:val="20"/>
        </w:rPr>
        <w:t xml:space="preserve">, </w:t>
      </w:r>
      <w:r w:rsidR="00DB5AAB" w:rsidRPr="00505D51">
        <w:rPr>
          <w:rFonts w:ascii="Verdana" w:hAnsi="Verdana" w:cs="Tahoma"/>
          <w:sz w:val="20"/>
        </w:rPr>
        <w:t>acrescida</w:t>
      </w:r>
      <w:r w:rsidR="00FC32C8" w:rsidRPr="00505D51">
        <w:rPr>
          <w:rFonts w:ascii="Verdana" w:hAnsi="Verdana" w:cs="Tahoma"/>
          <w:sz w:val="20"/>
        </w:rPr>
        <w:t xml:space="preserve"> da Remuneração,</w:t>
      </w:r>
      <w:r w:rsidR="00FC32C8" w:rsidRPr="00505D51">
        <w:rPr>
          <w:rFonts w:ascii="Verdana" w:hAnsi="Verdana"/>
          <w:color w:val="000000"/>
          <w:sz w:val="20"/>
        </w:rPr>
        <w:t xml:space="preserve"> </w:t>
      </w:r>
      <w:r w:rsidR="00FC32C8" w:rsidRPr="00505D51">
        <w:rPr>
          <w:rFonts w:ascii="Verdana" w:hAnsi="Verdana" w:cs="Tahoma"/>
          <w:sz w:val="20"/>
        </w:rPr>
        <w:t xml:space="preserve">conforme indicado na tabela abaixo: </w:t>
      </w:r>
    </w:p>
    <w:p w14:paraId="4EE5021A" w14:textId="70015445" w:rsidR="00AE0EC3" w:rsidRPr="00505D51" w:rsidRDefault="00AE0EC3" w:rsidP="004562A2">
      <w:pPr>
        <w:pStyle w:val="PargrafodaLista"/>
        <w:widowControl w:val="0"/>
        <w:tabs>
          <w:tab w:val="left" w:pos="1134"/>
        </w:tabs>
        <w:suppressAutoHyphens/>
        <w:spacing w:line="320" w:lineRule="exact"/>
        <w:ind w:left="1134" w:hanging="1134"/>
        <w:rPr>
          <w:rFonts w:ascii="Verdana" w:hAnsi="Verdana" w:cs="Tahoma"/>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7"/>
        <w:gridCol w:w="1580"/>
      </w:tblGrid>
      <w:tr w:rsidR="00DA1F6E" w:rsidRPr="00505D51" w14:paraId="0D0E3524" w14:textId="77777777" w:rsidTr="00D7361D">
        <w:trPr>
          <w:jc w:val="center"/>
        </w:trPr>
        <w:tc>
          <w:tcPr>
            <w:tcW w:w="6037" w:type="dxa"/>
            <w:vAlign w:val="center"/>
          </w:tcPr>
          <w:p w14:paraId="3EBE033B" w14:textId="3288B73A" w:rsidR="00DA1F6E" w:rsidRPr="00505D51" w:rsidRDefault="00DA1F6E" w:rsidP="00D7361D">
            <w:pPr>
              <w:keepNext/>
              <w:widowControl w:val="0"/>
              <w:tabs>
                <w:tab w:val="left" w:pos="3544"/>
              </w:tabs>
              <w:suppressAutoHyphens/>
              <w:spacing w:line="320" w:lineRule="exact"/>
              <w:jc w:val="center"/>
              <w:rPr>
                <w:rFonts w:ascii="Verdana" w:hAnsi="Verdana" w:cs="Tahoma"/>
                <w:sz w:val="20"/>
              </w:rPr>
            </w:pPr>
            <w:r w:rsidRPr="00505D51">
              <w:rPr>
                <w:rFonts w:ascii="Verdana" w:hAnsi="Verdana" w:cs="Tahoma"/>
                <w:b/>
                <w:sz w:val="20"/>
              </w:rPr>
              <w:t>Data da Amortização Extraordinária Facultativa</w:t>
            </w:r>
          </w:p>
        </w:tc>
        <w:tc>
          <w:tcPr>
            <w:tcW w:w="1580" w:type="dxa"/>
            <w:vAlign w:val="center"/>
          </w:tcPr>
          <w:p w14:paraId="1A8ED517" w14:textId="77777777" w:rsidR="00DA1F6E" w:rsidRPr="00505D51" w:rsidRDefault="00DA1F6E" w:rsidP="00D7361D">
            <w:pPr>
              <w:keepNext/>
              <w:widowControl w:val="0"/>
              <w:tabs>
                <w:tab w:val="left" w:pos="3544"/>
              </w:tabs>
              <w:suppressAutoHyphens/>
              <w:spacing w:line="320" w:lineRule="exact"/>
              <w:jc w:val="center"/>
              <w:rPr>
                <w:rFonts w:ascii="Verdana" w:hAnsi="Verdana" w:cs="Tahoma"/>
                <w:b/>
                <w:sz w:val="20"/>
              </w:rPr>
            </w:pPr>
            <w:r w:rsidRPr="00505D51">
              <w:rPr>
                <w:rFonts w:ascii="Verdana" w:hAnsi="Verdana" w:cs="Tahoma"/>
                <w:b/>
                <w:sz w:val="20"/>
              </w:rPr>
              <w:t>Prêmio</w:t>
            </w:r>
          </w:p>
          <w:p w14:paraId="749180FC" w14:textId="77777777" w:rsidR="00DA1F6E" w:rsidRPr="00505D51" w:rsidRDefault="00DA1F6E" w:rsidP="00D7361D">
            <w:pPr>
              <w:keepNext/>
              <w:widowControl w:val="0"/>
              <w:tabs>
                <w:tab w:val="left" w:pos="3544"/>
              </w:tabs>
              <w:suppressAutoHyphens/>
              <w:spacing w:line="320" w:lineRule="exact"/>
              <w:jc w:val="center"/>
              <w:rPr>
                <w:rFonts w:ascii="Verdana" w:hAnsi="Verdana" w:cs="Tahoma"/>
                <w:b/>
                <w:sz w:val="20"/>
              </w:rPr>
            </w:pPr>
            <w:r w:rsidRPr="00505D51">
              <w:rPr>
                <w:rFonts w:ascii="Verdana" w:hAnsi="Verdana" w:cs="Tahoma"/>
                <w:b/>
                <w:sz w:val="20"/>
              </w:rPr>
              <w:t>(</w:t>
            </w:r>
            <w:r w:rsidRPr="00505D51">
              <w:rPr>
                <w:rFonts w:ascii="Verdana" w:hAnsi="Verdana" w:cs="Tahoma"/>
                <w:b/>
                <w:i/>
                <w:sz w:val="20"/>
              </w:rPr>
              <w:t>flat</w:t>
            </w:r>
            <w:r w:rsidRPr="00505D51">
              <w:rPr>
                <w:rFonts w:ascii="Verdana" w:hAnsi="Verdana" w:cs="Tahoma"/>
                <w:b/>
                <w:sz w:val="20"/>
              </w:rPr>
              <w:t>)</w:t>
            </w:r>
          </w:p>
        </w:tc>
      </w:tr>
      <w:tr w:rsidR="00B14B3E" w:rsidRPr="00505D51" w14:paraId="108176F7" w14:textId="77777777" w:rsidTr="00D7361D">
        <w:trPr>
          <w:jc w:val="center"/>
        </w:trPr>
        <w:tc>
          <w:tcPr>
            <w:tcW w:w="6037" w:type="dxa"/>
            <w:vAlign w:val="center"/>
          </w:tcPr>
          <w:p w14:paraId="751967A3" w14:textId="4D20025A" w:rsidR="00B14B3E" w:rsidRPr="00505D51" w:rsidRDefault="00B14B3E" w:rsidP="00B14B3E">
            <w:pPr>
              <w:widowControl w:val="0"/>
              <w:tabs>
                <w:tab w:val="left" w:pos="3544"/>
              </w:tabs>
              <w:suppressAutoHyphens/>
              <w:spacing w:line="320" w:lineRule="exact"/>
              <w:jc w:val="center"/>
              <w:rPr>
                <w:rFonts w:ascii="Verdana" w:hAnsi="Verdana" w:cs="Tahoma"/>
                <w:sz w:val="20"/>
              </w:rPr>
            </w:pPr>
            <w:r w:rsidRPr="00505D51">
              <w:rPr>
                <w:rFonts w:ascii="Verdana" w:hAnsi="Verdana" w:cs="Tahoma"/>
                <w:sz w:val="20"/>
              </w:rPr>
              <w:t xml:space="preserve">Entre a Data de Emissão (inclusive) e </w:t>
            </w:r>
            <w:r w:rsidR="0043064A">
              <w:rPr>
                <w:rFonts w:ascii="Verdana" w:hAnsi="Verdana" w:cs="Tahoma"/>
                <w:sz w:val="20"/>
              </w:rPr>
              <w:t>10</w:t>
            </w:r>
            <w:r w:rsidR="0043064A" w:rsidRPr="00505D51">
              <w:rPr>
                <w:rFonts w:ascii="Verdana" w:hAnsi="Verdana" w:cs="Tahoma"/>
                <w:sz w:val="20"/>
              </w:rPr>
              <w:t xml:space="preserve"> </w:t>
            </w:r>
            <w:r w:rsidRPr="00505D51">
              <w:rPr>
                <w:rFonts w:ascii="Verdana" w:hAnsi="Verdana" w:cs="Tahoma"/>
                <w:sz w:val="20"/>
              </w:rPr>
              <w:t xml:space="preserve">de </w:t>
            </w:r>
            <w:r>
              <w:rPr>
                <w:rFonts w:ascii="Verdana" w:hAnsi="Verdana" w:cs="Tahoma"/>
                <w:sz w:val="20"/>
              </w:rPr>
              <w:t xml:space="preserve">dezembro </w:t>
            </w:r>
            <w:r w:rsidRPr="00505D51">
              <w:rPr>
                <w:rFonts w:ascii="Verdana" w:hAnsi="Verdana" w:cs="Tahoma"/>
                <w:sz w:val="20"/>
              </w:rPr>
              <w:t xml:space="preserve">de </w:t>
            </w:r>
            <w:r w:rsidRPr="00505D51">
              <w:rPr>
                <w:rFonts w:ascii="Verdana" w:hAnsi="Verdana" w:cs="Tahoma"/>
                <w:sz w:val="20"/>
              </w:rPr>
              <w:lastRenderedPageBreak/>
              <w:t>2022 (exclusive)</w:t>
            </w:r>
          </w:p>
        </w:tc>
        <w:tc>
          <w:tcPr>
            <w:tcW w:w="1580" w:type="dxa"/>
            <w:vAlign w:val="center"/>
          </w:tcPr>
          <w:p w14:paraId="6AA9D5F1" w14:textId="5D7FF2FA" w:rsidR="00B14B3E" w:rsidRPr="00505D51" w:rsidRDefault="00B14B3E" w:rsidP="00B14B3E">
            <w:pPr>
              <w:widowControl w:val="0"/>
              <w:tabs>
                <w:tab w:val="left" w:pos="3544"/>
              </w:tabs>
              <w:suppressAutoHyphens/>
              <w:spacing w:line="320" w:lineRule="exact"/>
              <w:jc w:val="center"/>
              <w:rPr>
                <w:rFonts w:ascii="Verdana" w:hAnsi="Verdana" w:cs="Tahoma"/>
                <w:sz w:val="20"/>
              </w:rPr>
            </w:pPr>
            <w:r w:rsidRPr="00505D51">
              <w:rPr>
                <w:rFonts w:ascii="Verdana" w:hAnsi="Verdana" w:cs="Tahoma"/>
                <w:sz w:val="20"/>
              </w:rPr>
              <w:lastRenderedPageBreak/>
              <w:t>0,1000%</w:t>
            </w:r>
          </w:p>
        </w:tc>
      </w:tr>
      <w:tr w:rsidR="00B14B3E" w:rsidRPr="00505D51" w14:paraId="01CDE849" w14:textId="77777777" w:rsidTr="00D7361D">
        <w:trPr>
          <w:jc w:val="center"/>
        </w:trPr>
        <w:tc>
          <w:tcPr>
            <w:tcW w:w="6037" w:type="dxa"/>
          </w:tcPr>
          <w:p w14:paraId="51BD913C" w14:textId="2A77C474" w:rsidR="00B14B3E" w:rsidRPr="00505D51" w:rsidRDefault="00B14B3E" w:rsidP="00B14B3E">
            <w:pPr>
              <w:widowControl w:val="0"/>
              <w:tabs>
                <w:tab w:val="left" w:pos="3544"/>
              </w:tabs>
              <w:suppressAutoHyphens/>
              <w:spacing w:line="320" w:lineRule="exact"/>
              <w:jc w:val="center"/>
              <w:rPr>
                <w:rFonts w:ascii="Verdana" w:hAnsi="Verdana"/>
                <w:sz w:val="20"/>
              </w:rPr>
            </w:pPr>
            <w:r w:rsidRPr="00505D51">
              <w:rPr>
                <w:rFonts w:ascii="Verdana" w:hAnsi="Verdana" w:cs="Tahoma"/>
                <w:sz w:val="20"/>
              </w:rPr>
              <w:t xml:space="preserve">Entre </w:t>
            </w:r>
            <w:r w:rsidR="0043064A">
              <w:rPr>
                <w:rFonts w:ascii="Verdana" w:hAnsi="Verdana" w:cs="Tahoma"/>
                <w:sz w:val="20"/>
              </w:rPr>
              <w:t>10</w:t>
            </w:r>
            <w:r w:rsidR="0043064A" w:rsidRPr="00505D51">
              <w:rPr>
                <w:rFonts w:ascii="Verdana" w:hAnsi="Verdana" w:cs="Tahoma"/>
                <w:sz w:val="20"/>
              </w:rPr>
              <w:t xml:space="preserve"> </w:t>
            </w:r>
            <w:r w:rsidRPr="00505D51">
              <w:rPr>
                <w:rFonts w:ascii="Verdana" w:hAnsi="Verdana" w:cs="Tahoma"/>
                <w:sz w:val="20"/>
              </w:rPr>
              <w:t xml:space="preserve">de </w:t>
            </w:r>
            <w:r>
              <w:rPr>
                <w:rFonts w:ascii="Verdana" w:hAnsi="Verdana" w:cs="Tahoma"/>
                <w:sz w:val="20"/>
              </w:rPr>
              <w:t xml:space="preserve">dezembro </w:t>
            </w:r>
            <w:r w:rsidRPr="00505D51">
              <w:rPr>
                <w:rFonts w:ascii="Verdana" w:hAnsi="Verdana" w:cs="Tahoma"/>
                <w:sz w:val="20"/>
              </w:rPr>
              <w:t xml:space="preserve">de 2022 (inclusive) e </w:t>
            </w:r>
            <w:r w:rsidR="0043064A">
              <w:rPr>
                <w:rFonts w:ascii="Verdana" w:hAnsi="Verdana" w:cs="Tahoma"/>
                <w:sz w:val="20"/>
              </w:rPr>
              <w:t>10</w:t>
            </w:r>
            <w:r w:rsidR="0043064A" w:rsidRPr="00505D51">
              <w:rPr>
                <w:rFonts w:ascii="Verdana" w:hAnsi="Verdana" w:cs="Tahoma"/>
                <w:sz w:val="20"/>
              </w:rPr>
              <w:t xml:space="preserve"> </w:t>
            </w:r>
            <w:r w:rsidRPr="00505D51">
              <w:rPr>
                <w:rFonts w:ascii="Verdana" w:hAnsi="Verdana" w:cs="Tahoma"/>
                <w:sz w:val="20"/>
              </w:rPr>
              <w:t xml:space="preserve">de </w:t>
            </w:r>
            <w:r>
              <w:rPr>
                <w:rFonts w:ascii="Verdana" w:hAnsi="Verdana" w:cs="Tahoma"/>
                <w:sz w:val="20"/>
              </w:rPr>
              <w:t xml:space="preserve">dezembro </w:t>
            </w:r>
            <w:r w:rsidRPr="00505D51">
              <w:rPr>
                <w:rFonts w:ascii="Verdana" w:hAnsi="Verdana" w:cs="Tahoma"/>
                <w:sz w:val="20"/>
              </w:rPr>
              <w:t>de 2023 (exclusive)</w:t>
            </w:r>
          </w:p>
        </w:tc>
        <w:tc>
          <w:tcPr>
            <w:tcW w:w="1580" w:type="dxa"/>
            <w:vAlign w:val="center"/>
          </w:tcPr>
          <w:p w14:paraId="70798AC7" w14:textId="37128BBE" w:rsidR="00B14B3E" w:rsidRPr="00505D51" w:rsidRDefault="00B14B3E" w:rsidP="00B14B3E">
            <w:pPr>
              <w:widowControl w:val="0"/>
              <w:tabs>
                <w:tab w:val="left" w:pos="3544"/>
              </w:tabs>
              <w:suppressAutoHyphens/>
              <w:spacing w:line="320" w:lineRule="exact"/>
              <w:jc w:val="center"/>
              <w:rPr>
                <w:rFonts w:ascii="Verdana" w:hAnsi="Verdana" w:cs="Tahoma"/>
                <w:sz w:val="20"/>
              </w:rPr>
            </w:pPr>
            <w:r w:rsidRPr="00505D51">
              <w:rPr>
                <w:rFonts w:ascii="Verdana" w:hAnsi="Verdana" w:cs="Tahoma"/>
                <w:sz w:val="20"/>
              </w:rPr>
              <w:t>0,0500%</w:t>
            </w:r>
          </w:p>
        </w:tc>
      </w:tr>
      <w:tr w:rsidR="00B14B3E" w:rsidRPr="00505D51" w14:paraId="254C4009" w14:textId="77777777" w:rsidTr="00D7361D">
        <w:trPr>
          <w:jc w:val="center"/>
        </w:trPr>
        <w:tc>
          <w:tcPr>
            <w:tcW w:w="6037" w:type="dxa"/>
          </w:tcPr>
          <w:p w14:paraId="5354F2E3" w14:textId="6E9085AD" w:rsidR="00B14B3E" w:rsidRPr="00505D51" w:rsidRDefault="00B14B3E" w:rsidP="00B14B3E">
            <w:pPr>
              <w:widowControl w:val="0"/>
              <w:tabs>
                <w:tab w:val="left" w:pos="3544"/>
              </w:tabs>
              <w:suppressAutoHyphens/>
              <w:spacing w:line="320" w:lineRule="exact"/>
              <w:jc w:val="center"/>
              <w:rPr>
                <w:rFonts w:ascii="Verdana" w:hAnsi="Verdana"/>
                <w:sz w:val="20"/>
              </w:rPr>
            </w:pPr>
            <w:r w:rsidRPr="00505D51">
              <w:rPr>
                <w:rFonts w:ascii="Verdana" w:hAnsi="Verdana" w:cs="Tahoma"/>
                <w:sz w:val="20"/>
              </w:rPr>
              <w:t xml:space="preserve">Entre </w:t>
            </w:r>
            <w:r w:rsidR="0043064A">
              <w:rPr>
                <w:rFonts w:ascii="Verdana" w:hAnsi="Verdana" w:cs="Tahoma"/>
                <w:sz w:val="20"/>
              </w:rPr>
              <w:t>10</w:t>
            </w:r>
            <w:r w:rsidR="0043064A" w:rsidRPr="00505D51">
              <w:rPr>
                <w:rFonts w:ascii="Verdana" w:hAnsi="Verdana" w:cs="Tahoma"/>
                <w:sz w:val="20"/>
              </w:rPr>
              <w:t xml:space="preserve"> </w:t>
            </w:r>
            <w:r w:rsidRPr="00505D51">
              <w:rPr>
                <w:rFonts w:ascii="Verdana" w:hAnsi="Verdana" w:cs="Tahoma"/>
                <w:sz w:val="20"/>
              </w:rPr>
              <w:t xml:space="preserve">de </w:t>
            </w:r>
            <w:r>
              <w:rPr>
                <w:rFonts w:ascii="Verdana" w:hAnsi="Verdana" w:cs="Tahoma"/>
                <w:sz w:val="20"/>
              </w:rPr>
              <w:t xml:space="preserve">dezembro </w:t>
            </w:r>
            <w:r w:rsidRPr="00505D51">
              <w:rPr>
                <w:rFonts w:ascii="Verdana" w:hAnsi="Verdana" w:cs="Tahoma"/>
                <w:sz w:val="20"/>
              </w:rPr>
              <w:t>de 2023 (inclusive) e a Data de Vencimento (exclusive)</w:t>
            </w:r>
          </w:p>
        </w:tc>
        <w:tc>
          <w:tcPr>
            <w:tcW w:w="1580" w:type="dxa"/>
            <w:vAlign w:val="center"/>
          </w:tcPr>
          <w:p w14:paraId="7CF6DB69" w14:textId="3F8B3824" w:rsidR="00B14B3E" w:rsidRPr="00505D51" w:rsidRDefault="00B14B3E" w:rsidP="00B14B3E">
            <w:pPr>
              <w:widowControl w:val="0"/>
              <w:tabs>
                <w:tab w:val="left" w:pos="3544"/>
              </w:tabs>
              <w:suppressAutoHyphens/>
              <w:spacing w:line="320" w:lineRule="exact"/>
              <w:jc w:val="center"/>
              <w:rPr>
                <w:rFonts w:ascii="Verdana" w:hAnsi="Verdana" w:cs="Tahoma"/>
                <w:sz w:val="20"/>
              </w:rPr>
            </w:pPr>
            <w:r w:rsidRPr="00505D51">
              <w:rPr>
                <w:rFonts w:ascii="Verdana" w:hAnsi="Verdana" w:cs="Tahoma"/>
                <w:sz w:val="20"/>
              </w:rPr>
              <w:t>0,0000%</w:t>
            </w:r>
          </w:p>
        </w:tc>
      </w:tr>
    </w:tbl>
    <w:p w14:paraId="7E0ABF04" w14:textId="7D4F08A4" w:rsidR="00DA1F6E" w:rsidRPr="00505D51" w:rsidRDefault="00DA1F6E" w:rsidP="004562A2">
      <w:pPr>
        <w:pStyle w:val="PargrafodaLista"/>
        <w:widowControl w:val="0"/>
        <w:tabs>
          <w:tab w:val="left" w:pos="1134"/>
        </w:tabs>
        <w:suppressAutoHyphens/>
        <w:spacing w:line="320" w:lineRule="exact"/>
        <w:ind w:left="1134" w:hanging="1134"/>
        <w:rPr>
          <w:rFonts w:ascii="Verdana" w:hAnsi="Verdana" w:cs="Tahoma"/>
          <w:sz w:val="20"/>
        </w:rPr>
      </w:pPr>
    </w:p>
    <w:p w14:paraId="64D8138A" w14:textId="03FA8119" w:rsidR="00DB5AAB" w:rsidRPr="00505D51" w:rsidRDefault="00DB5AAB" w:rsidP="00DB5AAB">
      <w:pPr>
        <w:widowControl w:val="0"/>
        <w:tabs>
          <w:tab w:val="left" w:pos="1134"/>
        </w:tabs>
        <w:suppressAutoHyphens/>
        <w:spacing w:line="320" w:lineRule="exact"/>
        <w:rPr>
          <w:rFonts w:ascii="Verdana" w:hAnsi="Verdana" w:cs="Tahoma"/>
          <w:sz w:val="20"/>
        </w:rPr>
      </w:pPr>
      <w:r w:rsidRPr="00505D51">
        <w:rPr>
          <w:rFonts w:ascii="Verdana" w:hAnsi="Verdana" w:cs="Tahoma"/>
          <w:sz w:val="20"/>
        </w:rPr>
        <w:t>6.19.2.</w:t>
      </w:r>
      <w:r w:rsidRPr="00505D51">
        <w:rPr>
          <w:rFonts w:ascii="Verdana" w:hAnsi="Verdana" w:cs="Tahoma"/>
          <w:sz w:val="20"/>
        </w:rPr>
        <w:tab/>
        <w:t>Caso tenha interesse em promover a Amortização Extraordinária Facultativa, a Emissora deverá comunicar aos Debenturistas, por meio de publicação de Aviso aos Debenturistas (conforme abaixo definido), nos termos da Cláusula 6.2</w:t>
      </w:r>
      <w:r w:rsidR="00494031" w:rsidRPr="00505D51">
        <w:rPr>
          <w:rFonts w:ascii="Verdana" w:hAnsi="Verdana" w:cs="Tahoma"/>
          <w:sz w:val="20"/>
        </w:rPr>
        <w:t>7</w:t>
      </w:r>
      <w:r w:rsidRPr="00505D51">
        <w:rPr>
          <w:rFonts w:ascii="Verdana" w:hAnsi="Verdana" w:cs="Tahoma"/>
          <w:sz w:val="20"/>
        </w:rPr>
        <w:t xml:space="preserve"> abaixo, ou por meio de comunicado individual a ser encaminhado pela Emissora a cada um dos Debenturistas, em qualquer hipótese com o envio da cópia da publicação ou da comunicação para o Agente Fiduciário, o </w:t>
      </w:r>
      <w:r w:rsidR="003A095F" w:rsidRPr="00505D51">
        <w:rPr>
          <w:rFonts w:ascii="Verdana" w:hAnsi="Verdana" w:cs="Tahoma"/>
          <w:sz w:val="20"/>
        </w:rPr>
        <w:t>Agente de Liquidação</w:t>
      </w:r>
      <w:r w:rsidRPr="00505D51">
        <w:rPr>
          <w:rFonts w:ascii="Verdana" w:hAnsi="Verdana" w:cs="Tahoma"/>
          <w:sz w:val="20"/>
        </w:rPr>
        <w:t xml:space="preserve"> e o </w:t>
      </w:r>
      <w:proofErr w:type="spellStart"/>
      <w:r w:rsidRPr="00505D51">
        <w:rPr>
          <w:rFonts w:ascii="Verdana" w:hAnsi="Verdana" w:cs="Tahoma"/>
          <w:sz w:val="20"/>
        </w:rPr>
        <w:t>Escriturador</w:t>
      </w:r>
      <w:proofErr w:type="spellEnd"/>
      <w:r w:rsidRPr="00505D51">
        <w:rPr>
          <w:rFonts w:ascii="Verdana" w:hAnsi="Verdana" w:cs="Tahoma"/>
          <w:sz w:val="20"/>
        </w:rPr>
        <w:t xml:space="preserve">, acerca da realização da Amortização Extraordinária Facultativa, com, no mínimo, 10 (dez) Dias Úteis (conforme abaixo definidos) de antecedência da data prevista para </w:t>
      </w:r>
      <w:r w:rsidR="0064390D" w:rsidRPr="00505D51">
        <w:rPr>
          <w:rFonts w:ascii="Verdana" w:hAnsi="Verdana" w:cs="Tahoma"/>
          <w:sz w:val="20"/>
        </w:rPr>
        <w:t>a</w:t>
      </w:r>
      <w:r w:rsidRPr="00505D51">
        <w:rPr>
          <w:rFonts w:ascii="Verdana" w:hAnsi="Verdana" w:cs="Tahoma"/>
          <w:sz w:val="20"/>
        </w:rPr>
        <w:t xml:space="preserve"> efetiv</w:t>
      </w:r>
      <w:r w:rsidR="0064390D" w:rsidRPr="00505D51">
        <w:rPr>
          <w:rFonts w:ascii="Verdana" w:hAnsi="Verdana" w:cs="Tahoma"/>
          <w:sz w:val="20"/>
        </w:rPr>
        <w:t>a Amortização Extraordinária</w:t>
      </w:r>
      <w:r w:rsidRPr="00505D51">
        <w:rPr>
          <w:rFonts w:ascii="Verdana" w:hAnsi="Verdana" w:cs="Tahoma"/>
          <w:sz w:val="20"/>
        </w:rPr>
        <w:t xml:space="preserve"> Facultativ</w:t>
      </w:r>
      <w:r w:rsidR="0064390D" w:rsidRPr="00505D51">
        <w:rPr>
          <w:rFonts w:ascii="Verdana" w:hAnsi="Verdana" w:cs="Tahoma"/>
          <w:sz w:val="20"/>
        </w:rPr>
        <w:t>a</w:t>
      </w:r>
      <w:r w:rsidRPr="00505D51">
        <w:rPr>
          <w:rFonts w:ascii="Verdana" w:hAnsi="Verdana" w:cs="Tahoma"/>
          <w:sz w:val="20"/>
        </w:rPr>
        <w:t xml:space="preserve">. Tal comunicado deverá conter os termos e condições </w:t>
      </w:r>
      <w:r w:rsidR="0064390D" w:rsidRPr="00505D51">
        <w:rPr>
          <w:rFonts w:ascii="Verdana" w:hAnsi="Verdana" w:cs="Tahoma"/>
          <w:sz w:val="20"/>
        </w:rPr>
        <w:t>da Amortização Extraordinária</w:t>
      </w:r>
      <w:r w:rsidRPr="00505D51">
        <w:rPr>
          <w:rFonts w:ascii="Verdana" w:hAnsi="Verdana" w:cs="Tahoma"/>
          <w:sz w:val="20"/>
        </w:rPr>
        <w:t xml:space="preserve"> Facultativ</w:t>
      </w:r>
      <w:r w:rsidR="0064390D" w:rsidRPr="00505D51">
        <w:rPr>
          <w:rFonts w:ascii="Verdana" w:hAnsi="Verdana" w:cs="Tahoma"/>
          <w:sz w:val="20"/>
        </w:rPr>
        <w:t>a</w:t>
      </w:r>
      <w:r w:rsidRPr="00505D51">
        <w:rPr>
          <w:rFonts w:ascii="Verdana" w:hAnsi="Verdana" w:cs="Tahoma"/>
          <w:sz w:val="20"/>
        </w:rPr>
        <w:t xml:space="preserve">, que incluem, mas não se limitam a: (a) a data efetiva para sua realização, que coincidirá com o pagamento dos valores devidos em função </w:t>
      </w:r>
      <w:r w:rsidR="0064390D" w:rsidRPr="00505D51">
        <w:rPr>
          <w:rFonts w:ascii="Verdana" w:hAnsi="Verdana" w:cs="Tahoma"/>
          <w:sz w:val="20"/>
        </w:rPr>
        <w:t>da Amortização Extraordinária Facultativa</w:t>
      </w:r>
      <w:r w:rsidRPr="00505D51">
        <w:rPr>
          <w:rFonts w:ascii="Verdana" w:hAnsi="Verdana" w:cs="Tahoma"/>
          <w:sz w:val="20"/>
        </w:rPr>
        <w:t xml:space="preserve">; (b) </w:t>
      </w:r>
      <w:r w:rsidR="00F966B9">
        <w:rPr>
          <w:rFonts w:ascii="Verdana" w:hAnsi="Verdana" w:cs="Tahoma"/>
          <w:sz w:val="20"/>
        </w:rPr>
        <w:t xml:space="preserve">o percentual do Valor Nominal Unitário ou do saldo do Valor Nominal Unitário a ser amortizado e </w:t>
      </w:r>
      <w:r w:rsidR="0064390D" w:rsidRPr="00505D51">
        <w:rPr>
          <w:rFonts w:ascii="Verdana" w:hAnsi="Verdana" w:cs="Tahoma"/>
          <w:sz w:val="20"/>
        </w:rPr>
        <w:t xml:space="preserve">a </w:t>
      </w:r>
      <w:r w:rsidRPr="00505D51">
        <w:rPr>
          <w:rFonts w:ascii="Verdana" w:hAnsi="Verdana" w:cs="Tahoma"/>
          <w:sz w:val="20"/>
        </w:rPr>
        <w:t xml:space="preserve">forma de cálculo dos valores devidos em função </w:t>
      </w:r>
      <w:r w:rsidR="0064390D" w:rsidRPr="00505D51">
        <w:rPr>
          <w:rFonts w:ascii="Verdana" w:hAnsi="Verdana" w:cs="Tahoma"/>
          <w:sz w:val="20"/>
        </w:rPr>
        <w:t>da Amortização Extraordinária Facultativa</w:t>
      </w:r>
      <w:r w:rsidRPr="00505D51">
        <w:rPr>
          <w:rFonts w:ascii="Verdana" w:hAnsi="Verdana" w:cs="Tahoma"/>
          <w:sz w:val="20"/>
        </w:rPr>
        <w:t>; (</w:t>
      </w:r>
      <w:r w:rsidR="0064390D" w:rsidRPr="00505D51">
        <w:rPr>
          <w:rFonts w:ascii="Verdana" w:hAnsi="Verdana" w:cs="Tahoma"/>
          <w:sz w:val="20"/>
        </w:rPr>
        <w:t>c</w:t>
      </w:r>
      <w:r w:rsidRPr="00505D51">
        <w:rPr>
          <w:rFonts w:ascii="Verdana" w:hAnsi="Verdana" w:cs="Tahoma"/>
          <w:sz w:val="20"/>
        </w:rPr>
        <w:t xml:space="preserve">) quaisquer outras informações necessárias à operacionalização </w:t>
      </w:r>
      <w:r w:rsidR="0064390D" w:rsidRPr="00505D51">
        <w:rPr>
          <w:rFonts w:ascii="Verdana" w:hAnsi="Verdana" w:cs="Tahoma"/>
          <w:sz w:val="20"/>
        </w:rPr>
        <w:t>da Amortização Extraordinária Facultativa</w:t>
      </w:r>
      <w:r w:rsidRPr="00505D51">
        <w:rPr>
          <w:rFonts w:ascii="Verdana" w:hAnsi="Verdana" w:cs="Tahoma"/>
          <w:sz w:val="20"/>
        </w:rPr>
        <w:t xml:space="preserve">. </w:t>
      </w:r>
    </w:p>
    <w:p w14:paraId="50727ABC" w14:textId="77777777" w:rsidR="00DB5AAB" w:rsidRPr="00505D51" w:rsidRDefault="00DB5AAB" w:rsidP="00DB5AAB">
      <w:pPr>
        <w:widowControl w:val="0"/>
        <w:suppressAutoHyphens/>
        <w:spacing w:line="320" w:lineRule="exact"/>
        <w:ind w:left="1410" w:hanging="1410"/>
        <w:rPr>
          <w:rFonts w:ascii="Verdana" w:hAnsi="Verdana" w:cs="Tahoma"/>
          <w:sz w:val="20"/>
        </w:rPr>
      </w:pPr>
    </w:p>
    <w:p w14:paraId="78241E4B" w14:textId="1E682745" w:rsidR="00DB5AAB" w:rsidRPr="00505D51" w:rsidRDefault="00DB5AAB" w:rsidP="000523B2">
      <w:pPr>
        <w:widowControl w:val="0"/>
        <w:tabs>
          <w:tab w:val="left" w:pos="1134"/>
        </w:tabs>
        <w:suppressAutoHyphens/>
        <w:spacing w:line="320" w:lineRule="exact"/>
        <w:rPr>
          <w:rFonts w:ascii="Verdana" w:hAnsi="Verdana" w:cs="Tahoma"/>
          <w:sz w:val="20"/>
        </w:rPr>
      </w:pPr>
      <w:r w:rsidRPr="00505D51">
        <w:rPr>
          <w:rFonts w:ascii="Verdana" w:hAnsi="Verdana" w:cs="Tahoma"/>
          <w:sz w:val="20"/>
        </w:rPr>
        <w:t>6.1</w:t>
      </w:r>
      <w:r w:rsidR="0064390D" w:rsidRPr="00505D51">
        <w:rPr>
          <w:rFonts w:ascii="Verdana" w:hAnsi="Verdana" w:cs="Tahoma"/>
          <w:sz w:val="20"/>
        </w:rPr>
        <w:t>9</w:t>
      </w:r>
      <w:r w:rsidRPr="00505D51">
        <w:rPr>
          <w:rFonts w:ascii="Verdana" w:hAnsi="Verdana" w:cs="Tahoma"/>
          <w:sz w:val="20"/>
        </w:rPr>
        <w:t>.3.</w:t>
      </w:r>
      <w:r w:rsidRPr="00505D51">
        <w:rPr>
          <w:rFonts w:ascii="Verdana" w:hAnsi="Verdana" w:cs="Tahoma"/>
          <w:sz w:val="20"/>
        </w:rPr>
        <w:tab/>
        <w:t xml:space="preserve">A </w:t>
      </w:r>
      <w:r w:rsidRPr="00505D51">
        <w:rPr>
          <w:rFonts w:ascii="Verdana" w:hAnsi="Verdana" w:cs="Tahoma"/>
          <w:w w:val="0"/>
          <w:sz w:val="20"/>
        </w:rPr>
        <w:t>Emissora</w:t>
      </w:r>
      <w:r w:rsidRPr="00505D51">
        <w:rPr>
          <w:rFonts w:ascii="Verdana" w:hAnsi="Verdana" w:cs="Tahoma"/>
          <w:sz w:val="20"/>
        </w:rPr>
        <w:t xml:space="preserve"> deverá, com antecedência mínima de 3 (três) Dias Úteis (conforme abaixo definidos) </w:t>
      </w:r>
      <w:r w:rsidR="0064390D" w:rsidRPr="00505D51">
        <w:rPr>
          <w:rFonts w:ascii="Verdana" w:hAnsi="Verdana" w:cs="Tahoma"/>
          <w:sz w:val="20"/>
        </w:rPr>
        <w:t>da data da efetiva amortização extraordinária</w:t>
      </w:r>
      <w:r w:rsidRPr="00505D51">
        <w:rPr>
          <w:rFonts w:ascii="Verdana" w:hAnsi="Verdana" w:cs="Tahoma"/>
          <w:sz w:val="20"/>
        </w:rPr>
        <w:t xml:space="preserve">, comunicar a B3 sobre a sua intenção de realizar </w:t>
      </w:r>
      <w:r w:rsidR="0064390D" w:rsidRPr="00505D51">
        <w:rPr>
          <w:rFonts w:ascii="Verdana" w:hAnsi="Verdana" w:cs="Tahoma"/>
          <w:sz w:val="20"/>
        </w:rPr>
        <w:t xml:space="preserve">a Amortização Extraordinária </w:t>
      </w:r>
      <w:r w:rsidRPr="00505D51">
        <w:rPr>
          <w:rFonts w:ascii="Verdana" w:hAnsi="Verdana" w:cs="Tahoma"/>
          <w:sz w:val="20"/>
        </w:rPr>
        <w:t>Facultativ</w:t>
      </w:r>
      <w:r w:rsidR="0064390D" w:rsidRPr="00505D51">
        <w:rPr>
          <w:rFonts w:ascii="Verdana" w:hAnsi="Verdana" w:cs="Tahoma"/>
          <w:sz w:val="20"/>
        </w:rPr>
        <w:t>a</w:t>
      </w:r>
      <w:r w:rsidRPr="00505D51">
        <w:rPr>
          <w:rFonts w:ascii="Verdana" w:hAnsi="Verdana" w:cs="Tahoma"/>
          <w:sz w:val="20"/>
        </w:rPr>
        <w:t>, por meio de correspondência enviada pela Emissora, com a anuência do Agente Fiduciário.</w:t>
      </w:r>
    </w:p>
    <w:p w14:paraId="1CAB2BEB" w14:textId="77777777" w:rsidR="00DB5AAB" w:rsidRPr="00505D51" w:rsidRDefault="00DB5AAB" w:rsidP="00DB5AAB">
      <w:pPr>
        <w:widowControl w:val="0"/>
        <w:suppressAutoHyphens/>
        <w:spacing w:line="320" w:lineRule="exact"/>
        <w:rPr>
          <w:rFonts w:ascii="Verdana" w:hAnsi="Verdana" w:cs="Tahoma"/>
          <w:sz w:val="20"/>
        </w:rPr>
      </w:pPr>
    </w:p>
    <w:p w14:paraId="6DC095D5" w14:textId="7336DFE3" w:rsidR="00DB5AAB" w:rsidRPr="00505D51" w:rsidRDefault="00DB5AAB" w:rsidP="00DB5AAB">
      <w:pPr>
        <w:widowControl w:val="0"/>
        <w:tabs>
          <w:tab w:val="left" w:pos="1134"/>
        </w:tabs>
        <w:suppressAutoHyphens/>
        <w:spacing w:line="320" w:lineRule="exact"/>
        <w:rPr>
          <w:rFonts w:ascii="Verdana" w:hAnsi="Verdana" w:cs="Tahoma"/>
          <w:sz w:val="20"/>
        </w:rPr>
      </w:pPr>
      <w:r w:rsidRPr="00505D51">
        <w:rPr>
          <w:rFonts w:ascii="Verdana" w:hAnsi="Verdana" w:cs="Tahoma"/>
          <w:sz w:val="20"/>
        </w:rPr>
        <w:t>6.1</w:t>
      </w:r>
      <w:r w:rsidR="000523B2" w:rsidRPr="00505D51">
        <w:rPr>
          <w:rFonts w:ascii="Verdana" w:hAnsi="Verdana" w:cs="Tahoma"/>
          <w:sz w:val="20"/>
        </w:rPr>
        <w:t>9</w:t>
      </w:r>
      <w:r w:rsidRPr="00505D51">
        <w:rPr>
          <w:rFonts w:ascii="Verdana" w:hAnsi="Verdana" w:cs="Tahoma"/>
          <w:sz w:val="20"/>
        </w:rPr>
        <w:t>.</w:t>
      </w:r>
      <w:r w:rsidR="0064390D" w:rsidRPr="00505D51">
        <w:rPr>
          <w:rFonts w:ascii="Verdana" w:hAnsi="Verdana" w:cs="Tahoma"/>
          <w:sz w:val="20"/>
        </w:rPr>
        <w:t>4</w:t>
      </w:r>
      <w:r w:rsidRPr="00505D51">
        <w:rPr>
          <w:rFonts w:ascii="Verdana" w:hAnsi="Verdana" w:cs="Tahoma"/>
          <w:color w:val="000000"/>
          <w:sz w:val="20"/>
        </w:rPr>
        <w:t>.</w:t>
      </w:r>
      <w:r w:rsidRPr="00505D51">
        <w:rPr>
          <w:rFonts w:ascii="Verdana" w:hAnsi="Verdana" w:cs="Tahoma"/>
          <w:b/>
          <w:sz w:val="20"/>
        </w:rPr>
        <w:tab/>
      </w:r>
      <w:r w:rsidRPr="00505D51">
        <w:rPr>
          <w:rFonts w:ascii="Verdana" w:hAnsi="Verdana" w:cs="Tahoma"/>
          <w:sz w:val="20"/>
        </w:rPr>
        <w:t>O pagamento das Debêntures</w:t>
      </w:r>
      <w:r w:rsidR="00BD5C17" w:rsidRPr="00505D51">
        <w:rPr>
          <w:rFonts w:ascii="Verdana" w:hAnsi="Verdana" w:cs="Tahoma"/>
          <w:sz w:val="20"/>
        </w:rPr>
        <w:t xml:space="preserve"> amortizadas extraordinariamente por meio da Amortização Extraordinária Facultativa</w:t>
      </w:r>
      <w:r w:rsidRPr="00505D51">
        <w:rPr>
          <w:rFonts w:ascii="Verdana" w:hAnsi="Verdana" w:cs="Tahoma"/>
          <w:sz w:val="20"/>
        </w:rPr>
        <w:t xml:space="preserve"> </w:t>
      </w:r>
      <w:r w:rsidR="000523B2" w:rsidRPr="00505D51">
        <w:rPr>
          <w:rFonts w:ascii="Verdana" w:hAnsi="Verdana" w:cs="Tahoma"/>
          <w:sz w:val="20"/>
        </w:rPr>
        <w:t xml:space="preserve">deverá abranger todas as Debêntures e </w:t>
      </w:r>
      <w:r w:rsidR="00BD5C17" w:rsidRPr="00505D51">
        <w:rPr>
          <w:rFonts w:ascii="Verdana" w:hAnsi="Verdana" w:cs="Tahoma"/>
          <w:sz w:val="20"/>
        </w:rPr>
        <w:t>s</w:t>
      </w:r>
      <w:r w:rsidRPr="00505D51">
        <w:rPr>
          <w:rFonts w:ascii="Verdana" w:hAnsi="Verdana" w:cs="Tahoma"/>
          <w:sz w:val="20"/>
        </w:rPr>
        <w:t>erá feito (i) por meio dos procedimentos adotados pela B3 para as Debêntures custodiadas eletronicamente na B3; ou (</w:t>
      </w:r>
      <w:proofErr w:type="spellStart"/>
      <w:r w:rsidRPr="00505D51">
        <w:rPr>
          <w:rFonts w:ascii="Verdana" w:hAnsi="Verdana" w:cs="Tahoma"/>
          <w:sz w:val="20"/>
        </w:rPr>
        <w:t>ii</w:t>
      </w:r>
      <w:proofErr w:type="spellEnd"/>
      <w:r w:rsidRPr="00505D51">
        <w:rPr>
          <w:rFonts w:ascii="Verdana" w:hAnsi="Verdana" w:cs="Tahoma"/>
          <w:sz w:val="20"/>
        </w:rPr>
        <w:t xml:space="preserve">) na hipótese de as Debêntures não estarem custodiadas eletronicamente na B3, por meio de depósito em contas-correntes indicadas pelos Debenturistas a ser realizado </w:t>
      </w:r>
      <w:r w:rsidR="00C60DF7">
        <w:rPr>
          <w:rFonts w:ascii="Verdana" w:hAnsi="Verdana" w:cs="Tahoma"/>
          <w:sz w:val="20"/>
        </w:rPr>
        <w:t xml:space="preserve">observados os procedimentos adotados pelo </w:t>
      </w:r>
      <w:proofErr w:type="spellStart"/>
      <w:r w:rsidR="00C60DF7">
        <w:rPr>
          <w:rFonts w:ascii="Verdana" w:hAnsi="Verdana" w:cs="Tahoma"/>
          <w:sz w:val="20"/>
        </w:rPr>
        <w:t>Escriturador</w:t>
      </w:r>
      <w:proofErr w:type="spellEnd"/>
      <w:r w:rsidRPr="00505D51">
        <w:rPr>
          <w:rFonts w:ascii="Verdana" w:hAnsi="Verdana" w:cs="Tahoma"/>
          <w:sz w:val="20"/>
        </w:rPr>
        <w:t>.</w:t>
      </w:r>
    </w:p>
    <w:p w14:paraId="104106D1" w14:textId="77777777" w:rsidR="00DB5AAB" w:rsidRPr="00505D51" w:rsidRDefault="00DB5AAB" w:rsidP="00DB5AAB">
      <w:pPr>
        <w:widowControl w:val="0"/>
        <w:suppressAutoHyphens/>
        <w:spacing w:line="320" w:lineRule="exact"/>
        <w:rPr>
          <w:rFonts w:ascii="Verdana" w:hAnsi="Verdana" w:cs="Tahoma"/>
          <w:sz w:val="20"/>
        </w:rPr>
      </w:pPr>
    </w:p>
    <w:p w14:paraId="29AF2BE9" w14:textId="1B37ED25" w:rsidR="00DB5AAB" w:rsidRPr="00505D51" w:rsidRDefault="00DB5AAB" w:rsidP="00DB5AAB">
      <w:pPr>
        <w:widowControl w:val="0"/>
        <w:tabs>
          <w:tab w:val="left" w:pos="1134"/>
        </w:tabs>
        <w:suppressAutoHyphens/>
        <w:spacing w:line="320" w:lineRule="exact"/>
        <w:rPr>
          <w:rFonts w:ascii="Verdana" w:hAnsi="Verdana" w:cs="Tahoma"/>
          <w:sz w:val="20"/>
        </w:rPr>
      </w:pPr>
      <w:r w:rsidRPr="00505D51">
        <w:rPr>
          <w:rFonts w:ascii="Verdana" w:hAnsi="Verdana" w:cs="Tahoma"/>
          <w:sz w:val="20"/>
        </w:rPr>
        <w:lastRenderedPageBreak/>
        <w:t>6.1</w:t>
      </w:r>
      <w:r w:rsidR="000523B2" w:rsidRPr="00505D51">
        <w:rPr>
          <w:rFonts w:ascii="Verdana" w:hAnsi="Verdana" w:cs="Tahoma"/>
          <w:sz w:val="20"/>
        </w:rPr>
        <w:t>9</w:t>
      </w:r>
      <w:r w:rsidRPr="00505D51">
        <w:rPr>
          <w:rFonts w:ascii="Verdana" w:hAnsi="Verdana" w:cs="Tahoma"/>
          <w:sz w:val="20"/>
        </w:rPr>
        <w:t>.</w:t>
      </w:r>
      <w:r w:rsidR="00BD5C17" w:rsidRPr="00505D51">
        <w:rPr>
          <w:rFonts w:ascii="Verdana" w:hAnsi="Verdana" w:cs="Tahoma"/>
          <w:color w:val="000000"/>
          <w:sz w:val="20"/>
        </w:rPr>
        <w:t>5</w:t>
      </w:r>
      <w:r w:rsidRPr="00505D51">
        <w:rPr>
          <w:rFonts w:ascii="Verdana" w:hAnsi="Verdana" w:cs="Tahoma"/>
          <w:color w:val="000000"/>
          <w:sz w:val="20"/>
        </w:rPr>
        <w:t>.</w:t>
      </w:r>
      <w:r w:rsidRPr="00505D51">
        <w:rPr>
          <w:rFonts w:ascii="Verdana" w:hAnsi="Verdana" w:cs="Tahoma"/>
          <w:b/>
          <w:color w:val="000000"/>
          <w:sz w:val="20"/>
        </w:rPr>
        <w:tab/>
      </w:r>
      <w:r w:rsidRPr="00505D51">
        <w:rPr>
          <w:rFonts w:ascii="Verdana" w:hAnsi="Verdana" w:cs="Tahoma"/>
          <w:sz w:val="20"/>
        </w:rPr>
        <w:t xml:space="preserve">Uma vez comunicada a data </w:t>
      </w:r>
      <w:r w:rsidR="000523B2" w:rsidRPr="00505D51">
        <w:rPr>
          <w:rFonts w:ascii="Verdana" w:hAnsi="Verdana" w:cs="Tahoma"/>
          <w:sz w:val="20"/>
        </w:rPr>
        <w:t>da Amortização Extraordinária Facultativa</w:t>
      </w:r>
      <w:r w:rsidRPr="00505D51">
        <w:rPr>
          <w:rFonts w:ascii="Verdana" w:hAnsi="Verdana" w:cs="Tahoma"/>
          <w:sz w:val="20"/>
        </w:rPr>
        <w:t xml:space="preserve">, a Emissora somente poderá alterá-la mediante deliberação por Debenturistas que representem </w:t>
      </w:r>
      <w:r w:rsidR="00576C0C" w:rsidRPr="00505D51">
        <w:rPr>
          <w:rFonts w:ascii="Verdana" w:hAnsi="Verdana" w:cs="Tahoma"/>
          <w:sz w:val="20"/>
        </w:rPr>
        <w:t>mais que</w:t>
      </w:r>
      <w:r w:rsidRPr="00505D51">
        <w:rPr>
          <w:rFonts w:ascii="Verdana" w:hAnsi="Verdana" w:cs="Tahoma"/>
          <w:sz w:val="20"/>
        </w:rPr>
        <w:t xml:space="preserve"> 50% (cinquenta por cento) das Debêntures em Circulação (conforme abaixo definidas). </w:t>
      </w:r>
      <w:r w:rsidR="00782D4E" w:rsidRPr="00505D51">
        <w:rPr>
          <w:rFonts w:ascii="Verdana" w:hAnsi="Verdana" w:cs="Tahoma"/>
          <w:sz w:val="20"/>
        </w:rPr>
        <w:t xml:space="preserve">Caso seja aprovada a alteração da data da Amortização Extraordinária Facultativa, a Emissora deverá comunicar a B3 sobre a nova data da Amortização Extraordinária Facultativa </w:t>
      </w:r>
      <w:r w:rsidR="00C60DF7">
        <w:rPr>
          <w:rFonts w:ascii="Verdana" w:hAnsi="Verdana" w:cs="Tahoma"/>
          <w:sz w:val="20"/>
        </w:rPr>
        <w:t>anteriormente à data originalmente programada para a Amortização Antecipada Facultativa, respeitando também a</w:t>
      </w:r>
      <w:r w:rsidR="00782D4E" w:rsidRPr="00505D51">
        <w:rPr>
          <w:rFonts w:ascii="Verdana" w:hAnsi="Verdana" w:cs="Tahoma"/>
          <w:sz w:val="20"/>
        </w:rPr>
        <w:t xml:space="preserve"> antecedência mínima de 3 (três) Dias Úteis (conforme abaixo definidos) da nova data da efetiva amortização.</w:t>
      </w:r>
      <w:r w:rsidR="00576C0C" w:rsidRPr="00505D51">
        <w:rPr>
          <w:rFonts w:ascii="Verdana" w:hAnsi="Verdana" w:cs="Tahoma"/>
          <w:sz w:val="20"/>
        </w:rPr>
        <w:t xml:space="preserve"> </w:t>
      </w:r>
    </w:p>
    <w:p w14:paraId="40345506" w14:textId="77777777" w:rsidR="00DB5AAB" w:rsidRPr="00505D51" w:rsidRDefault="00DB5AAB" w:rsidP="00DB5AAB">
      <w:pPr>
        <w:widowControl w:val="0"/>
        <w:suppressAutoHyphens/>
        <w:spacing w:line="320" w:lineRule="exact"/>
        <w:rPr>
          <w:rFonts w:ascii="Verdana" w:hAnsi="Verdana" w:cs="Tahoma"/>
          <w:sz w:val="20"/>
        </w:rPr>
      </w:pPr>
    </w:p>
    <w:p w14:paraId="05D3A8C7" w14:textId="31FC9868" w:rsidR="00FC32C8" w:rsidRPr="00505D51" w:rsidRDefault="00DB5AAB" w:rsidP="000523B2">
      <w:pPr>
        <w:widowControl w:val="0"/>
        <w:tabs>
          <w:tab w:val="left" w:pos="1134"/>
        </w:tabs>
        <w:suppressAutoHyphens/>
        <w:spacing w:line="320" w:lineRule="exact"/>
        <w:rPr>
          <w:rFonts w:ascii="Verdana" w:hAnsi="Verdana" w:cs="Tahoma"/>
          <w:sz w:val="20"/>
        </w:rPr>
      </w:pPr>
      <w:r w:rsidRPr="00505D51">
        <w:rPr>
          <w:rFonts w:ascii="Verdana" w:hAnsi="Verdana" w:cs="Tahoma"/>
          <w:sz w:val="20"/>
        </w:rPr>
        <w:t>6.1</w:t>
      </w:r>
      <w:r w:rsidR="000523B2" w:rsidRPr="00505D51">
        <w:rPr>
          <w:rFonts w:ascii="Verdana" w:hAnsi="Verdana" w:cs="Tahoma"/>
          <w:sz w:val="20"/>
        </w:rPr>
        <w:t>9.6</w:t>
      </w:r>
      <w:r w:rsidRPr="00505D51">
        <w:rPr>
          <w:rFonts w:ascii="Verdana" w:hAnsi="Verdana" w:cs="Tahoma"/>
          <w:color w:val="000000"/>
          <w:sz w:val="20"/>
        </w:rPr>
        <w:t>.</w:t>
      </w:r>
      <w:r w:rsidRPr="00505D51">
        <w:rPr>
          <w:rFonts w:ascii="Verdana" w:hAnsi="Verdana" w:cs="Tahoma"/>
          <w:b/>
          <w:color w:val="000000"/>
          <w:sz w:val="20"/>
        </w:rPr>
        <w:tab/>
      </w:r>
      <w:r w:rsidR="00BD5C17" w:rsidRPr="00505D51">
        <w:rPr>
          <w:rFonts w:ascii="Verdana" w:hAnsi="Verdana" w:cs="Tahoma"/>
          <w:sz w:val="20"/>
        </w:rPr>
        <w:t xml:space="preserve">A realização da Amortização Extraordinária Facultativa deverá abranger, proporcionalmente, todas as Debêntures, obedecendo ao limite de amortização de 98% (noventa e oito por cento) do Valor Nominal Unitário ou do saldo do Valor Nominal Unitário, conforme o caso, das Debêntures, acima do qual todas </w:t>
      </w:r>
      <w:r w:rsidR="00505D51">
        <w:rPr>
          <w:rFonts w:ascii="Verdana" w:hAnsi="Verdana" w:cs="Tahoma"/>
          <w:sz w:val="20"/>
        </w:rPr>
        <w:t xml:space="preserve">as </w:t>
      </w:r>
      <w:r w:rsidR="00BD5C17" w:rsidRPr="00505D51">
        <w:rPr>
          <w:rFonts w:ascii="Verdana" w:hAnsi="Verdana" w:cs="Tahoma"/>
          <w:sz w:val="20"/>
        </w:rPr>
        <w:t>Debêntures deverão ser integralmente resgatadas por meio do Resgate Antecipado Facultativo.</w:t>
      </w:r>
    </w:p>
    <w:p w14:paraId="63116D2D" w14:textId="77777777" w:rsidR="0091691B" w:rsidRPr="00505D51" w:rsidRDefault="0091691B" w:rsidP="00FC32C8">
      <w:pPr>
        <w:widowControl w:val="0"/>
        <w:tabs>
          <w:tab w:val="left" w:pos="1134"/>
        </w:tabs>
        <w:suppressAutoHyphens/>
        <w:spacing w:line="320" w:lineRule="exact"/>
        <w:ind w:left="1134" w:hanging="1134"/>
        <w:rPr>
          <w:rFonts w:ascii="Verdana" w:hAnsi="Verdana" w:cs="Tahoma"/>
          <w:bCs/>
          <w:sz w:val="20"/>
        </w:rPr>
      </w:pPr>
    </w:p>
    <w:p w14:paraId="2E96415F" w14:textId="0C107CDD" w:rsidR="00A55BE5" w:rsidRPr="00505D51" w:rsidRDefault="00AC089B" w:rsidP="00AB6F58">
      <w:pPr>
        <w:keepNext/>
        <w:widowControl w:val="0"/>
        <w:tabs>
          <w:tab w:val="left" w:pos="1134"/>
        </w:tabs>
        <w:suppressAutoHyphens/>
        <w:spacing w:line="320" w:lineRule="exact"/>
        <w:rPr>
          <w:rFonts w:ascii="Verdana" w:hAnsi="Verdana" w:cs="Tahoma"/>
          <w:sz w:val="20"/>
        </w:rPr>
      </w:pPr>
      <w:r w:rsidRPr="00505D51">
        <w:rPr>
          <w:rFonts w:ascii="Verdana" w:hAnsi="Verdana" w:cs="Tahoma"/>
          <w:b/>
          <w:sz w:val="20"/>
        </w:rPr>
        <w:t>6.</w:t>
      </w:r>
      <w:r w:rsidR="00A52568" w:rsidRPr="00505D51">
        <w:rPr>
          <w:rFonts w:ascii="Verdana" w:hAnsi="Verdana" w:cs="Tahoma"/>
          <w:b/>
          <w:sz w:val="20"/>
        </w:rPr>
        <w:t>2</w:t>
      </w:r>
      <w:r w:rsidR="000D03C5" w:rsidRPr="00505D51">
        <w:rPr>
          <w:rFonts w:ascii="Verdana" w:hAnsi="Verdana" w:cs="Tahoma"/>
          <w:b/>
          <w:sz w:val="20"/>
        </w:rPr>
        <w:t>0</w:t>
      </w:r>
      <w:r w:rsidR="00A7694A" w:rsidRPr="00505D51">
        <w:rPr>
          <w:rFonts w:ascii="Verdana" w:hAnsi="Verdana" w:cs="Tahoma"/>
          <w:b/>
          <w:sz w:val="20"/>
        </w:rPr>
        <w:t>.</w:t>
      </w:r>
      <w:r w:rsidR="00A7694A" w:rsidRPr="00505D51">
        <w:rPr>
          <w:rFonts w:ascii="Verdana" w:hAnsi="Verdana" w:cs="Tahoma"/>
          <w:b/>
          <w:sz w:val="20"/>
        </w:rPr>
        <w:tab/>
      </w:r>
      <w:r w:rsidR="00B37A94" w:rsidRPr="00505D51">
        <w:rPr>
          <w:rFonts w:ascii="Verdana" w:hAnsi="Verdana" w:cs="Tahoma"/>
          <w:b/>
          <w:sz w:val="20"/>
        </w:rPr>
        <w:t>Vencimento Antecipado</w:t>
      </w:r>
    </w:p>
    <w:p w14:paraId="5556B42D" w14:textId="77777777" w:rsidR="00F2612C" w:rsidRPr="00505D51" w:rsidRDefault="00F2612C" w:rsidP="00AB6F58">
      <w:pPr>
        <w:keepNext/>
        <w:widowControl w:val="0"/>
        <w:suppressAutoHyphens/>
        <w:spacing w:line="320" w:lineRule="exact"/>
        <w:rPr>
          <w:rFonts w:ascii="Verdana" w:hAnsi="Verdana" w:cs="Tahoma"/>
          <w:sz w:val="20"/>
        </w:rPr>
      </w:pPr>
    </w:p>
    <w:p w14:paraId="7A4AF3F1" w14:textId="64508F89" w:rsidR="00A54826" w:rsidRPr="00505D51" w:rsidRDefault="00CE1A6A" w:rsidP="00DD678C">
      <w:pPr>
        <w:widowControl w:val="0"/>
        <w:tabs>
          <w:tab w:val="left" w:pos="1134"/>
        </w:tabs>
        <w:suppressAutoHyphens/>
        <w:spacing w:line="320" w:lineRule="exact"/>
        <w:rPr>
          <w:rFonts w:ascii="Verdana" w:hAnsi="Verdana" w:cs="Tahoma"/>
          <w:sz w:val="20"/>
        </w:rPr>
      </w:pPr>
      <w:r w:rsidRPr="00505D51">
        <w:rPr>
          <w:rStyle w:val="DeltaViewInsertion"/>
          <w:rFonts w:ascii="Verdana" w:hAnsi="Verdana" w:cs="Tahoma"/>
          <w:color w:val="auto"/>
          <w:sz w:val="20"/>
          <w:u w:val="none"/>
        </w:rPr>
        <w:t>6.</w:t>
      </w:r>
      <w:r w:rsidR="00A52568" w:rsidRPr="00505D51">
        <w:rPr>
          <w:rStyle w:val="DeltaViewInsertion"/>
          <w:rFonts w:ascii="Verdana" w:hAnsi="Verdana" w:cs="Tahoma"/>
          <w:color w:val="auto"/>
          <w:sz w:val="20"/>
          <w:u w:val="none"/>
        </w:rPr>
        <w:t>2</w:t>
      </w:r>
      <w:r w:rsidR="0055106E" w:rsidRPr="00505D51">
        <w:rPr>
          <w:rStyle w:val="DeltaViewInsertion"/>
          <w:rFonts w:ascii="Verdana" w:hAnsi="Verdana" w:cs="Tahoma"/>
          <w:color w:val="auto"/>
          <w:sz w:val="20"/>
          <w:u w:val="none"/>
        </w:rPr>
        <w:t>0</w:t>
      </w:r>
      <w:r w:rsidR="00D87E93" w:rsidRPr="00505D51">
        <w:rPr>
          <w:rStyle w:val="DeltaViewInsertion"/>
          <w:rFonts w:ascii="Verdana" w:hAnsi="Verdana" w:cs="Tahoma"/>
          <w:color w:val="auto"/>
          <w:sz w:val="20"/>
          <w:u w:val="none"/>
        </w:rPr>
        <w:t>.1.</w:t>
      </w:r>
      <w:r w:rsidR="00DD678C" w:rsidRPr="00505D51">
        <w:rPr>
          <w:rStyle w:val="DeltaViewInsertion"/>
          <w:rFonts w:ascii="Verdana" w:hAnsi="Verdana" w:cs="Tahoma"/>
          <w:color w:val="auto"/>
          <w:sz w:val="20"/>
          <w:u w:val="none"/>
        </w:rPr>
        <w:tab/>
      </w:r>
      <w:r w:rsidR="00735BAD" w:rsidRPr="00505D51">
        <w:rPr>
          <w:rFonts w:ascii="Verdana" w:hAnsi="Verdana" w:cs="Tahoma"/>
          <w:sz w:val="20"/>
        </w:rPr>
        <w:t>O Agente Fiduciário deverá, automaticamente, independentemente de notificação à Emissora nesse sentido, considerar antecipadamente vencidas e imediatamente exigíveis todas as obrigações objeto desta Escritura de Emissão</w:t>
      </w:r>
      <w:r w:rsidR="00D949B5" w:rsidRPr="00505D51">
        <w:rPr>
          <w:rFonts w:ascii="Verdana" w:hAnsi="Verdana" w:cs="Tahoma"/>
          <w:sz w:val="20"/>
        </w:rPr>
        <w:t>, tornando-se exigível da Emissora o pagamento</w:t>
      </w:r>
      <w:r w:rsidR="00950145" w:rsidRPr="00505D51">
        <w:rPr>
          <w:rFonts w:ascii="Verdana" w:hAnsi="Verdana" w:cs="Tahoma"/>
          <w:sz w:val="20"/>
        </w:rPr>
        <w:t xml:space="preserve"> </w:t>
      </w:r>
      <w:r w:rsidR="000E5BA0" w:rsidRPr="00505D51">
        <w:rPr>
          <w:rFonts w:ascii="Verdana" w:hAnsi="Verdana" w:cs="Tahoma"/>
          <w:sz w:val="20"/>
        </w:rPr>
        <w:t>do Valor Nominal Unitário</w:t>
      </w:r>
      <w:r w:rsidR="008B6DE8" w:rsidRPr="00505D51">
        <w:rPr>
          <w:rFonts w:ascii="Verdana" w:hAnsi="Verdana" w:cs="Tahoma"/>
          <w:sz w:val="20"/>
        </w:rPr>
        <w:t xml:space="preserve"> </w:t>
      </w:r>
      <w:r w:rsidR="0030764F" w:rsidRPr="00505D51">
        <w:rPr>
          <w:rFonts w:ascii="Verdana" w:hAnsi="Verdana" w:cs="Tahoma"/>
          <w:sz w:val="20"/>
        </w:rPr>
        <w:t>ou do saldo do Valor Nominal Unitário</w:t>
      </w:r>
      <w:r w:rsidR="0030764F" w:rsidRPr="00505D51">
        <w:rPr>
          <w:rStyle w:val="DeltaViewInsertion"/>
          <w:rFonts w:ascii="Verdana" w:hAnsi="Verdana" w:cs="Tahoma"/>
          <w:color w:val="auto"/>
          <w:w w:val="0"/>
          <w:sz w:val="20"/>
          <w:u w:val="none"/>
        </w:rPr>
        <w:t>, conforme o caso</w:t>
      </w:r>
      <w:r w:rsidR="00D949B5" w:rsidRPr="00505D51">
        <w:rPr>
          <w:rFonts w:ascii="Verdana" w:hAnsi="Verdana" w:cs="Tahoma"/>
          <w:sz w:val="20"/>
        </w:rPr>
        <w:t>,</w:t>
      </w:r>
      <w:r w:rsidR="000E5BA0" w:rsidRPr="00505D51">
        <w:rPr>
          <w:rFonts w:ascii="Verdana" w:hAnsi="Verdana" w:cs="Tahoma"/>
          <w:sz w:val="20"/>
        </w:rPr>
        <w:t xml:space="preserve"> </w:t>
      </w:r>
      <w:r w:rsidR="00D949B5" w:rsidRPr="00505D51">
        <w:rPr>
          <w:rFonts w:ascii="Verdana" w:hAnsi="Verdana" w:cs="Tahoma"/>
          <w:sz w:val="20"/>
        </w:rPr>
        <w:t xml:space="preserve">acrescido da Remuneração, calculada </w:t>
      </w:r>
      <w:r w:rsidR="00D949B5" w:rsidRPr="00505D51">
        <w:rPr>
          <w:rFonts w:ascii="Verdana" w:hAnsi="Verdana" w:cs="Tahoma"/>
          <w:i/>
          <w:sz w:val="20"/>
        </w:rPr>
        <w:t>pro</w:t>
      </w:r>
      <w:r w:rsidR="00D949B5" w:rsidRPr="00505D51">
        <w:rPr>
          <w:rFonts w:ascii="Verdana" w:hAnsi="Verdana" w:cs="Tahoma"/>
          <w:sz w:val="20"/>
        </w:rPr>
        <w:t xml:space="preserve"> </w:t>
      </w:r>
      <w:r w:rsidR="00D949B5" w:rsidRPr="00505D51">
        <w:rPr>
          <w:rFonts w:ascii="Verdana" w:hAnsi="Verdana" w:cs="Tahoma"/>
          <w:i/>
          <w:sz w:val="20"/>
        </w:rPr>
        <w:t>rata</w:t>
      </w:r>
      <w:r w:rsidR="00D949B5" w:rsidRPr="00505D51">
        <w:rPr>
          <w:rFonts w:ascii="Verdana" w:hAnsi="Verdana" w:cs="Tahoma"/>
          <w:sz w:val="20"/>
        </w:rPr>
        <w:t xml:space="preserve"> </w:t>
      </w:r>
      <w:proofErr w:type="spellStart"/>
      <w:r w:rsidR="00D949B5" w:rsidRPr="00505D51">
        <w:rPr>
          <w:rFonts w:ascii="Verdana" w:hAnsi="Verdana" w:cs="Tahoma"/>
          <w:i/>
          <w:sz w:val="20"/>
        </w:rPr>
        <w:t>temporis</w:t>
      </w:r>
      <w:proofErr w:type="spellEnd"/>
      <w:r w:rsidR="00405147" w:rsidRPr="00505D51">
        <w:rPr>
          <w:rStyle w:val="DeltaViewInsertion"/>
          <w:rFonts w:ascii="Verdana" w:hAnsi="Verdana" w:cs="Tahoma"/>
          <w:color w:val="auto"/>
          <w:sz w:val="20"/>
          <w:u w:val="none"/>
        </w:rPr>
        <w:t xml:space="preserve"> desde a </w:t>
      </w:r>
      <w:r w:rsidR="0030764F" w:rsidRPr="00505D51">
        <w:rPr>
          <w:rStyle w:val="DeltaViewInsertion"/>
          <w:rFonts w:ascii="Verdana" w:hAnsi="Verdana" w:cs="Tahoma"/>
          <w:color w:val="auto"/>
          <w:sz w:val="20"/>
          <w:u w:val="none"/>
        </w:rPr>
        <w:t xml:space="preserve">Primeira </w:t>
      </w:r>
      <w:r w:rsidR="00405147" w:rsidRPr="00505D51">
        <w:rPr>
          <w:rStyle w:val="DeltaViewInsertion"/>
          <w:rFonts w:ascii="Verdana" w:hAnsi="Verdana" w:cs="Tahoma"/>
          <w:color w:val="auto"/>
          <w:sz w:val="20"/>
          <w:u w:val="none"/>
        </w:rPr>
        <w:t xml:space="preserve">Data de </w:t>
      </w:r>
      <w:r w:rsidR="00E848CD" w:rsidRPr="00505D51">
        <w:rPr>
          <w:rStyle w:val="DeltaViewInsertion"/>
          <w:rFonts w:ascii="Verdana" w:hAnsi="Verdana" w:cs="Tahoma"/>
          <w:color w:val="auto"/>
          <w:sz w:val="20"/>
          <w:u w:val="none"/>
        </w:rPr>
        <w:t>Integralização</w:t>
      </w:r>
      <w:r w:rsidR="00DD4E4F" w:rsidRPr="00505D51">
        <w:rPr>
          <w:rStyle w:val="DeltaViewInsertion"/>
          <w:rFonts w:ascii="Verdana" w:hAnsi="Verdana" w:cs="Tahoma"/>
          <w:color w:val="auto"/>
          <w:sz w:val="20"/>
          <w:u w:val="none"/>
        </w:rPr>
        <w:t xml:space="preserve"> </w:t>
      </w:r>
      <w:r w:rsidR="00405147" w:rsidRPr="00505D51">
        <w:rPr>
          <w:rStyle w:val="DeltaViewInsertion"/>
          <w:rFonts w:ascii="Verdana" w:hAnsi="Verdana" w:cs="Tahoma"/>
          <w:color w:val="auto"/>
          <w:sz w:val="20"/>
          <w:u w:val="none"/>
        </w:rPr>
        <w:t xml:space="preserve">ou </w:t>
      </w:r>
      <w:r w:rsidR="0030764F" w:rsidRPr="00505D51">
        <w:rPr>
          <w:rStyle w:val="DeltaViewInsertion"/>
          <w:rFonts w:ascii="Verdana" w:hAnsi="Verdana" w:cs="Tahoma"/>
          <w:color w:val="auto"/>
          <w:sz w:val="20"/>
          <w:u w:val="none"/>
        </w:rPr>
        <w:t xml:space="preserve">desde </w:t>
      </w:r>
      <w:r w:rsidR="000E5BA0" w:rsidRPr="00505D51">
        <w:rPr>
          <w:rStyle w:val="DeltaViewInsertion"/>
          <w:rFonts w:ascii="Verdana" w:hAnsi="Verdana" w:cs="Tahoma"/>
          <w:color w:val="auto"/>
          <w:sz w:val="20"/>
          <w:u w:val="none"/>
        </w:rPr>
        <w:t xml:space="preserve">a </w:t>
      </w:r>
      <w:r w:rsidR="0043304B" w:rsidRPr="00505D51">
        <w:rPr>
          <w:rStyle w:val="DeltaViewInsertion"/>
          <w:rFonts w:ascii="Verdana" w:hAnsi="Verdana" w:cs="Tahoma"/>
          <w:color w:val="auto"/>
          <w:sz w:val="20"/>
          <w:u w:val="none"/>
        </w:rPr>
        <w:t xml:space="preserve">Data </w:t>
      </w:r>
      <w:r w:rsidR="000E5BA0" w:rsidRPr="00505D51">
        <w:rPr>
          <w:rStyle w:val="DeltaViewInsertion"/>
          <w:rFonts w:ascii="Verdana" w:hAnsi="Verdana" w:cs="Tahoma"/>
          <w:color w:val="auto"/>
          <w:sz w:val="20"/>
          <w:u w:val="none"/>
        </w:rPr>
        <w:t xml:space="preserve">de </w:t>
      </w:r>
      <w:r w:rsidR="0043304B" w:rsidRPr="00505D51">
        <w:rPr>
          <w:rStyle w:val="DeltaViewInsertion"/>
          <w:rFonts w:ascii="Verdana" w:hAnsi="Verdana" w:cs="Tahoma"/>
          <w:color w:val="auto"/>
          <w:sz w:val="20"/>
          <w:u w:val="none"/>
        </w:rPr>
        <w:t xml:space="preserve">Pagamento </w:t>
      </w:r>
      <w:r w:rsidR="00405147" w:rsidRPr="00505D51">
        <w:rPr>
          <w:rStyle w:val="DeltaViewInsertion"/>
          <w:rFonts w:ascii="Verdana" w:hAnsi="Verdana" w:cs="Tahoma"/>
          <w:color w:val="auto"/>
          <w:sz w:val="20"/>
          <w:u w:val="none"/>
        </w:rPr>
        <w:t>da Remuneração</w:t>
      </w:r>
      <w:r w:rsidR="0030764F" w:rsidRPr="00505D51">
        <w:rPr>
          <w:rStyle w:val="DeltaViewInsertion"/>
          <w:rFonts w:ascii="Verdana" w:hAnsi="Verdana" w:cs="Tahoma"/>
          <w:color w:val="auto"/>
          <w:sz w:val="20"/>
          <w:u w:val="none"/>
        </w:rPr>
        <w:t xml:space="preserve"> imediatamente anterior, o que ocorrer por último</w:t>
      </w:r>
      <w:r w:rsidR="00D949B5" w:rsidRPr="00505D51">
        <w:rPr>
          <w:rStyle w:val="DeltaViewInsertion"/>
          <w:rFonts w:ascii="Verdana" w:hAnsi="Verdana" w:cs="Tahoma"/>
          <w:color w:val="auto"/>
          <w:sz w:val="20"/>
          <w:u w:val="none"/>
        </w:rPr>
        <w:t xml:space="preserve">, </w:t>
      </w:r>
      <w:r w:rsidR="00405147" w:rsidRPr="00505D51">
        <w:rPr>
          <w:rStyle w:val="DeltaViewInsertion"/>
          <w:rFonts w:ascii="Verdana" w:hAnsi="Verdana" w:cs="Tahoma"/>
          <w:color w:val="auto"/>
          <w:sz w:val="20"/>
          <w:u w:val="none"/>
        </w:rPr>
        <w:t>até a data do seu efetivo pagamento</w:t>
      </w:r>
      <w:r w:rsidR="009719B8" w:rsidRPr="00505D51">
        <w:rPr>
          <w:rStyle w:val="DeltaViewInsertion"/>
          <w:rFonts w:ascii="Verdana" w:hAnsi="Verdana" w:cs="Tahoma"/>
          <w:color w:val="auto"/>
          <w:sz w:val="20"/>
          <w:u w:val="none"/>
        </w:rPr>
        <w:t xml:space="preserve">, </w:t>
      </w:r>
      <w:r w:rsidR="0023472C" w:rsidRPr="00505D51">
        <w:rPr>
          <w:rFonts w:ascii="Verdana" w:hAnsi="Verdana" w:cs="Tahoma"/>
          <w:noProof/>
          <w:sz w:val="20"/>
        </w:rPr>
        <w:t xml:space="preserve">sem prejuízo, quando for o caso, da cobrança dos Encargos Moratórios </w:t>
      </w:r>
      <w:r w:rsidR="00D17F11" w:rsidRPr="00505D51">
        <w:rPr>
          <w:rFonts w:ascii="Verdana" w:hAnsi="Verdana" w:cs="Tahoma"/>
          <w:noProof/>
          <w:sz w:val="20"/>
        </w:rPr>
        <w:t>e de quaisqu</w:t>
      </w:r>
      <w:r w:rsidR="004E0C93" w:rsidRPr="00505D51">
        <w:rPr>
          <w:rFonts w:ascii="Verdana" w:hAnsi="Verdana" w:cs="Tahoma"/>
          <w:noProof/>
          <w:sz w:val="20"/>
        </w:rPr>
        <w:t>e</w:t>
      </w:r>
      <w:r w:rsidR="00D17F11" w:rsidRPr="00505D51">
        <w:rPr>
          <w:rFonts w:ascii="Verdana" w:hAnsi="Verdana" w:cs="Tahoma"/>
          <w:noProof/>
          <w:sz w:val="20"/>
        </w:rPr>
        <w:t xml:space="preserve">r outros valores eventualmente devidos pela Emissora nos termos de quaisquer dos documentos da Emissão </w:t>
      </w:r>
      <w:r w:rsidR="00D17F11" w:rsidRPr="00505D51">
        <w:rPr>
          <w:rStyle w:val="DeltaViewInsertion"/>
          <w:rFonts w:ascii="Verdana" w:hAnsi="Verdana" w:cs="Tahoma"/>
          <w:color w:val="auto"/>
          <w:sz w:val="20"/>
          <w:u w:val="none"/>
        </w:rPr>
        <w:t>(“</w:t>
      </w:r>
      <w:r w:rsidR="00D17F11" w:rsidRPr="00505D51">
        <w:rPr>
          <w:rStyle w:val="DeltaViewInsertion"/>
          <w:rFonts w:ascii="Verdana" w:hAnsi="Verdana" w:cs="Tahoma"/>
          <w:color w:val="auto"/>
          <w:sz w:val="20"/>
          <w:u w:val="single"/>
        </w:rPr>
        <w:t>Montante Devido Antecipadamente</w:t>
      </w:r>
      <w:r w:rsidR="00D17F11" w:rsidRPr="00505D51">
        <w:rPr>
          <w:rStyle w:val="DeltaViewInsertion"/>
          <w:rFonts w:ascii="Verdana" w:hAnsi="Verdana" w:cs="Tahoma"/>
          <w:color w:val="auto"/>
          <w:sz w:val="20"/>
          <w:u w:val="none"/>
        </w:rPr>
        <w:t>”)</w:t>
      </w:r>
      <w:r w:rsidR="0023472C" w:rsidRPr="00505D51">
        <w:rPr>
          <w:rStyle w:val="DeltaViewInsertion"/>
          <w:rFonts w:ascii="Verdana" w:hAnsi="Verdana" w:cs="Tahoma"/>
          <w:color w:val="auto"/>
          <w:sz w:val="20"/>
          <w:u w:val="none"/>
        </w:rPr>
        <w:t xml:space="preserve">, </w:t>
      </w:r>
      <w:r w:rsidR="00735BAD" w:rsidRPr="00505D51">
        <w:rPr>
          <w:rFonts w:ascii="Verdana" w:hAnsi="Verdana" w:cs="Tahoma"/>
          <w:sz w:val="20"/>
        </w:rPr>
        <w:t>respeitados</w:t>
      </w:r>
      <w:r w:rsidR="00735BAD" w:rsidRPr="00505D51">
        <w:rPr>
          <w:rFonts w:ascii="Verdana" w:hAnsi="Verdana"/>
          <w:sz w:val="20"/>
        </w:rPr>
        <w:t xml:space="preserve"> eventuais prazos de cura</w:t>
      </w:r>
      <w:r w:rsidR="00735BAD" w:rsidRPr="00505D51">
        <w:rPr>
          <w:rFonts w:ascii="Verdana" w:hAnsi="Verdana" w:cs="Tahoma"/>
          <w:sz w:val="20"/>
        </w:rPr>
        <w:t xml:space="preserve"> específicos determinados abaixo, na ocorrência de quaisquer dos seguintes eventos</w:t>
      </w:r>
      <w:r w:rsidR="00A54826" w:rsidRPr="00505D51">
        <w:rPr>
          <w:rStyle w:val="DeltaViewInsertion"/>
          <w:rFonts w:ascii="Verdana" w:hAnsi="Verdana" w:cs="Tahoma"/>
          <w:color w:val="auto"/>
          <w:sz w:val="20"/>
          <w:u w:val="none"/>
        </w:rPr>
        <w:t xml:space="preserve"> (</w:t>
      </w:r>
      <w:r w:rsidR="00A542E6" w:rsidRPr="00505D51">
        <w:rPr>
          <w:rStyle w:val="DeltaViewInsertion"/>
          <w:rFonts w:ascii="Verdana" w:hAnsi="Verdana" w:cs="Tahoma"/>
          <w:color w:val="auto"/>
          <w:sz w:val="20"/>
          <w:u w:val="none"/>
        </w:rPr>
        <w:t xml:space="preserve">cada </w:t>
      </w:r>
      <w:r w:rsidR="00735BAD" w:rsidRPr="00505D51">
        <w:rPr>
          <w:rStyle w:val="DeltaViewInsertion"/>
          <w:rFonts w:ascii="Verdana" w:hAnsi="Verdana" w:cs="Tahoma"/>
          <w:color w:val="auto"/>
          <w:sz w:val="20"/>
          <w:u w:val="none"/>
        </w:rPr>
        <w:t>evento</w:t>
      </w:r>
      <w:r w:rsidR="00A542E6" w:rsidRPr="00505D51">
        <w:rPr>
          <w:rStyle w:val="DeltaViewInsertion"/>
          <w:rFonts w:ascii="Verdana" w:hAnsi="Verdana" w:cs="Tahoma"/>
          <w:color w:val="auto"/>
          <w:sz w:val="20"/>
          <w:u w:val="none"/>
        </w:rPr>
        <w:t xml:space="preserve">, um </w:t>
      </w:r>
      <w:r w:rsidR="00A54826" w:rsidRPr="00505D51">
        <w:rPr>
          <w:rStyle w:val="DeltaViewInsertion"/>
          <w:rFonts w:ascii="Verdana" w:hAnsi="Verdana" w:cs="Tahoma"/>
          <w:color w:val="auto"/>
          <w:sz w:val="20"/>
          <w:u w:val="none"/>
        </w:rPr>
        <w:t>“</w:t>
      </w:r>
      <w:r w:rsidR="00A54826" w:rsidRPr="00505D51">
        <w:rPr>
          <w:rStyle w:val="DeltaViewInsertion"/>
          <w:rFonts w:ascii="Verdana" w:hAnsi="Verdana" w:cs="Tahoma"/>
          <w:color w:val="auto"/>
          <w:sz w:val="20"/>
          <w:u w:val="single"/>
        </w:rPr>
        <w:t>Evento de Vencimento Antecipado</w:t>
      </w:r>
      <w:r w:rsidR="00735BAD" w:rsidRPr="00505D51">
        <w:rPr>
          <w:rStyle w:val="DeltaViewInsertion"/>
          <w:rFonts w:ascii="Verdana" w:hAnsi="Verdana" w:cs="Tahoma"/>
          <w:color w:val="auto"/>
          <w:sz w:val="20"/>
          <w:u w:val="single"/>
        </w:rPr>
        <w:t xml:space="preserve"> Automático</w:t>
      </w:r>
      <w:r w:rsidR="00A54826" w:rsidRPr="00505D51">
        <w:rPr>
          <w:rStyle w:val="DeltaViewInsertion"/>
          <w:rFonts w:ascii="Verdana" w:hAnsi="Verdana" w:cs="Tahoma"/>
          <w:color w:val="auto"/>
          <w:sz w:val="20"/>
          <w:u w:val="none"/>
        </w:rPr>
        <w:t>”)</w:t>
      </w:r>
      <w:r w:rsidR="00A54826" w:rsidRPr="00505D51">
        <w:rPr>
          <w:rFonts w:ascii="Verdana" w:hAnsi="Verdana" w:cs="Tahoma"/>
          <w:sz w:val="20"/>
        </w:rPr>
        <w:t xml:space="preserve">: </w:t>
      </w:r>
    </w:p>
    <w:p w14:paraId="287D5D56" w14:textId="77777777" w:rsidR="00A54826" w:rsidRPr="00505D51" w:rsidRDefault="00A54826" w:rsidP="00120605">
      <w:pPr>
        <w:pStyle w:val="Corpodetexto"/>
        <w:widowControl w:val="0"/>
        <w:suppressAutoHyphens/>
        <w:spacing w:line="320" w:lineRule="exact"/>
        <w:rPr>
          <w:rFonts w:ascii="Verdana" w:hAnsi="Verdana" w:cs="Tahoma"/>
          <w:sz w:val="20"/>
        </w:rPr>
      </w:pPr>
    </w:p>
    <w:p w14:paraId="7DF1EC58" w14:textId="60A0567B" w:rsidR="0030764F" w:rsidRPr="00505D51" w:rsidRDefault="0030764F" w:rsidP="00AB6F58">
      <w:pPr>
        <w:pStyle w:val="Corpodetexto"/>
        <w:widowControl w:val="0"/>
        <w:numPr>
          <w:ilvl w:val="0"/>
          <w:numId w:val="49"/>
        </w:numPr>
        <w:tabs>
          <w:tab w:val="clear" w:pos="576"/>
          <w:tab w:val="clear" w:pos="1418"/>
        </w:tabs>
        <w:spacing w:line="320" w:lineRule="exact"/>
        <w:ind w:left="1134" w:hanging="1134"/>
        <w:rPr>
          <w:rFonts w:ascii="Verdana" w:hAnsi="Verdana" w:cs="Tahoma"/>
          <w:sz w:val="20"/>
        </w:rPr>
      </w:pPr>
      <w:r w:rsidRPr="00505D51">
        <w:rPr>
          <w:rFonts w:ascii="Verdana" w:hAnsi="Verdana" w:cs="Tahoma"/>
          <w:sz w:val="20"/>
        </w:rPr>
        <w:t>descumprimento, pela Emissora, nas datas de vencimento respectivas, de qualquer obrigação pecuniária devida ao</w:t>
      </w:r>
      <w:r w:rsidR="00ED1CF5" w:rsidRPr="00505D51">
        <w:rPr>
          <w:rFonts w:ascii="Verdana" w:hAnsi="Verdana" w:cs="Tahoma"/>
          <w:sz w:val="20"/>
        </w:rPr>
        <w:t>s Debenturistas</w:t>
      </w:r>
      <w:r w:rsidRPr="00505D51">
        <w:rPr>
          <w:rFonts w:ascii="Verdana" w:hAnsi="Verdana" w:cs="Tahoma"/>
          <w:sz w:val="20"/>
        </w:rPr>
        <w:t xml:space="preserve"> prevista nesta </w:t>
      </w:r>
      <w:r w:rsidR="00ED1CF5" w:rsidRPr="00505D51">
        <w:rPr>
          <w:rFonts w:ascii="Verdana" w:hAnsi="Verdana" w:cs="Tahoma"/>
          <w:sz w:val="20"/>
        </w:rPr>
        <w:t>Escritura de Emissão</w:t>
      </w:r>
      <w:r w:rsidR="00782D4E" w:rsidRPr="00505D51">
        <w:rPr>
          <w:rFonts w:ascii="Verdana" w:hAnsi="Verdana" w:cs="Tahoma"/>
          <w:sz w:val="20"/>
        </w:rPr>
        <w:t xml:space="preserve">, desde que não sanado no prazo de </w:t>
      </w:r>
      <w:r w:rsidR="008F1C1A">
        <w:rPr>
          <w:rFonts w:ascii="Verdana" w:hAnsi="Verdana" w:cs="Tahoma"/>
          <w:sz w:val="20"/>
        </w:rPr>
        <w:t>3</w:t>
      </w:r>
      <w:r w:rsidR="009025D5" w:rsidRPr="00505D51">
        <w:rPr>
          <w:rFonts w:ascii="Verdana" w:hAnsi="Verdana" w:cs="Tahoma"/>
          <w:sz w:val="20"/>
        </w:rPr>
        <w:t xml:space="preserve"> </w:t>
      </w:r>
      <w:r w:rsidR="00782D4E" w:rsidRPr="00505D51">
        <w:rPr>
          <w:rFonts w:ascii="Verdana" w:hAnsi="Verdana" w:cs="Tahoma"/>
          <w:sz w:val="20"/>
        </w:rPr>
        <w:t>(</w:t>
      </w:r>
      <w:r w:rsidR="008F1C1A">
        <w:rPr>
          <w:rFonts w:ascii="Verdana" w:hAnsi="Verdana" w:cs="Tahoma"/>
          <w:sz w:val="20"/>
        </w:rPr>
        <w:t>três</w:t>
      </w:r>
      <w:r w:rsidR="00782D4E" w:rsidRPr="00505D51">
        <w:rPr>
          <w:rFonts w:ascii="Verdana" w:hAnsi="Verdana" w:cs="Tahoma"/>
          <w:sz w:val="20"/>
        </w:rPr>
        <w:t>) Dia</w:t>
      </w:r>
      <w:r w:rsidR="009025D5">
        <w:rPr>
          <w:rFonts w:ascii="Verdana" w:hAnsi="Verdana" w:cs="Tahoma"/>
          <w:sz w:val="20"/>
        </w:rPr>
        <w:t>s</w:t>
      </w:r>
      <w:r w:rsidR="00782D4E" w:rsidRPr="00505D51">
        <w:rPr>
          <w:rFonts w:ascii="Verdana" w:hAnsi="Verdana" w:cs="Tahoma"/>
          <w:sz w:val="20"/>
        </w:rPr>
        <w:t xml:space="preserve"> Út</w:t>
      </w:r>
      <w:r w:rsidR="009025D5">
        <w:rPr>
          <w:rFonts w:ascii="Verdana" w:hAnsi="Verdana" w:cs="Tahoma"/>
          <w:sz w:val="20"/>
        </w:rPr>
        <w:t>eis</w:t>
      </w:r>
      <w:r w:rsidR="00782D4E" w:rsidRPr="00505D51">
        <w:rPr>
          <w:rFonts w:ascii="Verdana" w:hAnsi="Verdana" w:cs="Tahoma"/>
          <w:sz w:val="20"/>
        </w:rPr>
        <w:t xml:space="preserve"> (conforme abaixo definidos) do descumprimento</w:t>
      </w:r>
      <w:r w:rsidRPr="00505D51">
        <w:rPr>
          <w:rFonts w:ascii="Verdana" w:hAnsi="Verdana" w:cs="Tahoma"/>
          <w:sz w:val="20"/>
        </w:rPr>
        <w:t>;</w:t>
      </w:r>
      <w:r w:rsidR="00DA1F6E" w:rsidRPr="00505D51">
        <w:rPr>
          <w:rFonts w:ascii="Verdana" w:hAnsi="Verdana" w:cs="Tahoma"/>
          <w:sz w:val="20"/>
        </w:rPr>
        <w:t xml:space="preserve"> </w:t>
      </w:r>
    </w:p>
    <w:p w14:paraId="4504D71E" w14:textId="77777777" w:rsidR="0030764F" w:rsidRPr="00505D51" w:rsidRDefault="0030764F" w:rsidP="00AB6F58">
      <w:pPr>
        <w:pStyle w:val="Corpodetexto"/>
        <w:widowControl w:val="0"/>
        <w:tabs>
          <w:tab w:val="clear" w:pos="576"/>
        </w:tabs>
        <w:spacing w:line="320" w:lineRule="exact"/>
        <w:ind w:left="1134" w:hanging="1134"/>
        <w:rPr>
          <w:rFonts w:ascii="Verdana" w:hAnsi="Verdana" w:cs="Tahoma"/>
          <w:sz w:val="20"/>
        </w:rPr>
      </w:pPr>
    </w:p>
    <w:p w14:paraId="7DD50343" w14:textId="30E533E0" w:rsidR="0030764F" w:rsidRPr="00505D51" w:rsidRDefault="0030764F" w:rsidP="00AB6F58">
      <w:pPr>
        <w:pStyle w:val="Corpodetexto"/>
        <w:widowControl w:val="0"/>
        <w:numPr>
          <w:ilvl w:val="0"/>
          <w:numId w:val="49"/>
        </w:numPr>
        <w:tabs>
          <w:tab w:val="clear" w:pos="576"/>
          <w:tab w:val="clear" w:pos="1418"/>
        </w:tabs>
        <w:spacing w:line="320" w:lineRule="exact"/>
        <w:ind w:left="1134" w:hanging="1134"/>
        <w:rPr>
          <w:rFonts w:ascii="Verdana" w:hAnsi="Verdana" w:cs="Tahoma"/>
          <w:sz w:val="20"/>
        </w:rPr>
      </w:pPr>
      <w:r w:rsidRPr="00505D51">
        <w:rPr>
          <w:rFonts w:ascii="Verdana" w:hAnsi="Verdana" w:cs="Tahoma"/>
          <w:sz w:val="20"/>
        </w:rPr>
        <w:t>pedido de recuperação judicial ou submissão a qualquer credor ou classe de credores de plano de recuperação extrajudicial formulado pela Emissora, independente de deferimento do processo da recuperação ou de sua concessão pelo Juízo competente, ou qualquer procedimento análogo que venha a ser criado por lei;</w:t>
      </w:r>
    </w:p>
    <w:p w14:paraId="6FEB0C56" w14:textId="77777777" w:rsidR="0030764F" w:rsidRPr="00505D51" w:rsidRDefault="0030764F" w:rsidP="00AB6F58">
      <w:pPr>
        <w:pStyle w:val="Corpodetexto"/>
        <w:widowControl w:val="0"/>
        <w:tabs>
          <w:tab w:val="clear" w:pos="576"/>
        </w:tabs>
        <w:spacing w:line="320" w:lineRule="exact"/>
        <w:ind w:left="1134" w:hanging="1134"/>
        <w:rPr>
          <w:rFonts w:ascii="Verdana" w:hAnsi="Verdana" w:cs="Tahoma"/>
          <w:sz w:val="20"/>
        </w:rPr>
      </w:pPr>
    </w:p>
    <w:p w14:paraId="3C30B1CE" w14:textId="6403E8E2" w:rsidR="0030764F" w:rsidRPr="00505D51" w:rsidRDefault="0030764F" w:rsidP="00AB6F58">
      <w:pPr>
        <w:pStyle w:val="Corpodetexto"/>
        <w:widowControl w:val="0"/>
        <w:numPr>
          <w:ilvl w:val="0"/>
          <w:numId w:val="49"/>
        </w:numPr>
        <w:tabs>
          <w:tab w:val="clear" w:pos="576"/>
          <w:tab w:val="clear" w:pos="1418"/>
        </w:tabs>
        <w:spacing w:line="320" w:lineRule="exact"/>
        <w:ind w:left="1134" w:hanging="1134"/>
        <w:rPr>
          <w:rFonts w:ascii="Verdana" w:hAnsi="Verdana" w:cs="Tahoma"/>
          <w:sz w:val="20"/>
        </w:rPr>
      </w:pPr>
      <w:r w:rsidRPr="00505D51">
        <w:rPr>
          <w:rFonts w:ascii="Verdana" w:hAnsi="Verdana" w:cs="Tahoma"/>
          <w:sz w:val="20"/>
        </w:rPr>
        <w:t>pedido de autofalência, pedido de falência não elidido no prazo legal ou decretação de falência da Emissora, ou qualquer procedimento análogo que venha a ser criado por lei;</w:t>
      </w:r>
    </w:p>
    <w:p w14:paraId="46572265" w14:textId="77777777" w:rsidR="00735BAD" w:rsidRPr="00505D51" w:rsidRDefault="00735BAD" w:rsidP="004562A2">
      <w:pPr>
        <w:pStyle w:val="PargrafodaLista"/>
        <w:rPr>
          <w:rFonts w:ascii="Verdana" w:hAnsi="Verdana" w:cs="Tahoma"/>
          <w:sz w:val="20"/>
        </w:rPr>
      </w:pPr>
    </w:p>
    <w:p w14:paraId="600365B5" w14:textId="1AF4B11E" w:rsidR="00735BAD" w:rsidRPr="00505D51" w:rsidRDefault="00735BAD" w:rsidP="00AB6F58">
      <w:pPr>
        <w:pStyle w:val="Corpodetexto"/>
        <w:widowControl w:val="0"/>
        <w:numPr>
          <w:ilvl w:val="0"/>
          <w:numId w:val="49"/>
        </w:numPr>
        <w:tabs>
          <w:tab w:val="clear" w:pos="576"/>
          <w:tab w:val="clear" w:pos="1418"/>
        </w:tabs>
        <w:spacing w:line="320" w:lineRule="exact"/>
        <w:ind w:left="1134" w:hanging="1134"/>
        <w:rPr>
          <w:rFonts w:ascii="Verdana" w:hAnsi="Verdana" w:cs="Tahoma"/>
          <w:sz w:val="20"/>
        </w:rPr>
      </w:pPr>
      <w:r w:rsidRPr="00505D51">
        <w:rPr>
          <w:rFonts w:ascii="Verdana" w:hAnsi="Verdana" w:cs="Tahoma"/>
          <w:sz w:val="20"/>
        </w:rPr>
        <w:t>extinção, liquidação e/ou dissolução da Emissora</w:t>
      </w:r>
      <w:r w:rsidR="00EE02E7" w:rsidRPr="00505D51">
        <w:rPr>
          <w:rFonts w:ascii="Verdana" w:hAnsi="Verdana" w:cs="Tahoma"/>
          <w:sz w:val="20"/>
        </w:rPr>
        <w:t>, salvo se tal extinção, liquidação e/ou dissolução</w:t>
      </w:r>
      <w:r w:rsidR="0059050F" w:rsidRPr="00505D51">
        <w:rPr>
          <w:rFonts w:ascii="Verdana" w:hAnsi="Verdana" w:cs="Tahoma"/>
          <w:sz w:val="20"/>
        </w:rPr>
        <w:t xml:space="preserve"> for resultado</w:t>
      </w:r>
      <w:r w:rsidR="00EE02E7" w:rsidRPr="00505D51">
        <w:rPr>
          <w:rFonts w:ascii="Verdana" w:hAnsi="Verdana" w:cs="Tahoma"/>
          <w:sz w:val="20"/>
        </w:rPr>
        <w:t xml:space="preserve"> de quaisquer das operações previstas na Cláusula 6.20.3, alínea</w:t>
      </w:r>
      <w:r w:rsidR="00256FE0">
        <w:rPr>
          <w:rFonts w:ascii="Verdana" w:hAnsi="Verdana" w:cs="Tahoma"/>
          <w:sz w:val="20"/>
        </w:rPr>
        <w:t>s</w:t>
      </w:r>
      <w:r w:rsidR="00E543A7" w:rsidRPr="00505D51">
        <w:rPr>
          <w:rFonts w:ascii="Verdana" w:hAnsi="Verdana" w:cs="Tahoma"/>
          <w:sz w:val="20"/>
        </w:rPr>
        <w:t xml:space="preserve"> “(g)”</w:t>
      </w:r>
      <w:r w:rsidR="00256FE0">
        <w:rPr>
          <w:rFonts w:ascii="Verdana" w:hAnsi="Verdana" w:cs="Tahoma"/>
          <w:sz w:val="20"/>
        </w:rPr>
        <w:t xml:space="preserve"> ou “(h)”</w:t>
      </w:r>
      <w:r w:rsidR="00EE02E7" w:rsidRPr="00505D51">
        <w:rPr>
          <w:rFonts w:ascii="Verdana" w:hAnsi="Verdana" w:cs="Tahoma"/>
          <w:sz w:val="20"/>
        </w:rPr>
        <w:t>, abaixo, caso no qual aplicar-se</w:t>
      </w:r>
      <w:r w:rsidR="00312687" w:rsidRPr="00505D51">
        <w:rPr>
          <w:rFonts w:ascii="Verdana" w:hAnsi="Verdana" w:cs="Tahoma"/>
          <w:sz w:val="20"/>
        </w:rPr>
        <w:t>-</w:t>
      </w:r>
      <w:r w:rsidR="0059050F" w:rsidRPr="00505D51">
        <w:rPr>
          <w:rFonts w:ascii="Verdana" w:hAnsi="Verdana" w:cs="Tahoma"/>
          <w:sz w:val="20"/>
        </w:rPr>
        <w:t>ão as exceções previstas</w:t>
      </w:r>
      <w:r w:rsidR="00EE02E7" w:rsidRPr="00505D51">
        <w:rPr>
          <w:rFonts w:ascii="Verdana" w:hAnsi="Verdana" w:cs="Tahoma"/>
          <w:sz w:val="20"/>
        </w:rPr>
        <w:t xml:space="preserve"> em ta</w:t>
      </w:r>
      <w:r w:rsidR="00E543A7" w:rsidRPr="00505D51">
        <w:rPr>
          <w:rFonts w:ascii="Verdana" w:hAnsi="Verdana" w:cs="Tahoma"/>
          <w:sz w:val="20"/>
        </w:rPr>
        <w:t>is</w:t>
      </w:r>
      <w:r w:rsidR="00EE02E7" w:rsidRPr="00505D51">
        <w:rPr>
          <w:rFonts w:ascii="Verdana" w:hAnsi="Verdana" w:cs="Tahoma"/>
          <w:sz w:val="20"/>
        </w:rPr>
        <w:t xml:space="preserve"> dispositivo</w:t>
      </w:r>
      <w:r w:rsidR="00E543A7" w:rsidRPr="00505D51">
        <w:rPr>
          <w:rFonts w:ascii="Verdana" w:hAnsi="Verdana" w:cs="Tahoma"/>
          <w:sz w:val="20"/>
        </w:rPr>
        <w:t>s</w:t>
      </w:r>
      <w:r w:rsidR="00EE02E7" w:rsidRPr="00505D51">
        <w:rPr>
          <w:rFonts w:ascii="Verdana" w:hAnsi="Verdana" w:cs="Tahoma"/>
          <w:sz w:val="20"/>
        </w:rPr>
        <w:t>;</w:t>
      </w:r>
      <w:r w:rsidR="00D51CE0">
        <w:rPr>
          <w:rFonts w:ascii="Verdana" w:hAnsi="Verdana" w:cs="Tahoma"/>
          <w:sz w:val="20"/>
        </w:rPr>
        <w:t xml:space="preserve"> </w:t>
      </w:r>
    </w:p>
    <w:p w14:paraId="3321F2A5" w14:textId="77777777" w:rsidR="0030764F" w:rsidRPr="00505D51" w:rsidRDefault="0030764F" w:rsidP="00AB6F58">
      <w:pPr>
        <w:pStyle w:val="Corpodetexto"/>
        <w:widowControl w:val="0"/>
        <w:tabs>
          <w:tab w:val="clear" w:pos="576"/>
        </w:tabs>
        <w:spacing w:line="320" w:lineRule="exact"/>
        <w:ind w:left="1134" w:hanging="1134"/>
        <w:rPr>
          <w:rFonts w:ascii="Verdana" w:hAnsi="Verdana" w:cs="Tahoma"/>
          <w:sz w:val="20"/>
        </w:rPr>
      </w:pPr>
    </w:p>
    <w:p w14:paraId="3866705E" w14:textId="37641C6A" w:rsidR="0030764F" w:rsidRPr="00505D51" w:rsidRDefault="0030764F" w:rsidP="00AB6F58">
      <w:pPr>
        <w:pStyle w:val="Corpodetexto"/>
        <w:widowControl w:val="0"/>
        <w:numPr>
          <w:ilvl w:val="0"/>
          <w:numId w:val="49"/>
        </w:numPr>
        <w:tabs>
          <w:tab w:val="clear" w:pos="576"/>
          <w:tab w:val="clear" w:pos="1418"/>
        </w:tabs>
        <w:spacing w:line="320" w:lineRule="exact"/>
        <w:ind w:left="1134" w:hanging="1134"/>
        <w:rPr>
          <w:rFonts w:ascii="Verdana" w:hAnsi="Verdana" w:cs="Tahoma"/>
          <w:sz w:val="20"/>
        </w:rPr>
      </w:pPr>
      <w:r w:rsidRPr="00505D51">
        <w:rPr>
          <w:rFonts w:ascii="Verdana" w:hAnsi="Verdana" w:cs="Tahoma"/>
          <w:sz w:val="20"/>
        </w:rPr>
        <w:t xml:space="preserve">alteração do objeto social da Emissora, a partir da Data de Emissão, que modifique substancialmente as atividades atualmente praticadas e que afete significativamente a capacidade de pagamento </w:t>
      </w:r>
      <w:r w:rsidR="00ED1CF5" w:rsidRPr="00505D51">
        <w:rPr>
          <w:rFonts w:ascii="Verdana" w:hAnsi="Verdana" w:cs="Tahoma"/>
          <w:sz w:val="20"/>
        </w:rPr>
        <w:t>das Debêntures</w:t>
      </w:r>
      <w:r w:rsidRPr="00505D51">
        <w:rPr>
          <w:rFonts w:ascii="Verdana" w:hAnsi="Verdana" w:cs="Tahoma"/>
          <w:sz w:val="20"/>
        </w:rPr>
        <w:t>;</w:t>
      </w:r>
    </w:p>
    <w:p w14:paraId="7F0F5EC6" w14:textId="77777777" w:rsidR="0030764F" w:rsidRPr="00505D51" w:rsidRDefault="0030764F" w:rsidP="00AB6F58">
      <w:pPr>
        <w:pStyle w:val="Corpodetexto"/>
        <w:widowControl w:val="0"/>
        <w:tabs>
          <w:tab w:val="clear" w:pos="576"/>
        </w:tabs>
        <w:spacing w:line="320" w:lineRule="exact"/>
        <w:ind w:left="1134" w:hanging="1134"/>
        <w:rPr>
          <w:rFonts w:ascii="Verdana" w:hAnsi="Verdana" w:cs="Tahoma"/>
          <w:sz w:val="20"/>
        </w:rPr>
      </w:pPr>
    </w:p>
    <w:p w14:paraId="0BB3DF06" w14:textId="3E8575C4" w:rsidR="0030764F" w:rsidRPr="006E7D5E" w:rsidRDefault="0030764F" w:rsidP="00AB6F58">
      <w:pPr>
        <w:pStyle w:val="Corpodetexto"/>
        <w:widowControl w:val="0"/>
        <w:numPr>
          <w:ilvl w:val="0"/>
          <w:numId w:val="49"/>
        </w:numPr>
        <w:tabs>
          <w:tab w:val="clear" w:pos="576"/>
          <w:tab w:val="clear" w:pos="1418"/>
        </w:tabs>
        <w:spacing w:line="320" w:lineRule="exact"/>
        <w:ind w:left="1134" w:hanging="1134"/>
        <w:rPr>
          <w:rFonts w:ascii="Verdana" w:hAnsi="Verdana" w:cs="Tahoma"/>
          <w:sz w:val="20"/>
        </w:rPr>
      </w:pPr>
      <w:r w:rsidRPr="006E7D5E">
        <w:rPr>
          <w:rFonts w:ascii="Verdana" w:hAnsi="Verdana" w:cs="Tahoma"/>
          <w:sz w:val="20"/>
        </w:rPr>
        <w:t xml:space="preserve">exceto pela dívida assumida </w:t>
      </w:r>
      <w:r w:rsidR="00376241" w:rsidRPr="006E7D5E">
        <w:rPr>
          <w:rFonts w:ascii="Verdana" w:hAnsi="Verdana" w:cs="Tahoma"/>
          <w:sz w:val="20"/>
        </w:rPr>
        <w:t>nesta Escritura de Emissão</w:t>
      </w:r>
      <w:r w:rsidRPr="006E7D5E">
        <w:rPr>
          <w:rFonts w:ascii="Verdana" w:hAnsi="Verdana" w:cs="Tahoma"/>
          <w:sz w:val="20"/>
        </w:rPr>
        <w:t xml:space="preserve">, </w:t>
      </w:r>
      <w:r w:rsidR="005B2F4B" w:rsidRPr="006E7D5E">
        <w:rPr>
          <w:rFonts w:ascii="Verdana" w:hAnsi="Verdana" w:cs="Tahoma"/>
          <w:sz w:val="20"/>
        </w:rPr>
        <w:t xml:space="preserve">declaração de </w:t>
      </w:r>
      <w:r w:rsidRPr="006E7D5E">
        <w:rPr>
          <w:rFonts w:ascii="Verdana" w:hAnsi="Verdana" w:cs="Tahoma"/>
          <w:sz w:val="20"/>
        </w:rPr>
        <w:t>vencimento antecipado de qualquer dívida financeira da Emissora, decorrente(s) de títulos, contratos financeiros, empréstimos ou qualquer outra dívida financeira, inclusive no exterior e neste caso específico</w:t>
      </w:r>
      <w:r w:rsidR="006373D4" w:rsidRPr="006E7D5E">
        <w:rPr>
          <w:rFonts w:ascii="Verdana" w:hAnsi="Verdana" w:cs="Tahoma"/>
          <w:sz w:val="20"/>
        </w:rPr>
        <w:t>,</w:t>
      </w:r>
      <w:r w:rsidRPr="006E7D5E">
        <w:rPr>
          <w:rFonts w:ascii="Verdana" w:hAnsi="Verdana" w:cs="Tahoma"/>
          <w:sz w:val="20"/>
        </w:rPr>
        <w:t xml:space="preserve"> cujo valor individual ou agregado supere </w:t>
      </w:r>
      <w:r w:rsidR="00E8327F" w:rsidRPr="00A061F7">
        <w:rPr>
          <w:rFonts w:ascii="Verdana" w:hAnsi="Verdana" w:cs="Tahoma"/>
          <w:sz w:val="20"/>
        </w:rPr>
        <w:t>R$15.000.000,00 (quinze milhões de reais)</w:t>
      </w:r>
      <w:r w:rsidR="005B2F4B" w:rsidRPr="006E7D5E">
        <w:rPr>
          <w:rFonts w:ascii="Verdana" w:hAnsi="Verdana" w:cs="Tahoma"/>
          <w:sz w:val="20"/>
        </w:rPr>
        <w:t xml:space="preserve"> ou valor equivalente em outras moedas</w:t>
      </w:r>
      <w:r w:rsidRPr="006E7D5E">
        <w:rPr>
          <w:rFonts w:ascii="Verdana" w:hAnsi="Verdana" w:cs="Tahoma"/>
          <w:sz w:val="20"/>
        </w:rPr>
        <w:t>;</w:t>
      </w:r>
      <w:r w:rsidR="006373D4" w:rsidRPr="006E7D5E">
        <w:rPr>
          <w:rFonts w:ascii="Verdana" w:hAnsi="Verdana" w:cs="Tahoma"/>
          <w:sz w:val="20"/>
        </w:rPr>
        <w:t xml:space="preserve"> </w:t>
      </w:r>
    </w:p>
    <w:p w14:paraId="63BD40FA" w14:textId="77777777" w:rsidR="00B84B41" w:rsidRDefault="00B84B41" w:rsidP="00B84B41">
      <w:pPr>
        <w:pStyle w:val="PargrafodaLista"/>
        <w:rPr>
          <w:rFonts w:ascii="Verdana" w:hAnsi="Verdana" w:cs="Tahoma"/>
          <w:sz w:val="20"/>
        </w:rPr>
      </w:pPr>
    </w:p>
    <w:p w14:paraId="4CDD601E" w14:textId="1E08F4B8" w:rsidR="00B84B41" w:rsidRPr="00505D51" w:rsidRDefault="00B84B41" w:rsidP="00AB6F58">
      <w:pPr>
        <w:pStyle w:val="Corpodetexto"/>
        <w:widowControl w:val="0"/>
        <w:numPr>
          <w:ilvl w:val="0"/>
          <w:numId w:val="49"/>
        </w:numPr>
        <w:tabs>
          <w:tab w:val="clear" w:pos="576"/>
          <w:tab w:val="clear" w:pos="1418"/>
        </w:tabs>
        <w:spacing w:line="320" w:lineRule="exact"/>
        <w:ind w:left="1134" w:hanging="1134"/>
        <w:rPr>
          <w:rFonts w:ascii="Verdana" w:hAnsi="Verdana" w:cs="Tahoma"/>
          <w:sz w:val="20"/>
        </w:rPr>
      </w:pPr>
      <w:bookmarkStart w:id="20" w:name="_Ref430008201"/>
      <w:r w:rsidRPr="00B84B41">
        <w:rPr>
          <w:rFonts w:ascii="Verdana" w:hAnsi="Verdana" w:cs="Tahoma"/>
          <w:sz w:val="20"/>
        </w:rPr>
        <w:t xml:space="preserve">descumprimento de decisão judicial transitada em julgado, administrativa ou arbitral, todas definitivas, de natureza condenatória, contra a Emissora, que resulte em condenação </w:t>
      </w:r>
      <w:r w:rsidRPr="006E7D5E">
        <w:rPr>
          <w:rFonts w:ascii="Verdana" w:hAnsi="Verdana" w:cs="Tahoma"/>
          <w:sz w:val="20"/>
        </w:rPr>
        <w:t xml:space="preserve">de pagar por valor individual ou agregado igual ou superior </w:t>
      </w:r>
      <w:bookmarkEnd w:id="20"/>
      <w:r w:rsidR="006E7D5E" w:rsidRPr="006E7D5E">
        <w:rPr>
          <w:rFonts w:ascii="Verdana" w:hAnsi="Verdana" w:cs="Tahoma"/>
          <w:sz w:val="20"/>
        </w:rPr>
        <w:t>a</w:t>
      </w:r>
      <w:r w:rsidRPr="00A061F7">
        <w:rPr>
          <w:rFonts w:ascii="Verdana" w:hAnsi="Verdana" w:cs="Tahoma"/>
          <w:sz w:val="20"/>
        </w:rPr>
        <w:t xml:space="preserve"> R$15.000.000,00 (quinze milhões de reais)</w:t>
      </w:r>
      <w:r w:rsidRPr="006E7D5E">
        <w:rPr>
          <w:rFonts w:ascii="Verdana" w:hAnsi="Verdana" w:cs="Tahoma"/>
          <w:sz w:val="20"/>
        </w:rPr>
        <w:t>, ou valor equivalente em outras moedas</w:t>
      </w:r>
      <w:r w:rsidR="0036265A" w:rsidRPr="006E7D5E">
        <w:rPr>
          <w:rFonts w:ascii="Verdana" w:hAnsi="Verdana" w:cs="Tahoma"/>
          <w:sz w:val="20"/>
        </w:rPr>
        <w:t>,</w:t>
      </w:r>
      <w:r w:rsidRPr="006E7D5E">
        <w:rPr>
          <w:rFonts w:ascii="Verdana" w:hAnsi="Verdana" w:cs="Tahoma"/>
          <w:sz w:val="20"/>
        </w:rPr>
        <w:t xml:space="preserve"> salvo se</w:t>
      </w:r>
      <w:r w:rsidR="00B123B6" w:rsidRPr="006E7D5E">
        <w:rPr>
          <w:rFonts w:ascii="Verdana" w:hAnsi="Verdana" w:cs="Tahoma"/>
          <w:sz w:val="20"/>
        </w:rPr>
        <w:t xml:space="preserve">, em até </w:t>
      </w:r>
      <w:r w:rsidR="00B76423" w:rsidRPr="006E7D5E">
        <w:rPr>
          <w:rFonts w:ascii="Verdana" w:hAnsi="Verdana" w:cs="Tahoma"/>
          <w:sz w:val="20"/>
        </w:rPr>
        <w:t>10</w:t>
      </w:r>
      <w:r w:rsidR="00B123B6" w:rsidRPr="006E7D5E">
        <w:rPr>
          <w:rFonts w:ascii="Verdana" w:hAnsi="Verdana" w:cs="Tahoma"/>
          <w:sz w:val="20"/>
        </w:rPr>
        <w:t xml:space="preserve"> (</w:t>
      </w:r>
      <w:r w:rsidR="00B76423" w:rsidRPr="006E7D5E">
        <w:rPr>
          <w:rFonts w:ascii="Verdana" w:hAnsi="Verdana" w:cs="Tahoma"/>
          <w:sz w:val="20"/>
        </w:rPr>
        <w:t>dez</w:t>
      </w:r>
      <w:r w:rsidR="00B123B6" w:rsidRPr="006E7D5E">
        <w:rPr>
          <w:rFonts w:ascii="Verdana" w:hAnsi="Verdana" w:cs="Tahoma"/>
          <w:sz w:val="20"/>
        </w:rPr>
        <w:t>) Dias Útei</w:t>
      </w:r>
      <w:r w:rsidR="00B123B6">
        <w:rPr>
          <w:rFonts w:ascii="Verdana" w:hAnsi="Verdana" w:cs="Tahoma"/>
          <w:sz w:val="20"/>
        </w:rPr>
        <w:t>s (conforme abaixo definidos), (i) comprovada a concessão de pedido cautelar em ação</w:t>
      </w:r>
      <w:r w:rsidR="006E7D5E">
        <w:rPr>
          <w:rFonts w:ascii="Verdana" w:hAnsi="Verdana" w:cs="Tahoma"/>
          <w:sz w:val="20"/>
        </w:rPr>
        <w:t xml:space="preserve"> rescisória</w:t>
      </w:r>
      <w:r w:rsidR="00B123B6">
        <w:rPr>
          <w:rFonts w:ascii="Verdana" w:hAnsi="Verdana" w:cs="Tahoma"/>
          <w:sz w:val="20"/>
        </w:rPr>
        <w:t xml:space="preserve"> que suspenda os efeitos da referida decisão ou sentença ou (</w:t>
      </w:r>
      <w:proofErr w:type="spellStart"/>
      <w:r w:rsidR="00B123B6">
        <w:rPr>
          <w:rFonts w:ascii="Verdana" w:hAnsi="Verdana" w:cs="Tahoma"/>
          <w:sz w:val="20"/>
        </w:rPr>
        <w:t>ii</w:t>
      </w:r>
      <w:proofErr w:type="spellEnd"/>
      <w:r w:rsidR="00B123B6">
        <w:rPr>
          <w:rFonts w:ascii="Verdana" w:hAnsi="Verdana" w:cs="Tahoma"/>
          <w:sz w:val="20"/>
        </w:rPr>
        <w:t>)</w:t>
      </w:r>
      <w:r w:rsidRPr="00B84B41">
        <w:rPr>
          <w:rFonts w:ascii="Verdana" w:hAnsi="Verdana" w:cs="Tahoma"/>
          <w:sz w:val="20"/>
        </w:rPr>
        <w:t xml:space="preserve"> a Emissora tiver oferecido garantia dentro do prazo legal ou feito provisão para pagamento</w:t>
      </w:r>
      <w:r>
        <w:rPr>
          <w:rFonts w:ascii="Verdana" w:hAnsi="Verdana" w:cs="Tahoma"/>
          <w:sz w:val="20"/>
        </w:rPr>
        <w:t xml:space="preserve">; </w:t>
      </w:r>
    </w:p>
    <w:p w14:paraId="0E7F9DDC" w14:textId="77777777" w:rsidR="0030764F" w:rsidRPr="00505D51" w:rsidRDefault="0030764F" w:rsidP="00AB6F58">
      <w:pPr>
        <w:pStyle w:val="Corpodetexto"/>
        <w:widowControl w:val="0"/>
        <w:tabs>
          <w:tab w:val="clear" w:pos="576"/>
        </w:tabs>
        <w:spacing w:line="320" w:lineRule="exact"/>
        <w:ind w:left="1134" w:hanging="1134"/>
        <w:rPr>
          <w:rFonts w:ascii="Verdana" w:hAnsi="Verdana" w:cs="Tahoma"/>
          <w:sz w:val="20"/>
        </w:rPr>
      </w:pPr>
    </w:p>
    <w:p w14:paraId="0B0A5022" w14:textId="2A082CC2" w:rsidR="0030764F" w:rsidRPr="00505D51" w:rsidRDefault="0030764F" w:rsidP="00AB6F58">
      <w:pPr>
        <w:pStyle w:val="Corpodetexto"/>
        <w:widowControl w:val="0"/>
        <w:numPr>
          <w:ilvl w:val="0"/>
          <w:numId w:val="49"/>
        </w:numPr>
        <w:tabs>
          <w:tab w:val="clear" w:pos="576"/>
          <w:tab w:val="clear" w:pos="1418"/>
        </w:tabs>
        <w:spacing w:line="320" w:lineRule="exact"/>
        <w:ind w:left="1134" w:hanging="1134"/>
        <w:rPr>
          <w:rFonts w:ascii="Verdana" w:hAnsi="Verdana" w:cs="Tahoma"/>
          <w:sz w:val="20"/>
        </w:rPr>
      </w:pPr>
      <w:r w:rsidRPr="00505D51">
        <w:rPr>
          <w:rFonts w:ascii="Verdana" w:hAnsi="Verdana" w:cs="Tahoma"/>
          <w:sz w:val="20"/>
        </w:rPr>
        <w:t xml:space="preserve">não utilização, pela Emissora, dos recursos líquidos obtidos com a Oferta Restrita na forma prevista </w:t>
      </w:r>
      <w:r w:rsidR="006373D4" w:rsidRPr="00505D51">
        <w:rPr>
          <w:rFonts w:ascii="Verdana" w:hAnsi="Verdana" w:cs="Tahoma"/>
          <w:sz w:val="20"/>
        </w:rPr>
        <w:t>na Cláusula 4.1 acima</w:t>
      </w:r>
      <w:r w:rsidRPr="00505D51">
        <w:rPr>
          <w:rFonts w:ascii="Verdana" w:hAnsi="Verdana" w:cs="Tahoma"/>
          <w:sz w:val="20"/>
        </w:rPr>
        <w:t>;</w:t>
      </w:r>
    </w:p>
    <w:p w14:paraId="25B0D430" w14:textId="74E8C646" w:rsidR="0030764F" w:rsidRPr="00505D51" w:rsidRDefault="0030764F" w:rsidP="00AB6F58">
      <w:pPr>
        <w:pStyle w:val="Corpodetexto"/>
        <w:widowControl w:val="0"/>
        <w:tabs>
          <w:tab w:val="clear" w:pos="576"/>
        </w:tabs>
        <w:spacing w:line="320" w:lineRule="exact"/>
        <w:ind w:left="1134" w:hanging="1134"/>
        <w:rPr>
          <w:rFonts w:ascii="Verdana" w:hAnsi="Verdana" w:cs="Tahoma"/>
          <w:sz w:val="20"/>
        </w:rPr>
      </w:pPr>
    </w:p>
    <w:p w14:paraId="0DB33210" w14:textId="4A6156C2" w:rsidR="0030764F" w:rsidRDefault="0030764F" w:rsidP="00AB6F58">
      <w:pPr>
        <w:pStyle w:val="Corpodetexto"/>
        <w:widowControl w:val="0"/>
        <w:numPr>
          <w:ilvl w:val="0"/>
          <w:numId w:val="49"/>
        </w:numPr>
        <w:tabs>
          <w:tab w:val="clear" w:pos="576"/>
          <w:tab w:val="clear" w:pos="1418"/>
        </w:tabs>
        <w:spacing w:line="320" w:lineRule="exact"/>
        <w:ind w:left="1134" w:hanging="1134"/>
        <w:rPr>
          <w:rFonts w:ascii="Verdana" w:hAnsi="Verdana" w:cs="Tahoma"/>
          <w:sz w:val="20"/>
        </w:rPr>
      </w:pPr>
      <w:r w:rsidRPr="00505D51">
        <w:rPr>
          <w:rFonts w:ascii="Verdana" w:hAnsi="Verdana" w:cs="Tahoma"/>
          <w:sz w:val="20"/>
        </w:rPr>
        <w:t xml:space="preserve">existência de sentença </w:t>
      </w:r>
      <w:r w:rsidR="00A17566">
        <w:rPr>
          <w:rFonts w:ascii="Verdana" w:hAnsi="Verdana" w:cs="Tahoma"/>
          <w:sz w:val="20"/>
        </w:rPr>
        <w:t xml:space="preserve">judicial </w:t>
      </w:r>
      <w:r w:rsidR="00F966B9">
        <w:rPr>
          <w:rFonts w:ascii="Verdana" w:hAnsi="Verdana" w:cs="Tahoma"/>
          <w:sz w:val="20"/>
        </w:rPr>
        <w:t>imediatamente exequível</w:t>
      </w:r>
      <w:r w:rsidR="00B123B6" w:rsidRPr="00A466C9">
        <w:rPr>
          <w:rFonts w:ascii="Verdana" w:hAnsi="Verdana" w:cs="Tahoma"/>
          <w:sz w:val="20"/>
        </w:rPr>
        <w:t xml:space="preserve"> prolatada</w:t>
      </w:r>
      <w:r w:rsidR="00B123B6" w:rsidRPr="00C019D3">
        <w:rPr>
          <w:rFonts w:ascii="Verdana" w:hAnsi="Verdana" w:cs="Tahoma"/>
          <w:sz w:val="20"/>
        </w:rPr>
        <w:t xml:space="preserve"> </w:t>
      </w:r>
      <w:r w:rsidRPr="00C019D3">
        <w:rPr>
          <w:rFonts w:ascii="Verdana" w:hAnsi="Verdana" w:cs="Tahoma"/>
          <w:sz w:val="20"/>
        </w:rPr>
        <w:t>por qualquer juiz ou tribunal</w:t>
      </w:r>
      <w:r w:rsidRPr="00505D51">
        <w:rPr>
          <w:rFonts w:ascii="Verdana" w:hAnsi="Verdana" w:cs="Tahoma"/>
          <w:sz w:val="20"/>
        </w:rPr>
        <w:t xml:space="preserve">, declarando a ilegalidade, nulidade ou inexequibilidade </w:t>
      </w:r>
      <w:r w:rsidR="00C206D3" w:rsidRPr="00DE0BD7">
        <w:rPr>
          <w:rFonts w:ascii="Verdana" w:hAnsi="Verdana" w:cs="Tahoma"/>
          <w:sz w:val="20"/>
        </w:rPr>
        <w:t>total</w:t>
      </w:r>
      <w:r w:rsidR="00C206D3">
        <w:rPr>
          <w:rFonts w:ascii="Verdana" w:hAnsi="Verdana" w:cs="Tahoma"/>
          <w:sz w:val="20"/>
        </w:rPr>
        <w:t xml:space="preserve"> </w:t>
      </w:r>
      <w:r w:rsidR="006373D4" w:rsidRPr="00505D51">
        <w:rPr>
          <w:rFonts w:ascii="Verdana" w:hAnsi="Verdana" w:cs="Tahoma"/>
          <w:sz w:val="20"/>
        </w:rPr>
        <w:t>desta Escritura de Emissão</w:t>
      </w:r>
      <w:r w:rsidRPr="00505D51">
        <w:rPr>
          <w:rFonts w:ascii="Verdana" w:hAnsi="Verdana" w:cs="Tahoma"/>
          <w:sz w:val="20"/>
        </w:rPr>
        <w:t xml:space="preserve">, da Carta de Garantia e do </w:t>
      </w:r>
      <w:r w:rsidR="005C76C8" w:rsidRPr="00505D51">
        <w:rPr>
          <w:rFonts w:ascii="Verdana" w:hAnsi="Verdana" w:cs="Tahoma"/>
          <w:sz w:val="20"/>
        </w:rPr>
        <w:t>Contrato de Distribuição</w:t>
      </w:r>
      <w:r w:rsidRPr="00505D51">
        <w:rPr>
          <w:rFonts w:ascii="Verdana" w:hAnsi="Verdana" w:cs="Tahoma"/>
          <w:sz w:val="20"/>
        </w:rPr>
        <w:t>;</w:t>
      </w:r>
      <w:r w:rsidR="00B123B6">
        <w:rPr>
          <w:rFonts w:ascii="Verdana" w:hAnsi="Verdana" w:cs="Tahoma"/>
          <w:sz w:val="20"/>
        </w:rPr>
        <w:t xml:space="preserve"> </w:t>
      </w:r>
    </w:p>
    <w:p w14:paraId="6EE3A289" w14:textId="77777777" w:rsidR="00103BE3" w:rsidRPr="00A466C9" w:rsidRDefault="00103BE3" w:rsidP="00D26BCB">
      <w:pPr>
        <w:ind w:left="1134"/>
        <w:rPr>
          <w:rFonts w:ascii="Verdana" w:hAnsi="Verdana" w:cs="Tahoma"/>
          <w:sz w:val="20"/>
        </w:rPr>
      </w:pPr>
    </w:p>
    <w:p w14:paraId="58600884" w14:textId="3AC90412" w:rsidR="00E8327F" w:rsidRPr="00505D51" w:rsidRDefault="000262D3" w:rsidP="000262D3">
      <w:pPr>
        <w:pStyle w:val="Corpodetexto"/>
        <w:widowControl w:val="0"/>
        <w:numPr>
          <w:ilvl w:val="0"/>
          <w:numId w:val="49"/>
        </w:numPr>
        <w:tabs>
          <w:tab w:val="clear" w:pos="576"/>
          <w:tab w:val="clear" w:pos="1418"/>
        </w:tabs>
        <w:spacing w:line="320" w:lineRule="exact"/>
        <w:ind w:left="1134" w:hanging="1134"/>
        <w:rPr>
          <w:rFonts w:ascii="Verdana" w:hAnsi="Verdana" w:cs="Tahoma"/>
          <w:sz w:val="20"/>
        </w:rPr>
      </w:pPr>
      <w:r w:rsidRPr="00505D51">
        <w:rPr>
          <w:rFonts w:ascii="Verdana" w:hAnsi="Verdana" w:cs="Tahoma"/>
          <w:sz w:val="20"/>
        </w:rPr>
        <w:t>transformação da Emissora em outro tipo societário, nos termos dos artigos 220 a 222 da Lei das Sociedades por Ações</w:t>
      </w:r>
      <w:r w:rsidR="00E8327F" w:rsidRPr="00505D51">
        <w:rPr>
          <w:rFonts w:ascii="Verdana" w:hAnsi="Verdana" w:cs="Tahoma"/>
          <w:sz w:val="20"/>
        </w:rPr>
        <w:t>;</w:t>
      </w:r>
      <w:r w:rsidR="00802FB0" w:rsidRPr="00505D51">
        <w:rPr>
          <w:rFonts w:ascii="Verdana" w:hAnsi="Verdana" w:cs="Tahoma"/>
          <w:sz w:val="20"/>
        </w:rPr>
        <w:t xml:space="preserve"> e</w:t>
      </w:r>
    </w:p>
    <w:p w14:paraId="7BAA0D17" w14:textId="77777777" w:rsidR="00E8327F" w:rsidRPr="00505D51" w:rsidRDefault="00E8327F" w:rsidP="00A036FA">
      <w:pPr>
        <w:pStyle w:val="PargrafodaLista"/>
        <w:rPr>
          <w:rFonts w:ascii="Verdana" w:hAnsi="Verdana" w:cs="Tahoma"/>
          <w:sz w:val="20"/>
        </w:rPr>
      </w:pPr>
    </w:p>
    <w:p w14:paraId="01BE5F56" w14:textId="5BF66981" w:rsidR="000262D3" w:rsidRPr="00505D51" w:rsidRDefault="00E8327F" w:rsidP="000262D3">
      <w:pPr>
        <w:pStyle w:val="Corpodetexto"/>
        <w:widowControl w:val="0"/>
        <w:numPr>
          <w:ilvl w:val="0"/>
          <w:numId w:val="49"/>
        </w:numPr>
        <w:tabs>
          <w:tab w:val="clear" w:pos="576"/>
          <w:tab w:val="clear" w:pos="1418"/>
        </w:tabs>
        <w:spacing w:line="320" w:lineRule="exact"/>
        <w:ind w:left="1134" w:hanging="1134"/>
        <w:rPr>
          <w:rFonts w:ascii="Verdana" w:hAnsi="Verdana" w:cs="Tahoma"/>
          <w:sz w:val="20"/>
        </w:rPr>
      </w:pPr>
      <w:r w:rsidRPr="00505D51">
        <w:rPr>
          <w:rFonts w:ascii="Verdana" w:hAnsi="Verdana" w:cs="Tahoma"/>
          <w:sz w:val="20"/>
        </w:rPr>
        <w:t>caso a Emissora, tendo realizado o pagamento de dividendos, juros sobre capital próprio ou qualquer outra participação no lucro, ou qualquer outra forma de distribuição de recursos a seus acionistas, em descumprimento da alínea “(</w:t>
      </w:r>
      <w:r w:rsidR="00A17566">
        <w:rPr>
          <w:rFonts w:ascii="Verdana" w:hAnsi="Verdana" w:cs="Tahoma"/>
          <w:sz w:val="20"/>
        </w:rPr>
        <w:t>y</w:t>
      </w:r>
      <w:r w:rsidRPr="00505D51">
        <w:rPr>
          <w:rFonts w:ascii="Verdana" w:hAnsi="Verdana" w:cs="Tahoma"/>
          <w:sz w:val="20"/>
        </w:rPr>
        <w:t xml:space="preserve">)” da Cláusula 7.1 abaixo, deixe de promover a retificação da deliberação que aprovou referido pagamento e de obter a devolução de tais valores à Emissora, no prazo de 10 (dez) dias contados da deliberação e/ou do pagamento realizado, o que tiver ocorrido antes. </w:t>
      </w:r>
    </w:p>
    <w:p w14:paraId="7F5C0CFA" w14:textId="77777777" w:rsidR="000262D3" w:rsidRPr="00505D51" w:rsidRDefault="000262D3" w:rsidP="000262D3">
      <w:pPr>
        <w:widowControl w:val="0"/>
        <w:tabs>
          <w:tab w:val="left" w:pos="1134"/>
        </w:tabs>
        <w:suppressAutoHyphens/>
        <w:spacing w:line="320" w:lineRule="exact"/>
        <w:rPr>
          <w:rStyle w:val="DeltaViewInsertion"/>
          <w:rFonts w:ascii="Verdana" w:hAnsi="Verdana" w:cs="Tahoma"/>
          <w:color w:val="auto"/>
          <w:sz w:val="20"/>
          <w:u w:val="none"/>
        </w:rPr>
      </w:pPr>
    </w:p>
    <w:p w14:paraId="096ACF82" w14:textId="71303BA5" w:rsidR="000262D3" w:rsidRPr="00505D51" w:rsidRDefault="000262D3" w:rsidP="000262D3">
      <w:pPr>
        <w:pStyle w:val="PargrafodaLista"/>
        <w:widowControl w:val="0"/>
        <w:tabs>
          <w:tab w:val="left" w:pos="1134"/>
        </w:tabs>
        <w:suppressAutoHyphens/>
        <w:spacing w:line="320" w:lineRule="exact"/>
        <w:ind w:left="0"/>
        <w:rPr>
          <w:rFonts w:ascii="Verdana" w:hAnsi="Verdana" w:cs="Tahoma"/>
          <w:sz w:val="20"/>
        </w:rPr>
      </w:pPr>
      <w:r w:rsidRPr="00505D51">
        <w:rPr>
          <w:rFonts w:ascii="Verdana" w:hAnsi="Verdana" w:cs="Tahoma"/>
          <w:sz w:val="20"/>
        </w:rPr>
        <w:t>6.20.2.</w:t>
      </w:r>
      <w:r w:rsidRPr="00505D51">
        <w:rPr>
          <w:rFonts w:ascii="Verdana" w:hAnsi="Verdana" w:cs="Tahoma"/>
          <w:sz w:val="20"/>
        </w:rPr>
        <w:tab/>
        <w:t>Sem prejuízo do caráter automático do Evento de Vencimento Antecipado Automático e de qualquer direito dos Debenturistas, o Agente Fiduciário deverá notificar a Emissora do vencimento antecipado das Debêntures, em até 2 (dois) Dias Úteis (conforme abaixo definidos) contados da ciência da ocorrência dos eventos mencionados acima, requerendo o pagamento do Montante Devido Antecipadamente, nos termos da Cláusula 6.20.6 abaixo.</w:t>
      </w:r>
    </w:p>
    <w:p w14:paraId="61A75C02" w14:textId="77777777" w:rsidR="000262D3" w:rsidRPr="00505D51" w:rsidRDefault="000262D3" w:rsidP="000262D3">
      <w:pPr>
        <w:pStyle w:val="PargrafodaLista"/>
        <w:widowControl w:val="0"/>
        <w:tabs>
          <w:tab w:val="left" w:pos="1134"/>
        </w:tabs>
        <w:suppressAutoHyphens/>
        <w:spacing w:line="320" w:lineRule="exact"/>
        <w:ind w:left="0"/>
        <w:rPr>
          <w:rFonts w:ascii="Verdana" w:hAnsi="Verdana" w:cs="Tahoma"/>
          <w:sz w:val="20"/>
        </w:rPr>
      </w:pPr>
    </w:p>
    <w:p w14:paraId="6C8191E4" w14:textId="19FA63E1" w:rsidR="000262D3" w:rsidRPr="00505D51" w:rsidRDefault="000262D3" w:rsidP="000262D3">
      <w:pPr>
        <w:pStyle w:val="PargrafodaLista"/>
        <w:widowControl w:val="0"/>
        <w:tabs>
          <w:tab w:val="left" w:pos="1134"/>
        </w:tabs>
        <w:suppressAutoHyphens/>
        <w:spacing w:line="320" w:lineRule="exact"/>
        <w:ind w:left="0"/>
        <w:rPr>
          <w:rFonts w:ascii="Verdana" w:hAnsi="Verdana" w:cs="Tahoma"/>
          <w:sz w:val="20"/>
        </w:rPr>
      </w:pPr>
      <w:bookmarkStart w:id="21" w:name="_Hlk88128495"/>
      <w:r w:rsidRPr="00505D51">
        <w:rPr>
          <w:rFonts w:ascii="Verdana" w:hAnsi="Verdana" w:cs="Tahoma"/>
          <w:sz w:val="20"/>
        </w:rPr>
        <w:t>6.20.3.</w:t>
      </w:r>
      <w:r w:rsidRPr="00505D51">
        <w:rPr>
          <w:rFonts w:ascii="Verdana" w:hAnsi="Verdana" w:cs="Tahoma"/>
          <w:sz w:val="20"/>
        </w:rPr>
        <w:tab/>
        <w:t xml:space="preserve">O Agente Fiduciário deverá, em até 2 (dois) Dias Úteis (conforme abaixo definidos) contados da ciência da ocorrência dos eventos listados abaixo, convocar Assembleia Geral de Debenturistas (conforme abaixo definida) para deliberar sobre a </w:t>
      </w:r>
      <w:r w:rsidR="00371262" w:rsidRPr="00505D51">
        <w:rPr>
          <w:rFonts w:ascii="Verdana" w:hAnsi="Verdana" w:cs="Tahoma"/>
          <w:sz w:val="20"/>
        </w:rPr>
        <w:t xml:space="preserve">não </w:t>
      </w:r>
      <w:r w:rsidRPr="00505D51">
        <w:rPr>
          <w:rFonts w:ascii="Verdana" w:hAnsi="Verdana" w:cs="Tahoma"/>
          <w:sz w:val="20"/>
        </w:rPr>
        <w:t>declaração do vencimento das Debêntures, na ocorrência de quaisquer dos seguintes eventos (cada evento, um “</w:t>
      </w:r>
      <w:r w:rsidRPr="00505D51">
        <w:rPr>
          <w:rFonts w:ascii="Verdana" w:hAnsi="Verdana" w:cs="Tahoma"/>
          <w:sz w:val="20"/>
          <w:u w:val="single"/>
        </w:rPr>
        <w:t>Evento de Vencimento Antecipado Não Automático</w:t>
      </w:r>
      <w:r w:rsidRPr="00505D51">
        <w:rPr>
          <w:rFonts w:ascii="Verdana" w:hAnsi="Verdana" w:cs="Tahoma"/>
          <w:sz w:val="20"/>
        </w:rPr>
        <w:t>” e, em conjunto com os Eventos de Vencimento Antecipado Automáticos, “</w:t>
      </w:r>
      <w:r w:rsidRPr="00505D51">
        <w:rPr>
          <w:rFonts w:ascii="Verdana" w:hAnsi="Verdana" w:cs="Tahoma"/>
          <w:sz w:val="20"/>
          <w:u w:val="single"/>
        </w:rPr>
        <w:t>Eventos de Vencimento Antecipado</w:t>
      </w:r>
      <w:r w:rsidRPr="00505D51">
        <w:rPr>
          <w:rFonts w:ascii="Verdana" w:hAnsi="Verdana" w:cs="Tahoma"/>
          <w:sz w:val="20"/>
        </w:rPr>
        <w:t>”):</w:t>
      </w:r>
      <w:r w:rsidR="00B84B41">
        <w:rPr>
          <w:rFonts w:ascii="Verdana" w:hAnsi="Verdana" w:cs="Tahoma"/>
          <w:sz w:val="20"/>
        </w:rPr>
        <w:t xml:space="preserve"> </w:t>
      </w:r>
    </w:p>
    <w:bookmarkEnd w:id="21"/>
    <w:p w14:paraId="41C6B783" w14:textId="77777777" w:rsidR="000262D3" w:rsidRPr="00505D51" w:rsidRDefault="000262D3" w:rsidP="000262D3">
      <w:pPr>
        <w:pStyle w:val="PargrafodaLista"/>
        <w:tabs>
          <w:tab w:val="left" w:pos="1134"/>
        </w:tabs>
        <w:spacing w:line="320" w:lineRule="exact"/>
        <w:ind w:left="0"/>
        <w:contextualSpacing/>
        <w:rPr>
          <w:rFonts w:ascii="Verdana" w:hAnsi="Verdana" w:cs="Tahoma"/>
          <w:sz w:val="20"/>
        </w:rPr>
      </w:pPr>
    </w:p>
    <w:p w14:paraId="1B86264E" w14:textId="650CF82F" w:rsidR="00103AAB" w:rsidRPr="00505D51" w:rsidRDefault="00103AAB" w:rsidP="00E8327F">
      <w:pPr>
        <w:pStyle w:val="Corpodetexto"/>
        <w:widowControl w:val="0"/>
        <w:numPr>
          <w:ilvl w:val="0"/>
          <w:numId w:val="57"/>
        </w:numPr>
        <w:tabs>
          <w:tab w:val="clear" w:pos="576"/>
          <w:tab w:val="clear" w:pos="1418"/>
          <w:tab w:val="num" w:pos="1560"/>
        </w:tabs>
        <w:spacing w:line="320" w:lineRule="exact"/>
        <w:ind w:left="1134" w:hanging="1134"/>
        <w:rPr>
          <w:rFonts w:ascii="Verdana" w:hAnsi="Verdana" w:cs="Tahoma"/>
          <w:sz w:val="20"/>
        </w:rPr>
      </w:pPr>
      <w:r w:rsidRPr="00505D51">
        <w:rPr>
          <w:rFonts w:ascii="Verdana" w:hAnsi="Verdana" w:cs="Tahoma"/>
          <w:sz w:val="20"/>
        </w:rPr>
        <w:t xml:space="preserve">redução do capital social da Emissora, exceto: (i) se previamente autorizado pelos </w:t>
      </w:r>
      <w:r w:rsidRPr="00505D51">
        <w:rPr>
          <w:rFonts w:ascii="Verdana" w:hAnsi="Verdana" w:cs="Tahoma"/>
          <w:sz w:val="20"/>
        </w:rPr>
        <w:lastRenderedPageBreak/>
        <w:t>Debenturistas reunidos em Assembleia Geral de Debenturistas (conforme abaixo definida); (</w:t>
      </w:r>
      <w:proofErr w:type="spellStart"/>
      <w:r w:rsidRPr="00505D51">
        <w:rPr>
          <w:rFonts w:ascii="Verdana" w:hAnsi="Verdana" w:cs="Tahoma"/>
          <w:sz w:val="20"/>
        </w:rPr>
        <w:t>ii</w:t>
      </w:r>
      <w:proofErr w:type="spellEnd"/>
      <w:r w:rsidRPr="00505D51">
        <w:rPr>
          <w:rFonts w:ascii="Verdana" w:hAnsi="Verdana" w:cs="Tahoma"/>
          <w:sz w:val="20"/>
        </w:rPr>
        <w:t xml:space="preserve">) nos casos de redução de capital realizada com o objetivo de absorver prejuízos, nos termos do artigo 173 da Lei de Sociedades por </w:t>
      </w:r>
      <w:r w:rsidRPr="00005BF2">
        <w:rPr>
          <w:rFonts w:ascii="Verdana" w:hAnsi="Verdana" w:cs="Tahoma"/>
          <w:sz w:val="20"/>
        </w:rPr>
        <w:t>Ações;</w:t>
      </w:r>
      <w:r w:rsidR="00E8327F" w:rsidRPr="00005BF2">
        <w:rPr>
          <w:rFonts w:ascii="Verdana" w:hAnsi="Verdana" w:cs="Tahoma"/>
          <w:sz w:val="20"/>
        </w:rPr>
        <w:t xml:space="preserve"> </w:t>
      </w:r>
      <w:r w:rsidR="00E8327F" w:rsidRPr="00D26BCB">
        <w:rPr>
          <w:rFonts w:ascii="Verdana" w:hAnsi="Verdana"/>
          <w:sz w:val="20"/>
        </w:rPr>
        <w:t>e (</w:t>
      </w:r>
      <w:proofErr w:type="spellStart"/>
      <w:r w:rsidR="00E8327F" w:rsidRPr="00D26BCB">
        <w:rPr>
          <w:rFonts w:ascii="Verdana" w:hAnsi="Verdana"/>
          <w:sz w:val="20"/>
        </w:rPr>
        <w:t>iii</w:t>
      </w:r>
      <w:proofErr w:type="spellEnd"/>
      <w:r w:rsidR="00E8327F" w:rsidRPr="00D26BCB">
        <w:rPr>
          <w:rFonts w:ascii="Verdana" w:hAnsi="Verdana"/>
          <w:sz w:val="20"/>
        </w:rPr>
        <w:t>) nos casos de redução(</w:t>
      </w:r>
      <w:proofErr w:type="spellStart"/>
      <w:r w:rsidR="00E8327F" w:rsidRPr="00D26BCB">
        <w:rPr>
          <w:rFonts w:ascii="Verdana" w:hAnsi="Verdana"/>
          <w:sz w:val="20"/>
        </w:rPr>
        <w:t>ões</w:t>
      </w:r>
      <w:proofErr w:type="spellEnd"/>
      <w:r w:rsidR="00E8327F" w:rsidRPr="00D26BCB">
        <w:rPr>
          <w:rFonts w:ascii="Verdana" w:hAnsi="Verdana"/>
          <w:sz w:val="20"/>
        </w:rPr>
        <w:t xml:space="preserve">) de capital cujo valor, individual ou agregado, durante a vigência das Debêntures, não supere 30% (trinta por cento) o patrimônio líquido da Emissora calculado conforme </w:t>
      </w:r>
      <w:r w:rsidR="00B5455E" w:rsidRPr="00505D51">
        <w:rPr>
          <w:rFonts w:ascii="Verdana" w:hAnsi="Verdana" w:cs="Tahoma"/>
          <w:sz w:val="20"/>
        </w:rPr>
        <w:t xml:space="preserve">demonstrações financeiras </w:t>
      </w:r>
      <w:r w:rsidR="00B5455E">
        <w:rPr>
          <w:rFonts w:ascii="Verdana" w:hAnsi="Verdana" w:cs="Tahoma"/>
          <w:sz w:val="20"/>
        </w:rPr>
        <w:t>da Emissora</w:t>
      </w:r>
      <w:r w:rsidR="00B5455E" w:rsidRPr="00505D51">
        <w:rPr>
          <w:rFonts w:ascii="Verdana" w:hAnsi="Verdana" w:cs="Tahoma"/>
          <w:sz w:val="20"/>
        </w:rPr>
        <w:t xml:space="preserve"> relativas ao exercício social </w:t>
      </w:r>
      <w:r w:rsidR="00B5455E">
        <w:rPr>
          <w:rFonts w:ascii="Verdana" w:hAnsi="Verdana" w:cs="Tahoma"/>
          <w:sz w:val="20"/>
        </w:rPr>
        <w:t>encerrado em</w:t>
      </w:r>
      <w:r w:rsidR="00B5455E" w:rsidRPr="00D26BCB">
        <w:rPr>
          <w:rFonts w:ascii="Verdana" w:hAnsi="Verdana"/>
          <w:sz w:val="20"/>
        </w:rPr>
        <w:t xml:space="preserve"> </w:t>
      </w:r>
      <w:r w:rsidR="00B5455E">
        <w:rPr>
          <w:rFonts w:ascii="Verdana" w:hAnsi="Verdana"/>
          <w:sz w:val="20"/>
        </w:rPr>
        <w:t>31</w:t>
      </w:r>
      <w:r w:rsidR="00B5455E" w:rsidRPr="00D26BCB">
        <w:rPr>
          <w:rFonts w:ascii="Verdana" w:hAnsi="Verdana"/>
          <w:sz w:val="20"/>
        </w:rPr>
        <w:t xml:space="preserve"> de </w:t>
      </w:r>
      <w:r w:rsidR="00B5455E">
        <w:rPr>
          <w:rFonts w:ascii="Verdana" w:hAnsi="Verdana"/>
          <w:sz w:val="20"/>
        </w:rPr>
        <w:t>dezembro</w:t>
      </w:r>
      <w:r w:rsidR="00B5455E" w:rsidRPr="00D26BCB">
        <w:rPr>
          <w:rFonts w:ascii="Verdana" w:hAnsi="Verdana"/>
          <w:sz w:val="20"/>
        </w:rPr>
        <w:t xml:space="preserve"> de </w:t>
      </w:r>
      <w:r w:rsidR="00B5455E">
        <w:rPr>
          <w:rFonts w:ascii="Verdana" w:hAnsi="Verdana"/>
          <w:sz w:val="20"/>
        </w:rPr>
        <w:t>2020</w:t>
      </w:r>
      <w:r w:rsidR="00E8327F" w:rsidRPr="00505D51">
        <w:rPr>
          <w:rFonts w:ascii="Verdana" w:hAnsi="Verdana" w:cs="Tahoma"/>
          <w:sz w:val="20"/>
        </w:rPr>
        <w:t>;</w:t>
      </w:r>
      <w:r w:rsidR="001C2E24">
        <w:rPr>
          <w:rFonts w:ascii="Verdana" w:hAnsi="Verdana" w:cs="Tahoma"/>
          <w:sz w:val="20"/>
        </w:rPr>
        <w:t xml:space="preserve"> </w:t>
      </w:r>
    </w:p>
    <w:p w14:paraId="44DDEAA7" w14:textId="77777777" w:rsidR="003E10FD" w:rsidRPr="00505D51" w:rsidRDefault="003E10FD" w:rsidP="004562A2">
      <w:pPr>
        <w:pStyle w:val="Corpodetexto"/>
        <w:widowControl w:val="0"/>
        <w:tabs>
          <w:tab w:val="clear" w:pos="576"/>
        </w:tabs>
        <w:spacing w:line="320" w:lineRule="exact"/>
        <w:ind w:left="1134"/>
        <w:rPr>
          <w:rFonts w:ascii="Verdana" w:hAnsi="Verdana" w:cs="Tahoma"/>
          <w:sz w:val="20"/>
        </w:rPr>
      </w:pPr>
    </w:p>
    <w:p w14:paraId="7F7AF4C7" w14:textId="2F4CD6AC" w:rsidR="000262D3" w:rsidRPr="00505D51" w:rsidRDefault="000262D3" w:rsidP="000262D3">
      <w:pPr>
        <w:pStyle w:val="Corpodetexto"/>
        <w:widowControl w:val="0"/>
        <w:numPr>
          <w:ilvl w:val="0"/>
          <w:numId w:val="57"/>
        </w:numPr>
        <w:tabs>
          <w:tab w:val="clear" w:pos="576"/>
          <w:tab w:val="clear" w:pos="1418"/>
          <w:tab w:val="num" w:pos="1560"/>
        </w:tabs>
        <w:spacing w:line="320" w:lineRule="exact"/>
        <w:ind w:left="1134" w:hanging="1134"/>
        <w:rPr>
          <w:rFonts w:ascii="Verdana" w:hAnsi="Verdana" w:cs="Tahoma"/>
          <w:sz w:val="20"/>
        </w:rPr>
      </w:pPr>
      <w:r w:rsidRPr="00505D51">
        <w:rPr>
          <w:rFonts w:ascii="Verdana" w:hAnsi="Verdana" w:cs="Tahoma"/>
          <w:sz w:val="20"/>
        </w:rPr>
        <w:t xml:space="preserve">inadimplemento, pela Emissora, de toda e qualquer obrigação não pecuniária prevista nesta Escritura de Emissão, se não sanada no </w:t>
      </w:r>
      <w:r w:rsidRPr="0036265A">
        <w:rPr>
          <w:rFonts w:ascii="Verdana" w:hAnsi="Verdana" w:cs="Tahoma"/>
          <w:sz w:val="20"/>
        </w:rPr>
        <w:t xml:space="preserve">prazo de </w:t>
      </w:r>
      <w:r w:rsidR="007B67FF">
        <w:rPr>
          <w:rFonts w:ascii="Verdana" w:hAnsi="Verdana" w:cs="Tahoma"/>
          <w:sz w:val="20"/>
        </w:rPr>
        <w:t>15</w:t>
      </w:r>
      <w:r w:rsidR="007B67FF" w:rsidRPr="0036265A">
        <w:rPr>
          <w:rFonts w:ascii="Verdana" w:hAnsi="Verdana" w:cs="Tahoma"/>
          <w:sz w:val="20"/>
        </w:rPr>
        <w:t xml:space="preserve"> </w:t>
      </w:r>
      <w:r w:rsidRPr="0036265A">
        <w:rPr>
          <w:rFonts w:ascii="Verdana" w:hAnsi="Verdana" w:cs="Tahoma"/>
          <w:sz w:val="20"/>
        </w:rPr>
        <w:t>(</w:t>
      </w:r>
      <w:r w:rsidR="007B67FF">
        <w:rPr>
          <w:rFonts w:ascii="Verdana" w:hAnsi="Verdana" w:cs="Tahoma"/>
          <w:sz w:val="20"/>
        </w:rPr>
        <w:t>quinze</w:t>
      </w:r>
      <w:r w:rsidRPr="0036265A">
        <w:rPr>
          <w:rFonts w:ascii="Verdana" w:hAnsi="Verdana" w:cs="Tahoma"/>
          <w:sz w:val="20"/>
        </w:rPr>
        <w:t>) Dias Úteis</w:t>
      </w:r>
      <w:r w:rsidR="00C966D6" w:rsidRPr="0036265A">
        <w:rPr>
          <w:rFonts w:ascii="Verdana" w:hAnsi="Verdana" w:cs="Tahoma"/>
          <w:sz w:val="20"/>
        </w:rPr>
        <w:t xml:space="preserve"> (conforme abaixo definidos)</w:t>
      </w:r>
      <w:r w:rsidRPr="0036265A">
        <w:rPr>
          <w:rFonts w:ascii="Verdana" w:hAnsi="Verdana" w:cs="Tahoma"/>
          <w:sz w:val="20"/>
        </w:rPr>
        <w:t>, exceto nos casos com</w:t>
      </w:r>
      <w:r w:rsidRPr="00505D51">
        <w:rPr>
          <w:rFonts w:ascii="Verdana" w:hAnsi="Verdana" w:cs="Tahoma"/>
          <w:sz w:val="20"/>
        </w:rPr>
        <w:t xml:space="preserve"> prazo de cura específico, se houver, contados da data do referido descumprimento;</w:t>
      </w:r>
      <w:r w:rsidR="00B84B41">
        <w:rPr>
          <w:rFonts w:ascii="Verdana" w:hAnsi="Verdana" w:cs="Tahoma"/>
          <w:sz w:val="20"/>
        </w:rPr>
        <w:t xml:space="preserve"> </w:t>
      </w:r>
    </w:p>
    <w:p w14:paraId="2B0D6E7B" w14:textId="77777777" w:rsidR="000262D3" w:rsidRPr="00505D51" w:rsidRDefault="000262D3" w:rsidP="000262D3">
      <w:pPr>
        <w:pStyle w:val="Corpodetexto"/>
        <w:widowControl w:val="0"/>
        <w:tabs>
          <w:tab w:val="clear" w:pos="576"/>
        </w:tabs>
        <w:spacing w:line="320" w:lineRule="exact"/>
        <w:ind w:left="1134"/>
        <w:rPr>
          <w:rFonts w:ascii="Verdana" w:hAnsi="Verdana" w:cs="Tahoma"/>
          <w:sz w:val="20"/>
        </w:rPr>
      </w:pPr>
      <w:r w:rsidRPr="00505D51">
        <w:rPr>
          <w:rFonts w:ascii="Verdana" w:hAnsi="Verdana" w:cs="Tahoma"/>
          <w:sz w:val="20"/>
        </w:rPr>
        <w:t xml:space="preserve"> </w:t>
      </w:r>
    </w:p>
    <w:p w14:paraId="3D5425A6" w14:textId="0461544A" w:rsidR="000262D3" w:rsidRPr="00505D51" w:rsidRDefault="000262D3" w:rsidP="000262D3">
      <w:pPr>
        <w:pStyle w:val="Corpodetexto"/>
        <w:widowControl w:val="0"/>
        <w:numPr>
          <w:ilvl w:val="0"/>
          <w:numId w:val="57"/>
        </w:numPr>
        <w:tabs>
          <w:tab w:val="clear" w:pos="576"/>
        </w:tabs>
        <w:spacing w:line="320" w:lineRule="exact"/>
        <w:ind w:left="1134" w:hanging="1134"/>
        <w:rPr>
          <w:rFonts w:ascii="Verdana" w:hAnsi="Verdana" w:cs="Tahoma"/>
          <w:sz w:val="20"/>
        </w:rPr>
      </w:pPr>
      <w:r w:rsidRPr="00505D51">
        <w:rPr>
          <w:rFonts w:ascii="Verdana" w:hAnsi="Verdana" w:cs="Tahoma"/>
          <w:sz w:val="20"/>
        </w:rPr>
        <w:t xml:space="preserve">protesto legítimo de títulos contra a Emissora ou com coobrigação da Emissora, cujo valor individual ou agregado seja igual ou </w:t>
      </w:r>
      <w:r w:rsidRPr="00005BF2">
        <w:rPr>
          <w:rFonts w:ascii="Verdana" w:hAnsi="Verdana" w:cs="Tahoma"/>
          <w:sz w:val="20"/>
        </w:rPr>
        <w:t xml:space="preserve">superior a </w:t>
      </w:r>
      <w:r w:rsidRPr="00D26BCB">
        <w:rPr>
          <w:rFonts w:ascii="Verdana" w:hAnsi="Verdana"/>
          <w:sz w:val="20"/>
        </w:rPr>
        <w:t>R$</w:t>
      </w:r>
      <w:r w:rsidR="006E7D5E" w:rsidRPr="00D26BCB">
        <w:rPr>
          <w:rFonts w:ascii="Verdana" w:hAnsi="Verdana"/>
          <w:sz w:val="20"/>
        </w:rPr>
        <w:t>25</w:t>
      </w:r>
      <w:r w:rsidRPr="00D26BCB">
        <w:rPr>
          <w:rFonts w:ascii="Verdana" w:hAnsi="Verdana"/>
          <w:sz w:val="20"/>
        </w:rPr>
        <w:t>.000.000,00 (</w:t>
      </w:r>
      <w:r w:rsidR="006E7D5E" w:rsidRPr="00D26BCB">
        <w:rPr>
          <w:rFonts w:ascii="Verdana" w:hAnsi="Verdana"/>
          <w:sz w:val="20"/>
        </w:rPr>
        <w:t xml:space="preserve">vinte e cinco </w:t>
      </w:r>
      <w:r w:rsidRPr="00D26BCB">
        <w:rPr>
          <w:rFonts w:ascii="Verdana" w:hAnsi="Verdana"/>
          <w:sz w:val="20"/>
        </w:rPr>
        <w:t>milhões de reais</w:t>
      </w:r>
      <w:r w:rsidRPr="00005BF2">
        <w:rPr>
          <w:rFonts w:ascii="Verdana" w:hAnsi="Verdana" w:cs="Tahoma"/>
          <w:sz w:val="20"/>
        </w:rPr>
        <w:t>), cuja devida e tempestiva com</w:t>
      </w:r>
      <w:r w:rsidRPr="0036265A">
        <w:rPr>
          <w:rFonts w:ascii="Verdana" w:hAnsi="Verdana" w:cs="Tahoma"/>
          <w:sz w:val="20"/>
        </w:rPr>
        <w:t>pro</w:t>
      </w:r>
      <w:r w:rsidRPr="00505D51">
        <w:rPr>
          <w:rFonts w:ascii="Verdana" w:hAnsi="Verdana" w:cs="Tahoma"/>
          <w:sz w:val="20"/>
        </w:rPr>
        <w:t xml:space="preserve">vação de quitação, garantia, sustação, cancelamento, extinção ou suspensão no prazo legal não seja apresentado ao Agente Fiduciário, no prazo de </w:t>
      </w:r>
      <w:r w:rsidR="000F0CA2" w:rsidRPr="00505D51">
        <w:rPr>
          <w:rFonts w:ascii="Verdana" w:hAnsi="Verdana" w:cs="Tahoma"/>
          <w:sz w:val="20"/>
        </w:rPr>
        <w:t>3</w:t>
      </w:r>
      <w:r w:rsidRPr="00505D51">
        <w:rPr>
          <w:rFonts w:ascii="Verdana" w:hAnsi="Verdana" w:cs="Tahoma"/>
          <w:sz w:val="20"/>
        </w:rPr>
        <w:t>0 (</w:t>
      </w:r>
      <w:r w:rsidR="000F0CA2" w:rsidRPr="00505D51">
        <w:rPr>
          <w:rFonts w:ascii="Verdana" w:hAnsi="Verdana" w:cs="Tahoma"/>
          <w:sz w:val="20"/>
        </w:rPr>
        <w:t>trinta</w:t>
      </w:r>
      <w:r w:rsidRPr="00505D51">
        <w:rPr>
          <w:rFonts w:ascii="Verdana" w:hAnsi="Verdana" w:cs="Tahoma"/>
          <w:sz w:val="20"/>
        </w:rPr>
        <w:t>) dias a contar do recebimento da notificação do protesto realizada pelo respectivo cartório</w:t>
      </w:r>
      <w:r w:rsidR="00D26BCB">
        <w:rPr>
          <w:rFonts w:ascii="Verdana" w:hAnsi="Verdana" w:cs="Tahoma"/>
          <w:sz w:val="20"/>
        </w:rPr>
        <w:t xml:space="preserve">; </w:t>
      </w:r>
    </w:p>
    <w:p w14:paraId="60351749" w14:textId="77777777" w:rsidR="000262D3" w:rsidRPr="00505D51" w:rsidRDefault="000262D3" w:rsidP="000262D3">
      <w:pPr>
        <w:pStyle w:val="Corpodetexto"/>
        <w:widowControl w:val="0"/>
        <w:tabs>
          <w:tab w:val="clear" w:pos="576"/>
        </w:tabs>
        <w:spacing w:line="320" w:lineRule="exact"/>
        <w:ind w:left="1134"/>
        <w:rPr>
          <w:rFonts w:ascii="Verdana" w:hAnsi="Verdana" w:cs="Tahoma"/>
          <w:sz w:val="20"/>
        </w:rPr>
      </w:pPr>
    </w:p>
    <w:p w14:paraId="6FCB3E62" w14:textId="12BFA44B" w:rsidR="000262D3" w:rsidRPr="00505D51" w:rsidRDefault="000262D3" w:rsidP="000262D3">
      <w:pPr>
        <w:pStyle w:val="Corpodetexto"/>
        <w:widowControl w:val="0"/>
        <w:numPr>
          <w:ilvl w:val="0"/>
          <w:numId w:val="57"/>
        </w:numPr>
        <w:tabs>
          <w:tab w:val="clear" w:pos="576"/>
        </w:tabs>
        <w:spacing w:line="320" w:lineRule="exact"/>
        <w:ind w:left="1134" w:hanging="1134"/>
        <w:rPr>
          <w:rFonts w:ascii="Verdana" w:hAnsi="Verdana" w:cs="Tahoma"/>
          <w:sz w:val="20"/>
        </w:rPr>
      </w:pPr>
      <w:r w:rsidRPr="00505D51">
        <w:rPr>
          <w:rFonts w:ascii="Verdana" w:hAnsi="Verdana" w:cs="Tahoma"/>
          <w:sz w:val="20"/>
        </w:rPr>
        <w:t>descumprimento de sentença arbitral</w:t>
      </w:r>
      <w:r w:rsidR="00DA3E7D">
        <w:rPr>
          <w:rFonts w:ascii="Verdana" w:hAnsi="Verdana" w:cs="Tahoma"/>
          <w:sz w:val="20"/>
        </w:rPr>
        <w:t>,</w:t>
      </w:r>
      <w:r w:rsidRPr="00505D51">
        <w:rPr>
          <w:rFonts w:ascii="Verdana" w:hAnsi="Verdana" w:cs="Tahoma"/>
          <w:sz w:val="20"/>
        </w:rPr>
        <w:t xml:space="preserve"> administrativa ou judicial </w:t>
      </w:r>
      <w:r w:rsidR="00DA3E7D">
        <w:rPr>
          <w:rFonts w:ascii="Verdana" w:hAnsi="Verdana" w:cs="Tahoma"/>
          <w:sz w:val="20"/>
        </w:rPr>
        <w:t>imediatamente exequível</w:t>
      </w:r>
      <w:r w:rsidRPr="00505D51">
        <w:rPr>
          <w:rFonts w:ascii="Verdana" w:hAnsi="Verdana" w:cs="Tahoma"/>
          <w:sz w:val="20"/>
        </w:rPr>
        <w:t xml:space="preserve"> que cause um </w:t>
      </w:r>
      <w:r w:rsidR="00E8327F" w:rsidRPr="00505D51">
        <w:rPr>
          <w:rFonts w:ascii="Verdana" w:hAnsi="Verdana" w:cs="Tahoma"/>
          <w:sz w:val="20"/>
        </w:rPr>
        <w:t>Efeito Material Adverso (conforme abaixo definido)</w:t>
      </w:r>
      <w:r w:rsidRPr="00505D51">
        <w:rPr>
          <w:rFonts w:ascii="Verdana" w:hAnsi="Verdana" w:cs="Tahoma"/>
          <w:sz w:val="20"/>
        </w:rPr>
        <w:t>;</w:t>
      </w:r>
      <w:r w:rsidR="00DA3E7D">
        <w:rPr>
          <w:rFonts w:ascii="Verdana" w:hAnsi="Verdana" w:cs="Tahoma"/>
          <w:sz w:val="20"/>
        </w:rPr>
        <w:t xml:space="preserve"> </w:t>
      </w:r>
    </w:p>
    <w:p w14:paraId="632520E6" w14:textId="77777777" w:rsidR="000262D3" w:rsidRPr="00505D51" w:rsidRDefault="000262D3" w:rsidP="000262D3">
      <w:pPr>
        <w:pStyle w:val="PargrafodaLista"/>
        <w:rPr>
          <w:rFonts w:ascii="Verdana" w:hAnsi="Verdana" w:cs="Tahoma"/>
          <w:sz w:val="20"/>
        </w:rPr>
      </w:pPr>
    </w:p>
    <w:p w14:paraId="2888DFD0" w14:textId="396C9DD1" w:rsidR="00B76423" w:rsidRPr="00505D51" w:rsidRDefault="000262D3" w:rsidP="00B76423">
      <w:pPr>
        <w:pStyle w:val="Corpodetexto"/>
        <w:widowControl w:val="0"/>
        <w:numPr>
          <w:ilvl w:val="0"/>
          <w:numId w:val="57"/>
        </w:numPr>
        <w:tabs>
          <w:tab w:val="clear" w:pos="576"/>
        </w:tabs>
        <w:spacing w:line="320" w:lineRule="exact"/>
        <w:ind w:left="1134" w:hanging="1134"/>
        <w:rPr>
          <w:rFonts w:ascii="Verdana" w:hAnsi="Verdana" w:cs="Tahoma"/>
          <w:sz w:val="20"/>
        </w:rPr>
      </w:pPr>
      <w:r w:rsidRPr="00505D51">
        <w:rPr>
          <w:rFonts w:ascii="Verdana" w:hAnsi="Verdana" w:cs="Tahoma"/>
          <w:sz w:val="20"/>
        </w:rPr>
        <w:t>comprovação de inveracidade, incorreção</w:t>
      </w:r>
      <w:r w:rsidR="00A17566">
        <w:rPr>
          <w:rFonts w:ascii="Verdana" w:hAnsi="Verdana" w:cs="Tahoma"/>
          <w:sz w:val="20"/>
        </w:rPr>
        <w:t xml:space="preserve">, </w:t>
      </w:r>
      <w:r w:rsidR="00A17566" w:rsidRPr="00B76423">
        <w:rPr>
          <w:rFonts w:ascii="Verdana" w:hAnsi="Verdana" w:cs="Tahoma"/>
          <w:sz w:val="20"/>
        </w:rPr>
        <w:t>falsidade, omissão</w:t>
      </w:r>
      <w:r w:rsidRPr="00505D51">
        <w:rPr>
          <w:rFonts w:ascii="Verdana" w:hAnsi="Verdana" w:cs="Tahoma"/>
          <w:sz w:val="20"/>
        </w:rPr>
        <w:t xml:space="preserve"> ou inconsistência de qualquer declaração prestada pela </w:t>
      </w:r>
      <w:r w:rsidRPr="00B76423">
        <w:rPr>
          <w:rFonts w:ascii="Verdana" w:hAnsi="Verdana" w:cs="Tahoma"/>
          <w:sz w:val="20"/>
        </w:rPr>
        <w:t>Emissora</w:t>
      </w:r>
      <w:r w:rsidR="00A17566" w:rsidRPr="00B76423">
        <w:rPr>
          <w:rFonts w:ascii="Verdana" w:hAnsi="Verdana" w:cs="Tahoma"/>
          <w:sz w:val="20"/>
        </w:rPr>
        <w:t xml:space="preserve"> </w:t>
      </w:r>
      <w:r w:rsidRPr="00B76423">
        <w:rPr>
          <w:rFonts w:ascii="Verdana" w:hAnsi="Verdana" w:cs="Tahoma"/>
          <w:sz w:val="20"/>
        </w:rPr>
        <w:t>nesta Escritura de Emissão</w:t>
      </w:r>
      <w:r w:rsidR="00444B86">
        <w:rPr>
          <w:rFonts w:ascii="Verdana" w:hAnsi="Verdana" w:cs="Tahoma"/>
          <w:sz w:val="20"/>
        </w:rPr>
        <w:t xml:space="preserve"> e/ou</w:t>
      </w:r>
      <w:r w:rsidR="00A17566" w:rsidRPr="00B76423">
        <w:rPr>
          <w:rFonts w:ascii="Verdana" w:hAnsi="Verdana" w:cs="Tahoma"/>
          <w:sz w:val="20"/>
        </w:rPr>
        <w:t xml:space="preserve"> no Contrato de Distribuição, conforme</w:t>
      </w:r>
      <w:r w:rsidR="00A17566">
        <w:rPr>
          <w:rFonts w:ascii="Verdana" w:hAnsi="Verdana" w:cs="Tahoma"/>
          <w:sz w:val="20"/>
        </w:rPr>
        <w:t xml:space="preserve"> aplicável</w:t>
      </w:r>
      <w:r w:rsidR="001F279F">
        <w:rPr>
          <w:rFonts w:ascii="Verdana" w:hAnsi="Verdana" w:cs="Tahoma"/>
          <w:sz w:val="20"/>
        </w:rPr>
        <w:t xml:space="preserve">, </w:t>
      </w:r>
      <w:r w:rsidR="001F279F" w:rsidRPr="00505D51">
        <w:rPr>
          <w:rFonts w:ascii="Verdana" w:hAnsi="Verdana" w:cs="Tahoma"/>
          <w:sz w:val="20"/>
        </w:rPr>
        <w:t>se não sanada</w:t>
      </w:r>
      <w:r w:rsidR="00005BF2">
        <w:rPr>
          <w:rFonts w:ascii="Verdana" w:hAnsi="Verdana" w:cs="Tahoma"/>
          <w:sz w:val="20"/>
        </w:rPr>
        <w:t xml:space="preserve">, </w:t>
      </w:r>
      <w:r w:rsidR="00F52DF7">
        <w:rPr>
          <w:rFonts w:ascii="Verdana" w:hAnsi="Verdana" w:cs="Tahoma"/>
          <w:sz w:val="20"/>
        </w:rPr>
        <w:t>desde que seja</w:t>
      </w:r>
      <w:r w:rsidR="00005BF2">
        <w:rPr>
          <w:rFonts w:ascii="Verdana" w:hAnsi="Verdana" w:cs="Tahoma"/>
          <w:sz w:val="20"/>
        </w:rPr>
        <w:t xml:space="preserve"> possível,</w:t>
      </w:r>
      <w:r w:rsidR="001F279F" w:rsidRPr="00505D51">
        <w:rPr>
          <w:rFonts w:ascii="Verdana" w:hAnsi="Verdana" w:cs="Tahoma"/>
          <w:sz w:val="20"/>
        </w:rPr>
        <w:t xml:space="preserve"> no </w:t>
      </w:r>
      <w:r w:rsidR="001F279F" w:rsidRPr="0036265A">
        <w:rPr>
          <w:rFonts w:ascii="Verdana" w:hAnsi="Verdana" w:cs="Tahoma"/>
          <w:sz w:val="20"/>
        </w:rPr>
        <w:t>prazo de 10 (</w:t>
      </w:r>
      <w:r w:rsidR="001F279F">
        <w:rPr>
          <w:rFonts w:ascii="Verdana" w:hAnsi="Verdana" w:cs="Tahoma"/>
          <w:sz w:val="20"/>
        </w:rPr>
        <w:t>dez</w:t>
      </w:r>
      <w:r w:rsidR="001F279F" w:rsidRPr="0036265A">
        <w:rPr>
          <w:rFonts w:ascii="Verdana" w:hAnsi="Verdana" w:cs="Tahoma"/>
          <w:sz w:val="20"/>
        </w:rPr>
        <w:t>) Dias Úteis (conforme abaixo definidos)</w:t>
      </w:r>
      <w:r w:rsidRPr="00505D51">
        <w:rPr>
          <w:rFonts w:ascii="Verdana" w:hAnsi="Verdana" w:cs="Tahoma"/>
          <w:sz w:val="20"/>
        </w:rPr>
        <w:t xml:space="preserve">; </w:t>
      </w:r>
    </w:p>
    <w:p w14:paraId="167BF979" w14:textId="77777777" w:rsidR="00E8327F" w:rsidRPr="00505D51" w:rsidRDefault="00E8327F" w:rsidP="00A036FA">
      <w:pPr>
        <w:pStyle w:val="PargrafodaLista"/>
        <w:rPr>
          <w:rFonts w:ascii="Verdana" w:hAnsi="Verdana" w:cs="Tahoma"/>
          <w:sz w:val="20"/>
        </w:rPr>
      </w:pPr>
    </w:p>
    <w:p w14:paraId="6FC55FCF" w14:textId="2A8ECE1A" w:rsidR="00E8327F" w:rsidRPr="00505D51" w:rsidRDefault="00E8327F" w:rsidP="00E8327F">
      <w:pPr>
        <w:pStyle w:val="Corpodetexto"/>
        <w:widowControl w:val="0"/>
        <w:numPr>
          <w:ilvl w:val="0"/>
          <w:numId w:val="57"/>
        </w:numPr>
        <w:tabs>
          <w:tab w:val="clear" w:pos="576"/>
        </w:tabs>
        <w:spacing w:line="320" w:lineRule="exact"/>
        <w:ind w:left="1134" w:hanging="1134"/>
        <w:rPr>
          <w:rFonts w:ascii="Verdana" w:hAnsi="Verdana" w:cs="Tahoma"/>
          <w:sz w:val="20"/>
        </w:rPr>
      </w:pPr>
      <w:r w:rsidRPr="00505D51">
        <w:rPr>
          <w:rFonts w:ascii="Verdana" w:hAnsi="Verdana" w:cs="Tahoma"/>
          <w:sz w:val="20"/>
        </w:rPr>
        <w:t>ocorrência de um evento ou circunstância que tenha um impacto</w:t>
      </w:r>
      <w:r w:rsidR="00B76423">
        <w:rPr>
          <w:rFonts w:ascii="Verdana" w:hAnsi="Verdana" w:cs="Tahoma"/>
          <w:sz w:val="20"/>
        </w:rPr>
        <w:t xml:space="preserve"> financeiro</w:t>
      </w:r>
      <w:r w:rsidRPr="00505D51">
        <w:rPr>
          <w:rFonts w:ascii="Verdana" w:hAnsi="Verdana" w:cs="Tahoma"/>
          <w:sz w:val="20"/>
        </w:rPr>
        <w:t xml:space="preserve"> </w:t>
      </w:r>
      <w:r w:rsidR="00DA3E7D">
        <w:rPr>
          <w:rFonts w:ascii="Verdana" w:hAnsi="Verdana" w:cs="Tahoma"/>
          <w:sz w:val="20"/>
        </w:rPr>
        <w:t xml:space="preserve">negativo </w:t>
      </w:r>
      <w:r w:rsidRPr="00505D51">
        <w:rPr>
          <w:rFonts w:ascii="Verdana" w:hAnsi="Verdana" w:cs="Tahoma"/>
          <w:sz w:val="20"/>
        </w:rPr>
        <w:t xml:space="preserve">relevante sobre o negócio e sobre a situação </w:t>
      </w:r>
      <w:r w:rsidRPr="00A17566">
        <w:rPr>
          <w:rFonts w:ascii="Verdana" w:hAnsi="Verdana" w:cs="Tahoma"/>
          <w:sz w:val="20"/>
        </w:rPr>
        <w:t>financeira da</w:t>
      </w:r>
      <w:r w:rsidRPr="00505D51">
        <w:rPr>
          <w:rFonts w:ascii="Verdana" w:hAnsi="Verdana" w:cs="Tahoma"/>
          <w:sz w:val="20"/>
        </w:rPr>
        <w:t xml:space="preserve"> Emissora e da Garantidora e que possa prejudicar a capacidade da Emissora e da Garantidora de cumprir tempestivamente suas obrigações decorrentes da presente Escritura de Emissão (“</w:t>
      </w:r>
      <w:r w:rsidRPr="00505D51">
        <w:rPr>
          <w:rFonts w:ascii="Verdana" w:hAnsi="Verdana" w:cs="Tahoma"/>
          <w:sz w:val="20"/>
          <w:u w:val="single"/>
        </w:rPr>
        <w:t>Efeito Material Adverso</w:t>
      </w:r>
      <w:r w:rsidRPr="00505D51">
        <w:rPr>
          <w:rFonts w:ascii="Verdana" w:hAnsi="Verdana" w:cs="Tahoma"/>
          <w:sz w:val="20"/>
        </w:rPr>
        <w:t xml:space="preserve">”); </w:t>
      </w:r>
    </w:p>
    <w:p w14:paraId="01F96F88" w14:textId="77777777" w:rsidR="00E8327F" w:rsidRPr="00505D51" w:rsidRDefault="00E8327F" w:rsidP="00E8327F">
      <w:pPr>
        <w:pStyle w:val="Corpodetexto"/>
        <w:widowControl w:val="0"/>
        <w:tabs>
          <w:tab w:val="clear" w:pos="576"/>
        </w:tabs>
        <w:spacing w:line="320" w:lineRule="exact"/>
        <w:ind w:left="1134" w:hanging="1134"/>
        <w:rPr>
          <w:rFonts w:ascii="Verdana" w:hAnsi="Verdana" w:cs="Tahoma"/>
          <w:sz w:val="20"/>
        </w:rPr>
      </w:pPr>
    </w:p>
    <w:p w14:paraId="554FB100" w14:textId="4949A947" w:rsidR="00C53894" w:rsidRPr="00505D51" w:rsidRDefault="00C53894" w:rsidP="004562A2">
      <w:pPr>
        <w:pStyle w:val="Corpodetexto"/>
        <w:widowControl w:val="0"/>
        <w:numPr>
          <w:ilvl w:val="0"/>
          <w:numId w:val="57"/>
        </w:numPr>
        <w:tabs>
          <w:tab w:val="clear" w:pos="576"/>
          <w:tab w:val="clear" w:pos="1152"/>
          <w:tab w:val="clear" w:pos="1418"/>
          <w:tab w:val="num" w:pos="1134"/>
        </w:tabs>
        <w:spacing w:line="320" w:lineRule="exact"/>
        <w:ind w:left="1134" w:hanging="1134"/>
        <w:rPr>
          <w:rFonts w:ascii="Verdana" w:hAnsi="Verdana" w:cs="Tahoma"/>
          <w:sz w:val="20"/>
        </w:rPr>
      </w:pPr>
      <w:r w:rsidRPr="00505D51">
        <w:rPr>
          <w:rFonts w:ascii="Verdana" w:hAnsi="Verdana" w:cs="Tahoma"/>
          <w:sz w:val="20"/>
        </w:rPr>
        <w:lastRenderedPageBreak/>
        <w:t xml:space="preserve">incorporação, </w:t>
      </w:r>
      <w:r w:rsidR="00E8327F" w:rsidRPr="00505D51">
        <w:rPr>
          <w:rFonts w:ascii="Verdana" w:hAnsi="Verdana" w:cs="Tahoma"/>
          <w:sz w:val="20"/>
        </w:rPr>
        <w:t xml:space="preserve">incorporação de ações, </w:t>
      </w:r>
      <w:r w:rsidRPr="00505D51">
        <w:rPr>
          <w:rFonts w:ascii="Verdana" w:hAnsi="Verdana" w:cs="Tahoma"/>
          <w:sz w:val="20"/>
        </w:rPr>
        <w:t xml:space="preserve">fusão ou cisão da Emissora, exceto se, nos termos previstos no artigo 231 da Lei das Sociedades por Ações, </w:t>
      </w:r>
      <w:r w:rsidR="001F279F">
        <w:rPr>
          <w:rFonts w:ascii="Verdana" w:hAnsi="Verdana" w:cs="Tahoma"/>
          <w:sz w:val="20"/>
        </w:rPr>
        <w:t xml:space="preserve">(i) </w:t>
      </w:r>
      <w:r w:rsidRPr="00505D51">
        <w:rPr>
          <w:rFonts w:ascii="Verdana" w:hAnsi="Verdana" w:cs="Tahoma"/>
          <w:sz w:val="20"/>
        </w:rPr>
        <w:t>tal incorporação, fusão ou cisão foi previamente aprovada pelos Debenturistas reunidos em Assembleia Geral de Debenturistas (conforme abaixo definida)</w:t>
      </w:r>
      <w:r w:rsidR="00B76423">
        <w:rPr>
          <w:rFonts w:ascii="Verdana" w:hAnsi="Verdana" w:cs="Tahoma"/>
          <w:sz w:val="20"/>
        </w:rPr>
        <w:t xml:space="preserve"> </w:t>
      </w:r>
      <w:r w:rsidR="00B76423" w:rsidRPr="00A061F7">
        <w:rPr>
          <w:rFonts w:ascii="Verdana" w:hAnsi="Verdana" w:cs="Tahoma"/>
          <w:sz w:val="20"/>
        </w:rPr>
        <w:t xml:space="preserve">ou </w:t>
      </w:r>
      <w:r w:rsidR="001F279F">
        <w:rPr>
          <w:rFonts w:ascii="Verdana" w:hAnsi="Verdana" w:cs="Tahoma"/>
          <w:sz w:val="20"/>
        </w:rPr>
        <w:t>(</w:t>
      </w:r>
      <w:proofErr w:type="spellStart"/>
      <w:r w:rsidR="001F279F">
        <w:rPr>
          <w:rFonts w:ascii="Verdana" w:hAnsi="Verdana" w:cs="Tahoma"/>
          <w:sz w:val="20"/>
        </w:rPr>
        <w:t>ii</w:t>
      </w:r>
      <w:proofErr w:type="spellEnd"/>
      <w:r w:rsidR="001F279F">
        <w:rPr>
          <w:rFonts w:ascii="Verdana" w:hAnsi="Verdana" w:cs="Tahoma"/>
          <w:sz w:val="20"/>
        </w:rPr>
        <w:t xml:space="preserve">) </w:t>
      </w:r>
      <w:r w:rsidR="00B76423" w:rsidRPr="00A061F7">
        <w:rPr>
          <w:rFonts w:ascii="Verdana" w:hAnsi="Verdana" w:cs="Tahoma"/>
          <w:sz w:val="20"/>
        </w:rPr>
        <w:t>for assegurado aos Debenturistas que o desejarem, durante o prazo mínimo de 6 (seis) meses a contar da data da publicação das atas das assembleias relativas à operação, o resgate das Debêntures de que forem titulares, sendo que nesse caso a sociedade cindida e as sociedades que absorverem parcelas do seu patrimônio responderão solidariamente pelo resgate das Debêntures</w:t>
      </w:r>
      <w:r w:rsidRPr="00505D51">
        <w:rPr>
          <w:rFonts w:ascii="Verdana" w:hAnsi="Verdana" w:cs="Tahoma"/>
          <w:sz w:val="20"/>
        </w:rPr>
        <w:t>;</w:t>
      </w:r>
      <w:r w:rsidR="00056BDE">
        <w:rPr>
          <w:rFonts w:ascii="Verdana" w:hAnsi="Verdana" w:cs="Tahoma"/>
          <w:sz w:val="20"/>
        </w:rPr>
        <w:t xml:space="preserve"> </w:t>
      </w:r>
    </w:p>
    <w:p w14:paraId="71B07759" w14:textId="77777777" w:rsidR="00C53894" w:rsidRPr="00505D51" w:rsidRDefault="00C53894" w:rsidP="004562A2">
      <w:pPr>
        <w:pStyle w:val="Corpodetexto"/>
        <w:widowControl w:val="0"/>
        <w:tabs>
          <w:tab w:val="clear" w:pos="576"/>
          <w:tab w:val="clear" w:pos="1152"/>
        </w:tabs>
        <w:spacing w:line="320" w:lineRule="exact"/>
        <w:rPr>
          <w:rFonts w:ascii="Verdana" w:hAnsi="Verdana" w:cs="Tahoma"/>
          <w:sz w:val="20"/>
        </w:rPr>
      </w:pPr>
    </w:p>
    <w:p w14:paraId="08E07FD1" w14:textId="4A704C70" w:rsidR="0030764F" w:rsidRPr="00505D51" w:rsidRDefault="00C53894" w:rsidP="004562A2">
      <w:pPr>
        <w:pStyle w:val="Corpodetexto"/>
        <w:widowControl w:val="0"/>
        <w:numPr>
          <w:ilvl w:val="0"/>
          <w:numId w:val="57"/>
        </w:numPr>
        <w:tabs>
          <w:tab w:val="clear" w:pos="576"/>
          <w:tab w:val="clear" w:pos="1152"/>
          <w:tab w:val="clear" w:pos="1418"/>
          <w:tab w:val="num" w:pos="1134"/>
        </w:tabs>
        <w:spacing w:line="320" w:lineRule="exact"/>
        <w:ind w:left="1134" w:hanging="1134"/>
        <w:rPr>
          <w:rFonts w:ascii="Verdana" w:hAnsi="Verdana" w:cs="Tahoma"/>
          <w:sz w:val="20"/>
        </w:rPr>
      </w:pPr>
      <w:bookmarkStart w:id="22" w:name="_Hlk88128468"/>
      <w:r w:rsidRPr="00505D51">
        <w:rPr>
          <w:rFonts w:ascii="Verdana" w:hAnsi="Verdana" w:cs="Tahoma"/>
          <w:sz w:val="20"/>
        </w:rPr>
        <w:t>alienação de ações</w:t>
      </w:r>
      <w:r w:rsidR="0030764F" w:rsidRPr="00505D51">
        <w:rPr>
          <w:rFonts w:ascii="Verdana" w:hAnsi="Verdana" w:cs="Tahoma"/>
          <w:sz w:val="20"/>
        </w:rPr>
        <w:t xml:space="preserve"> ou qualquer processo de reestruturação societária da Emissora que implique na alteração do controle acionário</w:t>
      </w:r>
      <w:r w:rsidR="005F3AA0" w:rsidRPr="00505D51">
        <w:rPr>
          <w:rFonts w:ascii="Verdana" w:hAnsi="Verdana" w:cs="Tahoma"/>
          <w:sz w:val="20"/>
        </w:rPr>
        <w:t xml:space="preserve"> </w:t>
      </w:r>
      <w:r w:rsidR="0030764F" w:rsidRPr="00505D51">
        <w:rPr>
          <w:rFonts w:ascii="Verdana" w:hAnsi="Verdana" w:cs="Tahoma"/>
          <w:sz w:val="20"/>
        </w:rPr>
        <w:t>da Emissora, conforme definição de controle prevista no artigo 116, da Lei das Sociedades por Ações</w:t>
      </w:r>
      <w:r w:rsidR="00E8327F" w:rsidRPr="00505D51">
        <w:rPr>
          <w:rFonts w:ascii="Verdana" w:hAnsi="Verdana" w:cs="Tahoma"/>
          <w:sz w:val="20"/>
        </w:rPr>
        <w:t xml:space="preserve">, </w:t>
      </w:r>
      <w:r w:rsidR="00E8327F" w:rsidRPr="007C13FB">
        <w:rPr>
          <w:rFonts w:ascii="Verdana" w:hAnsi="Verdana"/>
          <w:sz w:val="20"/>
        </w:rPr>
        <w:t>de modo que a Garantidora (atual controladora indireta da Emissora) deixe de ser controladora direta ou indireta da Emissora</w:t>
      </w:r>
      <w:r w:rsidR="00C41CC5" w:rsidRPr="007C13FB">
        <w:rPr>
          <w:rFonts w:ascii="Verdana" w:hAnsi="Verdana"/>
          <w:sz w:val="20"/>
        </w:rPr>
        <w:t xml:space="preserve">. Para fins desta alínea, fica desde já esclarecido que a simples mudança </w:t>
      </w:r>
      <w:r w:rsidR="00604B59" w:rsidRPr="007C13FB">
        <w:rPr>
          <w:rFonts w:ascii="Verdana" w:hAnsi="Verdana"/>
          <w:sz w:val="20"/>
        </w:rPr>
        <w:t>n</w:t>
      </w:r>
      <w:r w:rsidR="00C41CC5" w:rsidRPr="007C13FB">
        <w:rPr>
          <w:rFonts w:ascii="Verdana" w:hAnsi="Verdana"/>
          <w:sz w:val="20"/>
        </w:rPr>
        <w:t>os percentuais d</w:t>
      </w:r>
      <w:r w:rsidR="0059050F" w:rsidRPr="007C13FB">
        <w:rPr>
          <w:rFonts w:ascii="Verdana" w:hAnsi="Verdana"/>
          <w:sz w:val="20"/>
        </w:rPr>
        <w:t>as</w:t>
      </w:r>
      <w:r w:rsidR="00C41CC5" w:rsidRPr="007C13FB">
        <w:rPr>
          <w:rFonts w:ascii="Verdana" w:hAnsi="Verdana"/>
          <w:sz w:val="20"/>
        </w:rPr>
        <w:t xml:space="preserve"> participações acionárias detidas pelos atuais acionistas controladores </w:t>
      </w:r>
      <w:r w:rsidR="00604B59" w:rsidRPr="007C13FB">
        <w:rPr>
          <w:rFonts w:ascii="Verdana" w:hAnsi="Verdana"/>
          <w:sz w:val="20"/>
        </w:rPr>
        <w:t xml:space="preserve">(indiretos) </w:t>
      </w:r>
      <w:r w:rsidR="00C41CC5" w:rsidRPr="007C13FB">
        <w:rPr>
          <w:rFonts w:ascii="Verdana" w:hAnsi="Verdana"/>
          <w:sz w:val="20"/>
        </w:rPr>
        <w:t xml:space="preserve">da Emissora não se configurará como alteração do controle acionário da Emissora, desde que </w:t>
      </w:r>
      <w:r w:rsidR="00E8327F" w:rsidRPr="007C13FB">
        <w:rPr>
          <w:rFonts w:ascii="Verdana" w:hAnsi="Verdana"/>
          <w:sz w:val="20"/>
        </w:rPr>
        <w:t>a Garantidora</w:t>
      </w:r>
      <w:r w:rsidR="00C41CC5" w:rsidRPr="007C13FB">
        <w:rPr>
          <w:rFonts w:ascii="Verdana" w:hAnsi="Verdana"/>
          <w:sz w:val="20"/>
        </w:rPr>
        <w:t xml:space="preserve"> permaneça detendo</w:t>
      </w:r>
      <w:r w:rsidR="00005BF2">
        <w:rPr>
          <w:rFonts w:ascii="Verdana" w:hAnsi="Verdana" w:cs="Tahoma"/>
          <w:sz w:val="20"/>
        </w:rPr>
        <w:t xml:space="preserve">, no </w:t>
      </w:r>
      <w:r w:rsidR="00005BF2" w:rsidRPr="00F966B9">
        <w:rPr>
          <w:rFonts w:ascii="Verdana" w:hAnsi="Verdana" w:cs="Tahoma"/>
          <w:sz w:val="20"/>
        </w:rPr>
        <w:t xml:space="preserve">mínimo, </w:t>
      </w:r>
      <w:r w:rsidR="00702EB6" w:rsidRPr="00F966B9">
        <w:rPr>
          <w:rFonts w:ascii="Verdana" w:hAnsi="Verdana" w:cs="Tahoma"/>
          <w:sz w:val="20"/>
        </w:rPr>
        <w:t>51</w:t>
      </w:r>
      <w:r w:rsidR="00005BF2" w:rsidRPr="00F966B9">
        <w:rPr>
          <w:rFonts w:ascii="Verdana" w:hAnsi="Verdana" w:cs="Tahoma"/>
          <w:sz w:val="20"/>
        </w:rPr>
        <w:t>% (</w:t>
      </w:r>
      <w:r w:rsidR="00702EB6" w:rsidRPr="00F966B9">
        <w:rPr>
          <w:rFonts w:ascii="Verdana" w:hAnsi="Verdana" w:cs="Tahoma"/>
          <w:sz w:val="20"/>
        </w:rPr>
        <w:t xml:space="preserve">cinquenta e um </w:t>
      </w:r>
      <w:r w:rsidR="00005BF2" w:rsidRPr="00F966B9">
        <w:rPr>
          <w:rFonts w:ascii="Verdana" w:hAnsi="Verdana" w:cs="Tahoma"/>
          <w:sz w:val="20"/>
        </w:rPr>
        <w:t>por cento) de</w:t>
      </w:r>
      <w:r w:rsidR="00005BF2">
        <w:rPr>
          <w:rFonts w:ascii="Verdana" w:hAnsi="Verdana" w:cs="Tahoma"/>
          <w:sz w:val="20"/>
        </w:rPr>
        <w:t xml:space="preserve"> participação societária</w:t>
      </w:r>
      <w:r w:rsidR="00C41CC5" w:rsidRPr="00005BF2">
        <w:rPr>
          <w:rFonts w:ascii="Verdana" w:hAnsi="Verdana" w:cs="Tahoma"/>
          <w:sz w:val="20"/>
        </w:rPr>
        <w:t xml:space="preserve"> </w:t>
      </w:r>
      <w:r w:rsidR="00E8327F" w:rsidRPr="00005BF2">
        <w:rPr>
          <w:rFonts w:ascii="Verdana" w:hAnsi="Verdana" w:cs="Tahoma"/>
          <w:sz w:val="20"/>
        </w:rPr>
        <w:t>diret</w:t>
      </w:r>
      <w:r w:rsidR="00005BF2">
        <w:rPr>
          <w:rFonts w:ascii="Verdana" w:hAnsi="Verdana" w:cs="Tahoma"/>
          <w:sz w:val="20"/>
        </w:rPr>
        <w:t>a</w:t>
      </w:r>
      <w:r w:rsidR="00E8327F" w:rsidRPr="00D26BCB">
        <w:rPr>
          <w:rFonts w:ascii="Verdana" w:hAnsi="Verdana"/>
          <w:sz w:val="20"/>
        </w:rPr>
        <w:t xml:space="preserve"> ou </w:t>
      </w:r>
      <w:r w:rsidR="00604B59" w:rsidRPr="00005BF2">
        <w:rPr>
          <w:rFonts w:ascii="Verdana" w:hAnsi="Verdana" w:cs="Tahoma"/>
          <w:sz w:val="20"/>
        </w:rPr>
        <w:t>indiret</w:t>
      </w:r>
      <w:r w:rsidR="00005BF2">
        <w:rPr>
          <w:rFonts w:ascii="Verdana" w:hAnsi="Verdana" w:cs="Tahoma"/>
          <w:sz w:val="20"/>
        </w:rPr>
        <w:t>a</w:t>
      </w:r>
      <w:r w:rsidR="00604B59" w:rsidRPr="00005BF2">
        <w:rPr>
          <w:rFonts w:ascii="Verdana" w:hAnsi="Verdana" w:cs="Tahoma"/>
          <w:sz w:val="20"/>
        </w:rPr>
        <w:t xml:space="preserve"> </w:t>
      </w:r>
      <w:r w:rsidR="00005BF2">
        <w:rPr>
          <w:rFonts w:ascii="Verdana" w:hAnsi="Verdana" w:cs="Tahoma"/>
          <w:sz w:val="20"/>
        </w:rPr>
        <w:t>n</w:t>
      </w:r>
      <w:r w:rsidR="00C41CC5" w:rsidRPr="00005BF2">
        <w:rPr>
          <w:rFonts w:ascii="Verdana" w:hAnsi="Verdana" w:cs="Tahoma"/>
          <w:sz w:val="20"/>
        </w:rPr>
        <w:t>a</w:t>
      </w:r>
      <w:r w:rsidR="00C41CC5" w:rsidRPr="00D26BCB">
        <w:rPr>
          <w:rFonts w:ascii="Verdana" w:hAnsi="Verdana"/>
          <w:sz w:val="20"/>
        </w:rPr>
        <w:t xml:space="preserve"> Emissora</w:t>
      </w:r>
      <w:r w:rsidR="0030764F" w:rsidRPr="00505D51">
        <w:rPr>
          <w:rFonts w:ascii="Verdana" w:hAnsi="Verdana" w:cs="Tahoma"/>
          <w:sz w:val="20"/>
        </w:rPr>
        <w:t>;</w:t>
      </w:r>
      <w:r w:rsidR="008A5A07" w:rsidRPr="00505D51">
        <w:rPr>
          <w:rFonts w:ascii="Verdana" w:hAnsi="Verdana" w:cs="Tahoma"/>
          <w:sz w:val="20"/>
        </w:rPr>
        <w:t xml:space="preserve"> </w:t>
      </w:r>
    </w:p>
    <w:bookmarkEnd w:id="22"/>
    <w:p w14:paraId="27943032" w14:textId="77777777" w:rsidR="0030764F" w:rsidRPr="00505D51" w:rsidRDefault="0030764F" w:rsidP="000262D3">
      <w:pPr>
        <w:pStyle w:val="Corpodetexto"/>
        <w:widowControl w:val="0"/>
        <w:tabs>
          <w:tab w:val="clear" w:pos="576"/>
          <w:tab w:val="clear" w:pos="1152"/>
          <w:tab w:val="num" w:pos="1134"/>
        </w:tabs>
        <w:spacing w:line="320" w:lineRule="exact"/>
        <w:ind w:left="1134" w:hanging="1134"/>
        <w:rPr>
          <w:rFonts w:ascii="Verdana" w:hAnsi="Verdana" w:cs="Tahoma"/>
          <w:sz w:val="20"/>
        </w:rPr>
      </w:pPr>
    </w:p>
    <w:p w14:paraId="7B09BBA3" w14:textId="7B147E77" w:rsidR="0030764F" w:rsidRPr="00505D51" w:rsidRDefault="0030764F" w:rsidP="004562A2">
      <w:pPr>
        <w:pStyle w:val="Corpodetexto"/>
        <w:widowControl w:val="0"/>
        <w:numPr>
          <w:ilvl w:val="0"/>
          <w:numId w:val="57"/>
        </w:numPr>
        <w:tabs>
          <w:tab w:val="clear" w:pos="576"/>
          <w:tab w:val="clear" w:pos="1152"/>
          <w:tab w:val="clear" w:pos="1418"/>
          <w:tab w:val="num" w:pos="1134"/>
        </w:tabs>
        <w:spacing w:line="320" w:lineRule="exact"/>
        <w:ind w:left="1134" w:hanging="1134"/>
        <w:rPr>
          <w:rFonts w:ascii="Verdana" w:hAnsi="Verdana" w:cs="Tahoma"/>
          <w:sz w:val="20"/>
        </w:rPr>
      </w:pPr>
      <w:r w:rsidRPr="00505D51">
        <w:rPr>
          <w:rFonts w:ascii="Verdana" w:hAnsi="Verdana" w:cs="Tahoma"/>
          <w:sz w:val="20"/>
        </w:rPr>
        <w:t>autuações da Emissora pelos órgãos governamentais de caráter fiscal</w:t>
      </w:r>
      <w:r w:rsidR="00056BDE">
        <w:rPr>
          <w:rFonts w:ascii="Verdana" w:hAnsi="Verdana" w:cs="Tahoma"/>
          <w:sz w:val="20"/>
        </w:rPr>
        <w:t xml:space="preserve">, </w:t>
      </w:r>
      <w:r w:rsidR="00056BDE" w:rsidRPr="00D26BCB">
        <w:rPr>
          <w:rFonts w:ascii="Verdana" w:hAnsi="Verdana"/>
          <w:sz w:val="20"/>
        </w:rPr>
        <w:t>ambiental</w:t>
      </w:r>
      <w:r w:rsidR="00056BDE">
        <w:rPr>
          <w:rFonts w:ascii="Verdana" w:hAnsi="Verdana" w:cs="Tahoma"/>
          <w:sz w:val="20"/>
        </w:rPr>
        <w:t xml:space="preserve"> ou </w:t>
      </w:r>
      <w:r w:rsidRPr="00505D51">
        <w:rPr>
          <w:rFonts w:ascii="Verdana" w:hAnsi="Verdana" w:cs="Tahoma"/>
          <w:sz w:val="20"/>
        </w:rPr>
        <w:t>de defesa da concorrência</w:t>
      </w:r>
      <w:r w:rsidR="00056BDE" w:rsidRPr="00056BDE">
        <w:rPr>
          <w:rFonts w:ascii="Verdana" w:hAnsi="Verdana" w:cs="Tahoma"/>
          <w:sz w:val="20"/>
        </w:rPr>
        <w:t xml:space="preserve"> </w:t>
      </w:r>
      <w:r w:rsidR="00056BDE" w:rsidRPr="00505D51">
        <w:rPr>
          <w:rFonts w:ascii="Verdana" w:hAnsi="Verdana" w:cs="Tahoma"/>
          <w:sz w:val="20"/>
        </w:rPr>
        <w:t>que causem</w:t>
      </w:r>
      <w:r w:rsidR="00056BDE">
        <w:rPr>
          <w:rFonts w:ascii="Verdana" w:hAnsi="Verdana" w:cs="Tahoma"/>
          <w:sz w:val="20"/>
        </w:rPr>
        <w:t xml:space="preserve"> </w:t>
      </w:r>
      <w:r w:rsidR="00056BDE" w:rsidRPr="00505D51">
        <w:rPr>
          <w:rFonts w:ascii="Verdana" w:hAnsi="Verdana" w:cs="Tahoma"/>
          <w:sz w:val="20"/>
        </w:rPr>
        <w:t>um Efeito Material Adverso</w:t>
      </w:r>
      <w:r w:rsidRPr="00505D51">
        <w:rPr>
          <w:rFonts w:ascii="Verdana" w:hAnsi="Verdana" w:cs="Tahoma"/>
          <w:sz w:val="20"/>
        </w:rPr>
        <w:t>, exceto (i) se a referida autuação for efetivamente cancelada ou sustada</w:t>
      </w:r>
      <w:r w:rsidR="004640E5" w:rsidRPr="00505D51">
        <w:rPr>
          <w:rFonts w:ascii="Verdana" w:hAnsi="Verdana" w:cs="Tahoma"/>
          <w:sz w:val="20"/>
        </w:rPr>
        <w:t xml:space="preserve">; </w:t>
      </w:r>
      <w:r w:rsidR="00932D17" w:rsidRPr="00505D51">
        <w:rPr>
          <w:rFonts w:ascii="Verdana" w:hAnsi="Verdana" w:cs="Tahoma"/>
          <w:sz w:val="20"/>
        </w:rPr>
        <w:t>ou</w:t>
      </w:r>
      <w:r w:rsidRPr="00505D51">
        <w:rPr>
          <w:rFonts w:ascii="Verdana" w:hAnsi="Verdana" w:cs="Tahoma"/>
          <w:sz w:val="20"/>
        </w:rPr>
        <w:t xml:space="preserve"> (</w:t>
      </w:r>
      <w:proofErr w:type="spellStart"/>
      <w:r w:rsidRPr="00505D51">
        <w:rPr>
          <w:rFonts w:ascii="Verdana" w:hAnsi="Verdana" w:cs="Tahoma"/>
          <w:sz w:val="20"/>
        </w:rPr>
        <w:t>ii</w:t>
      </w:r>
      <w:proofErr w:type="spellEnd"/>
      <w:r w:rsidRPr="00505D51">
        <w:rPr>
          <w:rFonts w:ascii="Verdana" w:hAnsi="Verdana" w:cs="Tahoma"/>
          <w:sz w:val="20"/>
        </w:rPr>
        <w:t>) se, no prazo legal, for interposto recurso ou impugnação, conforme o caso, que tenha efeito suspensivo</w:t>
      </w:r>
      <w:r w:rsidR="00932D17" w:rsidRPr="00505D51">
        <w:rPr>
          <w:rFonts w:ascii="Verdana" w:hAnsi="Verdana" w:cs="Tahoma"/>
          <w:sz w:val="20"/>
        </w:rPr>
        <w:t>; ou (</w:t>
      </w:r>
      <w:proofErr w:type="spellStart"/>
      <w:r w:rsidR="00932D17" w:rsidRPr="00505D51">
        <w:rPr>
          <w:rFonts w:ascii="Verdana" w:hAnsi="Verdana" w:cs="Tahoma"/>
          <w:sz w:val="20"/>
        </w:rPr>
        <w:t>iii</w:t>
      </w:r>
      <w:proofErr w:type="spellEnd"/>
      <w:r w:rsidR="00932D17" w:rsidRPr="00505D51">
        <w:rPr>
          <w:rFonts w:ascii="Verdana" w:hAnsi="Verdana" w:cs="Tahoma"/>
          <w:sz w:val="20"/>
        </w:rPr>
        <w:t xml:space="preserve">) se referida autuação ou procedimento extrajudicial </w:t>
      </w:r>
      <w:r w:rsidR="00747A76" w:rsidRPr="00505D51">
        <w:rPr>
          <w:rFonts w:ascii="Verdana" w:hAnsi="Verdana" w:cs="Tahoma"/>
          <w:sz w:val="20"/>
        </w:rPr>
        <w:t>for</w:t>
      </w:r>
      <w:r w:rsidR="00932D17" w:rsidRPr="00505D51">
        <w:rPr>
          <w:rFonts w:ascii="Verdana" w:hAnsi="Verdana" w:cs="Tahoma"/>
          <w:sz w:val="20"/>
        </w:rPr>
        <w:t xml:space="preserve"> questionado em sede administrativa de boa-fé pela Emissora</w:t>
      </w:r>
      <w:r w:rsidR="00747A76" w:rsidRPr="00505D51">
        <w:rPr>
          <w:rFonts w:ascii="Verdana" w:hAnsi="Verdana" w:cs="Tahoma"/>
          <w:sz w:val="20"/>
        </w:rPr>
        <w:t xml:space="preserve"> e for concedido efeito suspensivo a tal questionamento</w:t>
      </w:r>
      <w:r w:rsidRPr="00505D51">
        <w:rPr>
          <w:rFonts w:ascii="Verdana" w:hAnsi="Verdana" w:cs="Tahoma"/>
          <w:sz w:val="20"/>
        </w:rPr>
        <w:t>;</w:t>
      </w:r>
      <w:r w:rsidR="00444B86">
        <w:rPr>
          <w:rFonts w:ascii="Verdana" w:hAnsi="Verdana" w:cs="Tahoma"/>
          <w:sz w:val="20"/>
        </w:rPr>
        <w:t xml:space="preserve"> </w:t>
      </w:r>
    </w:p>
    <w:p w14:paraId="4C69CD28" w14:textId="77777777" w:rsidR="000262D3" w:rsidRPr="00505D51" w:rsidRDefault="000262D3" w:rsidP="004562A2">
      <w:pPr>
        <w:pStyle w:val="PargrafodaLista"/>
        <w:rPr>
          <w:rFonts w:ascii="Verdana" w:hAnsi="Verdana" w:cs="Tahoma"/>
          <w:sz w:val="20"/>
        </w:rPr>
      </w:pPr>
    </w:p>
    <w:p w14:paraId="25124EE9" w14:textId="6B8C7F08" w:rsidR="00A17263" w:rsidRDefault="00F35F64" w:rsidP="004562A2">
      <w:pPr>
        <w:pStyle w:val="Corpodetexto"/>
        <w:widowControl w:val="0"/>
        <w:numPr>
          <w:ilvl w:val="0"/>
          <w:numId w:val="57"/>
        </w:numPr>
        <w:tabs>
          <w:tab w:val="clear" w:pos="576"/>
          <w:tab w:val="clear" w:pos="1152"/>
          <w:tab w:val="clear" w:pos="1418"/>
          <w:tab w:val="num" w:pos="1134"/>
        </w:tabs>
        <w:spacing w:line="320" w:lineRule="exact"/>
        <w:ind w:left="1134" w:hanging="1134"/>
        <w:rPr>
          <w:rFonts w:ascii="Verdana" w:hAnsi="Verdana" w:cs="Tahoma"/>
          <w:sz w:val="20"/>
        </w:rPr>
      </w:pPr>
      <w:r w:rsidRPr="00505D51">
        <w:rPr>
          <w:rFonts w:ascii="Verdana" w:hAnsi="Verdana" w:cs="Tahoma"/>
          <w:sz w:val="20"/>
        </w:rPr>
        <w:t>(</w:t>
      </w:r>
      <w:r w:rsidR="00CC4060" w:rsidRPr="00505D51">
        <w:rPr>
          <w:rFonts w:ascii="Verdana" w:hAnsi="Verdana" w:cs="Tahoma"/>
          <w:sz w:val="20"/>
        </w:rPr>
        <w:t>i</w:t>
      </w:r>
      <w:r w:rsidRPr="00505D51">
        <w:rPr>
          <w:rFonts w:ascii="Verdana" w:hAnsi="Verdana" w:cs="Tahoma"/>
          <w:sz w:val="20"/>
        </w:rPr>
        <w:t xml:space="preserve">) decisão judicial </w:t>
      </w:r>
      <w:r w:rsidR="00A17263" w:rsidRPr="00A466C9">
        <w:rPr>
          <w:rFonts w:ascii="Verdana" w:hAnsi="Verdana" w:cs="Tahoma"/>
          <w:sz w:val="20"/>
        </w:rPr>
        <w:t>imediatamente exequível</w:t>
      </w:r>
      <w:r w:rsidRPr="00A466C9">
        <w:rPr>
          <w:rFonts w:ascii="Verdana" w:hAnsi="Verdana" w:cs="Tahoma"/>
          <w:sz w:val="20"/>
        </w:rPr>
        <w:t xml:space="preserve"> </w:t>
      </w:r>
      <w:r w:rsidRPr="00505D51">
        <w:rPr>
          <w:rFonts w:ascii="Verdana" w:hAnsi="Verdana" w:cs="Tahoma"/>
          <w:sz w:val="20"/>
        </w:rPr>
        <w:t xml:space="preserve">que condene a Emissora por descumprimento, pela Emissora, </w:t>
      </w:r>
      <w:r w:rsidR="000F7D1E">
        <w:rPr>
          <w:rFonts w:ascii="Verdana" w:hAnsi="Verdana" w:cs="Tahoma"/>
          <w:sz w:val="20"/>
        </w:rPr>
        <w:t xml:space="preserve">das Leis Ambientais (conforme abaixo </w:t>
      </w:r>
      <w:r w:rsidR="004A31C0">
        <w:rPr>
          <w:rFonts w:ascii="Verdana" w:hAnsi="Verdana" w:cs="Tahoma"/>
          <w:sz w:val="20"/>
        </w:rPr>
        <w:t>definidas</w:t>
      </w:r>
      <w:r w:rsidR="000F7D1E">
        <w:rPr>
          <w:rFonts w:ascii="Verdana" w:hAnsi="Verdana" w:cs="Tahoma"/>
          <w:sz w:val="20"/>
        </w:rPr>
        <w:t>)</w:t>
      </w:r>
      <w:r w:rsidR="00A17263" w:rsidRPr="00A17263">
        <w:rPr>
          <w:rFonts w:ascii="Verdana" w:hAnsi="Verdana" w:cs="Tahoma"/>
          <w:sz w:val="20"/>
        </w:rPr>
        <w:t>,</w:t>
      </w:r>
      <w:r w:rsidRPr="00505D51">
        <w:rPr>
          <w:rFonts w:ascii="Verdana" w:hAnsi="Verdana" w:cs="Tahoma"/>
          <w:sz w:val="20"/>
        </w:rPr>
        <w:t xml:space="preserve"> </w:t>
      </w:r>
      <w:r w:rsidR="00A17263">
        <w:rPr>
          <w:rFonts w:ascii="Verdana" w:hAnsi="Verdana" w:cs="Tahoma"/>
          <w:sz w:val="20"/>
        </w:rPr>
        <w:t xml:space="preserve">desde que tal </w:t>
      </w:r>
      <w:r w:rsidRPr="00505D51">
        <w:rPr>
          <w:rFonts w:ascii="Verdana" w:hAnsi="Verdana" w:cs="Tahoma"/>
          <w:sz w:val="20"/>
        </w:rPr>
        <w:t xml:space="preserve">decisão tenha efetivamente causado um </w:t>
      </w:r>
      <w:r w:rsidR="00A17263">
        <w:rPr>
          <w:rFonts w:ascii="Verdana" w:hAnsi="Verdana" w:cs="Tahoma"/>
          <w:sz w:val="20"/>
        </w:rPr>
        <w:t xml:space="preserve">Efeito </w:t>
      </w:r>
      <w:r w:rsidR="00537C73">
        <w:rPr>
          <w:rFonts w:ascii="Verdana" w:hAnsi="Verdana" w:cs="Tahoma"/>
          <w:sz w:val="20"/>
        </w:rPr>
        <w:t>Material Adverso</w:t>
      </w:r>
      <w:r w:rsidR="00CC4060" w:rsidRPr="00505D51">
        <w:rPr>
          <w:rFonts w:ascii="Verdana" w:hAnsi="Verdana" w:cs="Tahoma"/>
          <w:sz w:val="20"/>
        </w:rPr>
        <w:t>; e (</w:t>
      </w:r>
      <w:proofErr w:type="spellStart"/>
      <w:r w:rsidR="00CC4060" w:rsidRPr="00505D51">
        <w:rPr>
          <w:rFonts w:ascii="Verdana" w:hAnsi="Verdana" w:cs="Tahoma"/>
          <w:sz w:val="20"/>
        </w:rPr>
        <w:t>ii</w:t>
      </w:r>
      <w:proofErr w:type="spellEnd"/>
      <w:r w:rsidRPr="00505D51">
        <w:rPr>
          <w:rFonts w:ascii="Verdana" w:hAnsi="Verdana" w:cs="Tahoma"/>
          <w:sz w:val="20"/>
        </w:rPr>
        <w:t xml:space="preserve">) a falta de renovação, o cancelamento ou a suspensão de licença operacional ou ambiental necessária à condução das atividades da Emissora consoante a lei aplicável, </w:t>
      </w:r>
      <w:r w:rsidRPr="00505D51">
        <w:rPr>
          <w:rFonts w:ascii="Verdana" w:hAnsi="Verdana" w:cs="Tahoma"/>
          <w:sz w:val="20"/>
        </w:rPr>
        <w:lastRenderedPageBreak/>
        <w:t xml:space="preserve">salvo se a licença em questão estiver em processo de renovação ou se a falta de renovação, o cancelamento ou a suspensão estiver sendo questionada pela Emissora ou não cause um </w:t>
      </w:r>
      <w:r w:rsidR="00537C73">
        <w:rPr>
          <w:rFonts w:ascii="Verdana" w:hAnsi="Verdana" w:cs="Tahoma"/>
          <w:sz w:val="20"/>
        </w:rPr>
        <w:t>Efeito Material Adverso</w:t>
      </w:r>
      <w:r w:rsidR="00CC4060" w:rsidRPr="00505D51">
        <w:rPr>
          <w:rFonts w:ascii="Verdana" w:hAnsi="Verdana" w:cs="Tahoma"/>
          <w:sz w:val="20"/>
        </w:rPr>
        <w:t>;</w:t>
      </w:r>
      <w:r w:rsidR="00A17263">
        <w:rPr>
          <w:rFonts w:ascii="Verdana" w:hAnsi="Verdana" w:cs="Tahoma"/>
          <w:sz w:val="20"/>
        </w:rPr>
        <w:t xml:space="preserve"> </w:t>
      </w:r>
    </w:p>
    <w:p w14:paraId="5E6253F3" w14:textId="77777777" w:rsidR="00A17263" w:rsidRDefault="00A17263" w:rsidP="00A17263">
      <w:pPr>
        <w:pStyle w:val="Corpodetexto"/>
        <w:widowControl w:val="0"/>
        <w:tabs>
          <w:tab w:val="clear" w:pos="576"/>
          <w:tab w:val="clear" w:pos="1152"/>
        </w:tabs>
        <w:spacing w:line="320" w:lineRule="exact"/>
        <w:ind w:left="1134"/>
        <w:rPr>
          <w:rFonts w:ascii="Verdana" w:hAnsi="Verdana" w:cs="Tahoma"/>
          <w:sz w:val="20"/>
        </w:rPr>
      </w:pPr>
    </w:p>
    <w:p w14:paraId="538812C6" w14:textId="7160E186" w:rsidR="0030764F" w:rsidRPr="00505D51" w:rsidRDefault="00A17263" w:rsidP="004562A2">
      <w:pPr>
        <w:pStyle w:val="Corpodetexto"/>
        <w:widowControl w:val="0"/>
        <w:numPr>
          <w:ilvl w:val="0"/>
          <w:numId w:val="57"/>
        </w:numPr>
        <w:tabs>
          <w:tab w:val="clear" w:pos="576"/>
          <w:tab w:val="clear" w:pos="1152"/>
          <w:tab w:val="clear" w:pos="1418"/>
          <w:tab w:val="num" w:pos="1134"/>
        </w:tabs>
        <w:spacing w:line="320" w:lineRule="exact"/>
        <w:ind w:left="1134" w:hanging="1134"/>
        <w:rPr>
          <w:rFonts w:ascii="Verdana" w:hAnsi="Verdana" w:cs="Tahoma"/>
          <w:sz w:val="20"/>
        </w:rPr>
      </w:pPr>
      <w:r w:rsidRPr="00A17263">
        <w:rPr>
          <w:rFonts w:ascii="Verdana" w:hAnsi="Verdana" w:cs="Tahoma"/>
          <w:sz w:val="20"/>
        </w:rPr>
        <w:t>a existência de decisão judicial e/ou decisão arbitral e/ou administrativa em razão da prática de atos, pela Emissora ou por suas controladas que importem ações que incentivem a prostituição, a utilização em suas atividades de mão-de-obra infantil e/ou em condição análoga à de escravo</w:t>
      </w:r>
      <w:r>
        <w:rPr>
          <w:rFonts w:ascii="Verdana" w:hAnsi="Verdana" w:cs="Tahoma"/>
          <w:sz w:val="20"/>
        </w:rPr>
        <w:t>;</w:t>
      </w:r>
      <w:r w:rsidR="001C2E24">
        <w:rPr>
          <w:rFonts w:ascii="Verdana" w:hAnsi="Verdana" w:cs="Tahoma"/>
          <w:sz w:val="20"/>
        </w:rPr>
        <w:t xml:space="preserve"> </w:t>
      </w:r>
    </w:p>
    <w:p w14:paraId="26451A09" w14:textId="77777777" w:rsidR="0030764F" w:rsidRPr="00505D51" w:rsidRDefault="0030764F" w:rsidP="000262D3">
      <w:pPr>
        <w:pStyle w:val="Corpodetexto"/>
        <w:widowControl w:val="0"/>
        <w:tabs>
          <w:tab w:val="clear" w:pos="576"/>
          <w:tab w:val="clear" w:pos="1152"/>
          <w:tab w:val="num" w:pos="1134"/>
        </w:tabs>
        <w:spacing w:line="320" w:lineRule="exact"/>
        <w:ind w:left="1134" w:hanging="1134"/>
        <w:rPr>
          <w:rFonts w:ascii="Verdana" w:hAnsi="Verdana" w:cs="Tahoma"/>
          <w:sz w:val="20"/>
        </w:rPr>
      </w:pPr>
    </w:p>
    <w:p w14:paraId="44049885" w14:textId="7A91BB55" w:rsidR="0030764F" w:rsidRPr="00505D51" w:rsidRDefault="00802FB0" w:rsidP="004562A2">
      <w:pPr>
        <w:pStyle w:val="Corpodetexto"/>
        <w:widowControl w:val="0"/>
        <w:numPr>
          <w:ilvl w:val="0"/>
          <w:numId w:val="57"/>
        </w:numPr>
        <w:tabs>
          <w:tab w:val="clear" w:pos="576"/>
          <w:tab w:val="clear" w:pos="1152"/>
          <w:tab w:val="clear" w:pos="1418"/>
          <w:tab w:val="num" w:pos="1134"/>
        </w:tabs>
        <w:spacing w:line="320" w:lineRule="exact"/>
        <w:ind w:left="1134" w:hanging="1134"/>
        <w:rPr>
          <w:rFonts w:ascii="Verdana" w:hAnsi="Verdana" w:cs="Tahoma"/>
          <w:sz w:val="20"/>
        </w:rPr>
      </w:pPr>
      <w:r w:rsidRPr="00505D51">
        <w:rPr>
          <w:rFonts w:ascii="Verdana" w:hAnsi="Verdana" w:cs="Tahoma"/>
          <w:sz w:val="20"/>
        </w:rPr>
        <w:t>violação, pela Emissora</w:t>
      </w:r>
      <w:r w:rsidR="00D52997">
        <w:rPr>
          <w:rFonts w:ascii="Verdana" w:hAnsi="Verdana" w:cs="Tahoma"/>
          <w:sz w:val="20"/>
        </w:rPr>
        <w:t xml:space="preserve"> e/ou </w:t>
      </w:r>
      <w:r w:rsidR="00D52997" w:rsidRPr="00521380">
        <w:rPr>
          <w:rFonts w:ascii="Verdana" w:hAnsi="Verdana" w:cs="Tahoma"/>
          <w:sz w:val="20"/>
        </w:rPr>
        <w:t>por qualquer de suas controladas ou subsidiárias</w:t>
      </w:r>
      <w:r w:rsidRPr="00505D51">
        <w:rPr>
          <w:rFonts w:ascii="Verdana" w:hAnsi="Verdana" w:cs="Tahoma"/>
          <w:sz w:val="20"/>
        </w:rPr>
        <w:t>, às Leis Anticorrupção (conforme abaixo definid</w:t>
      </w:r>
      <w:r w:rsidR="005552BD" w:rsidRPr="00505D51">
        <w:rPr>
          <w:rFonts w:ascii="Verdana" w:hAnsi="Verdana" w:cs="Tahoma"/>
          <w:sz w:val="20"/>
        </w:rPr>
        <w:t>as</w:t>
      </w:r>
      <w:r w:rsidRPr="00505D51">
        <w:rPr>
          <w:rFonts w:ascii="Verdana" w:hAnsi="Verdana" w:cs="Tahoma"/>
          <w:sz w:val="20"/>
        </w:rPr>
        <w:t>), comprovada por meio de decisão judicial pelo juízo competente</w:t>
      </w:r>
      <w:r w:rsidR="005552BD" w:rsidRPr="00505D51">
        <w:rPr>
          <w:rFonts w:ascii="Verdana" w:hAnsi="Verdana" w:cs="Tahoma"/>
          <w:sz w:val="20"/>
        </w:rPr>
        <w:t xml:space="preserve">, que cause um </w:t>
      </w:r>
      <w:r w:rsidR="00A17263">
        <w:rPr>
          <w:rFonts w:ascii="Verdana" w:hAnsi="Verdana" w:cs="Tahoma"/>
          <w:sz w:val="20"/>
        </w:rPr>
        <w:t xml:space="preserve">Efeito </w:t>
      </w:r>
      <w:r w:rsidR="00537C73">
        <w:rPr>
          <w:rFonts w:ascii="Verdana" w:hAnsi="Verdana" w:cs="Tahoma"/>
          <w:sz w:val="20"/>
        </w:rPr>
        <w:t xml:space="preserve">Material </w:t>
      </w:r>
      <w:r w:rsidR="00A17263">
        <w:rPr>
          <w:rFonts w:ascii="Verdana" w:hAnsi="Verdana" w:cs="Tahoma"/>
          <w:sz w:val="20"/>
        </w:rPr>
        <w:t xml:space="preserve">Adverso </w:t>
      </w:r>
      <w:r w:rsidR="00A17263" w:rsidRPr="00505D51">
        <w:rPr>
          <w:rFonts w:ascii="Verdana" w:hAnsi="Verdana" w:cs="Tahoma"/>
          <w:sz w:val="20"/>
        </w:rPr>
        <w:t>e que possa prejudicar a capacidade da Emissora ou da Garantidora de cumprir tempestivamente suas obrigações decorrentes da presente Escritura de Emissão</w:t>
      </w:r>
      <w:r w:rsidRPr="00505D51">
        <w:rPr>
          <w:rFonts w:ascii="Verdana" w:hAnsi="Verdana" w:cs="Tahoma"/>
          <w:sz w:val="20"/>
        </w:rPr>
        <w:t>;</w:t>
      </w:r>
      <w:r w:rsidR="004E7380">
        <w:rPr>
          <w:rFonts w:ascii="Verdana" w:hAnsi="Verdana" w:cs="Tahoma"/>
          <w:sz w:val="20"/>
        </w:rPr>
        <w:t xml:space="preserve"> </w:t>
      </w:r>
    </w:p>
    <w:p w14:paraId="7F5C0A91" w14:textId="20E3D231" w:rsidR="0030764F" w:rsidRDefault="0030764F" w:rsidP="000262D3">
      <w:pPr>
        <w:pStyle w:val="Corpodetexto"/>
        <w:widowControl w:val="0"/>
        <w:tabs>
          <w:tab w:val="clear" w:pos="576"/>
          <w:tab w:val="clear" w:pos="1152"/>
          <w:tab w:val="num" w:pos="1134"/>
        </w:tabs>
        <w:spacing w:line="320" w:lineRule="exact"/>
        <w:ind w:left="1134" w:hanging="1134"/>
        <w:rPr>
          <w:rFonts w:ascii="Verdana" w:hAnsi="Verdana" w:cs="Tahoma"/>
          <w:sz w:val="20"/>
        </w:rPr>
      </w:pPr>
    </w:p>
    <w:p w14:paraId="7FF14B40" w14:textId="0C58FC40" w:rsidR="000B1445" w:rsidRPr="00505D51" w:rsidRDefault="000B1445" w:rsidP="000B1445">
      <w:pPr>
        <w:pStyle w:val="Corpodetexto"/>
        <w:widowControl w:val="0"/>
        <w:numPr>
          <w:ilvl w:val="0"/>
          <w:numId w:val="49"/>
        </w:numPr>
        <w:tabs>
          <w:tab w:val="clear" w:pos="576"/>
          <w:tab w:val="clear" w:pos="1418"/>
        </w:tabs>
        <w:spacing w:line="320" w:lineRule="exact"/>
        <w:ind w:left="1134" w:hanging="1134"/>
        <w:rPr>
          <w:rFonts w:ascii="Verdana" w:hAnsi="Verdana" w:cs="Tahoma"/>
          <w:sz w:val="20"/>
        </w:rPr>
      </w:pPr>
      <w:r w:rsidRPr="00505D51">
        <w:rPr>
          <w:rFonts w:ascii="Verdana" w:hAnsi="Verdana" w:cs="Tahoma"/>
          <w:sz w:val="20"/>
        </w:rPr>
        <w:t xml:space="preserve">exceto pela dívida assumida nesta Escritura de Emissão, inadimplemento de obrigações pecuniárias de responsabilidade da Emissora, inclusive no exterior, decorrente(s) de títulos, </w:t>
      </w:r>
      <w:r w:rsidRPr="00020AC8">
        <w:rPr>
          <w:rFonts w:ascii="Verdana" w:hAnsi="Verdana" w:cs="Tahoma"/>
          <w:sz w:val="20"/>
        </w:rPr>
        <w:t xml:space="preserve">contratos financeiros, empréstimos ou qualquer outra dívida financeira e neste caso específico, cujo valor individual ou agregado supere </w:t>
      </w:r>
      <w:r w:rsidRPr="00A061F7">
        <w:rPr>
          <w:rFonts w:ascii="Verdana" w:hAnsi="Verdana" w:cs="Tahoma"/>
          <w:sz w:val="20"/>
        </w:rPr>
        <w:t>R$15.000.000,00 (quinze milhões de reais)</w:t>
      </w:r>
      <w:r w:rsidRPr="00020AC8">
        <w:rPr>
          <w:rFonts w:ascii="Verdana" w:hAnsi="Verdana" w:cs="Tahoma"/>
          <w:sz w:val="20"/>
        </w:rPr>
        <w:t>, ou valor</w:t>
      </w:r>
      <w:r w:rsidRPr="005B2F4B">
        <w:rPr>
          <w:rFonts w:ascii="Verdana" w:hAnsi="Verdana" w:cs="Tahoma"/>
          <w:sz w:val="20"/>
        </w:rPr>
        <w:t xml:space="preserve"> equivalente em outras moedas, </w:t>
      </w:r>
      <w:r w:rsidRPr="00505D51">
        <w:rPr>
          <w:rFonts w:ascii="Verdana" w:hAnsi="Verdana" w:cs="Tahoma"/>
          <w:sz w:val="20"/>
        </w:rPr>
        <w:t>em qualquer hipótese, se não sanadas no prazo de 3 (três) Dias Úteis (conforme abaixo definidos) do inadimplemento</w:t>
      </w:r>
      <w:r>
        <w:rPr>
          <w:rFonts w:ascii="Verdana" w:hAnsi="Verdana" w:cs="Tahoma"/>
          <w:sz w:val="20"/>
        </w:rPr>
        <w:t>,</w:t>
      </w:r>
      <w:r w:rsidRPr="00505D51">
        <w:rPr>
          <w:rFonts w:ascii="Verdana" w:hAnsi="Verdana" w:cs="Tahoma"/>
          <w:sz w:val="20"/>
        </w:rPr>
        <w:t xml:space="preserve"> </w:t>
      </w:r>
      <w:r>
        <w:rPr>
          <w:rFonts w:ascii="Verdana" w:hAnsi="Verdana" w:cs="Tahoma"/>
          <w:sz w:val="20"/>
        </w:rPr>
        <w:t>sendo que este prazo não se aplica às obrigações pecuniárias para as quais tenha sido estipulado</w:t>
      </w:r>
      <w:r w:rsidRPr="00505D51">
        <w:rPr>
          <w:rFonts w:ascii="Verdana" w:hAnsi="Verdana" w:cs="Tahoma"/>
          <w:sz w:val="20"/>
        </w:rPr>
        <w:t xml:space="preserve"> prazo de cura específico determinado no respectivo contrato; </w:t>
      </w:r>
    </w:p>
    <w:p w14:paraId="5F0371F9" w14:textId="77777777" w:rsidR="00261522" w:rsidRPr="00505D51" w:rsidRDefault="00261522" w:rsidP="000262D3">
      <w:pPr>
        <w:pStyle w:val="Corpodetexto"/>
        <w:widowControl w:val="0"/>
        <w:tabs>
          <w:tab w:val="clear" w:pos="576"/>
          <w:tab w:val="clear" w:pos="1152"/>
          <w:tab w:val="num" w:pos="1134"/>
        </w:tabs>
        <w:spacing w:line="320" w:lineRule="exact"/>
        <w:ind w:left="1134" w:hanging="1134"/>
        <w:rPr>
          <w:rFonts w:ascii="Verdana" w:hAnsi="Verdana" w:cs="Tahoma"/>
          <w:sz w:val="20"/>
        </w:rPr>
      </w:pPr>
    </w:p>
    <w:p w14:paraId="46DAB016" w14:textId="77777777" w:rsidR="00DA4F38" w:rsidRDefault="00DA4F38" w:rsidP="004562A2">
      <w:pPr>
        <w:pStyle w:val="Corpodetexto"/>
        <w:widowControl w:val="0"/>
        <w:numPr>
          <w:ilvl w:val="0"/>
          <w:numId w:val="57"/>
        </w:numPr>
        <w:tabs>
          <w:tab w:val="clear" w:pos="576"/>
          <w:tab w:val="clear" w:pos="1152"/>
          <w:tab w:val="clear" w:pos="1418"/>
          <w:tab w:val="num" w:pos="1134"/>
        </w:tabs>
        <w:spacing w:line="320" w:lineRule="exact"/>
        <w:ind w:left="1134" w:hanging="1134"/>
        <w:rPr>
          <w:rFonts w:ascii="Verdana" w:hAnsi="Verdana" w:cs="Tahoma"/>
          <w:sz w:val="20"/>
        </w:rPr>
      </w:pPr>
      <w:r w:rsidRPr="00521380">
        <w:rPr>
          <w:rFonts w:ascii="Verdana" w:hAnsi="Verdana" w:cs="Tahoma"/>
          <w:sz w:val="20"/>
        </w:rPr>
        <w:t>questionamento judicial, pela Emissor</w:t>
      </w:r>
      <w:r>
        <w:rPr>
          <w:rFonts w:ascii="Verdana" w:hAnsi="Verdana" w:cs="Tahoma"/>
          <w:sz w:val="20"/>
        </w:rPr>
        <w:t>a, pela Garantidora</w:t>
      </w:r>
      <w:r w:rsidRPr="00521380">
        <w:rPr>
          <w:rFonts w:ascii="Verdana" w:hAnsi="Verdana" w:cs="Tahoma"/>
          <w:sz w:val="20"/>
        </w:rPr>
        <w:t xml:space="preserve"> e/ou por qualquer de suas controladas ou subsidiárias, da validade e exequibilidade de qualquer disposição desta</w:t>
      </w:r>
      <w:r>
        <w:rPr>
          <w:rFonts w:ascii="Verdana" w:hAnsi="Verdana" w:cs="Tahoma"/>
          <w:sz w:val="20"/>
        </w:rPr>
        <w:t xml:space="preserve"> </w:t>
      </w:r>
      <w:r w:rsidRPr="00505D51">
        <w:rPr>
          <w:rFonts w:ascii="Verdana" w:hAnsi="Verdana" w:cs="Tahoma"/>
          <w:sz w:val="20"/>
        </w:rPr>
        <w:t>Escritura de Emissão, da Carta de Garantia e do Contrato de Distribuição</w:t>
      </w:r>
      <w:r>
        <w:rPr>
          <w:rFonts w:ascii="Verdana" w:hAnsi="Verdana" w:cs="Tahoma"/>
          <w:sz w:val="20"/>
        </w:rPr>
        <w:t>;</w:t>
      </w:r>
      <w:r w:rsidRPr="00A112A9">
        <w:rPr>
          <w:rFonts w:ascii="Verdana" w:hAnsi="Verdana" w:cs="Tahoma"/>
          <w:sz w:val="20"/>
        </w:rPr>
        <w:t xml:space="preserve"> </w:t>
      </w:r>
    </w:p>
    <w:p w14:paraId="2FE2B7E6" w14:textId="77777777" w:rsidR="00DA4F38" w:rsidRDefault="00DA4F38" w:rsidP="00A466C9">
      <w:pPr>
        <w:pStyle w:val="Corpodetexto"/>
        <w:widowControl w:val="0"/>
        <w:tabs>
          <w:tab w:val="clear" w:pos="576"/>
          <w:tab w:val="clear" w:pos="1152"/>
        </w:tabs>
        <w:spacing w:line="320" w:lineRule="exact"/>
        <w:ind w:left="1134"/>
        <w:rPr>
          <w:rFonts w:ascii="Verdana" w:hAnsi="Verdana" w:cs="Tahoma"/>
          <w:sz w:val="20"/>
        </w:rPr>
      </w:pPr>
    </w:p>
    <w:p w14:paraId="73CE8754" w14:textId="3CA20D3D" w:rsidR="00DA4F38" w:rsidRDefault="00DA4F38" w:rsidP="004562A2">
      <w:pPr>
        <w:pStyle w:val="Corpodetexto"/>
        <w:widowControl w:val="0"/>
        <w:numPr>
          <w:ilvl w:val="0"/>
          <w:numId w:val="57"/>
        </w:numPr>
        <w:tabs>
          <w:tab w:val="clear" w:pos="576"/>
          <w:tab w:val="clear" w:pos="1152"/>
          <w:tab w:val="clear" w:pos="1418"/>
          <w:tab w:val="num" w:pos="1134"/>
        </w:tabs>
        <w:spacing w:line="320" w:lineRule="exact"/>
        <w:ind w:left="1134" w:hanging="1134"/>
        <w:rPr>
          <w:rFonts w:ascii="Verdana" w:hAnsi="Verdana" w:cs="Tahoma"/>
          <w:sz w:val="20"/>
        </w:rPr>
      </w:pPr>
      <w:r w:rsidRPr="00E61F23">
        <w:rPr>
          <w:rFonts w:ascii="Verdana" w:hAnsi="Verdana" w:cs="Tahoma"/>
          <w:sz w:val="20"/>
        </w:rPr>
        <w:t>se a Carta de Garantia não for devidamente mantida de forma válida, plena, eficaz e exequível, conforme disposto na presente Escritura de Emissão; ou, de qualquer forma, deixar de existir;</w:t>
      </w:r>
      <w:r w:rsidRPr="00A112A9">
        <w:rPr>
          <w:rFonts w:ascii="Verdana" w:hAnsi="Verdana" w:cs="Tahoma"/>
          <w:sz w:val="20"/>
        </w:rPr>
        <w:t xml:space="preserve"> </w:t>
      </w:r>
      <w:r>
        <w:rPr>
          <w:rFonts w:ascii="Verdana" w:hAnsi="Verdana" w:cs="Tahoma"/>
          <w:sz w:val="20"/>
        </w:rPr>
        <w:t>e</w:t>
      </w:r>
    </w:p>
    <w:p w14:paraId="5CF5BF56" w14:textId="77777777" w:rsidR="00DA4F38" w:rsidRDefault="00DA4F38" w:rsidP="00A466C9">
      <w:pPr>
        <w:pStyle w:val="Corpodetexto"/>
        <w:widowControl w:val="0"/>
        <w:tabs>
          <w:tab w:val="clear" w:pos="576"/>
          <w:tab w:val="clear" w:pos="1152"/>
        </w:tabs>
        <w:spacing w:line="320" w:lineRule="exact"/>
        <w:ind w:left="1134"/>
        <w:rPr>
          <w:rFonts w:ascii="Verdana" w:hAnsi="Verdana" w:cs="Tahoma"/>
          <w:sz w:val="20"/>
        </w:rPr>
      </w:pPr>
    </w:p>
    <w:p w14:paraId="7E82E86F" w14:textId="552A907C" w:rsidR="0030764F" w:rsidRPr="00505D51" w:rsidRDefault="0030764F" w:rsidP="004562A2">
      <w:pPr>
        <w:pStyle w:val="Corpodetexto"/>
        <w:widowControl w:val="0"/>
        <w:numPr>
          <w:ilvl w:val="0"/>
          <w:numId w:val="57"/>
        </w:numPr>
        <w:tabs>
          <w:tab w:val="clear" w:pos="576"/>
          <w:tab w:val="clear" w:pos="1152"/>
          <w:tab w:val="clear" w:pos="1418"/>
          <w:tab w:val="num" w:pos="1134"/>
        </w:tabs>
        <w:spacing w:line="320" w:lineRule="exact"/>
        <w:ind w:left="1134" w:hanging="1134"/>
        <w:rPr>
          <w:rFonts w:ascii="Verdana" w:hAnsi="Verdana" w:cs="Tahoma"/>
          <w:sz w:val="20"/>
        </w:rPr>
      </w:pPr>
      <w:r w:rsidRPr="00505D51">
        <w:rPr>
          <w:rFonts w:ascii="Verdana" w:hAnsi="Verdana" w:cs="Tahoma"/>
          <w:sz w:val="20"/>
        </w:rPr>
        <w:lastRenderedPageBreak/>
        <w:t>demais hipóteses de vencimento antecipado previstas em lei, especialmente as previstas no artigo 1.425 da Lei nº 10.406, de 10 de janeiro de 2002, conforme alterada (“</w:t>
      </w:r>
      <w:r w:rsidRPr="00505D51">
        <w:rPr>
          <w:rFonts w:ascii="Verdana" w:hAnsi="Verdana" w:cs="Tahoma"/>
          <w:sz w:val="20"/>
          <w:u w:val="single"/>
        </w:rPr>
        <w:t>Código Civil</w:t>
      </w:r>
      <w:r w:rsidRPr="00505D51">
        <w:rPr>
          <w:rFonts w:ascii="Verdana" w:hAnsi="Verdana" w:cs="Tahoma"/>
          <w:sz w:val="20"/>
        </w:rPr>
        <w:t>”).</w:t>
      </w:r>
    </w:p>
    <w:p w14:paraId="3B602CAE" w14:textId="28B33E84" w:rsidR="00DC2BE0" w:rsidRDefault="00DC2BE0" w:rsidP="00AB6F58">
      <w:pPr>
        <w:widowControl w:val="0"/>
        <w:suppressAutoHyphens/>
        <w:spacing w:line="320" w:lineRule="exact"/>
        <w:rPr>
          <w:rFonts w:ascii="Verdana" w:hAnsi="Verdana" w:cs="Tahoma"/>
          <w:sz w:val="20"/>
        </w:rPr>
      </w:pPr>
      <w:bookmarkStart w:id="23" w:name="_DV_M152"/>
      <w:bookmarkEnd w:id="23"/>
    </w:p>
    <w:p w14:paraId="517DE248" w14:textId="77777777" w:rsidR="00A17263" w:rsidRPr="00505D51" w:rsidRDefault="00A17263" w:rsidP="00AB6F58">
      <w:pPr>
        <w:widowControl w:val="0"/>
        <w:suppressAutoHyphens/>
        <w:spacing w:line="320" w:lineRule="exact"/>
        <w:rPr>
          <w:rFonts w:ascii="Verdana" w:hAnsi="Verdana" w:cs="Tahoma"/>
          <w:sz w:val="20"/>
        </w:rPr>
      </w:pPr>
    </w:p>
    <w:p w14:paraId="7F877F4B" w14:textId="7A9EEA33" w:rsidR="009719B8" w:rsidRPr="00505D51" w:rsidRDefault="000D22CB" w:rsidP="00FC5466">
      <w:pPr>
        <w:widowControl w:val="0"/>
        <w:tabs>
          <w:tab w:val="left" w:pos="1134"/>
        </w:tabs>
        <w:suppressAutoHyphens/>
        <w:autoSpaceDE w:val="0"/>
        <w:autoSpaceDN w:val="0"/>
        <w:adjustRightInd w:val="0"/>
        <w:spacing w:line="320" w:lineRule="exact"/>
        <w:rPr>
          <w:rFonts w:ascii="Verdana" w:hAnsi="Verdana" w:cs="Tahoma"/>
          <w:sz w:val="20"/>
        </w:rPr>
      </w:pPr>
      <w:r w:rsidRPr="00505D51">
        <w:rPr>
          <w:rStyle w:val="DeltaViewInsertion"/>
          <w:rFonts w:ascii="Verdana" w:hAnsi="Verdana" w:cs="Tahoma"/>
          <w:color w:val="auto"/>
          <w:sz w:val="20"/>
          <w:u w:val="none"/>
        </w:rPr>
        <w:t>6.2</w:t>
      </w:r>
      <w:r w:rsidR="000D03C5" w:rsidRPr="00505D51">
        <w:rPr>
          <w:rStyle w:val="DeltaViewInsertion"/>
          <w:rFonts w:ascii="Verdana" w:hAnsi="Verdana" w:cs="Tahoma"/>
          <w:color w:val="auto"/>
          <w:sz w:val="20"/>
          <w:u w:val="none"/>
        </w:rPr>
        <w:t>0</w:t>
      </w:r>
      <w:r w:rsidR="009719B8" w:rsidRPr="00505D51">
        <w:rPr>
          <w:rStyle w:val="DeltaViewInsertion"/>
          <w:rFonts w:ascii="Verdana" w:hAnsi="Verdana" w:cs="Tahoma"/>
          <w:color w:val="auto"/>
          <w:sz w:val="20"/>
          <w:u w:val="none"/>
        </w:rPr>
        <w:t>.4.</w:t>
      </w:r>
      <w:r w:rsidR="00FC5466" w:rsidRPr="00505D51">
        <w:rPr>
          <w:rStyle w:val="DeltaViewInsertion"/>
          <w:rFonts w:ascii="Verdana" w:hAnsi="Verdana" w:cs="Tahoma"/>
          <w:color w:val="auto"/>
          <w:sz w:val="20"/>
          <w:u w:val="none"/>
        </w:rPr>
        <w:tab/>
      </w:r>
      <w:r w:rsidR="009719B8" w:rsidRPr="00505D51">
        <w:rPr>
          <w:rStyle w:val="DeltaViewInsertion"/>
          <w:rFonts w:ascii="Verdana" w:hAnsi="Verdana" w:cs="Tahoma"/>
          <w:color w:val="auto"/>
          <w:sz w:val="20"/>
          <w:u w:val="none"/>
        </w:rPr>
        <w:t xml:space="preserve">Na hipótese de não instalação </w:t>
      </w:r>
      <w:r w:rsidR="00B91C06" w:rsidRPr="00505D51">
        <w:rPr>
          <w:rStyle w:val="DeltaViewInsertion"/>
          <w:rFonts w:ascii="Verdana" w:hAnsi="Verdana" w:cs="Tahoma"/>
          <w:color w:val="auto"/>
          <w:sz w:val="20"/>
          <w:u w:val="none"/>
        </w:rPr>
        <w:t xml:space="preserve">em segunda convocação </w:t>
      </w:r>
      <w:r w:rsidR="009719B8" w:rsidRPr="00505D51">
        <w:rPr>
          <w:rStyle w:val="DeltaViewInsertion"/>
          <w:rFonts w:ascii="Verdana" w:hAnsi="Verdana" w:cs="Tahoma"/>
          <w:color w:val="auto"/>
          <w:sz w:val="20"/>
          <w:u w:val="none"/>
        </w:rPr>
        <w:t>da Assembleia Geral de Debenturistas,</w:t>
      </w:r>
      <w:r w:rsidRPr="00505D51">
        <w:rPr>
          <w:rStyle w:val="DeltaViewInsertion"/>
          <w:rFonts w:ascii="Verdana" w:hAnsi="Verdana" w:cs="Tahoma"/>
          <w:color w:val="auto"/>
          <w:sz w:val="20"/>
          <w:u w:val="none"/>
        </w:rPr>
        <w:t xml:space="preserve"> nos termos da Cláusula 6.2</w:t>
      </w:r>
      <w:r w:rsidR="000D03C5" w:rsidRPr="00505D51">
        <w:rPr>
          <w:rStyle w:val="DeltaViewInsertion"/>
          <w:rFonts w:ascii="Verdana" w:hAnsi="Verdana" w:cs="Tahoma"/>
          <w:color w:val="auto"/>
          <w:sz w:val="20"/>
          <w:u w:val="none"/>
        </w:rPr>
        <w:t>0</w:t>
      </w:r>
      <w:r w:rsidR="00256E5D" w:rsidRPr="00505D51">
        <w:rPr>
          <w:rStyle w:val="DeltaViewInsertion"/>
          <w:rFonts w:ascii="Verdana" w:hAnsi="Verdana" w:cs="Tahoma"/>
          <w:color w:val="auto"/>
          <w:sz w:val="20"/>
          <w:u w:val="none"/>
        </w:rPr>
        <w:t xml:space="preserve">.3 acima, ou </w:t>
      </w:r>
      <w:r w:rsidR="00371262" w:rsidRPr="00505D51">
        <w:rPr>
          <w:rStyle w:val="DeltaViewInsertion"/>
          <w:rFonts w:ascii="Verdana" w:hAnsi="Verdana" w:cs="Tahoma"/>
          <w:color w:val="auto"/>
          <w:sz w:val="20"/>
          <w:u w:val="none"/>
        </w:rPr>
        <w:t xml:space="preserve">exceto </w:t>
      </w:r>
      <w:r w:rsidR="00256E5D" w:rsidRPr="00505D51">
        <w:rPr>
          <w:rStyle w:val="DeltaViewInsertion"/>
          <w:rFonts w:ascii="Verdana" w:hAnsi="Verdana" w:cs="Tahoma"/>
          <w:color w:val="auto"/>
          <w:sz w:val="20"/>
          <w:u w:val="none"/>
        </w:rPr>
        <w:t xml:space="preserve">caso os Debenturistas </w:t>
      </w:r>
      <w:r w:rsidR="00651DB1" w:rsidRPr="00505D51">
        <w:rPr>
          <w:rFonts w:ascii="Verdana" w:hAnsi="Verdana" w:cs="Tahoma"/>
          <w:sz w:val="20"/>
        </w:rPr>
        <w:t xml:space="preserve">titulares de Debêntures em Circulação </w:t>
      </w:r>
      <w:r w:rsidR="00FC5466" w:rsidRPr="00505D51">
        <w:rPr>
          <w:rFonts w:ascii="Verdana" w:hAnsi="Verdana" w:cs="Tahoma"/>
          <w:sz w:val="20"/>
        </w:rPr>
        <w:t xml:space="preserve">(conforme abaixo definidas) </w:t>
      </w:r>
      <w:r w:rsidR="00651DB1" w:rsidRPr="00505D51">
        <w:rPr>
          <w:rFonts w:ascii="Verdana" w:hAnsi="Verdana" w:cs="Tahoma"/>
          <w:sz w:val="20"/>
        </w:rPr>
        <w:t>que representem</w:t>
      </w:r>
      <w:r w:rsidR="00576C0C" w:rsidRPr="00505D51">
        <w:rPr>
          <w:rFonts w:ascii="Verdana" w:hAnsi="Verdana" w:cs="Tahoma"/>
          <w:sz w:val="20"/>
        </w:rPr>
        <w:t xml:space="preserve"> mais que</w:t>
      </w:r>
      <w:r w:rsidR="00651DB1" w:rsidRPr="00505D51">
        <w:rPr>
          <w:rFonts w:ascii="Verdana" w:hAnsi="Verdana" w:cs="Tahoma"/>
          <w:sz w:val="20"/>
        </w:rPr>
        <w:t xml:space="preserve"> </w:t>
      </w:r>
      <w:r w:rsidR="00A466C9">
        <w:rPr>
          <w:rFonts w:ascii="Verdana" w:hAnsi="Verdana" w:cs="Tahoma"/>
          <w:sz w:val="20"/>
        </w:rPr>
        <w:t>50</w:t>
      </w:r>
      <w:r w:rsidR="0026418B" w:rsidRPr="00505D51">
        <w:rPr>
          <w:rFonts w:ascii="Verdana" w:hAnsi="Verdana" w:cs="Tahoma"/>
          <w:sz w:val="20"/>
        </w:rPr>
        <w:t>%</w:t>
      </w:r>
      <w:r w:rsidR="003779FA" w:rsidRPr="00505D51">
        <w:rPr>
          <w:rFonts w:ascii="Verdana" w:hAnsi="Verdana" w:cs="Tahoma"/>
          <w:sz w:val="20"/>
        </w:rPr>
        <w:t xml:space="preserve"> (</w:t>
      </w:r>
      <w:r w:rsidR="00A466C9">
        <w:rPr>
          <w:rFonts w:ascii="Verdana" w:hAnsi="Verdana" w:cs="Tahoma"/>
          <w:sz w:val="20"/>
        </w:rPr>
        <w:t>cinquenta</w:t>
      </w:r>
      <w:r w:rsidR="0026418B" w:rsidRPr="00505D51">
        <w:rPr>
          <w:rFonts w:ascii="Verdana" w:hAnsi="Verdana" w:cs="Tahoma"/>
          <w:sz w:val="20"/>
        </w:rPr>
        <w:t xml:space="preserve"> por cento</w:t>
      </w:r>
      <w:r w:rsidR="003779FA" w:rsidRPr="00505D51">
        <w:rPr>
          <w:rFonts w:ascii="Verdana" w:hAnsi="Verdana" w:cs="Tahoma"/>
          <w:sz w:val="20"/>
        </w:rPr>
        <w:t>)</w:t>
      </w:r>
      <w:r w:rsidR="00651DB1" w:rsidRPr="00505D51">
        <w:rPr>
          <w:rFonts w:ascii="Verdana" w:hAnsi="Verdana" w:cs="Tahoma"/>
          <w:sz w:val="20"/>
        </w:rPr>
        <w:t xml:space="preserve"> das Debêntures em Circulação</w:t>
      </w:r>
      <w:r w:rsidR="00651DB1" w:rsidRPr="00505D51">
        <w:rPr>
          <w:rStyle w:val="DeltaViewInsertion"/>
          <w:rFonts w:ascii="Verdana" w:hAnsi="Verdana" w:cs="Tahoma"/>
          <w:color w:val="auto"/>
          <w:sz w:val="20"/>
          <w:u w:val="none"/>
        </w:rPr>
        <w:t xml:space="preserve"> </w:t>
      </w:r>
      <w:r w:rsidR="00256E5D" w:rsidRPr="00505D51">
        <w:rPr>
          <w:rStyle w:val="DeltaViewInsertion"/>
          <w:rFonts w:ascii="Verdana" w:hAnsi="Verdana" w:cs="Tahoma"/>
          <w:color w:val="auto"/>
          <w:sz w:val="20"/>
          <w:u w:val="none"/>
        </w:rPr>
        <w:t xml:space="preserve">decidam por </w:t>
      </w:r>
      <w:r w:rsidR="00371262" w:rsidRPr="00505D51">
        <w:rPr>
          <w:rStyle w:val="DeltaViewInsertion"/>
          <w:rFonts w:ascii="Verdana" w:hAnsi="Verdana" w:cs="Tahoma"/>
          <w:color w:val="auto"/>
          <w:sz w:val="20"/>
          <w:u w:val="none"/>
        </w:rPr>
        <w:t xml:space="preserve">não </w:t>
      </w:r>
      <w:r w:rsidR="00256E5D" w:rsidRPr="00505D51">
        <w:rPr>
          <w:rStyle w:val="DeltaViewInsertion"/>
          <w:rFonts w:ascii="Verdana" w:hAnsi="Verdana" w:cs="Tahoma"/>
          <w:color w:val="auto"/>
          <w:sz w:val="20"/>
          <w:u w:val="none"/>
        </w:rPr>
        <w:t xml:space="preserve">declarar o vencimento antecipado das Debêntures, </w:t>
      </w:r>
      <w:r w:rsidR="00256E5D" w:rsidRPr="00505D51">
        <w:rPr>
          <w:rFonts w:ascii="Verdana" w:hAnsi="Verdana" w:cs="Tahoma"/>
          <w:sz w:val="20"/>
        </w:rPr>
        <w:t>o Agente Fiduciário deverá declarar antecipadamente vencidas todas as obrigações decorrentes das Debêntures e exigir o pagamento do Montante Devido Antecipadamente,</w:t>
      </w:r>
      <w:r w:rsidR="009719B8" w:rsidRPr="00505D51">
        <w:rPr>
          <w:rStyle w:val="DeltaViewInsertion"/>
          <w:rFonts w:ascii="Verdana" w:hAnsi="Verdana" w:cs="Tahoma"/>
          <w:color w:val="auto"/>
          <w:sz w:val="20"/>
          <w:u w:val="none"/>
        </w:rPr>
        <w:t xml:space="preserve"> </w:t>
      </w:r>
      <w:r w:rsidR="00256E5D" w:rsidRPr="00505D51">
        <w:rPr>
          <w:rStyle w:val="DeltaViewInsertion"/>
          <w:rFonts w:ascii="Verdana" w:hAnsi="Verdana" w:cs="Tahoma"/>
          <w:color w:val="auto"/>
          <w:sz w:val="20"/>
          <w:u w:val="none"/>
        </w:rPr>
        <w:t>mediante imediato envio de notificação à Emissora neste sentido</w:t>
      </w:r>
      <w:r w:rsidR="00AE6D7B" w:rsidRPr="00505D51">
        <w:rPr>
          <w:rStyle w:val="DeltaViewInsertion"/>
          <w:rFonts w:ascii="Verdana" w:hAnsi="Verdana" w:cs="Tahoma"/>
          <w:color w:val="auto"/>
          <w:sz w:val="20"/>
          <w:u w:val="none"/>
        </w:rPr>
        <w:t xml:space="preserve">, </w:t>
      </w:r>
      <w:r w:rsidR="00AE6D7B" w:rsidRPr="00505D51">
        <w:rPr>
          <w:rFonts w:ascii="Verdana" w:hAnsi="Verdana" w:cs="Tahoma"/>
          <w:sz w:val="20"/>
        </w:rPr>
        <w:t>nos termos da Cláusula 6.20.</w:t>
      </w:r>
      <w:r w:rsidR="000262D3" w:rsidRPr="00505D51">
        <w:rPr>
          <w:rFonts w:ascii="Verdana" w:hAnsi="Verdana" w:cs="Tahoma"/>
          <w:sz w:val="20"/>
        </w:rPr>
        <w:t xml:space="preserve">6 </w:t>
      </w:r>
      <w:r w:rsidR="00AE6D7B" w:rsidRPr="00505D51">
        <w:rPr>
          <w:rFonts w:ascii="Verdana" w:hAnsi="Verdana" w:cs="Tahoma"/>
          <w:sz w:val="20"/>
        </w:rPr>
        <w:t>abaixo</w:t>
      </w:r>
      <w:r w:rsidR="009719B8" w:rsidRPr="00505D51">
        <w:rPr>
          <w:rStyle w:val="DeltaViewInsertion"/>
          <w:rFonts w:ascii="Verdana" w:hAnsi="Verdana" w:cs="Tahoma"/>
          <w:color w:val="auto"/>
          <w:sz w:val="20"/>
          <w:u w:val="none"/>
        </w:rPr>
        <w:t>.</w:t>
      </w:r>
      <w:r w:rsidR="00812429" w:rsidRPr="00505D51">
        <w:rPr>
          <w:rStyle w:val="DeltaViewInsertion"/>
          <w:rFonts w:ascii="Verdana" w:hAnsi="Verdana" w:cs="Tahoma"/>
          <w:color w:val="auto"/>
          <w:sz w:val="20"/>
          <w:u w:val="none"/>
        </w:rPr>
        <w:t xml:space="preserve"> </w:t>
      </w:r>
    </w:p>
    <w:p w14:paraId="0C2B6B51" w14:textId="77777777" w:rsidR="00405147" w:rsidRPr="00505D51" w:rsidRDefault="00405147" w:rsidP="00120605">
      <w:pPr>
        <w:widowControl w:val="0"/>
        <w:suppressAutoHyphens/>
        <w:autoSpaceDE w:val="0"/>
        <w:autoSpaceDN w:val="0"/>
        <w:adjustRightInd w:val="0"/>
        <w:spacing w:line="320" w:lineRule="exact"/>
        <w:rPr>
          <w:rStyle w:val="DeltaViewInsertion"/>
          <w:rFonts w:ascii="Verdana" w:hAnsi="Verdana" w:cs="Tahoma"/>
          <w:color w:val="auto"/>
          <w:sz w:val="20"/>
          <w:u w:val="none"/>
        </w:rPr>
      </w:pPr>
    </w:p>
    <w:p w14:paraId="06133EE8" w14:textId="602D2013" w:rsidR="000262D3" w:rsidRPr="00505D51" w:rsidRDefault="000D22CB" w:rsidP="00AE6D7B">
      <w:pPr>
        <w:widowControl w:val="0"/>
        <w:tabs>
          <w:tab w:val="left" w:pos="-2268"/>
          <w:tab w:val="left" w:pos="1134"/>
        </w:tabs>
        <w:suppressAutoHyphens/>
        <w:spacing w:line="320" w:lineRule="exact"/>
        <w:rPr>
          <w:rFonts w:ascii="Verdana" w:hAnsi="Verdana" w:cs="Tahoma"/>
          <w:sz w:val="20"/>
        </w:rPr>
      </w:pPr>
      <w:r w:rsidRPr="00505D51">
        <w:rPr>
          <w:rStyle w:val="DeltaViewInsertion"/>
          <w:rFonts w:ascii="Verdana" w:hAnsi="Verdana" w:cs="Tahoma"/>
          <w:color w:val="auto"/>
          <w:sz w:val="20"/>
          <w:u w:val="none"/>
        </w:rPr>
        <w:t>6.2</w:t>
      </w:r>
      <w:r w:rsidR="000D03C5" w:rsidRPr="00505D51">
        <w:rPr>
          <w:rStyle w:val="DeltaViewInsertion"/>
          <w:rFonts w:ascii="Verdana" w:hAnsi="Verdana" w:cs="Tahoma"/>
          <w:color w:val="auto"/>
          <w:sz w:val="20"/>
          <w:u w:val="none"/>
        </w:rPr>
        <w:t>0</w:t>
      </w:r>
      <w:r w:rsidR="009719B8" w:rsidRPr="00505D51">
        <w:rPr>
          <w:rStyle w:val="DeltaViewInsertion"/>
          <w:rFonts w:ascii="Verdana" w:hAnsi="Verdana" w:cs="Tahoma"/>
          <w:color w:val="auto"/>
          <w:sz w:val="20"/>
          <w:u w:val="none"/>
        </w:rPr>
        <w:t>.</w:t>
      </w:r>
      <w:r w:rsidR="00651DB1" w:rsidRPr="00505D51">
        <w:rPr>
          <w:rStyle w:val="DeltaViewInsertion"/>
          <w:rFonts w:ascii="Verdana" w:hAnsi="Verdana" w:cs="Tahoma"/>
          <w:color w:val="auto"/>
          <w:sz w:val="20"/>
          <w:u w:val="none"/>
        </w:rPr>
        <w:t>5</w:t>
      </w:r>
      <w:r w:rsidR="00405147" w:rsidRPr="00505D51">
        <w:rPr>
          <w:rStyle w:val="DeltaViewInsertion"/>
          <w:rFonts w:ascii="Verdana" w:hAnsi="Verdana" w:cs="Tahoma"/>
          <w:color w:val="auto"/>
          <w:sz w:val="20"/>
          <w:u w:val="none"/>
        </w:rPr>
        <w:t>.</w:t>
      </w:r>
      <w:r w:rsidR="00AE6D7B" w:rsidRPr="00505D51">
        <w:rPr>
          <w:rStyle w:val="DeltaViewInsertion"/>
          <w:rFonts w:ascii="Verdana" w:hAnsi="Verdana" w:cs="Tahoma"/>
          <w:color w:val="auto"/>
          <w:sz w:val="20"/>
          <w:u w:val="none"/>
        </w:rPr>
        <w:tab/>
      </w:r>
      <w:r w:rsidR="000262D3" w:rsidRPr="00505D51">
        <w:rPr>
          <w:rFonts w:ascii="Verdana" w:hAnsi="Verdana" w:cs="Tahoma"/>
          <w:sz w:val="20"/>
        </w:rPr>
        <w:t xml:space="preserve">Para os fins de que trata essa Escritura de Emissão, </w:t>
      </w:r>
      <w:r w:rsidR="000F0CA2" w:rsidRPr="00505D51">
        <w:rPr>
          <w:rFonts w:ascii="Verdana" w:hAnsi="Verdana" w:cs="Tahoma"/>
          <w:sz w:val="20"/>
        </w:rPr>
        <w:t>“</w:t>
      </w:r>
      <w:r w:rsidR="000262D3" w:rsidRPr="00505D51">
        <w:rPr>
          <w:rFonts w:ascii="Verdana" w:hAnsi="Verdana" w:cs="Tahoma"/>
          <w:sz w:val="20"/>
          <w:u w:val="single"/>
        </w:rPr>
        <w:t>Data de Vencimento Antecipado</w:t>
      </w:r>
      <w:r w:rsidR="000F0CA2" w:rsidRPr="00505D51">
        <w:rPr>
          <w:rFonts w:ascii="Verdana" w:hAnsi="Verdana" w:cs="Tahoma"/>
          <w:sz w:val="20"/>
        </w:rPr>
        <w:t>”</w:t>
      </w:r>
      <w:r w:rsidR="000262D3" w:rsidRPr="00505D51">
        <w:rPr>
          <w:rFonts w:ascii="Verdana" w:hAnsi="Verdana" w:cs="Tahoma"/>
          <w:sz w:val="20"/>
        </w:rPr>
        <w:t xml:space="preserve"> será qualquer uma das seguintes datas: (i) na hipótese dos Eventos de Vencimento Antecipado Automátic</w:t>
      </w:r>
      <w:r w:rsidR="000F0CA2" w:rsidRPr="00505D51">
        <w:rPr>
          <w:rFonts w:ascii="Verdana" w:hAnsi="Verdana" w:cs="Tahoma"/>
          <w:sz w:val="20"/>
        </w:rPr>
        <w:t>os, previstos na Cláusula 6.20.1 acima</w:t>
      </w:r>
      <w:r w:rsidR="000262D3" w:rsidRPr="00505D51">
        <w:rPr>
          <w:rFonts w:ascii="Verdana" w:hAnsi="Verdana" w:cs="Tahoma"/>
          <w:sz w:val="20"/>
        </w:rPr>
        <w:t>, será a data em que ocorrer qualquer dos Eventos de Vencimento Antecipado Automáticos, independente de notificação nesse sentido; ou (</w:t>
      </w:r>
      <w:proofErr w:type="spellStart"/>
      <w:r w:rsidR="000262D3" w:rsidRPr="00505D51">
        <w:rPr>
          <w:rFonts w:ascii="Verdana" w:hAnsi="Verdana" w:cs="Tahoma"/>
          <w:sz w:val="20"/>
        </w:rPr>
        <w:t>ii</w:t>
      </w:r>
      <w:proofErr w:type="spellEnd"/>
      <w:r w:rsidR="000262D3" w:rsidRPr="00505D51">
        <w:rPr>
          <w:rFonts w:ascii="Verdana" w:hAnsi="Verdana" w:cs="Tahoma"/>
          <w:sz w:val="20"/>
        </w:rPr>
        <w:t xml:space="preserve">) na hipótese dos Eventos de Vencimento Antecipado Não Automáticos, previstos na Cláusula 6.20.3 acima, será a data em que se realizar a Assembleia Geral de Debenturistas (conforme abaixo definida) de que trata a Cláusula 6.20.3 acima, se tal Assembleia Geral de Debenturistas </w:t>
      </w:r>
      <w:r w:rsidR="00016207" w:rsidRPr="00505D51">
        <w:rPr>
          <w:rFonts w:ascii="Verdana" w:hAnsi="Verdana" w:cs="Tahoma"/>
          <w:sz w:val="20"/>
        </w:rPr>
        <w:t xml:space="preserve">não </w:t>
      </w:r>
      <w:r w:rsidR="000262D3" w:rsidRPr="00505D51">
        <w:rPr>
          <w:rFonts w:ascii="Verdana" w:hAnsi="Verdana" w:cs="Tahoma"/>
          <w:sz w:val="20"/>
        </w:rPr>
        <w:t>aprovar a</w:t>
      </w:r>
      <w:r w:rsidR="00016207" w:rsidRPr="00505D51">
        <w:rPr>
          <w:rFonts w:ascii="Verdana" w:hAnsi="Verdana" w:cs="Tahoma"/>
          <w:sz w:val="20"/>
        </w:rPr>
        <w:t xml:space="preserve"> não</w:t>
      </w:r>
      <w:r w:rsidR="000262D3" w:rsidRPr="00505D51">
        <w:rPr>
          <w:rFonts w:ascii="Verdana" w:hAnsi="Verdana" w:cs="Tahoma"/>
          <w:sz w:val="20"/>
        </w:rPr>
        <w:t xml:space="preserve"> declaração do vencimento antecipado das Debêntures.</w:t>
      </w:r>
      <w:r w:rsidR="000F0CA2" w:rsidRPr="00505D51">
        <w:rPr>
          <w:rFonts w:ascii="Verdana" w:hAnsi="Verdana" w:cs="Tahoma"/>
          <w:sz w:val="20"/>
        </w:rPr>
        <w:t xml:space="preserve"> </w:t>
      </w:r>
    </w:p>
    <w:p w14:paraId="02BA2DA2" w14:textId="77777777" w:rsidR="000262D3" w:rsidRPr="00505D51" w:rsidRDefault="000262D3" w:rsidP="00AE6D7B">
      <w:pPr>
        <w:widowControl w:val="0"/>
        <w:tabs>
          <w:tab w:val="left" w:pos="-2268"/>
          <w:tab w:val="left" w:pos="1134"/>
        </w:tabs>
        <w:suppressAutoHyphens/>
        <w:spacing w:line="320" w:lineRule="exact"/>
        <w:rPr>
          <w:rFonts w:ascii="Verdana" w:hAnsi="Verdana" w:cs="Tahoma"/>
          <w:sz w:val="20"/>
        </w:rPr>
      </w:pPr>
    </w:p>
    <w:p w14:paraId="78C0BAB2" w14:textId="6B3F5577" w:rsidR="00405147" w:rsidRPr="00505D51" w:rsidRDefault="000262D3" w:rsidP="00AE6D7B">
      <w:pPr>
        <w:widowControl w:val="0"/>
        <w:tabs>
          <w:tab w:val="left" w:pos="-2268"/>
          <w:tab w:val="left" w:pos="1134"/>
        </w:tabs>
        <w:suppressAutoHyphens/>
        <w:spacing w:line="320" w:lineRule="exact"/>
        <w:rPr>
          <w:rStyle w:val="DeltaViewInsertion"/>
          <w:rFonts w:ascii="Verdana" w:hAnsi="Verdana" w:cs="Tahoma"/>
          <w:color w:val="auto"/>
          <w:sz w:val="20"/>
          <w:u w:val="none"/>
        </w:rPr>
      </w:pPr>
      <w:r w:rsidRPr="00505D51">
        <w:rPr>
          <w:rFonts w:ascii="Verdana" w:hAnsi="Verdana" w:cs="Tahoma"/>
          <w:sz w:val="20"/>
        </w:rPr>
        <w:t>6.20.6.</w:t>
      </w:r>
      <w:r w:rsidRPr="00505D51">
        <w:rPr>
          <w:rFonts w:ascii="Verdana" w:hAnsi="Verdana" w:cs="Tahoma"/>
          <w:sz w:val="20"/>
        </w:rPr>
        <w:tab/>
      </w:r>
      <w:r w:rsidR="00405147" w:rsidRPr="00505D51">
        <w:rPr>
          <w:rStyle w:val="DeltaViewInsertion"/>
          <w:rFonts w:ascii="Verdana" w:hAnsi="Verdana" w:cs="Tahoma"/>
          <w:color w:val="auto"/>
          <w:sz w:val="20"/>
          <w:u w:val="none"/>
        </w:rPr>
        <w:t>Em caso de declaração do vencimento antecipado das Debêntures, a Emissora obriga-se a</w:t>
      </w:r>
      <w:r w:rsidR="008353EB" w:rsidRPr="00505D51">
        <w:rPr>
          <w:rStyle w:val="DeltaViewInsertion"/>
          <w:rFonts w:ascii="Verdana" w:hAnsi="Verdana" w:cs="Tahoma"/>
          <w:color w:val="auto"/>
          <w:sz w:val="20"/>
          <w:u w:val="none"/>
        </w:rPr>
        <w:t xml:space="preserve">, em até </w:t>
      </w:r>
      <w:r w:rsidR="00195367" w:rsidRPr="00505D51">
        <w:rPr>
          <w:rStyle w:val="DeltaViewInsertion"/>
          <w:rFonts w:ascii="Verdana" w:hAnsi="Verdana" w:cs="Tahoma"/>
          <w:color w:val="auto"/>
          <w:sz w:val="20"/>
          <w:u w:val="none"/>
        </w:rPr>
        <w:t xml:space="preserve">5 </w:t>
      </w:r>
      <w:r w:rsidR="008B15BC" w:rsidRPr="00505D51">
        <w:rPr>
          <w:rStyle w:val="DeltaViewInsertion"/>
          <w:rFonts w:ascii="Verdana" w:hAnsi="Verdana" w:cs="Tahoma"/>
          <w:color w:val="auto"/>
          <w:sz w:val="20"/>
          <w:u w:val="none"/>
        </w:rPr>
        <w:t>(</w:t>
      </w:r>
      <w:r w:rsidR="00195367" w:rsidRPr="00505D51">
        <w:rPr>
          <w:rStyle w:val="DeltaViewInsertion"/>
          <w:rFonts w:ascii="Verdana" w:hAnsi="Verdana" w:cs="Tahoma"/>
          <w:color w:val="auto"/>
          <w:sz w:val="20"/>
          <w:u w:val="none"/>
        </w:rPr>
        <w:t>cinco</w:t>
      </w:r>
      <w:r w:rsidR="008353EB" w:rsidRPr="00505D51">
        <w:rPr>
          <w:rStyle w:val="DeltaViewInsertion"/>
          <w:rFonts w:ascii="Verdana" w:hAnsi="Verdana" w:cs="Tahoma"/>
          <w:color w:val="auto"/>
          <w:sz w:val="20"/>
          <w:u w:val="none"/>
        </w:rPr>
        <w:t xml:space="preserve">) </w:t>
      </w:r>
      <w:r w:rsidR="0015301B" w:rsidRPr="00505D51">
        <w:rPr>
          <w:rStyle w:val="DeltaViewInsertion"/>
          <w:rFonts w:ascii="Verdana" w:hAnsi="Verdana" w:cs="Tahoma"/>
          <w:color w:val="auto"/>
          <w:sz w:val="20"/>
          <w:u w:val="none"/>
        </w:rPr>
        <w:t>D</w:t>
      </w:r>
      <w:r w:rsidR="008353EB" w:rsidRPr="00505D51">
        <w:rPr>
          <w:rStyle w:val="DeltaViewInsertion"/>
          <w:rFonts w:ascii="Verdana" w:hAnsi="Verdana" w:cs="Tahoma"/>
          <w:color w:val="auto"/>
          <w:sz w:val="20"/>
          <w:u w:val="none"/>
        </w:rPr>
        <w:t>ia</w:t>
      </w:r>
      <w:r w:rsidR="00B72CA3" w:rsidRPr="00505D51">
        <w:rPr>
          <w:rStyle w:val="DeltaViewInsertion"/>
          <w:rFonts w:ascii="Verdana" w:hAnsi="Verdana" w:cs="Tahoma"/>
          <w:color w:val="auto"/>
          <w:sz w:val="20"/>
          <w:u w:val="none"/>
        </w:rPr>
        <w:t>s</w:t>
      </w:r>
      <w:r w:rsidR="008353EB" w:rsidRPr="00505D51">
        <w:rPr>
          <w:rStyle w:val="DeltaViewInsertion"/>
          <w:rFonts w:ascii="Verdana" w:hAnsi="Verdana" w:cs="Tahoma"/>
          <w:color w:val="auto"/>
          <w:sz w:val="20"/>
          <w:u w:val="none"/>
        </w:rPr>
        <w:t xml:space="preserve"> </w:t>
      </w:r>
      <w:r w:rsidR="0015301B" w:rsidRPr="00505D51">
        <w:rPr>
          <w:rStyle w:val="DeltaViewInsertion"/>
          <w:rFonts w:ascii="Verdana" w:hAnsi="Verdana" w:cs="Tahoma"/>
          <w:color w:val="auto"/>
          <w:sz w:val="20"/>
          <w:u w:val="none"/>
        </w:rPr>
        <w:t>Ú</w:t>
      </w:r>
      <w:r w:rsidR="008353EB" w:rsidRPr="00505D51">
        <w:rPr>
          <w:rStyle w:val="DeltaViewInsertion"/>
          <w:rFonts w:ascii="Verdana" w:hAnsi="Verdana" w:cs="Tahoma"/>
          <w:color w:val="auto"/>
          <w:sz w:val="20"/>
          <w:u w:val="none"/>
        </w:rPr>
        <w:t>t</w:t>
      </w:r>
      <w:r w:rsidR="00B72CA3" w:rsidRPr="00505D51">
        <w:rPr>
          <w:rStyle w:val="DeltaViewInsertion"/>
          <w:rFonts w:ascii="Verdana" w:hAnsi="Verdana" w:cs="Tahoma"/>
          <w:color w:val="auto"/>
          <w:sz w:val="20"/>
          <w:u w:val="none"/>
        </w:rPr>
        <w:t>eis</w:t>
      </w:r>
      <w:r w:rsidR="00AE6D7B" w:rsidRPr="00505D51">
        <w:rPr>
          <w:rStyle w:val="DeltaViewInsertion"/>
          <w:rFonts w:ascii="Verdana" w:hAnsi="Verdana" w:cs="Tahoma"/>
          <w:color w:val="auto"/>
          <w:sz w:val="20"/>
          <w:u w:val="none"/>
        </w:rPr>
        <w:t xml:space="preserve"> (conforme abaixo definidos)</w:t>
      </w:r>
      <w:r w:rsidR="008353EB" w:rsidRPr="00505D51">
        <w:rPr>
          <w:rStyle w:val="DeltaViewInsertion"/>
          <w:rFonts w:ascii="Verdana" w:hAnsi="Verdana" w:cs="Tahoma"/>
          <w:color w:val="auto"/>
          <w:sz w:val="20"/>
          <w:u w:val="none"/>
        </w:rPr>
        <w:t>, contado</w:t>
      </w:r>
      <w:r w:rsidR="00AE6D7B" w:rsidRPr="00505D51">
        <w:rPr>
          <w:rStyle w:val="DeltaViewInsertion"/>
          <w:rFonts w:ascii="Verdana" w:hAnsi="Verdana" w:cs="Tahoma"/>
          <w:color w:val="auto"/>
          <w:sz w:val="20"/>
          <w:u w:val="none"/>
        </w:rPr>
        <w:t>s</w:t>
      </w:r>
      <w:r w:rsidR="008353EB" w:rsidRPr="00505D51">
        <w:rPr>
          <w:rStyle w:val="DeltaViewInsertion"/>
          <w:rFonts w:ascii="Verdana" w:hAnsi="Verdana" w:cs="Tahoma"/>
          <w:color w:val="auto"/>
          <w:sz w:val="20"/>
          <w:u w:val="none"/>
        </w:rPr>
        <w:t xml:space="preserve"> do recebimento, pela Emissora, de comunicação por escrito a ser enviada pelo Agente Fiduciário por meio de carta protocolizada ou encaminhada com aviso de recebimento no endereço constante da Cláusula Décima Primeira </w:t>
      </w:r>
      <w:r w:rsidR="00AE6D7B" w:rsidRPr="00505D51">
        <w:rPr>
          <w:rStyle w:val="DeltaViewInsertion"/>
          <w:rFonts w:ascii="Verdana" w:hAnsi="Verdana" w:cs="Tahoma"/>
          <w:color w:val="auto"/>
          <w:sz w:val="20"/>
          <w:u w:val="none"/>
        </w:rPr>
        <w:t>abaixo</w:t>
      </w:r>
      <w:r w:rsidR="00494031" w:rsidRPr="00505D51">
        <w:rPr>
          <w:rFonts w:ascii="Verdana" w:hAnsi="Verdana" w:cs="Tahoma"/>
          <w:sz w:val="20"/>
        </w:rPr>
        <w:t>,</w:t>
      </w:r>
      <w:r w:rsidR="008353EB" w:rsidRPr="00505D51">
        <w:rPr>
          <w:rStyle w:val="DeltaViewInsertion"/>
          <w:rFonts w:ascii="Verdana" w:hAnsi="Verdana" w:cs="Tahoma"/>
          <w:color w:val="auto"/>
          <w:sz w:val="20"/>
          <w:u w:val="none"/>
        </w:rPr>
        <w:t xml:space="preserve"> </w:t>
      </w:r>
      <w:r w:rsidR="0049379D" w:rsidRPr="00505D51">
        <w:rPr>
          <w:rStyle w:val="DeltaViewInsertion"/>
          <w:rFonts w:ascii="Verdana" w:hAnsi="Verdana" w:cs="Tahoma"/>
          <w:color w:val="auto"/>
          <w:sz w:val="20"/>
          <w:u w:val="none"/>
        </w:rPr>
        <w:t>pagar o Montante Devido Antecipadamente correspondente à</w:t>
      </w:r>
      <w:r w:rsidR="00C3722A" w:rsidRPr="00505D51">
        <w:rPr>
          <w:rStyle w:val="DeltaViewInsertion"/>
          <w:rFonts w:ascii="Verdana" w:hAnsi="Verdana" w:cs="Tahoma"/>
          <w:color w:val="auto"/>
          <w:sz w:val="20"/>
          <w:u w:val="none"/>
        </w:rPr>
        <w:t xml:space="preserve"> totalidade das Debêntures, com o consequente cancelamento</w:t>
      </w:r>
      <w:r w:rsidR="0049379D" w:rsidRPr="00505D51">
        <w:rPr>
          <w:rStyle w:val="DeltaViewInsertion"/>
          <w:rFonts w:ascii="Verdana" w:hAnsi="Verdana" w:cs="Tahoma"/>
          <w:color w:val="auto"/>
          <w:sz w:val="20"/>
          <w:u w:val="none"/>
        </w:rPr>
        <w:t xml:space="preserve"> destas</w:t>
      </w:r>
      <w:r w:rsidR="00405147" w:rsidRPr="00505D51">
        <w:rPr>
          <w:rStyle w:val="DeltaViewInsertion"/>
          <w:rFonts w:ascii="Verdana" w:hAnsi="Verdana" w:cs="Tahoma"/>
          <w:color w:val="auto"/>
          <w:sz w:val="20"/>
          <w:u w:val="none"/>
        </w:rPr>
        <w:t>.</w:t>
      </w:r>
      <w:r w:rsidR="000F0CA2" w:rsidRPr="00505D51">
        <w:rPr>
          <w:rStyle w:val="DeltaViewInsertion"/>
          <w:rFonts w:ascii="Verdana" w:hAnsi="Verdana" w:cs="Tahoma"/>
          <w:color w:val="auto"/>
          <w:sz w:val="20"/>
          <w:u w:val="none"/>
        </w:rPr>
        <w:t xml:space="preserve"> </w:t>
      </w:r>
    </w:p>
    <w:p w14:paraId="14C72851" w14:textId="77777777" w:rsidR="00987B03" w:rsidRPr="00505D51" w:rsidRDefault="00987B03" w:rsidP="00120605">
      <w:pPr>
        <w:widowControl w:val="0"/>
        <w:tabs>
          <w:tab w:val="left" w:pos="-2268"/>
        </w:tabs>
        <w:suppressAutoHyphens/>
        <w:spacing w:line="320" w:lineRule="exact"/>
        <w:rPr>
          <w:rStyle w:val="DeltaViewInsertion"/>
          <w:rFonts w:ascii="Verdana" w:hAnsi="Verdana" w:cs="Tahoma"/>
          <w:color w:val="auto"/>
          <w:sz w:val="20"/>
          <w:u w:val="none"/>
        </w:rPr>
      </w:pPr>
    </w:p>
    <w:p w14:paraId="37626366" w14:textId="0CCABD95" w:rsidR="002E23DA" w:rsidRPr="00505D51" w:rsidRDefault="002E23DA" w:rsidP="00852435">
      <w:pPr>
        <w:widowControl w:val="0"/>
        <w:tabs>
          <w:tab w:val="left" w:pos="-2268"/>
          <w:tab w:val="left" w:pos="1134"/>
        </w:tabs>
        <w:suppressAutoHyphens/>
        <w:spacing w:line="320" w:lineRule="exact"/>
        <w:rPr>
          <w:rStyle w:val="DeltaViewInsertion"/>
          <w:rFonts w:ascii="Verdana" w:hAnsi="Verdana" w:cs="Tahoma"/>
          <w:color w:val="auto"/>
          <w:sz w:val="20"/>
          <w:highlight w:val="cyan"/>
          <w:u w:val="none"/>
        </w:rPr>
      </w:pPr>
      <w:r w:rsidRPr="00505D51">
        <w:rPr>
          <w:rStyle w:val="DeltaViewInsertion"/>
          <w:rFonts w:ascii="Verdana" w:hAnsi="Verdana" w:cs="Tahoma"/>
          <w:color w:val="auto"/>
          <w:sz w:val="20"/>
          <w:u w:val="none"/>
        </w:rPr>
        <w:t>6.2</w:t>
      </w:r>
      <w:r w:rsidR="000D03C5" w:rsidRPr="00505D51">
        <w:rPr>
          <w:rStyle w:val="DeltaViewInsertion"/>
          <w:rFonts w:ascii="Verdana" w:hAnsi="Verdana" w:cs="Tahoma"/>
          <w:color w:val="auto"/>
          <w:sz w:val="20"/>
          <w:u w:val="none"/>
        </w:rPr>
        <w:t>0</w:t>
      </w:r>
      <w:r w:rsidRPr="00505D51">
        <w:rPr>
          <w:rStyle w:val="DeltaViewInsertion"/>
          <w:rFonts w:ascii="Verdana" w:hAnsi="Verdana" w:cs="Tahoma"/>
          <w:color w:val="auto"/>
          <w:sz w:val="20"/>
          <w:u w:val="none"/>
        </w:rPr>
        <w:t>.</w:t>
      </w:r>
      <w:r w:rsidR="002B7105" w:rsidRPr="00505D51">
        <w:rPr>
          <w:rStyle w:val="DeltaViewInsertion"/>
          <w:rFonts w:ascii="Verdana" w:hAnsi="Verdana" w:cs="Tahoma"/>
          <w:color w:val="auto"/>
          <w:sz w:val="20"/>
          <w:u w:val="none"/>
        </w:rPr>
        <w:t>7</w:t>
      </w:r>
      <w:r w:rsidRPr="00505D51">
        <w:rPr>
          <w:rStyle w:val="DeltaViewInsertion"/>
          <w:rFonts w:ascii="Verdana" w:hAnsi="Verdana" w:cs="Tahoma"/>
          <w:color w:val="auto"/>
          <w:sz w:val="20"/>
          <w:u w:val="none"/>
        </w:rPr>
        <w:t>.</w:t>
      </w:r>
      <w:r w:rsidR="00AE6D7B" w:rsidRPr="00505D51">
        <w:rPr>
          <w:rStyle w:val="DeltaViewInsertion"/>
          <w:rFonts w:ascii="Verdana" w:hAnsi="Verdana" w:cs="Tahoma"/>
          <w:color w:val="auto"/>
          <w:sz w:val="20"/>
          <w:u w:val="none"/>
        </w:rPr>
        <w:tab/>
        <w:t xml:space="preserve">O pagamento do Montante Devido Antecipadamente será realizado fora do âmbito da B3, devendo a Emissora, em conjunto com o Agente Fiduciário, comunicar imediatamente a B3 a respeito da ocorrência do vencimento antecipado das Debêntures. </w:t>
      </w:r>
    </w:p>
    <w:p w14:paraId="548C0DD4" w14:textId="77777777" w:rsidR="00405147" w:rsidRPr="00505D51" w:rsidRDefault="00405147" w:rsidP="00120605">
      <w:pPr>
        <w:widowControl w:val="0"/>
        <w:tabs>
          <w:tab w:val="left" w:pos="-2268"/>
        </w:tabs>
        <w:suppressAutoHyphens/>
        <w:spacing w:line="320" w:lineRule="exact"/>
        <w:rPr>
          <w:rStyle w:val="DeltaViewInsertion"/>
          <w:rFonts w:ascii="Verdana" w:hAnsi="Verdana" w:cs="Tahoma"/>
          <w:color w:val="auto"/>
          <w:sz w:val="20"/>
          <w:u w:val="none"/>
        </w:rPr>
      </w:pPr>
    </w:p>
    <w:p w14:paraId="1BFB6CB0" w14:textId="5CFF98DF" w:rsidR="00B37A94" w:rsidRPr="00505D51" w:rsidRDefault="00AC089B" w:rsidP="00AB6F58">
      <w:pPr>
        <w:keepNext/>
        <w:widowControl w:val="0"/>
        <w:tabs>
          <w:tab w:val="left" w:pos="1134"/>
        </w:tabs>
        <w:suppressAutoHyphens/>
        <w:spacing w:line="320" w:lineRule="exact"/>
        <w:rPr>
          <w:rFonts w:ascii="Verdana" w:hAnsi="Verdana" w:cs="Tahoma"/>
          <w:b/>
          <w:snapToGrid w:val="0"/>
          <w:sz w:val="20"/>
        </w:rPr>
      </w:pPr>
      <w:r w:rsidRPr="00505D51">
        <w:rPr>
          <w:rFonts w:ascii="Verdana" w:hAnsi="Verdana" w:cs="Tahoma"/>
          <w:b/>
          <w:snapToGrid w:val="0"/>
          <w:sz w:val="20"/>
        </w:rPr>
        <w:t>6.</w:t>
      </w:r>
      <w:r w:rsidR="00A33FE2" w:rsidRPr="00505D51">
        <w:rPr>
          <w:rFonts w:ascii="Verdana" w:hAnsi="Verdana" w:cs="Tahoma"/>
          <w:b/>
          <w:snapToGrid w:val="0"/>
          <w:sz w:val="20"/>
        </w:rPr>
        <w:t>2</w:t>
      </w:r>
      <w:r w:rsidR="000D03C5" w:rsidRPr="00505D51">
        <w:rPr>
          <w:rFonts w:ascii="Verdana" w:hAnsi="Verdana" w:cs="Tahoma"/>
          <w:b/>
          <w:snapToGrid w:val="0"/>
          <w:sz w:val="20"/>
        </w:rPr>
        <w:t>1</w:t>
      </w:r>
      <w:r w:rsidRPr="00505D51">
        <w:rPr>
          <w:rFonts w:ascii="Verdana" w:hAnsi="Verdana" w:cs="Tahoma"/>
          <w:b/>
          <w:snapToGrid w:val="0"/>
          <w:sz w:val="20"/>
        </w:rPr>
        <w:t>.</w:t>
      </w:r>
      <w:r w:rsidR="003161AA" w:rsidRPr="00505D51">
        <w:rPr>
          <w:rFonts w:ascii="Verdana" w:hAnsi="Verdana" w:cs="Tahoma"/>
          <w:b/>
          <w:snapToGrid w:val="0"/>
          <w:sz w:val="20"/>
        </w:rPr>
        <w:tab/>
      </w:r>
      <w:r w:rsidR="00B37A94" w:rsidRPr="00505D51">
        <w:rPr>
          <w:rFonts w:ascii="Verdana" w:hAnsi="Verdana" w:cs="Tahoma"/>
          <w:b/>
          <w:snapToGrid w:val="0"/>
          <w:sz w:val="20"/>
        </w:rPr>
        <w:t>Multa e Juros Moratórios</w:t>
      </w:r>
    </w:p>
    <w:p w14:paraId="17855A48" w14:textId="77777777" w:rsidR="00B37A94" w:rsidRPr="00505D51" w:rsidRDefault="00B37A94" w:rsidP="00AB6F58">
      <w:pPr>
        <w:pStyle w:val="p0"/>
        <w:keepNext/>
        <w:widowControl w:val="0"/>
        <w:tabs>
          <w:tab w:val="clear" w:pos="720"/>
        </w:tabs>
        <w:suppressAutoHyphens/>
        <w:spacing w:line="320" w:lineRule="exact"/>
        <w:rPr>
          <w:rFonts w:ascii="Verdana" w:hAnsi="Verdana" w:cs="Tahoma"/>
          <w:snapToGrid w:val="0"/>
          <w:sz w:val="20"/>
        </w:rPr>
      </w:pPr>
    </w:p>
    <w:p w14:paraId="71E5346D" w14:textId="248CFA72" w:rsidR="00B37A94" w:rsidRPr="00505D51" w:rsidRDefault="00AC089B" w:rsidP="00762382">
      <w:pPr>
        <w:widowControl w:val="0"/>
        <w:tabs>
          <w:tab w:val="left" w:pos="-2268"/>
          <w:tab w:val="left" w:pos="1134"/>
        </w:tabs>
        <w:suppressAutoHyphens/>
        <w:spacing w:line="320" w:lineRule="exact"/>
        <w:rPr>
          <w:rFonts w:ascii="Verdana" w:hAnsi="Verdana" w:cs="Tahoma"/>
          <w:snapToGrid w:val="0"/>
          <w:sz w:val="20"/>
        </w:rPr>
      </w:pPr>
      <w:r w:rsidRPr="00505D51">
        <w:rPr>
          <w:rFonts w:ascii="Verdana" w:hAnsi="Verdana" w:cs="Tahoma"/>
          <w:snapToGrid w:val="0"/>
          <w:sz w:val="20"/>
        </w:rPr>
        <w:t>6.</w:t>
      </w:r>
      <w:r w:rsidR="00A33FE2" w:rsidRPr="00505D51">
        <w:rPr>
          <w:rFonts w:ascii="Verdana" w:hAnsi="Verdana" w:cs="Tahoma"/>
          <w:snapToGrid w:val="0"/>
          <w:sz w:val="20"/>
        </w:rPr>
        <w:t>2</w:t>
      </w:r>
      <w:r w:rsidR="000D03C5" w:rsidRPr="00505D51">
        <w:rPr>
          <w:rFonts w:ascii="Verdana" w:hAnsi="Verdana" w:cs="Tahoma"/>
          <w:snapToGrid w:val="0"/>
          <w:sz w:val="20"/>
        </w:rPr>
        <w:t>1</w:t>
      </w:r>
      <w:r w:rsidR="00BC5510" w:rsidRPr="00505D51">
        <w:rPr>
          <w:rFonts w:ascii="Verdana" w:hAnsi="Verdana" w:cs="Tahoma"/>
          <w:snapToGrid w:val="0"/>
          <w:sz w:val="20"/>
        </w:rPr>
        <w:t>.1.</w:t>
      </w:r>
      <w:r w:rsidR="00762382" w:rsidRPr="00505D51">
        <w:rPr>
          <w:rFonts w:ascii="Verdana" w:hAnsi="Verdana" w:cs="Tahoma"/>
          <w:snapToGrid w:val="0"/>
          <w:sz w:val="20"/>
        </w:rPr>
        <w:tab/>
      </w:r>
      <w:r w:rsidR="00B37A94" w:rsidRPr="00505D51">
        <w:rPr>
          <w:rFonts w:ascii="Verdana" w:hAnsi="Verdana" w:cs="Tahoma"/>
          <w:sz w:val="20"/>
        </w:rPr>
        <w:t>Sem prejuízo da Remuneração</w:t>
      </w:r>
      <w:r w:rsidR="00B37A94" w:rsidRPr="00505D51">
        <w:rPr>
          <w:rFonts w:ascii="Verdana" w:hAnsi="Verdana" w:cs="Tahoma"/>
          <w:snapToGrid w:val="0"/>
          <w:sz w:val="20"/>
        </w:rPr>
        <w:t xml:space="preserve">, ocorrendo impontualidade no pagamento pela Emissora de qualquer quantia devida aos </w:t>
      </w:r>
      <w:r w:rsidR="003A7527" w:rsidRPr="00505D51">
        <w:rPr>
          <w:rFonts w:ascii="Verdana" w:hAnsi="Verdana" w:cs="Tahoma"/>
          <w:snapToGrid w:val="0"/>
          <w:sz w:val="20"/>
        </w:rPr>
        <w:t>Debenturistas</w:t>
      </w:r>
      <w:r w:rsidR="00B37A94" w:rsidRPr="00505D51">
        <w:rPr>
          <w:rFonts w:ascii="Verdana" w:hAnsi="Verdana" w:cs="Tahoma"/>
          <w:snapToGrid w:val="0"/>
          <w:sz w:val="20"/>
        </w:rPr>
        <w:t xml:space="preserve">, os débitos em atraso </w:t>
      </w:r>
      <w:r w:rsidR="00B37A94" w:rsidRPr="00505D51">
        <w:rPr>
          <w:rFonts w:ascii="Verdana" w:hAnsi="Verdana" w:cs="Tahoma"/>
          <w:sz w:val="20"/>
        </w:rPr>
        <w:t>ven</w:t>
      </w:r>
      <w:r w:rsidR="002E375F" w:rsidRPr="00505D51">
        <w:rPr>
          <w:rFonts w:ascii="Verdana" w:hAnsi="Verdana" w:cs="Tahoma"/>
          <w:sz w:val="20"/>
        </w:rPr>
        <w:t>cidos e não pagos pela Emissora</w:t>
      </w:r>
      <w:r w:rsidR="00495AD0" w:rsidRPr="00505D51">
        <w:rPr>
          <w:rFonts w:ascii="Verdana" w:hAnsi="Verdana" w:cs="Tahoma"/>
          <w:sz w:val="20"/>
        </w:rPr>
        <w:t xml:space="preserve">, ficarão </w:t>
      </w:r>
      <w:r w:rsidR="00B37A94" w:rsidRPr="00505D51">
        <w:rPr>
          <w:rFonts w:ascii="Verdana" w:hAnsi="Verdana" w:cs="Tahoma"/>
          <w:sz w:val="20"/>
        </w:rPr>
        <w:t>sujeitos, independentemente de aviso, notificação ou interpelação judicial ou extrajudicial, (i) a multa convencional, irredutível e não compensatória, de 2% (dois</w:t>
      </w:r>
      <w:r w:rsidR="001767DF" w:rsidRPr="00505D51">
        <w:rPr>
          <w:rFonts w:ascii="Verdana" w:hAnsi="Verdana" w:cs="Tahoma"/>
          <w:sz w:val="20"/>
        </w:rPr>
        <w:t xml:space="preserve"> por cento</w:t>
      </w:r>
      <w:r w:rsidR="00B37A94" w:rsidRPr="00505D51">
        <w:rPr>
          <w:rFonts w:ascii="Verdana" w:hAnsi="Verdana" w:cs="Tahoma"/>
          <w:sz w:val="20"/>
        </w:rPr>
        <w:t>)</w:t>
      </w:r>
      <w:r w:rsidR="00762382" w:rsidRPr="00505D51">
        <w:rPr>
          <w:rFonts w:ascii="Verdana" w:hAnsi="Verdana" w:cs="Tahoma"/>
          <w:sz w:val="20"/>
        </w:rPr>
        <w:t>;</w:t>
      </w:r>
      <w:r w:rsidR="00B37A94" w:rsidRPr="00505D51">
        <w:rPr>
          <w:rFonts w:ascii="Verdana" w:hAnsi="Verdana" w:cs="Tahoma"/>
          <w:sz w:val="20"/>
        </w:rPr>
        <w:t xml:space="preserve"> e (</w:t>
      </w:r>
      <w:proofErr w:type="spellStart"/>
      <w:r w:rsidR="00B37A94" w:rsidRPr="00505D51">
        <w:rPr>
          <w:rFonts w:ascii="Verdana" w:hAnsi="Verdana" w:cs="Tahoma"/>
          <w:sz w:val="20"/>
        </w:rPr>
        <w:t>ii</w:t>
      </w:r>
      <w:proofErr w:type="spellEnd"/>
      <w:r w:rsidR="00B37A94" w:rsidRPr="00505D51">
        <w:rPr>
          <w:rFonts w:ascii="Verdana" w:hAnsi="Verdana" w:cs="Tahoma"/>
          <w:sz w:val="20"/>
        </w:rPr>
        <w:t>) a juros moratórios à razão de 1% (um por cento) ao mês</w:t>
      </w:r>
      <w:r w:rsidR="00495AD0" w:rsidRPr="00505D51">
        <w:rPr>
          <w:rFonts w:ascii="Verdana" w:hAnsi="Verdana" w:cs="Tahoma"/>
          <w:sz w:val="20"/>
        </w:rPr>
        <w:t xml:space="preserve">, calculados </w:t>
      </w:r>
      <w:r w:rsidR="00495AD0" w:rsidRPr="00505D51">
        <w:rPr>
          <w:rFonts w:ascii="Verdana" w:hAnsi="Verdana" w:cs="Tahoma"/>
          <w:i/>
          <w:sz w:val="20"/>
        </w:rPr>
        <w:t xml:space="preserve">pro rata </w:t>
      </w:r>
      <w:proofErr w:type="spellStart"/>
      <w:r w:rsidR="00495AD0" w:rsidRPr="00505D51">
        <w:rPr>
          <w:rFonts w:ascii="Verdana" w:hAnsi="Verdana" w:cs="Tahoma"/>
          <w:i/>
          <w:sz w:val="20"/>
        </w:rPr>
        <w:t>temporis</w:t>
      </w:r>
      <w:proofErr w:type="spellEnd"/>
      <w:r w:rsidR="00495AD0" w:rsidRPr="00505D51">
        <w:rPr>
          <w:rFonts w:ascii="Verdana" w:hAnsi="Verdana" w:cs="Tahoma"/>
          <w:sz w:val="20"/>
        </w:rPr>
        <w:t xml:space="preserve"> desde a data da inadimplência</w:t>
      </w:r>
      <w:r w:rsidR="00762382" w:rsidRPr="00505D51">
        <w:rPr>
          <w:rFonts w:ascii="Verdana" w:hAnsi="Verdana" w:cs="Tahoma"/>
          <w:sz w:val="20"/>
        </w:rPr>
        <w:t xml:space="preserve"> </w:t>
      </w:r>
      <w:r w:rsidR="00495AD0" w:rsidRPr="00505D51">
        <w:rPr>
          <w:rFonts w:ascii="Verdana" w:hAnsi="Verdana" w:cs="Tahoma"/>
          <w:sz w:val="20"/>
        </w:rPr>
        <w:t>até a data do efetivo pagamento</w:t>
      </w:r>
      <w:r w:rsidR="00A54826" w:rsidRPr="00505D51">
        <w:rPr>
          <w:rFonts w:ascii="Verdana" w:hAnsi="Verdana" w:cs="Tahoma"/>
          <w:sz w:val="20"/>
        </w:rPr>
        <w:t xml:space="preserve"> (“</w:t>
      </w:r>
      <w:r w:rsidR="00A54826" w:rsidRPr="00505D51">
        <w:rPr>
          <w:rFonts w:ascii="Verdana" w:hAnsi="Verdana" w:cs="Tahoma"/>
          <w:sz w:val="20"/>
          <w:u w:val="single"/>
        </w:rPr>
        <w:t>Encargos Moratórios</w:t>
      </w:r>
      <w:r w:rsidR="00A54826" w:rsidRPr="00505D51">
        <w:rPr>
          <w:rFonts w:ascii="Verdana" w:hAnsi="Verdana" w:cs="Tahoma"/>
          <w:sz w:val="20"/>
        </w:rPr>
        <w:t>”)</w:t>
      </w:r>
      <w:r w:rsidR="00B37A94" w:rsidRPr="00505D51">
        <w:rPr>
          <w:rFonts w:ascii="Verdana" w:hAnsi="Verdana" w:cs="Tahoma"/>
          <w:sz w:val="20"/>
        </w:rPr>
        <w:t>.</w:t>
      </w:r>
    </w:p>
    <w:p w14:paraId="01192340" w14:textId="77777777" w:rsidR="00B37A94" w:rsidRPr="00505D51" w:rsidRDefault="00B37A94" w:rsidP="00120605">
      <w:pPr>
        <w:widowControl w:val="0"/>
        <w:suppressAutoHyphens/>
        <w:spacing w:line="320" w:lineRule="exact"/>
        <w:rPr>
          <w:rFonts w:ascii="Verdana" w:hAnsi="Verdana" w:cs="Tahoma"/>
          <w:snapToGrid w:val="0"/>
          <w:sz w:val="20"/>
        </w:rPr>
      </w:pPr>
    </w:p>
    <w:p w14:paraId="3C6A0639" w14:textId="789E8D01" w:rsidR="00B37A94" w:rsidRPr="00505D51" w:rsidRDefault="00AC089B" w:rsidP="00AB6F58">
      <w:pPr>
        <w:keepNext/>
        <w:widowControl w:val="0"/>
        <w:tabs>
          <w:tab w:val="left" w:pos="1134"/>
        </w:tabs>
        <w:suppressAutoHyphens/>
        <w:spacing w:line="320" w:lineRule="exact"/>
        <w:rPr>
          <w:rFonts w:ascii="Verdana" w:hAnsi="Verdana" w:cs="Tahoma"/>
          <w:b/>
          <w:snapToGrid w:val="0"/>
          <w:sz w:val="20"/>
        </w:rPr>
      </w:pPr>
      <w:r w:rsidRPr="00505D51">
        <w:rPr>
          <w:rFonts w:ascii="Verdana" w:hAnsi="Verdana" w:cs="Tahoma"/>
          <w:b/>
          <w:snapToGrid w:val="0"/>
          <w:sz w:val="20"/>
        </w:rPr>
        <w:t>6.2</w:t>
      </w:r>
      <w:r w:rsidR="000D03C5" w:rsidRPr="00505D51">
        <w:rPr>
          <w:rFonts w:ascii="Verdana" w:hAnsi="Verdana" w:cs="Tahoma"/>
          <w:b/>
          <w:snapToGrid w:val="0"/>
          <w:sz w:val="20"/>
        </w:rPr>
        <w:t>2</w:t>
      </w:r>
      <w:r w:rsidR="00B37A94" w:rsidRPr="00505D51">
        <w:rPr>
          <w:rFonts w:ascii="Verdana" w:hAnsi="Verdana" w:cs="Tahoma"/>
          <w:b/>
          <w:snapToGrid w:val="0"/>
          <w:sz w:val="20"/>
        </w:rPr>
        <w:t>.</w:t>
      </w:r>
      <w:r w:rsidR="00762382" w:rsidRPr="00505D51">
        <w:rPr>
          <w:rFonts w:ascii="Verdana" w:hAnsi="Verdana" w:cs="Tahoma"/>
          <w:b/>
          <w:snapToGrid w:val="0"/>
          <w:sz w:val="20"/>
        </w:rPr>
        <w:tab/>
      </w:r>
      <w:r w:rsidR="00B37A94" w:rsidRPr="00505D51">
        <w:rPr>
          <w:rFonts w:ascii="Verdana" w:hAnsi="Verdana" w:cs="Tahoma"/>
          <w:b/>
          <w:snapToGrid w:val="0"/>
          <w:sz w:val="20"/>
        </w:rPr>
        <w:t>Atraso no Recebimento dos Pagamentos</w:t>
      </w:r>
    </w:p>
    <w:p w14:paraId="4A7D867C" w14:textId="77777777" w:rsidR="00B37A94" w:rsidRPr="00505D51" w:rsidRDefault="00B37A94" w:rsidP="00AB6F58">
      <w:pPr>
        <w:keepNext/>
        <w:widowControl w:val="0"/>
        <w:suppressAutoHyphens/>
        <w:spacing w:line="320" w:lineRule="exact"/>
        <w:rPr>
          <w:rFonts w:ascii="Verdana" w:hAnsi="Verdana" w:cs="Tahoma"/>
          <w:snapToGrid w:val="0"/>
          <w:sz w:val="20"/>
        </w:rPr>
      </w:pPr>
    </w:p>
    <w:p w14:paraId="4C9D16D1" w14:textId="01678EEB" w:rsidR="006E4DDB" w:rsidRPr="00505D51" w:rsidRDefault="00AC089B" w:rsidP="00762382">
      <w:pPr>
        <w:widowControl w:val="0"/>
        <w:tabs>
          <w:tab w:val="left" w:pos="-2268"/>
          <w:tab w:val="left" w:pos="1134"/>
        </w:tabs>
        <w:suppressAutoHyphens/>
        <w:spacing w:line="320" w:lineRule="exact"/>
        <w:rPr>
          <w:rFonts w:ascii="Verdana" w:hAnsi="Verdana" w:cs="Tahoma"/>
          <w:b/>
          <w:snapToGrid w:val="0"/>
          <w:sz w:val="20"/>
        </w:rPr>
      </w:pPr>
      <w:r w:rsidRPr="00505D51">
        <w:rPr>
          <w:rFonts w:ascii="Verdana" w:hAnsi="Verdana" w:cs="Tahoma"/>
          <w:snapToGrid w:val="0"/>
          <w:sz w:val="20"/>
        </w:rPr>
        <w:t>6.2</w:t>
      </w:r>
      <w:r w:rsidR="000D03C5" w:rsidRPr="00505D51">
        <w:rPr>
          <w:rFonts w:ascii="Verdana" w:hAnsi="Verdana" w:cs="Tahoma"/>
          <w:snapToGrid w:val="0"/>
          <w:sz w:val="20"/>
        </w:rPr>
        <w:t>2</w:t>
      </w:r>
      <w:r w:rsidR="00BC5510" w:rsidRPr="00505D51">
        <w:rPr>
          <w:rFonts w:ascii="Verdana" w:hAnsi="Verdana" w:cs="Tahoma"/>
          <w:snapToGrid w:val="0"/>
          <w:sz w:val="20"/>
        </w:rPr>
        <w:t>.1.</w:t>
      </w:r>
      <w:r w:rsidR="00762382" w:rsidRPr="00505D51">
        <w:rPr>
          <w:rFonts w:ascii="Verdana" w:hAnsi="Verdana" w:cs="Tahoma"/>
          <w:snapToGrid w:val="0"/>
          <w:sz w:val="20"/>
        </w:rPr>
        <w:tab/>
        <w:t>O</w:t>
      </w:r>
      <w:r w:rsidR="00300C42" w:rsidRPr="00505D51">
        <w:rPr>
          <w:rFonts w:ascii="Verdana" w:hAnsi="Verdana" w:cs="Tahoma"/>
          <w:snapToGrid w:val="0"/>
          <w:sz w:val="20"/>
        </w:rPr>
        <w:t xml:space="preserve"> não comparecimento do Debenturista para receber o valor correspondente a quaisquer das obrigações pecuniárias da Emissora, nas datas previstas nesta </w:t>
      </w:r>
      <w:r w:rsidR="00313E0D" w:rsidRPr="00505D51">
        <w:rPr>
          <w:rFonts w:ascii="Verdana" w:hAnsi="Verdana" w:cs="Tahoma"/>
          <w:sz w:val="20"/>
        </w:rPr>
        <w:t>Escritura de Emissão</w:t>
      </w:r>
      <w:r w:rsidR="00300C42" w:rsidRPr="00505D51">
        <w:rPr>
          <w:rFonts w:ascii="Verdana" w:hAnsi="Verdana" w:cs="Tahoma"/>
          <w:snapToGrid w:val="0"/>
          <w:sz w:val="20"/>
        </w:rPr>
        <w:t xml:space="preserve">, ou em comunicado publicado pela Emissora, não lhe dará direito ao recebimento da Remuneração das Debêntures e/ou </w:t>
      </w:r>
      <w:r w:rsidR="00FF4035" w:rsidRPr="00505D51">
        <w:rPr>
          <w:rFonts w:ascii="Verdana" w:hAnsi="Verdana" w:cs="Tahoma"/>
          <w:snapToGrid w:val="0"/>
          <w:sz w:val="20"/>
        </w:rPr>
        <w:t>E</w:t>
      </w:r>
      <w:r w:rsidR="00300C42" w:rsidRPr="00505D51">
        <w:rPr>
          <w:rFonts w:ascii="Verdana" w:hAnsi="Verdana" w:cs="Tahoma"/>
          <w:snapToGrid w:val="0"/>
          <w:sz w:val="20"/>
        </w:rPr>
        <w:t xml:space="preserve">ncargos </w:t>
      </w:r>
      <w:r w:rsidR="00FF4035" w:rsidRPr="00505D51">
        <w:rPr>
          <w:rFonts w:ascii="Verdana" w:hAnsi="Verdana" w:cs="Tahoma"/>
          <w:snapToGrid w:val="0"/>
          <w:sz w:val="20"/>
        </w:rPr>
        <w:t>M</w:t>
      </w:r>
      <w:r w:rsidR="00300C42" w:rsidRPr="00505D51">
        <w:rPr>
          <w:rFonts w:ascii="Verdana" w:hAnsi="Verdana" w:cs="Tahoma"/>
          <w:snapToGrid w:val="0"/>
          <w:sz w:val="20"/>
        </w:rPr>
        <w:t xml:space="preserve">oratórios a partir da data em que o valor correspondente seja disponibilizado </w:t>
      </w:r>
      <w:r w:rsidR="004714EE" w:rsidRPr="00505D51">
        <w:rPr>
          <w:rFonts w:ascii="Verdana" w:hAnsi="Verdana" w:cs="Tahoma"/>
          <w:snapToGrid w:val="0"/>
          <w:sz w:val="20"/>
        </w:rPr>
        <w:t>pela Emissora</w:t>
      </w:r>
      <w:r w:rsidR="00300C42" w:rsidRPr="00505D51">
        <w:rPr>
          <w:rFonts w:ascii="Verdana" w:hAnsi="Verdana" w:cs="Tahoma"/>
          <w:snapToGrid w:val="0"/>
          <w:sz w:val="20"/>
        </w:rPr>
        <w:t xml:space="preserve"> ao Debenturista, sendo-lhe, todavia, assegurados os direitos adquiridos até a referida data</w:t>
      </w:r>
      <w:r w:rsidR="004714EE" w:rsidRPr="00505D51">
        <w:rPr>
          <w:rFonts w:ascii="Verdana" w:hAnsi="Verdana" w:cs="Tahoma"/>
          <w:snapToGrid w:val="0"/>
          <w:sz w:val="20"/>
        </w:rPr>
        <w:t>.</w:t>
      </w:r>
    </w:p>
    <w:p w14:paraId="41812C9D" w14:textId="77777777" w:rsidR="008F35CC" w:rsidRPr="00505D51" w:rsidRDefault="008F35CC" w:rsidP="00120605">
      <w:pPr>
        <w:pStyle w:val="sub"/>
        <w:suppressAutoHyphens/>
        <w:spacing w:before="0" w:after="0" w:line="320" w:lineRule="exact"/>
        <w:rPr>
          <w:rFonts w:ascii="Verdana" w:hAnsi="Verdana" w:cs="Tahoma"/>
          <w:snapToGrid/>
          <w:sz w:val="20"/>
          <w:szCs w:val="20"/>
        </w:rPr>
      </w:pPr>
    </w:p>
    <w:p w14:paraId="139950F7" w14:textId="7CE275D4" w:rsidR="00C8458A" w:rsidRPr="00505D51" w:rsidRDefault="008F35CC" w:rsidP="00AB6F58">
      <w:pPr>
        <w:pStyle w:val="sub"/>
        <w:keepNext/>
        <w:tabs>
          <w:tab w:val="clear" w:pos="1440"/>
          <w:tab w:val="clear" w:pos="2880"/>
          <w:tab w:val="left" w:pos="1134"/>
        </w:tabs>
        <w:suppressAutoHyphens/>
        <w:spacing w:before="0" w:after="0" w:line="320" w:lineRule="exact"/>
        <w:rPr>
          <w:rFonts w:ascii="Verdana" w:hAnsi="Verdana" w:cs="Tahoma"/>
          <w:b/>
          <w:snapToGrid/>
          <w:sz w:val="20"/>
          <w:szCs w:val="20"/>
        </w:rPr>
      </w:pPr>
      <w:r w:rsidRPr="00505D51">
        <w:rPr>
          <w:rFonts w:ascii="Verdana" w:hAnsi="Verdana" w:cs="Tahoma"/>
          <w:b/>
          <w:snapToGrid/>
          <w:sz w:val="20"/>
          <w:szCs w:val="20"/>
        </w:rPr>
        <w:t>6.2</w:t>
      </w:r>
      <w:r w:rsidR="000D03C5" w:rsidRPr="00505D51">
        <w:rPr>
          <w:rFonts w:ascii="Verdana" w:hAnsi="Verdana" w:cs="Tahoma"/>
          <w:b/>
          <w:snapToGrid/>
          <w:sz w:val="20"/>
          <w:szCs w:val="20"/>
        </w:rPr>
        <w:t>3</w:t>
      </w:r>
      <w:r w:rsidR="00C8458A" w:rsidRPr="00505D51">
        <w:rPr>
          <w:rFonts w:ascii="Verdana" w:hAnsi="Verdana" w:cs="Tahoma"/>
          <w:b/>
          <w:snapToGrid/>
          <w:sz w:val="20"/>
          <w:szCs w:val="20"/>
        </w:rPr>
        <w:t>.</w:t>
      </w:r>
      <w:r w:rsidR="00762382" w:rsidRPr="00505D51">
        <w:rPr>
          <w:rFonts w:ascii="Verdana" w:hAnsi="Verdana" w:cs="Tahoma"/>
          <w:b/>
          <w:snapToGrid/>
          <w:sz w:val="20"/>
          <w:szCs w:val="20"/>
        </w:rPr>
        <w:tab/>
      </w:r>
      <w:r w:rsidR="00C8458A" w:rsidRPr="00505D51">
        <w:rPr>
          <w:rFonts w:ascii="Verdana" w:hAnsi="Verdana" w:cs="Tahoma"/>
          <w:b/>
          <w:snapToGrid/>
          <w:sz w:val="20"/>
          <w:szCs w:val="20"/>
        </w:rPr>
        <w:t xml:space="preserve">Imunidade ou Isenção de Debenturistas </w:t>
      </w:r>
    </w:p>
    <w:p w14:paraId="7BC3C39B" w14:textId="77777777" w:rsidR="00C8458A" w:rsidRPr="00505D51" w:rsidRDefault="00C8458A" w:rsidP="00AB6F58">
      <w:pPr>
        <w:keepNext/>
        <w:widowControl w:val="0"/>
        <w:suppressAutoHyphens/>
        <w:spacing w:line="320" w:lineRule="exact"/>
        <w:rPr>
          <w:rFonts w:ascii="Verdana" w:hAnsi="Verdana" w:cs="Tahoma"/>
          <w:sz w:val="20"/>
        </w:rPr>
      </w:pPr>
    </w:p>
    <w:p w14:paraId="20341423" w14:textId="77BEB1DC" w:rsidR="00C8458A" w:rsidRPr="00505D51" w:rsidRDefault="006D0938" w:rsidP="00762382">
      <w:pPr>
        <w:widowControl w:val="0"/>
        <w:tabs>
          <w:tab w:val="left" w:pos="1134"/>
        </w:tabs>
        <w:suppressAutoHyphens/>
        <w:spacing w:line="320" w:lineRule="exact"/>
        <w:rPr>
          <w:rStyle w:val="DeltaViewInsertion"/>
          <w:rFonts w:ascii="Verdana" w:hAnsi="Verdana" w:cs="Tahoma"/>
          <w:color w:val="auto"/>
          <w:sz w:val="20"/>
          <w:u w:val="none"/>
        </w:rPr>
      </w:pPr>
      <w:r w:rsidRPr="00505D51">
        <w:rPr>
          <w:rFonts w:ascii="Verdana" w:hAnsi="Verdana" w:cs="Tahoma"/>
          <w:sz w:val="20"/>
        </w:rPr>
        <w:t>6.2</w:t>
      </w:r>
      <w:r w:rsidR="000D03C5" w:rsidRPr="00505D51">
        <w:rPr>
          <w:rFonts w:ascii="Verdana" w:hAnsi="Verdana" w:cs="Tahoma"/>
          <w:sz w:val="20"/>
        </w:rPr>
        <w:t>3</w:t>
      </w:r>
      <w:r w:rsidR="008F35CC" w:rsidRPr="00505D51">
        <w:rPr>
          <w:rFonts w:ascii="Verdana" w:hAnsi="Verdana" w:cs="Tahoma"/>
          <w:sz w:val="20"/>
        </w:rPr>
        <w:t>.1.</w:t>
      </w:r>
      <w:r w:rsidR="00762382" w:rsidRPr="00505D51">
        <w:rPr>
          <w:rFonts w:ascii="Verdana" w:hAnsi="Verdana" w:cs="Tahoma"/>
          <w:sz w:val="20"/>
        </w:rPr>
        <w:tab/>
      </w:r>
      <w:r w:rsidR="00C8458A" w:rsidRPr="00505D51">
        <w:rPr>
          <w:rFonts w:ascii="Verdana" w:hAnsi="Verdana" w:cs="Tahoma"/>
          <w:sz w:val="20"/>
        </w:rPr>
        <w:t xml:space="preserve">Caso qualquer Debenturista goze de algum tipo de imunidade ou isenção tributária, este deverá encaminhar </w:t>
      </w:r>
      <w:r w:rsidR="00762382" w:rsidRPr="00505D51">
        <w:rPr>
          <w:rFonts w:ascii="Verdana" w:hAnsi="Verdana" w:cs="Tahoma"/>
          <w:sz w:val="20"/>
        </w:rPr>
        <w:t xml:space="preserve">à Emissora, com cópia </w:t>
      </w:r>
      <w:r w:rsidR="00C8458A" w:rsidRPr="00505D51">
        <w:rPr>
          <w:rFonts w:ascii="Verdana" w:hAnsi="Verdana" w:cs="Tahoma"/>
          <w:sz w:val="20"/>
        </w:rPr>
        <w:t xml:space="preserve">ao </w:t>
      </w:r>
      <w:r w:rsidR="003A095F" w:rsidRPr="00505D51">
        <w:rPr>
          <w:rFonts w:ascii="Verdana" w:hAnsi="Verdana" w:cs="Tahoma"/>
          <w:sz w:val="20"/>
        </w:rPr>
        <w:t>Agente de Liquidação</w:t>
      </w:r>
      <w:r w:rsidR="00762382" w:rsidRPr="00505D51">
        <w:rPr>
          <w:rFonts w:ascii="Verdana" w:hAnsi="Verdana" w:cs="Tahoma"/>
          <w:sz w:val="20"/>
        </w:rPr>
        <w:t xml:space="preserve"> e ao </w:t>
      </w:r>
      <w:proofErr w:type="spellStart"/>
      <w:r w:rsidR="00762382" w:rsidRPr="00505D51">
        <w:rPr>
          <w:rFonts w:ascii="Verdana" w:hAnsi="Verdana" w:cs="Tahoma"/>
          <w:sz w:val="20"/>
        </w:rPr>
        <w:t>Escriturador</w:t>
      </w:r>
      <w:proofErr w:type="spellEnd"/>
      <w:r w:rsidR="00C8458A" w:rsidRPr="00505D51">
        <w:rPr>
          <w:rFonts w:ascii="Verdana" w:hAnsi="Verdana" w:cs="Tahoma"/>
          <w:sz w:val="20"/>
        </w:rPr>
        <w:t xml:space="preserve">, no prazo mínimo de 10 (dez) </w:t>
      </w:r>
      <w:r w:rsidR="00F04B92" w:rsidRPr="00505D51">
        <w:rPr>
          <w:rFonts w:ascii="Verdana" w:hAnsi="Verdana" w:cs="Tahoma"/>
          <w:sz w:val="20"/>
        </w:rPr>
        <w:t>Dias Ú</w:t>
      </w:r>
      <w:r w:rsidR="00C8458A" w:rsidRPr="00505D51">
        <w:rPr>
          <w:rFonts w:ascii="Verdana" w:hAnsi="Verdana" w:cs="Tahoma"/>
          <w:sz w:val="20"/>
        </w:rPr>
        <w:t xml:space="preserve">teis </w:t>
      </w:r>
      <w:r w:rsidR="00F41DBF" w:rsidRPr="00505D51">
        <w:rPr>
          <w:rFonts w:ascii="Verdana" w:hAnsi="Verdana"/>
          <w:sz w:val="20"/>
        </w:rPr>
        <w:t xml:space="preserve">(conforme abaixo definidos) </w:t>
      </w:r>
      <w:r w:rsidR="00C8458A" w:rsidRPr="00505D51">
        <w:rPr>
          <w:rFonts w:ascii="Verdana" w:hAnsi="Verdana" w:cs="Tahoma"/>
          <w:sz w:val="20"/>
        </w:rPr>
        <w:t>antes da data prevista para recebimento de valores relativos às Debêntures, documentação comprobatória dessa imunidade ou</w:t>
      </w:r>
      <w:r w:rsidR="00C8458A" w:rsidRPr="00505D51">
        <w:rPr>
          <w:rStyle w:val="DeltaViewInsertion"/>
          <w:rFonts w:ascii="Verdana" w:hAnsi="Verdana" w:cs="Tahoma"/>
          <w:color w:val="auto"/>
          <w:sz w:val="20"/>
          <w:u w:val="none"/>
        </w:rPr>
        <w:t xml:space="preserve"> isenção tributária, sob pena de ter descontados dos seus rendimentos os valores devidos nos termos da legislação tributária em vigor.</w:t>
      </w:r>
    </w:p>
    <w:p w14:paraId="08F53BE4" w14:textId="77777777" w:rsidR="00C8458A" w:rsidRPr="00505D51" w:rsidRDefault="00C8458A" w:rsidP="00120605">
      <w:pPr>
        <w:widowControl w:val="0"/>
        <w:suppressAutoHyphens/>
        <w:spacing w:line="320" w:lineRule="exact"/>
        <w:rPr>
          <w:rFonts w:ascii="Verdana" w:hAnsi="Verdana" w:cs="Tahoma"/>
          <w:sz w:val="20"/>
        </w:rPr>
      </w:pPr>
    </w:p>
    <w:p w14:paraId="43073DA5" w14:textId="0CFD40AC" w:rsidR="00B37A94" w:rsidRPr="00505D51" w:rsidRDefault="00AC089B" w:rsidP="00AB6F58">
      <w:pPr>
        <w:keepNext/>
        <w:widowControl w:val="0"/>
        <w:tabs>
          <w:tab w:val="left" w:pos="1134"/>
        </w:tabs>
        <w:suppressAutoHyphens/>
        <w:spacing w:line="320" w:lineRule="exact"/>
        <w:rPr>
          <w:rFonts w:ascii="Verdana" w:hAnsi="Verdana" w:cs="Tahoma"/>
          <w:b/>
          <w:snapToGrid w:val="0"/>
          <w:sz w:val="20"/>
        </w:rPr>
      </w:pPr>
      <w:r w:rsidRPr="00505D51">
        <w:rPr>
          <w:rFonts w:ascii="Verdana" w:hAnsi="Verdana" w:cs="Tahoma"/>
          <w:b/>
          <w:snapToGrid w:val="0"/>
          <w:sz w:val="20"/>
        </w:rPr>
        <w:t>6.2</w:t>
      </w:r>
      <w:r w:rsidR="000D03C5" w:rsidRPr="00505D51">
        <w:rPr>
          <w:rFonts w:ascii="Verdana" w:hAnsi="Verdana" w:cs="Tahoma"/>
          <w:b/>
          <w:snapToGrid w:val="0"/>
          <w:sz w:val="20"/>
        </w:rPr>
        <w:t>4</w:t>
      </w:r>
      <w:r w:rsidR="00B37A94" w:rsidRPr="00505D51">
        <w:rPr>
          <w:rFonts w:ascii="Verdana" w:hAnsi="Verdana" w:cs="Tahoma"/>
          <w:b/>
          <w:snapToGrid w:val="0"/>
          <w:sz w:val="20"/>
        </w:rPr>
        <w:t>.</w:t>
      </w:r>
      <w:r w:rsidR="00762382" w:rsidRPr="00505D51">
        <w:rPr>
          <w:rFonts w:ascii="Verdana" w:hAnsi="Verdana" w:cs="Tahoma"/>
          <w:b/>
          <w:snapToGrid w:val="0"/>
          <w:sz w:val="20"/>
        </w:rPr>
        <w:tab/>
      </w:r>
      <w:r w:rsidR="005464AF" w:rsidRPr="00505D51">
        <w:rPr>
          <w:rFonts w:ascii="Verdana" w:hAnsi="Verdana" w:cs="Tahoma"/>
          <w:b/>
          <w:snapToGrid w:val="0"/>
          <w:sz w:val="20"/>
        </w:rPr>
        <w:t xml:space="preserve">Forma e </w:t>
      </w:r>
      <w:r w:rsidR="00B37A94" w:rsidRPr="00505D51">
        <w:rPr>
          <w:rFonts w:ascii="Verdana" w:hAnsi="Verdana" w:cs="Tahoma"/>
          <w:b/>
          <w:sz w:val="20"/>
        </w:rPr>
        <w:t>Local de Pagamento</w:t>
      </w:r>
    </w:p>
    <w:p w14:paraId="07D4B60A" w14:textId="77777777" w:rsidR="00B37A94" w:rsidRPr="00505D51" w:rsidRDefault="00B37A94" w:rsidP="00AB6F58">
      <w:pPr>
        <w:keepNext/>
        <w:widowControl w:val="0"/>
        <w:suppressAutoHyphens/>
        <w:spacing w:line="320" w:lineRule="exact"/>
        <w:rPr>
          <w:rFonts w:ascii="Verdana" w:hAnsi="Verdana" w:cs="Tahoma"/>
          <w:sz w:val="20"/>
        </w:rPr>
      </w:pPr>
    </w:p>
    <w:p w14:paraId="065861F9" w14:textId="28514184" w:rsidR="00B37A94" w:rsidRPr="00505D51" w:rsidRDefault="00A63D7D" w:rsidP="00762382">
      <w:pPr>
        <w:widowControl w:val="0"/>
        <w:tabs>
          <w:tab w:val="left" w:pos="1134"/>
        </w:tabs>
        <w:suppressAutoHyphens/>
        <w:spacing w:line="320" w:lineRule="exact"/>
        <w:rPr>
          <w:rFonts w:ascii="Verdana" w:hAnsi="Verdana" w:cs="Tahoma"/>
          <w:sz w:val="20"/>
        </w:rPr>
      </w:pPr>
      <w:r w:rsidRPr="00505D51">
        <w:rPr>
          <w:rFonts w:ascii="Verdana" w:hAnsi="Verdana" w:cs="Tahoma"/>
          <w:sz w:val="20"/>
        </w:rPr>
        <w:t>6.2</w:t>
      </w:r>
      <w:r w:rsidR="000D03C5" w:rsidRPr="00505D51">
        <w:rPr>
          <w:rFonts w:ascii="Verdana" w:hAnsi="Verdana" w:cs="Tahoma"/>
          <w:sz w:val="20"/>
        </w:rPr>
        <w:t>4</w:t>
      </w:r>
      <w:r w:rsidR="000D22CB" w:rsidRPr="00505D51">
        <w:rPr>
          <w:rFonts w:ascii="Verdana" w:hAnsi="Verdana" w:cs="Tahoma"/>
          <w:sz w:val="20"/>
        </w:rPr>
        <w:t>.</w:t>
      </w:r>
      <w:r w:rsidR="00AC089B" w:rsidRPr="00505D51">
        <w:rPr>
          <w:rFonts w:ascii="Verdana" w:hAnsi="Verdana" w:cs="Tahoma"/>
          <w:sz w:val="20"/>
        </w:rPr>
        <w:t>1</w:t>
      </w:r>
      <w:r w:rsidR="00595537" w:rsidRPr="00505D51">
        <w:rPr>
          <w:rFonts w:ascii="Verdana" w:hAnsi="Verdana" w:cs="Tahoma"/>
          <w:sz w:val="20"/>
        </w:rPr>
        <w:t>.</w:t>
      </w:r>
      <w:r w:rsidR="00762382" w:rsidRPr="00505D51">
        <w:rPr>
          <w:rFonts w:ascii="Verdana" w:hAnsi="Verdana" w:cs="Tahoma"/>
          <w:sz w:val="20"/>
        </w:rPr>
        <w:tab/>
      </w:r>
      <w:r w:rsidR="00B37A94" w:rsidRPr="00505D51">
        <w:rPr>
          <w:rFonts w:ascii="Verdana" w:hAnsi="Verdana" w:cs="Tahoma"/>
          <w:sz w:val="20"/>
        </w:rPr>
        <w:t xml:space="preserve">Os pagamentos a que fizerem jus as Debêntures serão efetuados pela Emissora utilizando-se os procedimentos adotados pela </w:t>
      </w:r>
      <w:r w:rsidR="0092169D" w:rsidRPr="00505D51">
        <w:rPr>
          <w:rFonts w:ascii="Verdana" w:hAnsi="Verdana" w:cs="Tahoma"/>
          <w:sz w:val="20"/>
        </w:rPr>
        <w:t>B3</w:t>
      </w:r>
      <w:r w:rsidR="005E6BB1" w:rsidRPr="00505D51">
        <w:rPr>
          <w:rFonts w:ascii="Verdana" w:hAnsi="Verdana" w:cs="Tahoma"/>
          <w:sz w:val="20"/>
        </w:rPr>
        <w:t xml:space="preserve">, quando as </w:t>
      </w:r>
      <w:r w:rsidR="00DE335A" w:rsidRPr="00505D51">
        <w:rPr>
          <w:rFonts w:ascii="Verdana" w:hAnsi="Verdana" w:cs="Tahoma"/>
          <w:sz w:val="20"/>
        </w:rPr>
        <w:t>D</w:t>
      </w:r>
      <w:r w:rsidR="005E6BB1" w:rsidRPr="00505D51">
        <w:rPr>
          <w:rFonts w:ascii="Verdana" w:hAnsi="Verdana" w:cs="Tahoma"/>
          <w:sz w:val="20"/>
        </w:rPr>
        <w:t xml:space="preserve">ebêntures estiverem </w:t>
      </w:r>
      <w:r w:rsidR="00494031" w:rsidRPr="00505D51">
        <w:rPr>
          <w:rFonts w:ascii="Verdana" w:hAnsi="Verdana" w:cs="Tahoma"/>
          <w:sz w:val="20"/>
        </w:rPr>
        <w:t xml:space="preserve">custodiadas eletronicamente </w:t>
      </w:r>
      <w:r w:rsidR="005E6BB1" w:rsidRPr="00505D51">
        <w:rPr>
          <w:rFonts w:ascii="Verdana" w:hAnsi="Verdana" w:cs="Tahoma"/>
          <w:sz w:val="20"/>
        </w:rPr>
        <w:t>na B3</w:t>
      </w:r>
      <w:r w:rsidR="00B37A94" w:rsidRPr="00505D51">
        <w:rPr>
          <w:rFonts w:ascii="Verdana" w:hAnsi="Verdana" w:cs="Tahoma"/>
          <w:sz w:val="20"/>
        </w:rPr>
        <w:t xml:space="preserve">. As Debêntures que não estiverem </w:t>
      </w:r>
      <w:r w:rsidR="00494031" w:rsidRPr="00505D51">
        <w:rPr>
          <w:rFonts w:ascii="Verdana" w:hAnsi="Verdana" w:cs="Tahoma"/>
          <w:sz w:val="20"/>
        </w:rPr>
        <w:t xml:space="preserve">custodiadas </w:t>
      </w:r>
      <w:r w:rsidR="00494031" w:rsidRPr="00505D51">
        <w:rPr>
          <w:rFonts w:ascii="Verdana" w:hAnsi="Verdana" w:cs="Tahoma"/>
          <w:sz w:val="20"/>
        </w:rPr>
        <w:lastRenderedPageBreak/>
        <w:t xml:space="preserve">eletronicamente </w:t>
      </w:r>
      <w:r w:rsidR="00B37A94" w:rsidRPr="00505D51">
        <w:rPr>
          <w:rFonts w:ascii="Verdana" w:hAnsi="Verdana" w:cs="Tahoma"/>
          <w:sz w:val="20"/>
        </w:rPr>
        <w:t xml:space="preserve">junto à </w:t>
      </w:r>
      <w:r w:rsidR="0092169D" w:rsidRPr="00505D51">
        <w:rPr>
          <w:rFonts w:ascii="Verdana" w:hAnsi="Verdana" w:cs="Tahoma"/>
          <w:sz w:val="20"/>
        </w:rPr>
        <w:t>B3</w:t>
      </w:r>
      <w:r w:rsidR="00B37A94" w:rsidRPr="00505D51">
        <w:rPr>
          <w:rFonts w:ascii="Verdana" w:hAnsi="Verdana" w:cs="Tahoma"/>
          <w:sz w:val="20"/>
        </w:rPr>
        <w:t xml:space="preserve"> terão os seus pagamentos realizados </w:t>
      </w:r>
      <w:r w:rsidR="00F41DBF" w:rsidRPr="00505D51">
        <w:rPr>
          <w:rFonts w:ascii="Verdana" w:hAnsi="Verdana" w:cs="Tahoma"/>
          <w:sz w:val="20"/>
        </w:rPr>
        <w:t xml:space="preserve">por meio </w:t>
      </w:r>
      <w:r w:rsidR="005E4E3B" w:rsidRPr="00505D51">
        <w:rPr>
          <w:rFonts w:ascii="Verdana" w:hAnsi="Verdana" w:cs="Tahoma"/>
          <w:sz w:val="20"/>
        </w:rPr>
        <w:t>do</w:t>
      </w:r>
      <w:r w:rsidR="00393166" w:rsidRPr="00505D51">
        <w:rPr>
          <w:rFonts w:ascii="Verdana" w:hAnsi="Verdana" w:cs="Tahoma"/>
          <w:sz w:val="20"/>
        </w:rPr>
        <w:t xml:space="preserve"> </w:t>
      </w:r>
      <w:proofErr w:type="spellStart"/>
      <w:r w:rsidR="00393166" w:rsidRPr="00505D51">
        <w:rPr>
          <w:rFonts w:ascii="Verdana" w:hAnsi="Verdana" w:cs="Tahoma"/>
          <w:sz w:val="20"/>
        </w:rPr>
        <w:t>Escriturador</w:t>
      </w:r>
      <w:proofErr w:type="spellEnd"/>
      <w:r w:rsidR="001763E0" w:rsidRPr="00505D51">
        <w:rPr>
          <w:rFonts w:ascii="Verdana" w:hAnsi="Verdana" w:cs="Tahoma"/>
          <w:sz w:val="20"/>
        </w:rPr>
        <w:t xml:space="preserve"> </w:t>
      </w:r>
      <w:r w:rsidR="00B37A94" w:rsidRPr="00505D51">
        <w:rPr>
          <w:rFonts w:ascii="Verdana" w:hAnsi="Verdana" w:cs="Tahoma"/>
          <w:sz w:val="20"/>
        </w:rPr>
        <w:t xml:space="preserve">das Debêntures ou na sede da </w:t>
      </w:r>
      <w:r w:rsidR="001767DF" w:rsidRPr="00505D51">
        <w:rPr>
          <w:rFonts w:ascii="Verdana" w:hAnsi="Verdana" w:cs="Tahoma"/>
          <w:sz w:val="20"/>
        </w:rPr>
        <w:t>Emissora</w:t>
      </w:r>
      <w:r w:rsidR="00B37A94" w:rsidRPr="00505D51">
        <w:rPr>
          <w:rFonts w:ascii="Verdana" w:hAnsi="Verdana" w:cs="Tahoma"/>
          <w:sz w:val="20"/>
        </w:rPr>
        <w:t>, se for o caso.</w:t>
      </w:r>
    </w:p>
    <w:p w14:paraId="07B333C0" w14:textId="77777777" w:rsidR="00B37A94" w:rsidRPr="00505D51" w:rsidRDefault="00B37A94" w:rsidP="00120605">
      <w:pPr>
        <w:widowControl w:val="0"/>
        <w:suppressAutoHyphens/>
        <w:spacing w:line="320" w:lineRule="exact"/>
        <w:rPr>
          <w:rFonts w:ascii="Verdana" w:hAnsi="Verdana" w:cs="Tahoma"/>
          <w:b/>
          <w:sz w:val="20"/>
        </w:rPr>
      </w:pPr>
    </w:p>
    <w:p w14:paraId="00D4F943" w14:textId="67B1ED02" w:rsidR="00B37A94" w:rsidRPr="00505D51" w:rsidRDefault="00A63D7D"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6.2</w:t>
      </w:r>
      <w:r w:rsidR="000D22CB" w:rsidRPr="00505D51">
        <w:rPr>
          <w:rFonts w:ascii="Verdana" w:hAnsi="Verdana" w:cs="Tahoma"/>
          <w:b/>
          <w:sz w:val="20"/>
        </w:rPr>
        <w:t>5</w:t>
      </w:r>
      <w:r w:rsidR="00B37A94" w:rsidRPr="00505D51">
        <w:rPr>
          <w:rFonts w:ascii="Verdana" w:hAnsi="Verdana" w:cs="Tahoma"/>
          <w:b/>
          <w:sz w:val="20"/>
        </w:rPr>
        <w:t>.</w:t>
      </w:r>
      <w:r w:rsidR="00F41DBF" w:rsidRPr="00505D51">
        <w:rPr>
          <w:rFonts w:ascii="Verdana" w:hAnsi="Verdana" w:cs="Tahoma"/>
          <w:b/>
          <w:sz w:val="20"/>
        </w:rPr>
        <w:tab/>
      </w:r>
      <w:r w:rsidR="00B37A94" w:rsidRPr="00505D51">
        <w:rPr>
          <w:rFonts w:ascii="Verdana" w:hAnsi="Verdana" w:cs="Tahoma"/>
          <w:b/>
          <w:sz w:val="20"/>
        </w:rPr>
        <w:t>Prorrogação dos Prazos</w:t>
      </w:r>
    </w:p>
    <w:p w14:paraId="056B2EC6" w14:textId="77777777" w:rsidR="00B37A94" w:rsidRPr="00505D51" w:rsidRDefault="00B37A94" w:rsidP="00AB6F58">
      <w:pPr>
        <w:keepNext/>
        <w:widowControl w:val="0"/>
        <w:suppressAutoHyphens/>
        <w:spacing w:line="320" w:lineRule="exact"/>
        <w:rPr>
          <w:rFonts w:ascii="Verdana" w:hAnsi="Verdana" w:cs="Tahoma"/>
          <w:sz w:val="20"/>
        </w:rPr>
      </w:pPr>
    </w:p>
    <w:p w14:paraId="7BEE1494" w14:textId="1F4DB8D5" w:rsidR="00B37A94" w:rsidRPr="00505D51" w:rsidRDefault="00A63D7D" w:rsidP="00F41DBF">
      <w:pPr>
        <w:widowControl w:val="0"/>
        <w:tabs>
          <w:tab w:val="left" w:pos="-2552"/>
          <w:tab w:val="left" w:pos="1134"/>
        </w:tabs>
        <w:suppressAutoHyphens/>
        <w:autoSpaceDE w:val="0"/>
        <w:autoSpaceDN w:val="0"/>
        <w:adjustRightInd w:val="0"/>
        <w:spacing w:line="320" w:lineRule="exact"/>
        <w:rPr>
          <w:rFonts w:ascii="Verdana" w:hAnsi="Verdana" w:cs="Tahoma"/>
          <w:sz w:val="20"/>
        </w:rPr>
      </w:pPr>
      <w:r w:rsidRPr="00505D51">
        <w:rPr>
          <w:rFonts w:ascii="Verdana" w:hAnsi="Verdana" w:cs="Tahoma"/>
          <w:sz w:val="20"/>
        </w:rPr>
        <w:t>6.2</w:t>
      </w:r>
      <w:r w:rsidR="000D22CB" w:rsidRPr="00505D51">
        <w:rPr>
          <w:rFonts w:ascii="Verdana" w:hAnsi="Verdana" w:cs="Tahoma"/>
          <w:sz w:val="20"/>
        </w:rPr>
        <w:t>5</w:t>
      </w:r>
      <w:r w:rsidR="00595537" w:rsidRPr="00505D51">
        <w:rPr>
          <w:rFonts w:ascii="Verdana" w:hAnsi="Verdana" w:cs="Tahoma"/>
          <w:sz w:val="20"/>
        </w:rPr>
        <w:t>.1.</w:t>
      </w:r>
      <w:r w:rsidR="00F41DBF" w:rsidRPr="00505D51">
        <w:rPr>
          <w:rFonts w:ascii="Verdana" w:hAnsi="Verdana" w:cs="Tahoma"/>
          <w:sz w:val="20"/>
        </w:rPr>
        <w:tab/>
      </w:r>
      <w:r w:rsidR="00B37A94" w:rsidRPr="00505D51">
        <w:rPr>
          <w:rFonts w:ascii="Verdana" w:hAnsi="Verdana" w:cs="Tahoma"/>
          <w:sz w:val="20"/>
        </w:rPr>
        <w:t xml:space="preserve">Considerar-se-ão prorrogados os prazos referentes ao pagamento de qualquer obrigação prevista e decorrente desta Escritura de Emissão, </w:t>
      </w:r>
      <w:r w:rsidR="00F41DBF" w:rsidRPr="00505D51">
        <w:rPr>
          <w:rFonts w:ascii="Verdana" w:hAnsi="Verdana" w:cs="Tahoma"/>
          <w:sz w:val="20"/>
        </w:rPr>
        <w:t xml:space="preserve">até o primeiro Dia Útil subsequente, </w:t>
      </w:r>
      <w:r w:rsidR="00B37A94" w:rsidRPr="00505D51">
        <w:rPr>
          <w:rFonts w:ascii="Verdana" w:hAnsi="Verdana" w:cs="Tahoma"/>
          <w:sz w:val="20"/>
        </w:rPr>
        <w:t xml:space="preserve">se o </w:t>
      </w:r>
      <w:r w:rsidR="00F41DBF" w:rsidRPr="00505D51">
        <w:rPr>
          <w:rFonts w:ascii="Verdana" w:hAnsi="Verdana" w:cs="Tahoma"/>
          <w:sz w:val="20"/>
        </w:rPr>
        <w:t xml:space="preserve">seu </w:t>
      </w:r>
      <w:r w:rsidR="00B37A94" w:rsidRPr="00505D51">
        <w:rPr>
          <w:rFonts w:ascii="Verdana" w:hAnsi="Verdana" w:cs="Tahoma"/>
          <w:sz w:val="20"/>
        </w:rPr>
        <w:t xml:space="preserve">vencimento coincidir com dia </w:t>
      </w:r>
      <w:r w:rsidR="001F3EC1" w:rsidRPr="00505D51">
        <w:rPr>
          <w:rFonts w:ascii="Verdana" w:hAnsi="Verdana" w:cs="Tahoma"/>
          <w:sz w:val="20"/>
        </w:rPr>
        <w:t>que seja um</w:t>
      </w:r>
      <w:r w:rsidR="00B37A94" w:rsidRPr="00505D51">
        <w:rPr>
          <w:rFonts w:ascii="Verdana" w:hAnsi="Verdana" w:cs="Tahoma"/>
          <w:sz w:val="20"/>
        </w:rPr>
        <w:t xml:space="preserve"> feriado </w:t>
      </w:r>
      <w:r w:rsidR="005E6BB1" w:rsidRPr="00505D51">
        <w:rPr>
          <w:rFonts w:ascii="Verdana" w:hAnsi="Verdana" w:cs="Tahoma"/>
          <w:sz w:val="20"/>
        </w:rPr>
        <w:t xml:space="preserve">declarado </w:t>
      </w:r>
      <w:r w:rsidR="00B37A94" w:rsidRPr="00505D51">
        <w:rPr>
          <w:rFonts w:ascii="Verdana" w:hAnsi="Verdana" w:cs="Tahoma"/>
          <w:sz w:val="20"/>
        </w:rPr>
        <w:t xml:space="preserve">nacional, sábado ou domingo. </w:t>
      </w:r>
      <w:r w:rsidR="007A0955" w:rsidRPr="00505D51">
        <w:rPr>
          <w:rFonts w:ascii="Verdana" w:hAnsi="Verdana" w:cs="Tahoma"/>
          <w:sz w:val="20"/>
        </w:rPr>
        <w:t xml:space="preserve">Para fins desta Escritura de Emissão será considerado </w:t>
      </w:r>
      <w:r w:rsidR="00E75E04" w:rsidRPr="00505D51">
        <w:rPr>
          <w:rFonts w:ascii="Verdana" w:hAnsi="Verdana" w:cs="Tahoma"/>
          <w:sz w:val="20"/>
        </w:rPr>
        <w:t>“</w:t>
      </w:r>
      <w:r w:rsidR="007A0955" w:rsidRPr="00505D51">
        <w:rPr>
          <w:rFonts w:ascii="Verdana" w:hAnsi="Verdana" w:cs="Tahoma"/>
          <w:sz w:val="20"/>
          <w:u w:val="single"/>
        </w:rPr>
        <w:t>Dia Útil</w:t>
      </w:r>
      <w:r w:rsidR="00E75E04" w:rsidRPr="00505D51">
        <w:rPr>
          <w:rFonts w:ascii="Verdana" w:hAnsi="Verdana" w:cs="Tahoma"/>
          <w:sz w:val="20"/>
        </w:rPr>
        <w:t>”</w:t>
      </w:r>
      <w:r w:rsidR="007A0955" w:rsidRPr="00505D51">
        <w:rPr>
          <w:rFonts w:ascii="Verdana" w:hAnsi="Verdana" w:cs="Tahoma"/>
          <w:sz w:val="20"/>
        </w:rPr>
        <w:t xml:space="preserve"> qualquer dia que não seja sábado, domingo ou feriado </w:t>
      </w:r>
      <w:r w:rsidR="00A3659D" w:rsidRPr="00505D51">
        <w:rPr>
          <w:rFonts w:ascii="Verdana" w:hAnsi="Verdana" w:cs="Tahoma"/>
          <w:sz w:val="20"/>
        </w:rPr>
        <w:t xml:space="preserve">declarado </w:t>
      </w:r>
      <w:r w:rsidR="007A0955" w:rsidRPr="00505D51">
        <w:rPr>
          <w:rFonts w:ascii="Verdana" w:hAnsi="Verdana" w:cs="Tahoma"/>
          <w:sz w:val="20"/>
        </w:rPr>
        <w:t>nacional.</w:t>
      </w:r>
      <w:r w:rsidR="00F41DBF" w:rsidRPr="00505D51">
        <w:rPr>
          <w:rFonts w:ascii="Verdana" w:hAnsi="Verdana" w:cs="Tahoma"/>
          <w:sz w:val="20"/>
        </w:rPr>
        <w:t xml:space="preserve"> Quando a indicação de prazo contado por dia na presente Escritura de Emissão não vier acompanhada da indicação de “Dia Útil”, entende-se que o prazo é contado em dias corridos.</w:t>
      </w:r>
    </w:p>
    <w:p w14:paraId="03B89415" w14:textId="2FB40E03" w:rsidR="00494031" w:rsidRPr="00505D51" w:rsidRDefault="00494031" w:rsidP="00F41DBF">
      <w:pPr>
        <w:widowControl w:val="0"/>
        <w:tabs>
          <w:tab w:val="left" w:pos="-2552"/>
          <w:tab w:val="left" w:pos="1134"/>
        </w:tabs>
        <w:suppressAutoHyphens/>
        <w:autoSpaceDE w:val="0"/>
        <w:autoSpaceDN w:val="0"/>
        <w:adjustRightInd w:val="0"/>
        <w:spacing w:line="320" w:lineRule="exact"/>
        <w:rPr>
          <w:rFonts w:ascii="Verdana" w:hAnsi="Verdana" w:cs="Tahoma"/>
          <w:sz w:val="20"/>
        </w:rPr>
      </w:pPr>
    </w:p>
    <w:p w14:paraId="0A3842C6" w14:textId="02A901E1" w:rsidR="00494031" w:rsidRPr="00505D51" w:rsidRDefault="00494031" w:rsidP="00494031">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6.26.</w:t>
      </w:r>
      <w:r w:rsidRPr="00505D51">
        <w:rPr>
          <w:rFonts w:ascii="Verdana" w:hAnsi="Verdana" w:cs="Tahoma"/>
          <w:b/>
          <w:sz w:val="20"/>
        </w:rPr>
        <w:tab/>
        <w:t>Direito ao Recebimento dos Pagamentos</w:t>
      </w:r>
    </w:p>
    <w:p w14:paraId="2B6660AD" w14:textId="77777777" w:rsidR="00494031" w:rsidRPr="00505D51" w:rsidRDefault="00494031" w:rsidP="00494031">
      <w:pPr>
        <w:keepNext/>
        <w:widowControl w:val="0"/>
        <w:suppressAutoHyphens/>
        <w:spacing w:line="320" w:lineRule="exact"/>
        <w:rPr>
          <w:rFonts w:ascii="Verdana" w:hAnsi="Verdana" w:cs="Tahoma"/>
          <w:sz w:val="20"/>
        </w:rPr>
      </w:pPr>
    </w:p>
    <w:p w14:paraId="298A5525" w14:textId="21D1F430" w:rsidR="00494031" w:rsidRPr="00505D51" w:rsidRDefault="00494031" w:rsidP="00F41DBF">
      <w:pPr>
        <w:widowControl w:val="0"/>
        <w:tabs>
          <w:tab w:val="left" w:pos="-2552"/>
          <w:tab w:val="left" w:pos="1134"/>
        </w:tabs>
        <w:suppressAutoHyphens/>
        <w:autoSpaceDE w:val="0"/>
        <w:autoSpaceDN w:val="0"/>
        <w:adjustRightInd w:val="0"/>
        <w:spacing w:line="320" w:lineRule="exact"/>
        <w:rPr>
          <w:rFonts w:ascii="Verdana" w:hAnsi="Verdana" w:cs="Tahoma"/>
          <w:sz w:val="20"/>
        </w:rPr>
      </w:pPr>
      <w:r w:rsidRPr="00505D51">
        <w:rPr>
          <w:rFonts w:ascii="Verdana" w:hAnsi="Verdana" w:cs="Tahoma"/>
          <w:sz w:val="20"/>
        </w:rPr>
        <w:t>6.26.1.</w:t>
      </w:r>
      <w:r w:rsidRPr="00505D51">
        <w:rPr>
          <w:rFonts w:ascii="Verdana" w:hAnsi="Verdana" w:cs="Tahoma"/>
          <w:sz w:val="20"/>
        </w:rPr>
        <w:tab/>
        <w:t xml:space="preserve">Farão jus ao recebimento de qualquer valor devido aos Debenturistas, nos termos desta Escritura de Emissão, aqueles que </w:t>
      </w:r>
      <w:proofErr w:type="gramStart"/>
      <w:r w:rsidRPr="00505D51">
        <w:rPr>
          <w:rFonts w:ascii="Verdana" w:hAnsi="Verdana" w:cs="Tahoma"/>
          <w:sz w:val="20"/>
        </w:rPr>
        <w:t>forem Debenturistas</w:t>
      </w:r>
      <w:proofErr w:type="gramEnd"/>
      <w:r w:rsidRPr="00505D51">
        <w:rPr>
          <w:rFonts w:ascii="Verdana" w:hAnsi="Verdana" w:cs="Tahoma"/>
          <w:sz w:val="20"/>
        </w:rPr>
        <w:t xml:space="preserve"> no encerramento do Dia Útil imediatamente anterior à respectiva data de pagamento.</w:t>
      </w:r>
    </w:p>
    <w:p w14:paraId="7798755F" w14:textId="77777777" w:rsidR="00B37A94" w:rsidRPr="00505D51" w:rsidRDefault="00B37A94" w:rsidP="00120605">
      <w:pPr>
        <w:widowControl w:val="0"/>
        <w:suppressAutoHyphens/>
        <w:spacing w:line="320" w:lineRule="exact"/>
        <w:rPr>
          <w:rFonts w:ascii="Verdana" w:hAnsi="Verdana" w:cs="Tahoma"/>
          <w:sz w:val="20"/>
        </w:rPr>
      </w:pPr>
    </w:p>
    <w:p w14:paraId="2EDBA4FD" w14:textId="504B1B0D" w:rsidR="00B37A94" w:rsidRPr="00505D51" w:rsidRDefault="00A63D7D" w:rsidP="00AB6F58">
      <w:pPr>
        <w:keepNext/>
        <w:widowControl w:val="0"/>
        <w:tabs>
          <w:tab w:val="left" w:pos="1134"/>
        </w:tabs>
        <w:suppressAutoHyphens/>
        <w:spacing w:line="320" w:lineRule="exact"/>
        <w:rPr>
          <w:rFonts w:ascii="Verdana" w:hAnsi="Verdana" w:cs="Tahoma"/>
          <w:b/>
          <w:sz w:val="20"/>
        </w:rPr>
      </w:pPr>
      <w:r w:rsidRPr="00505D51">
        <w:rPr>
          <w:rFonts w:ascii="Verdana" w:hAnsi="Verdana" w:cs="Tahoma"/>
          <w:b/>
          <w:sz w:val="20"/>
        </w:rPr>
        <w:t>6.</w:t>
      </w:r>
      <w:r w:rsidR="00CE3D28" w:rsidRPr="00505D51">
        <w:rPr>
          <w:rFonts w:ascii="Verdana" w:hAnsi="Verdana" w:cs="Tahoma"/>
          <w:b/>
          <w:sz w:val="20"/>
        </w:rPr>
        <w:t>2</w:t>
      </w:r>
      <w:r w:rsidR="00494031" w:rsidRPr="00505D51">
        <w:rPr>
          <w:rFonts w:ascii="Verdana" w:hAnsi="Verdana" w:cs="Tahoma"/>
          <w:b/>
          <w:sz w:val="20"/>
        </w:rPr>
        <w:t>7</w:t>
      </w:r>
      <w:r w:rsidR="00B37A94" w:rsidRPr="00505D51">
        <w:rPr>
          <w:rFonts w:ascii="Verdana" w:hAnsi="Verdana" w:cs="Tahoma"/>
          <w:b/>
          <w:sz w:val="20"/>
        </w:rPr>
        <w:t>.</w:t>
      </w:r>
      <w:r w:rsidR="00F41DBF" w:rsidRPr="00505D51">
        <w:rPr>
          <w:rFonts w:ascii="Verdana" w:hAnsi="Verdana" w:cs="Tahoma"/>
          <w:b/>
          <w:sz w:val="20"/>
        </w:rPr>
        <w:tab/>
      </w:r>
      <w:r w:rsidR="00B37A94" w:rsidRPr="00505D51">
        <w:rPr>
          <w:rFonts w:ascii="Verdana" w:hAnsi="Verdana" w:cs="Tahoma"/>
          <w:b/>
          <w:sz w:val="20"/>
        </w:rPr>
        <w:t>Publicidade</w:t>
      </w:r>
    </w:p>
    <w:p w14:paraId="3B5551E8" w14:textId="77777777" w:rsidR="00B37A94" w:rsidRPr="00505D51" w:rsidRDefault="00B37A94" w:rsidP="00AB6F58">
      <w:pPr>
        <w:keepNext/>
        <w:widowControl w:val="0"/>
        <w:suppressAutoHyphens/>
        <w:spacing w:line="320" w:lineRule="exact"/>
        <w:rPr>
          <w:rFonts w:ascii="Verdana" w:hAnsi="Verdana" w:cs="Tahoma"/>
          <w:sz w:val="20"/>
        </w:rPr>
      </w:pPr>
    </w:p>
    <w:p w14:paraId="5333FC82" w14:textId="754150AC" w:rsidR="001763E0" w:rsidRPr="00505D51" w:rsidRDefault="00A63D7D" w:rsidP="002C05CB">
      <w:pPr>
        <w:widowControl w:val="0"/>
        <w:tabs>
          <w:tab w:val="left" w:pos="1134"/>
        </w:tabs>
        <w:suppressAutoHyphens/>
        <w:spacing w:line="320" w:lineRule="exact"/>
        <w:rPr>
          <w:rFonts w:ascii="Verdana" w:hAnsi="Verdana" w:cs="Tahoma"/>
          <w:sz w:val="20"/>
        </w:rPr>
      </w:pPr>
      <w:r w:rsidRPr="00505D51">
        <w:rPr>
          <w:rFonts w:ascii="Verdana" w:hAnsi="Verdana" w:cs="Tahoma"/>
          <w:sz w:val="20"/>
        </w:rPr>
        <w:t>6.</w:t>
      </w:r>
      <w:r w:rsidR="00CE3D28" w:rsidRPr="00505D51">
        <w:rPr>
          <w:rFonts w:ascii="Verdana" w:hAnsi="Verdana" w:cs="Tahoma"/>
          <w:sz w:val="20"/>
        </w:rPr>
        <w:t>2</w:t>
      </w:r>
      <w:r w:rsidR="00494031" w:rsidRPr="00505D51">
        <w:rPr>
          <w:rFonts w:ascii="Verdana" w:hAnsi="Verdana" w:cs="Tahoma"/>
          <w:sz w:val="20"/>
        </w:rPr>
        <w:t>7</w:t>
      </w:r>
      <w:r w:rsidR="00486501" w:rsidRPr="00505D51">
        <w:rPr>
          <w:rFonts w:ascii="Verdana" w:hAnsi="Verdana" w:cs="Tahoma"/>
          <w:sz w:val="20"/>
        </w:rPr>
        <w:t>.1.</w:t>
      </w:r>
      <w:r w:rsidR="00F41DBF" w:rsidRPr="00505D51">
        <w:rPr>
          <w:rFonts w:ascii="Verdana" w:hAnsi="Verdana" w:cs="Tahoma"/>
          <w:sz w:val="20"/>
        </w:rPr>
        <w:tab/>
      </w:r>
      <w:r w:rsidR="00421EC9" w:rsidRPr="00505D51">
        <w:rPr>
          <w:rFonts w:ascii="Verdana" w:hAnsi="Verdana" w:cs="Tahoma"/>
          <w:sz w:val="20"/>
        </w:rPr>
        <w:t xml:space="preserve">Os atos societários da Emissora </w:t>
      </w:r>
      <w:r w:rsidR="002C05CB" w:rsidRPr="00505D51">
        <w:rPr>
          <w:rFonts w:ascii="Verdana" w:hAnsi="Verdana" w:cs="Tahoma"/>
          <w:sz w:val="20"/>
        </w:rPr>
        <w:t xml:space="preserve">realizados a partir da Data de Emissão </w:t>
      </w:r>
      <w:r w:rsidR="00DD7A82" w:rsidRPr="00505D51">
        <w:rPr>
          <w:rFonts w:ascii="Verdana" w:hAnsi="Verdana" w:cs="Tahoma"/>
          <w:sz w:val="20"/>
        </w:rPr>
        <w:t>que</w:t>
      </w:r>
      <w:r w:rsidR="002C05CB" w:rsidRPr="00505D51">
        <w:rPr>
          <w:rFonts w:ascii="Verdana" w:hAnsi="Verdana" w:cs="Tahoma"/>
          <w:sz w:val="20"/>
        </w:rPr>
        <w:t>,</w:t>
      </w:r>
      <w:r w:rsidR="00DD7A82" w:rsidRPr="00505D51">
        <w:rPr>
          <w:rFonts w:ascii="Verdana" w:hAnsi="Verdana" w:cs="Tahoma"/>
          <w:sz w:val="20"/>
        </w:rPr>
        <w:t xml:space="preserve"> de qualquer forma, </w:t>
      </w:r>
      <w:r w:rsidR="002C05CB" w:rsidRPr="00505D51">
        <w:rPr>
          <w:rFonts w:ascii="Verdana" w:hAnsi="Verdana" w:cs="Tahoma"/>
          <w:sz w:val="20"/>
        </w:rPr>
        <w:t>envolvam</w:t>
      </w:r>
      <w:r w:rsidR="00DD7A82" w:rsidRPr="00505D51">
        <w:rPr>
          <w:rFonts w:ascii="Verdana" w:hAnsi="Verdana" w:cs="Tahoma"/>
          <w:sz w:val="20"/>
        </w:rPr>
        <w:t xml:space="preserve">, direta ou indiretamente, interesses dos Debenturistas, </w:t>
      </w:r>
      <w:r w:rsidR="00421EC9" w:rsidRPr="00505D51">
        <w:rPr>
          <w:rFonts w:ascii="Verdana" w:hAnsi="Verdana" w:cs="Tahoma"/>
          <w:sz w:val="20"/>
        </w:rPr>
        <w:t xml:space="preserve">serão publicados nos jornais usualmente utilizados pela Emissora, quais sejam: o (i) Diário Oficial do </w:t>
      </w:r>
      <w:r w:rsidR="00A8035C" w:rsidRPr="00505D51">
        <w:rPr>
          <w:rFonts w:ascii="Verdana" w:hAnsi="Verdana" w:cs="Tahoma"/>
          <w:sz w:val="20"/>
        </w:rPr>
        <w:t xml:space="preserve">Estado </w:t>
      </w:r>
      <w:r w:rsidR="002E375F" w:rsidRPr="00505D51">
        <w:rPr>
          <w:rFonts w:ascii="Verdana" w:hAnsi="Verdana" w:cs="Tahoma"/>
          <w:sz w:val="20"/>
        </w:rPr>
        <w:t>do Rio Grande do Norte</w:t>
      </w:r>
      <w:r w:rsidR="002C05CB" w:rsidRPr="00505D51">
        <w:rPr>
          <w:rFonts w:ascii="Verdana" w:hAnsi="Verdana" w:cs="Tahoma"/>
          <w:sz w:val="20"/>
        </w:rPr>
        <w:t>;</w:t>
      </w:r>
      <w:r w:rsidR="00A8035C" w:rsidRPr="00505D51">
        <w:rPr>
          <w:rFonts w:ascii="Verdana" w:hAnsi="Verdana" w:cs="Tahoma"/>
          <w:sz w:val="20"/>
        </w:rPr>
        <w:t xml:space="preserve"> </w:t>
      </w:r>
      <w:r w:rsidR="00A41614" w:rsidRPr="00505D51">
        <w:rPr>
          <w:rFonts w:ascii="Verdana" w:hAnsi="Verdana" w:cs="Tahoma"/>
          <w:sz w:val="20"/>
        </w:rPr>
        <w:t>e</w:t>
      </w:r>
      <w:r w:rsidR="00421EC9" w:rsidRPr="00505D51">
        <w:rPr>
          <w:rFonts w:ascii="Verdana" w:hAnsi="Verdana" w:cs="Tahoma"/>
          <w:sz w:val="20"/>
        </w:rPr>
        <w:t xml:space="preserve"> (</w:t>
      </w:r>
      <w:proofErr w:type="spellStart"/>
      <w:r w:rsidR="00421EC9" w:rsidRPr="00505D51">
        <w:rPr>
          <w:rFonts w:ascii="Verdana" w:hAnsi="Verdana" w:cs="Tahoma"/>
          <w:sz w:val="20"/>
        </w:rPr>
        <w:t>ii</w:t>
      </w:r>
      <w:proofErr w:type="spellEnd"/>
      <w:r w:rsidR="00421EC9" w:rsidRPr="00505D51">
        <w:rPr>
          <w:rFonts w:ascii="Verdana" w:hAnsi="Verdana" w:cs="Tahoma"/>
          <w:sz w:val="20"/>
        </w:rPr>
        <w:t>)</w:t>
      </w:r>
      <w:r w:rsidR="002C05CB" w:rsidRPr="00505D51">
        <w:rPr>
          <w:rFonts w:ascii="Verdana" w:hAnsi="Verdana" w:cs="Tahoma"/>
          <w:sz w:val="20"/>
        </w:rPr>
        <w:t xml:space="preserve"> </w:t>
      </w:r>
      <w:r w:rsidR="002C05CB" w:rsidRPr="00005BF2">
        <w:rPr>
          <w:rFonts w:ascii="Verdana" w:hAnsi="Verdana" w:cs="Tahoma"/>
          <w:sz w:val="20"/>
        </w:rPr>
        <w:t>o</w:t>
      </w:r>
      <w:r w:rsidR="00421EC9" w:rsidRPr="00005BF2">
        <w:rPr>
          <w:rFonts w:ascii="Verdana" w:hAnsi="Verdana" w:cs="Tahoma"/>
          <w:sz w:val="20"/>
        </w:rPr>
        <w:t xml:space="preserve"> </w:t>
      </w:r>
      <w:r w:rsidR="00255559" w:rsidRPr="00D26BCB">
        <w:rPr>
          <w:rFonts w:ascii="Verdana" w:hAnsi="Verdana"/>
          <w:sz w:val="20"/>
        </w:rPr>
        <w:t>Jornal Tribuna do Norte</w:t>
      </w:r>
      <w:r w:rsidR="00421EC9" w:rsidRPr="00005BF2">
        <w:rPr>
          <w:rFonts w:ascii="Verdana" w:hAnsi="Verdana" w:cs="Tahoma"/>
          <w:sz w:val="20"/>
        </w:rPr>
        <w:t>.</w:t>
      </w:r>
      <w:r w:rsidR="00421EC9" w:rsidRPr="00505D51">
        <w:rPr>
          <w:rFonts w:ascii="Verdana" w:hAnsi="Verdana" w:cs="Tahoma"/>
          <w:sz w:val="20"/>
        </w:rPr>
        <w:t xml:space="preserve"> </w:t>
      </w:r>
      <w:r w:rsidR="002C05CB" w:rsidRPr="00505D51">
        <w:rPr>
          <w:rFonts w:ascii="Verdana" w:hAnsi="Verdana" w:cs="Tahoma"/>
          <w:sz w:val="20"/>
        </w:rPr>
        <w:t xml:space="preserve">Do mesmo modo, todos os atos e decisões decorrentes da Emissão que, de qualquer forma, envolvam, direta ou indiretamente, interesses dos Debenturistas, </w:t>
      </w:r>
      <w:r w:rsidR="00421EC9" w:rsidRPr="00505D51">
        <w:rPr>
          <w:rFonts w:ascii="Verdana" w:hAnsi="Verdana" w:cs="Tahoma"/>
          <w:sz w:val="20"/>
        </w:rPr>
        <w:t xml:space="preserve">deverão ser obrigatoriamente </w:t>
      </w:r>
      <w:r w:rsidR="002C05CB" w:rsidRPr="00505D51">
        <w:rPr>
          <w:rFonts w:ascii="Verdana" w:hAnsi="Verdana" w:cs="Tahoma"/>
          <w:sz w:val="20"/>
        </w:rPr>
        <w:t>publicados sob a</w:t>
      </w:r>
      <w:r w:rsidR="00421EC9" w:rsidRPr="00505D51">
        <w:rPr>
          <w:rFonts w:ascii="Verdana" w:hAnsi="Verdana" w:cs="Tahoma"/>
          <w:sz w:val="20"/>
        </w:rPr>
        <w:t xml:space="preserve"> forma de</w:t>
      </w:r>
      <w:r w:rsidR="002C05CB" w:rsidRPr="00505D51">
        <w:rPr>
          <w:rFonts w:ascii="Verdana" w:hAnsi="Verdana" w:cs="Tahoma"/>
          <w:sz w:val="20"/>
        </w:rPr>
        <w:t xml:space="preserve"> “</w:t>
      </w:r>
      <w:r w:rsidR="002C05CB" w:rsidRPr="00505D51">
        <w:rPr>
          <w:rFonts w:ascii="Verdana" w:hAnsi="Verdana" w:cs="Tahoma"/>
          <w:sz w:val="20"/>
          <w:u w:val="single"/>
        </w:rPr>
        <w:t>Aviso aos Debenturistas</w:t>
      </w:r>
      <w:r w:rsidR="002C05CB" w:rsidRPr="00505D51">
        <w:rPr>
          <w:rFonts w:ascii="Verdana" w:hAnsi="Verdana" w:cs="Tahoma"/>
          <w:sz w:val="20"/>
        </w:rPr>
        <w:t>” nos jornais mencionados acima</w:t>
      </w:r>
      <w:r w:rsidR="008A599D" w:rsidRPr="00505D51">
        <w:rPr>
          <w:rFonts w:ascii="Verdana" w:hAnsi="Verdana" w:cs="Tahoma"/>
          <w:sz w:val="20"/>
        </w:rPr>
        <w:t>.</w:t>
      </w:r>
      <w:r w:rsidR="007A0955" w:rsidRPr="00505D51">
        <w:rPr>
          <w:rFonts w:ascii="Verdana" w:hAnsi="Verdana" w:cs="Tahoma"/>
          <w:sz w:val="20"/>
        </w:rPr>
        <w:t xml:space="preserve"> </w:t>
      </w:r>
      <w:r w:rsidR="002C05CB" w:rsidRPr="00505D51">
        <w:rPr>
          <w:rFonts w:ascii="Verdana" w:hAnsi="Verdana" w:cs="Tahoma"/>
          <w:sz w:val="20"/>
        </w:rPr>
        <w:t>A Emissora poderá alterar tais jornais por outros jornais de grande circulação que sejam adotados para suas publicações societárias, mediante comunicação por escrito ao Agente Fiduciário e publicação informando os Debenturistas a esse respeito no jornal a ser substituído, na forma de Aviso aos Debenturistas.</w:t>
      </w:r>
      <w:r w:rsidR="001912D6">
        <w:rPr>
          <w:rFonts w:ascii="Verdana" w:hAnsi="Verdana" w:cs="Tahoma"/>
          <w:sz w:val="20"/>
        </w:rPr>
        <w:t xml:space="preserve"> </w:t>
      </w:r>
    </w:p>
    <w:p w14:paraId="0C6AEF28" w14:textId="77777777" w:rsidR="003307FC" w:rsidRPr="00505D51" w:rsidRDefault="003307FC" w:rsidP="00120605">
      <w:pPr>
        <w:widowControl w:val="0"/>
        <w:suppressAutoHyphens/>
        <w:spacing w:line="320" w:lineRule="exact"/>
        <w:rPr>
          <w:rFonts w:ascii="Verdana" w:hAnsi="Verdana" w:cs="Tahoma"/>
          <w:sz w:val="20"/>
        </w:rPr>
      </w:pPr>
    </w:p>
    <w:p w14:paraId="7D658288" w14:textId="41A4B840" w:rsidR="00B37A94" w:rsidRPr="00505D51" w:rsidRDefault="00B37A94" w:rsidP="00AB6F58">
      <w:pPr>
        <w:pStyle w:val="Ttulo2"/>
        <w:widowControl w:val="0"/>
        <w:suppressAutoHyphens/>
        <w:spacing w:line="320" w:lineRule="exact"/>
        <w:rPr>
          <w:rFonts w:ascii="Verdana" w:hAnsi="Verdana" w:cs="Tahoma"/>
          <w:sz w:val="20"/>
        </w:rPr>
      </w:pPr>
      <w:r w:rsidRPr="00505D51">
        <w:rPr>
          <w:rFonts w:ascii="Verdana" w:hAnsi="Verdana" w:cs="Tahoma"/>
          <w:sz w:val="20"/>
        </w:rPr>
        <w:lastRenderedPageBreak/>
        <w:t xml:space="preserve">Cláusula </w:t>
      </w:r>
      <w:r w:rsidR="00C51F87" w:rsidRPr="00505D51">
        <w:rPr>
          <w:rFonts w:ascii="Verdana" w:hAnsi="Verdana" w:cs="Tahoma"/>
          <w:sz w:val="20"/>
        </w:rPr>
        <w:t xml:space="preserve">Sétima </w:t>
      </w:r>
      <w:r w:rsidRPr="00505D51">
        <w:rPr>
          <w:rFonts w:ascii="Verdana" w:hAnsi="Verdana" w:cs="Tahoma"/>
          <w:sz w:val="20"/>
        </w:rPr>
        <w:t>– OBRIGAÇÕES ADICIONAIS DA EMISSORA</w:t>
      </w:r>
      <w:r w:rsidR="0079389A" w:rsidRPr="00505D51">
        <w:rPr>
          <w:rFonts w:ascii="Verdana" w:hAnsi="Verdana" w:cs="Tahoma"/>
          <w:sz w:val="20"/>
        </w:rPr>
        <w:t xml:space="preserve"> </w:t>
      </w:r>
    </w:p>
    <w:p w14:paraId="3A4D93AB" w14:textId="77777777" w:rsidR="00A55907" w:rsidRPr="00505D51" w:rsidRDefault="00A55907" w:rsidP="00AB6F58">
      <w:pPr>
        <w:keepNext/>
        <w:widowControl w:val="0"/>
        <w:suppressAutoHyphens/>
        <w:spacing w:line="320" w:lineRule="exact"/>
        <w:rPr>
          <w:rFonts w:ascii="Verdana" w:hAnsi="Verdana" w:cs="Tahoma"/>
          <w:sz w:val="20"/>
        </w:rPr>
      </w:pPr>
    </w:p>
    <w:p w14:paraId="4D26CF20" w14:textId="4AEAD3F0" w:rsidR="002A1E6A" w:rsidRPr="00505D51" w:rsidRDefault="00C51F87" w:rsidP="00CA2512">
      <w:pPr>
        <w:widowControl w:val="0"/>
        <w:tabs>
          <w:tab w:val="left" w:pos="1134"/>
        </w:tabs>
        <w:suppressAutoHyphens/>
        <w:spacing w:line="320" w:lineRule="exact"/>
        <w:rPr>
          <w:rFonts w:ascii="Verdana" w:eastAsia="Cambria" w:hAnsi="Verdana" w:cs="Tahoma"/>
          <w:sz w:val="20"/>
        </w:rPr>
      </w:pPr>
      <w:bookmarkStart w:id="24" w:name="_Hlk88128673"/>
      <w:r w:rsidRPr="00505D51">
        <w:rPr>
          <w:rFonts w:ascii="Verdana" w:eastAsia="Cambria" w:hAnsi="Verdana" w:cs="Tahoma"/>
          <w:sz w:val="20"/>
        </w:rPr>
        <w:t>7</w:t>
      </w:r>
      <w:r w:rsidR="002A1E6A" w:rsidRPr="00505D51">
        <w:rPr>
          <w:rFonts w:ascii="Verdana" w:eastAsia="Cambria" w:hAnsi="Verdana" w:cs="Tahoma"/>
          <w:sz w:val="20"/>
        </w:rPr>
        <w:t>.1.</w:t>
      </w:r>
      <w:r w:rsidR="00CA2512" w:rsidRPr="00505D51">
        <w:rPr>
          <w:rFonts w:ascii="Verdana" w:eastAsia="Cambria" w:hAnsi="Verdana" w:cs="Tahoma"/>
          <w:sz w:val="20"/>
        </w:rPr>
        <w:tab/>
      </w:r>
      <w:r w:rsidR="002A1E6A" w:rsidRPr="00505D51">
        <w:rPr>
          <w:rFonts w:ascii="Verdana" w:eastAsia="Cambria" w:hAnsi="Verdana" w:cs="Tahoma"/>
          <w:sz w:val="20"/>
        </w:rPr>
        <w:t>Sem prejuízo das demais obrigações constantes desta Escritura de Emissão, a Emissora está adicionalmente obrigada a:</w:t>
      </w:r>
      <w:r w:rsidR="00F31F35" w:rsidRPr="00505D51">
        <w:rPr>
          <w:rFonts w:ascii="Verdana" w:eastAsia="Cambria" w:hAnsi="Verdana" w:cs="Tahoma"/>
          <w:sz w:val="20"/>
        </w:rPr>
        <w:t xml:space="preserve"> </w:t>
      </w:r>
    </w:p>
    <w:bookmarkEnd w:id="24"/>
    <w:p w14:paraId="64E4EDD1" w14:textId="77777777" w:rsidR="006508C7" w:rsidRPr="00505D51" w:rsidRDefault="006508C7" w:rsidP="00AB6F58">
      <w:pPr>
        <w:widowControl w:val="0"/>
        <w:suppressAutoHyphens/>
        <w:spacing w:line="320" w:lineRule="exact"/>
        <w:rPr>
          <w:rFonts w:ascii="Verdana" w:hAnsi="Verdana" w:cs="Tahoma"/>
          <w:sz w:val="20"/>
        </w:rPr>
      </w:pPr>
    </w:p>
    <w:p w14:paraId="259EA28F" w14:textId="3C2E05AD"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bookmarkStart w:id="25" w:name="_DV_M196"/>
      <w:bookmarkEnd w:id="25"/>
      <w:r w:rsidRPr="00505D51">
        <w:rPr>
          <w:rFonts w:ascii="Verdana" w:hAnsi="Verdana" w:cs="Tahoma"/>
          <w:sz w:val="20"/>
        </w:rPr>
        <w:t xml:space="preserve">cumprir integralmente com todas as suas obrigações previstas na presente </w:t>
      </w:r>
      <w:r w:rsidR="008B0477" w:rsidRPr="00505D51">
        <w:rPr>
          <w:rFonts w:ascii="Verdana" w:hAnsi="Verdana" w:cs="Tahoma"/>
          <w:sz w:val="20"/>
        </w:rPr>
        <w:t>Escritura de Emissão</w:t>
      </w:r>
      <w:r w:rsidRPr="00505D51">
        <w:rPr>
          <w:rFonts w:ascii="Verdana" w:hAnsi="Verdana" w:cs="Tahoma"/>
          <w:sz w:val="20"/>
        </w:rPr>
        <w:t xml:space="preserve"> e na Carta de Garantia, incluindo, mas não se limitando</w:t>
      </w:r>
      <w:r w:rsidR="008B0477" w:rsidRPr="00505D51">
        <w:rPr>
          <w:rFonts w:ascii="Verdana" w:hAnsi="Verdana" w:cs="Tahoma"/>
          <w:sz w:val="20"/>
        </w:rPr>
        <w:t>,</w:t>
      </w:r>
      <w:r w:rsidRPr="00505D51">
        <w:rPr>
          <w:rFonts w:ascii="Verdana" w:hAnsi="Verdana" w:cs="Tahoma"/>
          <w:sz w:val="20"/>
        </w:rPr>
        <w:t xml:space="preserve"> à obrigação de destinar os recursos obtidos com a Oferta Restrita exclusivamente para os fins descritos </w:t>
      </w:r>
      <w:r w:rsidR="008B0477" w:rsidRPr="00505D51">
        <w:rPr>
          <w:rFonts w:ascii="Verdana" w:hAnsi="Verdana" w:cs="Tahoma"/>
          <w:sz w:val="20"/>
        </w:rPr>
        <w:t>na Cláusula 4.1 acima</w:t>
      </w:r>
      <w:r w:rsidRPr="00505D51">
        <w:rPr>
          <w:rFonts w:ascii="Verdana" w:hAnsi="Verdana" w:cs="Tahoma"/>
          <w:sz w:val="20"/>
        </w:rPr>
        <w:t>;</w:t>
      </w:r>
      <w:r w:rsidR="00905BE8" w:rsidRPr="00505D51">
        <w:rPr>
          <w:rFonts w:ascii="Verdana" w:hAnsi="Verdana" w:cs="Tahoma"/>
          <w:sz w:val="20"/>
        </w:rPr>
        <w:t xml:space="preserve"> </w:t>
      </w:r>
    </w:p>
    <w:p w14:paraId="51CF1A5F"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113380DC" w14:textId="45866B6A"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manter contratados durante a vigência das </w:t>
      </w:r>
      <w:r w:rsidR="008B0477" w:rsidRPr="00505D51">
        <w:rPr>
          <w:rFonts w:ascii="Verdana" w:hAnsi="Verdana" w:cs="Tahoma"/>
          <w:sz w:val="20"/>
        </w:rPr>
        <w:t>Debêntures</w:t>
      </w:r>
      <w:r w:rsidRPr="00505D51">
        <w:rPr>
          <w:rFonts w:ascii="Verdana" w:hAnsi="Verdana" w:cs="Tahoma"/>
          <w:sz w:val="20"/>
        </w:rPr>
        <w:t xml:space="preserve">, às suas expensas, a B3, o Agente </w:t>
      </w:r>
      <w:r w:rsidR="008B0477" w:rsidRPr="00505D51">
        <w:rPr>
          <w:rFonts w:ascii="Verdana" w:hAnsi="Verdana" w:cs="Tahoma"/>
          <w:sz w:val="20"/>
        </w:rPr>
        <w:t>Fiduciário</w:t>
      </w:r>
      <w:r w:rsidRPr="00505D51">
        <w:rPr>
          <w:rFonts w:ascii="Verdana" w:hAnsi="Verdana" w:cs="Tahoma"/>
          <w:sz w:val="20"/>
        </w:rPr>
        <w:t xml:space="preserve">, o </w:t>
      </w:r>
      <w:r w:rsidR="003A095F" w:rsidRPr="00505D51">
        <w:rPr>
          <w:rFonts w:ascii="Verdana" w:hAnsi="Verdana" w:cs="Tahoma"/>
          <w:sz w:val="20"/>
        </w:rPr>
        <w:t>Agente de Liquidação</w:t>
      </w:r>
      <w:r w:rsidR="008B0477" w:rsidRPr="00505D51">
        <w:rPr>
          <w:rFonts w:ascii="Verdana" w:hAnsi="Verdana" w:cs="Tahoma"/>
          <w:sz w:val="20"/>
        </w:rPr>
        <w:t xml:space="preserve"> e o </w:t>
      </w:r>
      <w:proofErr w:type="spellStart"/>
      <w:r w:rsidR="008B0477" w:rsidRPr="00505D51">
        <w:rPr>
          <w:rFonts w:ascii="Verdana" w:hAnsi="Verdana" w:cs="Tahoma"/>
          <w:sz w:val="20"/>
        </w:rPr>
        <w:t>Escriturador</w:t>
      </w:r>
      <w:proofErr w:type="spellEnd"/>
      <w:r w:rsidRPr="00505D51">
        <w:rPr>
          <w:rFonts w:ascii="Verdana" w:hAnsi="Verdana" w:cs="Tahoma"/>
          <w:sz w:val="20"/>
        </w:rPr>
        <w:t>;</w:t>
      </w:r>
    </w:p>
    <w:p w14:paraId="7FE3434C"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4C99B079" w14:textId="77777777"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apresentar imediatamente ao público as decisões tomadas pela Emissora com relação a seus resultados operacionais, atividades comerciais e quaisquer outros fatos considerados relevantes, nos termos da regulamentação expedida pela CVM, especialmente a Instrução CVM 476;</w:t>
      </w:r>
    </w:p>
    <w:p w14:paraId="3F13E128"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78B19524" w14:textId="17E35B19"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fornecer ao Agente </w:t>
      </w:r>
      <w:r w:rsidR="008B0477" w:rsidRPr="00505D51">
        <w:rPr>
          <w:rFonts w:ascii="Verdana" w:hAnsi="Verdana" w:cs="Tahoma"/>
          <w:sz w:val="20"/>
        </w:rPr>
        <w:t>Fiduciário</w:t>
      </w:r>
      <w:r w:rsidRPr="00505D51">
        <w:rPr>
          <w:rFonts w:ascii="Verdana" w:hAnsi="Verdana" w:cs="Tahoma"/>
          <w:sz w:val="20"/>
        </w:rPr>
        <w:t xml:space="preserve"> os seguintes documentos e informações:</w:t>
      </w:r>
    </w:p>
    <w:p w14:paraId="4FB38F92"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249FCBCB" w14:textId="4458E7E0" w:rsidR="0022508F" w:rsidRPr="00505D51" w:rsidRDefault="0022508F" w:rsidP="002B7105">
      <w:pPr>
        <w:pStyle w:val="PargrafodaLista"/>
        <w:widowControl w:val="0"/>
        <w:numPr>
          <w:ilvl w:val="0"/>
          <w:numId w:val="54"/>
        </w:numPr>
        <w:tabs>
          <w:tab w:val="left" w:pos="1134"/>
        </w:tabs>
        <w:suppressAutoHyphens/>
        <w:spacing w:line="320" w:lineRule="exact"/>
        <w:ind w:left="1134" w:firstLine="0"/>
        <w:rPr>
          <w:rFonts w:ascii="Verdana" w:hAnsi="Verdana" w:cs="Tahoma"/>
          <w:sz w:val="20"/>
        </w:rPr>
      </w:pPr>
      <w:bookmarkStart w:id="26" w:name="_DV_M190"/>
      <w:bookmarkStart w:id="27" w:name="_DV_M191"/>
      <w:bookmarkEnd w:id="26"/>
      <w:bookmarkEnd w:id="27"/>
      <w:r w:rsidRPr="00505D51">
        <w:rPr>
          <w:rFonts w:ascii="Verdana" w:hAnsi="Verdana" w:cs="Tahoma"/>
          <w:sz w:val="20"/>
        </w:rPr>
        <w:t>no prazo de até 2 (dois) Dias Úteis após o que ocorrer primeiro entre o 90º (nonagésimo) dia contado do término de cada exercício social e a data da efetiva divulgação</w:t>
      </w:r>
      <w:r w:rsidR="00475BE4" w:rsidRPr="00505D51">
        <w:rPr>
          <w:rFonts w:ascii="Verdana" w:hAnsi="Verdana" w:cs="Tahoma"/>
          <w:sz w:val="20"/>
        </w:rPr>
        <w:t xml:space="preserve">, </w:t>
      </w:r>
      <w:r w:rsidR="00574CFF" w:rsidRPr="00505D51">
        <w:rPr>
          <w:rFonts w:ascii="Verdana" w:hAnsi="Verdana" w:cs="Tahoma"/>
          <w:sz w:val="20"/>
        </w:rPr>
        <w:t xml:space="preserve">(i) </w:t>
      </w:r>
      <w:r w:rsidR="00475BE4" w:rsidRPr="00505D51">
        <w:rPr>
          <w:rFonts w:ascii="Verdana" w:hAnsi="Verdana" w:cs="Tahoma"/>
          <w:sz w:val="20"/>
        </w:rPr>
        <w:t>cópia de suas demonstrações financeiras completas relativas ao respectivo exercício social encerrado, acompanhadas de parecer dos auditores independentes registrados na CVM, preparadas de acordo com os princípios contábeis determinados pela legislação e regulamentação em vigor</w:t>
      </w:r>
      <w:r w:rsidRPr="00505D51">
        <w:rPr>
          <w:rFonts w:ascii="Verdana" w:hAnsi="Verdana" w:cs="Tahoma"/>
          <w:sz w:val="20"/>
        </w:rPr>
        <w:t xml:space="preserve"> (“</w:t>
      </w:r>
      <w:r w:rsidRPr="00505D51">
        <w:rPr>
          <w:rFonts w:ascii="Verdana" w:hAnsi="Verdana" w:cs="Tahoma"/>
          <w:sz w:val="20"/>
          <w:u w:val="single"/>
        </w:rPr>
        <w:t>Demonstrações Financeiras Consolidadas</w:t>
      </w:r>
      <w:r w:rsidRPr="00505D51">
        <w:rPr>
          <w:rFonts w:ascii="Verdana" w:hAnsi="Verdana" w:cs="Tahoma"/>
          <w:sz w:val="20"/>
        </w:rPr>
        <w:t>”)</w:t>
      </w:r>
      <w:r w:rsidR="00574CFF" w:rsidRPr="00505D51">
        <w:rPr>
          <w:rFonts w:ascii="Verdana" w:hAnsi="Verdana" w:cs="Tahoma"/>
          <w:sz w:val="20"/>
        </w:rPr>
        <w:t>; (</w:t>
      </w:r>
      <w:proofErr w:type="spellStart"/>
      <w:r w:rsidR="00574CFF" w:rsidRPr="00505D51">
        <w:rPr>
          <w:rFonts w:ascii="Verdana" w:hAnsi="Verdana" w:cs="Tahoma"/>
          <w:sz w:val="20"/>
        </w:rPr>
        <w:t>ii</w:t>
      </w:r>
      <w:proofErr w:type="spellEnd"/>
      <w:r w:rsidR="00574CFF" w:rsidRPr="00505D51">
        <w:rPr>
          <w:rFonts w:ascii="Verdana" w:hAnsi="Verdana" w:cs="Tahoma"/>
          <w:sz w:val="20"/>
        </w:rPr>
        <w:t>) declaração assinada pelo(s) Diretor(es) da Emissora atestando (a) que permanecem válidas as disposições contidas na Escritura de Emissão e nos demais documentos da Oferta Restrita; (b) acerca da não ocorrência de qualquer das hipóteses de vencimento antecipado e inexistência de descumprimento de obrigações da Emissora perante os Debenturistas e o Agente Fiduciário; e (c) que não foram praticados atos em desacordo com o seu Estatuto Social</w:t>
      </w:r>
      <w:r w:rsidR="00475BE4" w:rsidRPr="00505D51">
        <w:rPr>
          <w:rFonts w:ascii="Verdana" w:hAnsi="Verdana" w:cs="Tahoma"/>
          <w:sz w:val="20"/>
        </w:rPr>
        <w:t>;</w:t>
      </w:r>
      <w:bookmarkStart w:id="28" w:name="_DV_M194"/>
      <w:bookmarkEnd w:id="28"/>
      <w:r w:rsidR="009E34EB" w:rsidRPr="00505D51">
        <w:rPr>
          <w:rFonts w:ascii="Verdana" w:hAnsi="Verdana" w:cs="Tahoma"/>
          <w:sz w:val="20"/>
        </w:rPr>
        <w:t xml:space="preserve"> </w:t>
      </w:r>
    </w:p>
    <w:p w14:paraId="1C91C88D" w14:textId="77777777" w:rsidR="0022508F" w:rsidRPr="00505D51" w:rsidRDefault="0022508F" w:rsidP="00AB6F58">
      <w:pPr>
        <w:pStyle w:val="PargrafodaLista"/>
        <w:widowControl w:val="0"/>
        <w:tabs>
          <w:tab w:val="left" w:pos="1134"/>
        </w:tabs>
        <w:suppressAutoHyphens/>
        <w:spacing w:line="320" w:lineRule="exact"/>
        <w:ind w:left="1134"/>
        <w:rPr>
          <w:rFonts w:ascii="Verdana" w:hAnsi="Verdana" w:cs="Tahoma"/>
          <w:sz w:val="20"/>
        </w:rPr>
      </w:pPr>
    </w:p>
    <w:p w14:paraId="1D72C35E" w14:textId="2B1F2F9A" w:rsidR="0022508F" w:rsidRPr="00505D51" w:rsidRDefault="00475BE4" w:rsidP="00AB6F58">
      <w:pPr>
        <w:pStyle w:val="PargrafodaLista"/>
        <w:widowControl w:val="0"/>
        <w:numPr>
          <w:ilvl w:val="0"/>
          <w:numId w:val="54"/>
        </w:numPr>
        <w:tabs>
          <w:tab w:val="left" w:pos="1134"/>
        </w:tabs>
        <w:suppressAutoHyphens/>
        <w:spacing w:line="320" w:lineRule="exact"/>
        <w:ind w:left="1134" w:firstLine="0"/>
        <w:rPr>
          <w:rFonts w:ascii="Verdana" w:hAnsi="Verdana" w:cs="Tahoma"/>
          <w:sz w:val="20"/>
        </w:rPr>
      </w:pPr>
      <w:r w:rsidRPr="00505D51">
        <w:rPr>
          <w:rFonts w:ascii="Verdana" w:hAnsi="Verdana" w:cs="Tahoma"/>
          <w:sz w:val="20"/>
        </w:rPr>
        <w:lastRenderedPageBreak/>
        <w:t xml:space="preserve">dentro de 5 (cinco) Dias Úteis após o efetivo registro na </w:t>
      </w:r>
      <w:r w:rsidR="00FA500E" w:rsidRPr="00505D51">
        <w:rPr>
          <w:rFonts w:ascii="Verdana" w:hAnsi="Verdana" w:cs="Tahoma"/>
          <w:sz w:val="20"/>
        </w:rPr>
        <w:t>JUCERN (ou, em caso de alteração da sede da Emissora, na Junta Comercial competente)</w:t>
      </w:r>
      <w:r w:rsidRPr="00505D51">
        <w:rPr>
          <w:rFonts w:ascii="Verdana" w:hAnsi="Verdana" w:cs="Tahoma"/>
          <w:sz w:val="20"/>
        </w:rPr>
        <w:t xml:space="preserve">, fornecer cópias das atas de </w:t>
      </w:r>
      <w:r w:rsidR="00FA500E" w:rsidRPr="00505D51">
        <w:rPr>
          <w:rFonts w:ascii="Verdana" w:hAnsi="Verdana" w:cs="Tahoma"/>
          <w:sz w:val="20"/>
        </w:rPr>
        <w:t>Assembleias Gerais Ordinárias</w:t>
      </w:r>
      <w:r w:rsidRPr="00505D51">
        <w:rPr>
          <w:rFonts w:ascii="Verdana" w:hAnsi="Verdana" w:cs="Tahoma"/>
          <w:sz w:val="20"/>
        </w:rPr>
        <w:t>; e</w:t>
      </w:r>
      <w:bookmarkStart w:id="29" w:name="_DV_M207"/>
      <w:bookmarkEnd w:id="29"/>
    </w:p>
    <w:p w14:paraId="6671F744" w14:textId="77777777" w:rsidR="0022508F" w:rsidRPr="00505D51" w:rsidRDefault="0022508F" w:rsidP="00AB6F58">
      <w:pPr>
        <w:pStyle w:val="PargrafodaLista"/>
        <w:widowControl w:val="0"/>
        <w:tabs>
          <w:tab w:val="left" w:pos="1134"/>
        </w:tabs>
        <w:suppressAutoHyphens/>
        <w:spacing w:line="320" w:lineRule="exact"/>
        <w:ind w:left="1134"/>
        <w:rPr>
          <w:rFonts w:ascii="Verdana" w:hAnsi="Verdana" w:cs="Tahoma"/>
          <w:sz w:val="20"/>
        </w:rPr>
      </w:pPr>
    </w:p>
    <w:p w14:paraId="2248454D" w14:textId="0CF49131" w:rsidR="00475BE4" w:rsidRPr="00505D51" w:rsidRDefault="00475BE4" w:rsidP="00AB6F58">
      <w:pPr>
        <w:pStyle w:val="PargrafodaLista"/>
        <w:widowControl w:val="0"/>
        <w:numPr>
          <w:ilvl w:val="0"/>
          <w:numId w:val="54"/>
        </w:numPr>
        <w:tabs>
          <w:tab w:val="left" w:pos="1134"/>
        </w:tabs>
        <w:suppressAutoHyphens/>
        <w:spacing w:line="320" w:lineRule="exact"/>
        <w:ind w:left="1134" w:firstLine="0"/>
        <w:rPr>
          <w:rFonts w:ascii="Verdana" w:hAnsi="Verdana" w:cs="Tahoma"/>
          <w:sz w:val="20"/>
        </w:rPr>
      </w:pPr>
      <w:r w:rsidRPr="00505D51">
        <w:rPr>
          <w:rFonts w:ascii="Verdana" w:hAnsi="Verdana" w:cs="Tahoma"/>
          <w:sz w:val="20"/>
        </w:rPr>
        <w:t xml:space="preserve">informações a respeito de qualquer dos </w:t>
      </w:r>
      <w:r w:rsidR="00FA500E" w:rsidRPr="00505D51">
        <w:rPr>
          <w:rFonts w:ascii="Verdana" w:hAnsi="Verdana" w:cs="Tahoma"/>
          <w:sz w:val="20"/>
        </w:rPr>
        <w:t xml:space="preserve">Eventos </w:t>
      </w:r>
      <w:r w:rsidRPr="00505D51">
        <w:rPr>
          <w:rFonts w:ascii="Verdana" w:hAnsi="Verdana" w:cs="Tahoma"/>
          <w:sz w:val="20"/>
        </w:rPr>
        <w:t xml:space="preserve">de </w:t>
      </w:r>
      <w:r w:rsidR="00FA500E" w:rsidRPr="00505D51">
        <w:rPr>
          <w:rFonts w:ascii="Verdana" w:hAnsi="Verdana" w:cs="Tahoma"/>
          <w:sz w:val="20"/>
        </w:rPr>
        <w:t xml:space="preserve">Vencimento Antecipado </w:t>
      </w:r>
      <w:r w:rsidRPr="00505D51">
        <w:rPr>
          <w:rFonts w:ascii="Verdana" w:hAnsi="Verdana" w:cs="Tahoma"/>
          <w:sz w:val="20"/>
        </w:rPr>
        <w:t xml:space="preserve">imediatamente após sua ocorrência. O descumprimento desse dever pela Emissora não impedirá o Agente </w:t>
      </w:r>
      <w:r w:rsidR="00FA500E" w:rsidRPr="00505D51">
        <w:rPr>
          <w:rFonts w:ascii="Verdana" w:hAnsi="Verdana" w:cs="Tahoma"/>
          <w:sz w:val="20"/>
        </w:rPr>
        <w:t xml:space="preserve">Fiduciário </w:t>
      </w:r>
      <w:r w:rsidRPr="00505D51">
        <w:rPr>
          <w:rFonts w:ascii="Verdana" w:hAnsi="Verdana" w:cs="Tahoma"/>
          <w:sz w:val="20"/>
        </w:rPr>
        <w:t xml:space="preserve">ou os </w:t>
      </w:r>
      <w:r w:rsidR="00FA500E" w:rsidRPr="00505D51">
        <w:rPr>
          <w:rFonts w:ascii="Verdana" w:hAnsi="Verdana" w:cs="Tahoma"/>
          <w:sz w:val="20"/>
        </w:rPr>
        <w:t>Debenturistas</w:t>
      </w:r>
      <w:r w:rsidRPr="00505D51">
        <w:rPr>
          <w:rFonts w:ascii="Verdana" w:hAnsi="Verdana" w:cs="Tahoma"/>
          <w:sz w:val="20"/>
        </w:rPr>
        <w:t xml:space="preserve"> </w:t>
      </w:r>
      <w:proofErr w:type="gramStart"/>
      <w:r w:rsidRPr="00505D51">
        <w:rPr>
          <w:rFonts w:ascii="Verdana" w:hAnsi="Verdana" w:cs="Tahoma"/>
          <w:sz w:val="20"/>
        </w:rPr>
        <w:t>de, a</w:t>
      </w:r>
      <w:proofErr w:type="gramEnd"/>
      <w:r w:rsidRPr="00505D51">
        <w:rPr>
          <w:rFonts w:ascii="Verdana" w:hAnsi="Verdana" w:cs="Tahoma"/>
          <w:sz w:val="20"/>
        </w:rPr>
        <w:t xml:space="preserve"> seu exclusivo critério, exercer suas faculdades, pretensões e poderes, previstos </w:t>
      </w:r>
      <w:r w:rsidR="00FA500E" w:rsidRPr="00505D51">
        <w:rPr>
          <w:rFonts w:ascii="Verdana" w:hAnsi="Verdana" w:cs="Tahoma"/>
          <w:sz w:val="20"/>
        </w:rPr>
        <w:t>nesta Escritura de Emissão</w:t>
      </w:r>
      <w:r w:rsidRPr="00505D51">
        <w:rPr>
          <w:rFonts w:ascii="Verdana" w:hAnsi="Verdana" w:cs="Tahoma"/>
          <w:sz w:val="20"/>
        </w:rPr>
        <w:t xml:space="preserve">, inclusive o de declarar o vencimento antecipado de todas as obrigações da Emissora relativas às </w:t>
      </w:r>
      <w:r w:rsidR="00FA500E" w:rsidRPr="00505D51">
        <w:rPr>
          <w:rFonts w:ascii="Verdana" w:hAnsi="Verdana" w:cs="Tahoma"/>
          <w:sz w:val="20"/>
        </w:rPr>
        <w:t>Debêntures</w:t>
      </w:r>
      <w:r w:rsidRPr="00505D51">
        <w:rPr>
          <w:rFonts w:ascii="Verdana" w:hAnsi="Verdana" w:cs="Tahoma"/>
          <w:sz w:val="20"/>
        </w:rPr>
        <w:t xml:space="preserve">; </w:t>
      </w:r>
    </w:p>
    <w:p w14:paraId="4997653A"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50133C22" w14:textId="77777777"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proceder à adequada publicidade dos dados econômico-financeiros, nos termos exigidos pela Lei das Sociedades por Ações e pela regulamentação da CVM, promovendo a publicação das suas demonstrações financeiras, nos termos exigidos pela legislação em vigor;</w:t>
      </w:r>
      <w:bookmarkStart w:id="30" w:name="_DV_M76"/>
      <w:bookmarkStart w:id="31" w:name="_DV_M77"/>
      <w:bookmarkStart w:id="32" w:name="_DV_M78"/>
      <w:bookmarkStart w:id="33" w:name="_DV_M75"/>
      <w:bookmarkStart w:id="34" w:name="_DV_M79"/>
      <w:bookmarkStart w:id="35" w:name="_DV_M80"/>
      <w:bookmarkEnd w:id="30"/>
      <w:bookmarkEnd w:id="31"/>
      <w:bookmarkEnd w:id="32"/>
      <w:bookmarkEnd w:id="33"/>
      <w:bookmarkEnd w:id="34"/>
      <w:bookmarkEnd w:id="35"/>
    </w:p>
    <w:p w14:paraId="0CF6CAEF"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72D3D97C" w14:textId="17E9B717"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bookmarkStart w:id="36" w:name="_Ref264234924"/>
      <w:r w:rsidRPr="00505D51">
        <w:rPr>
          <w:rFonts w:ascii="Verdana" w:hAnsi="Verdana" w:cs="Tahoma"/>
          <w:sz w:val="20"/>
        </w:rPr>
        <w:t>atender integralmente as obrigações previstas no artigo</w:t>
      </w:r>
      <w:r w:rsidR="00FA500E" w:rsidRPr="00505D51">
        <w:rPr>
          <w:rFonts w:ascii="Verdana" w:hAnsi="Verdana" w:cs="Tahoma"/>
          <w:sz w:val="20"/>
        </w:rPr>
        <w:t xml:space="preserve"> </w:t>
      </w:r>
      <w:r w:rsidRPr="00505D51">
        <w:rPr>
          <w:rFonts w:ascii="Verdana" w:hAnsi="Verdana" w:cs="Tahoma"/>
          <w:sz w:val="20"/>
        </w:rPr>
        <w:t>17 da Instrução</w:t>
      </w:r>
      <w:r w:rsidR="00FA500E" w:rsidRPr="00505D51">
        <w:rPr>
          <w:rFonts w:ascii="Verdana" w:hAnsi="Verdana" w:cs="Tahoma"/>
          <w:sz w:val="20"/>
        </w:rPr>
        <w:t xml:space="preserve"> CVM </w:t>
      </w:r>
      <w:r w:rsidRPr="00505D51">
        <w:rPr>
          <w:rFonts w:ascii="Verdana" w:hAnsi="Verdana" w:cs="Tahoma"/>
          <w:sz w:val="20"/>
        </w:rPr>
        <w:t>476, abaixo transcritas:</w:t>
      </w:r>
      <w:bookmarkEnd w:id="36"/>
    </w:p>
    <w:p w14:paraId="444B5FC2"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663BAAE5" w14:textId="5BD2A29A" w:rsidR="00FA500E" w:rsidRPr="00505D51" w:rsidRDefault="00475BE4" w:rsidP="00AB6F58">
      <w:pPr>
        <w:pStyle w:val="PargrafodaLista"/>
        <w:widowControl w:val="0"/>
        <w:numPr>
          <w:ilvl w:val="0"/>
          <w:numId w:val="53"/>
        </w:numPr>
        <w:tabs>
          <w:tab w:val="left" w:pos="1134"/>
        </w:tabs>
        <w:suppressAutoHyphens/>
        <w:spacing w:line="320" w:lineRule="exact"/>
        <w:ind w:left="1134" w:firstLine="0"/>
        <w:rPr>
          <w:rFonts w:ascii="Verdana" w:hAnsi="Verdana" w:cs="Tahoma"/>
          <w:sz w:val="20"/>
        </w:rPr>
      </w:pPr>
      <w:r w:rsidRPr="00505D51">
        <w:rPr>
          <w:rFonts w:ascii="Verdana" w:hAnsi="Verdana" w:cs="Tahoma"/>
          <w:sz w:val="20"/>
        </w:rPr>
        <w:t>preparar demonstrações financeiras</w:t>
      </w:r>
      <w:bookmarkStart w:id="37" w:name="_DV_C53"/>
      <w:r w:rsidRPr="00505D51">
        <w:rPr>
          <w:rFonts w:ascii="Verdana" w:hAnsi="Verdana" w:cs="Tahoma"/>
          <w:sz w:val="20"/>
        </w:rPr>
        <w:t xml:space="preserve"> de encerramento de exercício</w:t>
      </w:r>
      <w:bookmarkStart w:id="38" w:name="_DV_M74"/>
      <w:bookmarkEnd w:id="37"/>
      <w:bookmarkEnd w:id="38"/>
      <w:r w:rsidRPr="00505D51">
        <w:rPr>
          <w:rFonts w:ascii="Verdana" w:hAnsi="Verdana" w:cs="Tahoma"/>
          <w:sz w:val="20"/>
        </w:rPr>
        <w:t xml:space="preserve"> e, se for o caso, demonstrações consolidadas, em conformidade com a Lei das Sociedades por Ações e com as regras emitidas pela CVM;</w:t>
      </w:r>
    </w:p>
    <w:p w14:paraId="3AB4DF16" w14:textId="77777777" w:rsidR="00FA500E" w:rsidRPr="00505D51" w:rsidRDefault="00FA500E" w:rsidP="00AB6F58">
      <w:pPr>
        <w:pStyle w:val="PargrafodaLista"/>
        <w:widowControl w:val="0"/>
        <w:tabs>
          <w:tab w:val="left" w:pos="1134"/>
        </w:tabs>
        <w:suppressAutoHyphens/>
        <w:spacing w:line="320" w:lineRule="exact"/>
        <w:ind w:left="1134"/>
        <w:rPr>
          <w:rFonts w:ascii="Verdana" w:hAnsi="Verdana" w:cs="Tahoma"/>
          <w:sz w:val="20"/>
        </w:rPr>
      </w:pPr>
    </w:p>
    <w:p w14:paraId="13F3FBBC" w14:textId="50CFC83E" w:rsidR="00FA500E" w:rsidRPr="00505D51" w:rsidRDefault="00475BE4" w:rsidP="00AB6F58">
      <w:pPr>
        <w:pStyle w:val="PargrafodaLista"/>
        <w:widowControl w:val="0"/>
        <w:numPr>
          <w:ilvl w:val="0"/>
          <w:numId w:val="53"/>
        </w:numPr>
        <w:tabs>
          <w:tab w:val="left" w:pos="1134"/>
        </w:tabs>
        <w:suppressAutoHyphens/>
        <w:spacing w:line="320" w:lineRule="exact"/>
        <w:ind w:left="1134" w:firstLine="0"/>
        <w:rPr>
          <w:rFonts w:ascii="Verdana" w:hAnsi="Verdana" w:cs="Tahoma"/>
          <w:sz w:val="20"/>
        </w:rPr>
      </w:pPr>
      <w:r w:rsidRPr="00505D51">
        <w:rPr>
          <w:rFonts w:ascii="Verdana" w:hAnsi="Verdana" w:cs="Tahoma"/>
          <w:sz w:val="20"/>
        </w:rPr>
        <w:t>submeter suas demonstrações financeiras à auditoria, por auditor registrado na CVM;</w:t>
      </w:r>
      <w:bookmarkStart w:id="39" w:name="_Ref264234904"/>
    </w:p>
    <w:p w14:paraId="4E41E3E4" w14:textId="77777777" w:rsidR="00FA500E" w:rsidRPr="00505D51" w:rsidRDefault="00FA500E" w:rsidP="00AB6F58">
      <w:pPr>
        <w:pStyle w:val="PargrafodaLista"/>
        <w:widowControl w:val="0"/>
        <w:tabs>
          <w:tab w:val="left" w:pos="1134"/>
        </w:tabs>
        <w:suppressAutoHyphens/>
        <w:spacing w:line="320" w:lineRule="exact"/>
        <w:ind w:left="1134"/>
        <w:rPr>
          <w:rFonts w:ascii="Verdana" w:hAnsi="Verdana" w:cs="Tahoma"/>
          <w:sz w:val="20"/>
        </w:rPr>
      </w:pPr>
    </w:p>
    <w:p w14:paraId="69F6FAA2" w14:textId="492CD897" w:rsidR="00FA500E" w:rsidRPr="00505D51" w:rsidRDefault="00FE50EE" w:rsidP="00AB6F58">
      <w:pPr>
        <w:pStyle w:val="PargrafodaLista"/>
        <w:widowControl w:val="0"/>
        <w:numPr>
          <w:ilvl w:val="0"/>
          <w:numId w:val="53"/>
        </w:numPr>
        <w:tabs>
          <w:tab w:val="left" w:pos="1134"/>
        </w:tabs>
        <w:suppressAutoHyphens/>
        <w:spacing w:line="320" w:lineRule="exact"/>
        <w:ind w:left="1134" w:firstLine="0"/>
        <w:rPr>
          <w:rFonts w:ascii="Verdana" w:hAnsi="Verdana" w:cs="Tahoma"/>
          <w:sz w:val="20"/>
        </w:rPr>
      </w:pPr>
      <w:r w:rsidRPr="00505D51">
        <w:rPr>
          <w:rFonts w:ascii="Verdana" w:hAnsi="Verdana" w:cs="Tahoma"/>
          <w:sz w:val="20"/>
        </w:rPr>
        <w:t>divulgar</w:t>
      </w:r>
      <w:r w:rsidR="00DE335A" w:rsidRPr="00505D51">
        <w:rPr>
          <w:rFonts w:ascii="Verdana" w:hAnsi="Verdana" w:cs="Tahoma"/>
          <w:sz w:val="20"/>
        </w:rPr>
        <w:t>, até o dia anterior ao início da Oferta Restrita,</w:t>
      </w:r>
      <w:r w:rsidR="00475BE4" w:rsidRPr="00505D51">
        <w:rPr>
          <w:rFonts w:ascii="Verdana" w:hAnsi="Verdana" w:cs="Tahoma"/>
          <w:sz w:val="20"/>
        </w:rPr>
        <w:t xml:space="preserve"> as demonstrações financeiras, acompanhadas de notas explicativas e do relatório dos auditores independentes, relativas aos 3 (três) últimos exercícios sociais encerrados</w:t>
      </w:r>
      <w:r w:rsidR="00DE335A" w:rsidRPr="00505D51">
        <w:rPr>
          <w:rFonts w:ascii="Verdana" w:hAnsi="Verdana" w:cs="Tahoma"/>
          <w:sz w:val="20"/>
        </w:rPr>
        <w:t>, em sua página na rede mundial de computadores, bem como no sistema disponibilizado pela B3</w:t>
      </w:r>
      <w:r w:rsidR="00475BE4" w:rsidRPr="00505D51">
        <w:rPr>
          <w:rFonts w:ascii="Verdana" w:hAnsi="Verdana" w:cs="Tahoma"/>
          <w:sz w:val="20"/>
        </w:rPr>
        <w:t>;</w:t>
      </w:r>
      <w:bookmarkEnd w:id="39"/>
    </w:p>
    <w:p w14:paraId="0649D911" w14:textId="77777777" w:rsidR="00FA500E" w:rsidRPr="00505D51" w:rsidRDefault="00FA500E" w:rsidP="00AB6F58">
      <w:pPr>
        <w:pStyle w:val="PargrafodaLista"/>
        <w:widowControl w:val="0"/>
        <w:tabs>
          <w:tab w:val="left" w:pos="1134"/>
        </w:tabs>
        <w:suppressAutoHyphens/>
        <w:spacing w:line="320" w:lineRule="exact"/>
        <w:ind w:left="1134"/>
        <w:rPr>
          <w:rFonts w:ascii="Verdana" w:hAnsi="Verdana" w:cs="Tahoma"/>
          <w:sz w:val="20"/>
        </w:rPr>
      </w:pPr>
    </w:p>
    <w:p w14:paraId="20FE10F6" w14:textId="672F93FF" w:rsidR="00FA500E" w:rsidRPr="00505D51" w:rsidRDefault="00475BE4" w:rsidP="00AB6F58">
      <w:pPr>
        <w:pStyle w:val="PargrafodaLista"/>
        <w:widowControl w:val="0"/>
        <w:numPr>
          <w:ilvl w:val="0"/>
          <w:numId w:val="53"/>
        </w:numPr>
        <w:tabs>
          <w:tab w:val="left" w:pos="1134"/>
        </w:tabs>
        <w:suppressAutoHyphens/>
        <w:spacing w:line="320" w:lineRule="exact"/>
        <w:ind w:left="1134" w:firstLine="0"/>
        <w:rPr>
          <w:rFonts w:ascii="Verdana" w:hAnsi="Verdana" w:cs="Tahoma"/>
          <w:sz w:val="20"/>
        </w:rPr>
      </w:pPr>
      <w:r w:rsidRPr="00505D51">
        <w:rPr>
          <w:rFonts w:ascii="Verdana" w:hAnsi="Verdana" w:cs="Tahoma"/>
          <w:sz w:val="20"/>
        </w:rPr>
        <w:t xml:space="preserve">divulgar as demonstrações financeiras subsequentes, acompanhadas de notas explicativas e relatório dos auditores independentes, dentro de 3 (três) </w:t>
      </w:r>
      <w:r w:rsidRPr="00505D51">
        <w:rPr>
          <w:rFonts w:ascii="Verdana" w:hAnsi="Verdana" w:cs="Tahoma"/>
          <w:sz w:val="20"/>
        </w:rPr>
        <w:lastRenderedPageBreak/>
        <w:t>meses contados do encerramento do exercício social;</w:t>
      </w:r>
    </w:p>
    <w:p w14:paraId="274D8DF5" w14:textId="77777777" w:rsidR="00FA500E" w:rsidRPr="00505D51" w:rsidRDefault="00FA500E" w:rsidP="00AB6F58">
      <w:pPr>
        <w:pStyle w:val="PargrafodaLista"/>
        <w:widowControl w:val="0"/>
        <w:tabs>
          <w:tab w:val="left" w:pos="1134"/>
        </w:tabs>
        <w:suppressAutoHyphens/>
        <w:spacing w:line="320" w:lineRule="exact"/>
        <w:ind w:left="1134"/>
        <w:rPr>
          <w:rFonts w:ascii="Verdana" w:hAnsi="Verdana" w:cs="Tahoma"/>
          <w:sz w:val="20"/>
        </w:rPr>
      </w:pPr>
    </w:p>
    <w:p w14:paraId="0EE53145" w14:textId="37CC60A3" w:rsidR="00FA500E" w:rsidRPr="00505D51" w:rsidRDefault="00475BE4" w:rsidP="00AB6F58">
      <w:pPr>
        <w:pStyle w:val="PargrafodaLista"/>
        <w:widowControl w:val="0"/>
        <w:numPr>
          <w:ilvl w:val="0"/>
          <w:numId w:val="53"/>
        </w:numPr>
        <w:tabs>
          <w:tab w:val="left" w:pos="1134"/>
        </w:tabs>
        <w:suppressAutoHyphens/>
        <w:spacing w:line="320" w:lineRule="exact"/>
        <w:ind w:left="1134" w:firstLine="0"/>
        <w:rPr>
          <w:rFonts w:ascii="Verdana" w:hAnsi="Verdana" w:cs="Tahoma"/>
          <w:sz w:val="20"/>
        </w:rPr>
      </w:pPr>
      <w:r w:rsidRPr="00505D51">
        <w:rPr>
          <w:rFonts w:ascii="Verdana" w:hAnsi="Verdana" w:cs="Tahoma"/>
          <w:sz w:val="20"/>
        </w:rPr>
        <w:t xml:space="preserve">observar as disposições da </w:t>
      </w:r>
      <w:r w:rsidR="00C46F7E" w:rsidRPr="009D2CE5">
        <w:rPr>
          <w:rFonts w:ascii="Verdana" w:hAnsi="Verdana" w:cs="Tahoma"/>
          <w:sz w:val="20"/>
        </w:rPr>
        <w:t>Resolução da CVM nº 44, de 23 de agosto de 2021 (“</w:t>
      </w:r>
      <w:r w:rsidR="00C46F7E" w:rsidRPr="009D2CE5">
        <w:rPr>
          <w:rFonts w:ascii="Verdana" w:hAnsi="Verdana" w:cs="Tahoma"/>
          <w:sz w:val="20"/>
          <w:u w:val="single"/>
        </w:rPr>
        <w:t>Resolução CVM 44</w:t>
      </w:r>
      <w:r w:rsidR="00C46F7E" w:rsidRPr="009D2CE5">
        <w:rPr>
          <w:rFonts w:ascii="Verdana" w:hAnsi="Verdana" w:cs="Tahoma"/>
          <w:sz w:val="20"/>
        </w:rPr>
        <w:t>”)</w:t>
      </w:r>
      <w:r w:rsidRPr="00505D51">
        <w:rPr>
          <w:rFonts w:ascii="Verdana" w:hAnsi="Verdana" w:cs="Tahoma"/>
          <w:sz w:val="20"/>
        </w:rPr>
        <w:t>, no tocante a dever de sigilo e vedações à negociação;</w:t>
      </w:r>
    </w:p>
    <w:p w14:paraId="5A6C80DE" w14:textId="77777777" w:rsidR="00FA500E" w:rsidRPr="00505D51" w:rsidRDefault="00FA500E" w:rsidP="00AB6F58">
      <w:pPr>
        <w:pStyle w:val="PargrafodaLista"/>
        <w:widowControl w:val="0"/>
        <w:tabs>
          <w:tab w:val="left" w:pos="1134"/>
        </w:tabs>
        <w:suppressAutoHyphens/>
        <w:spacing w:line="320" w:lineRule="exact"/>
        <w:ind w:left="1134"/>
        <w:rPr>
          <w:rFonts w:ascii="Verdana" w:hAnsi="Verdana" w:cs="Tahoma"/>
          <w:sz w:val="20"/>
        </w:rPr>
      </w:pPr>
    </w:p>
    <w:p w14:paraId="18B8F586" w14:textId="72D628D4" w:rsidR="00FA500E" w:rsidRPr="00505D51" w:rsidRDefault="00475BE4" w:rsidP="00AB6F58">
      <w:pPr>
        <w:pStyle w:val="PargrafodaLista"/>
        <w:widowControl w:val="0"/>
        <w:numPr>
          <w:ilvl w:val="0"/>
          <w:numId w:val="53"/>
        </w:numPr>
        <w:tabs>
          <w:tab w:val="left" w:pos="1134"/>
        </w:tabs>
        <w:suppressAutoHyphens/>
        <w:spacing w:line="320" w:lineRule="exact"/>
        <w:ind w:left="1134" w:firstLine="0"/>
        <w:rPr>
          <w:rFonts w:ascii="Verdana" w:hAnsi="Verdana" w:cs="Tahoma"/>
          <w:sz w:val="20"/>
        </w:rPr>
      </w:pPr>
      <w:r w:rsidRPr="00505D51">
        <w:rPr>
          <w:rFonts w:ascii="Verdana" w:hAnsi="Verdana" w:cs="Tahoma"/>
          <w:sz w:val="20"/>
        </w:rPr>
        <w:t xml:space="preserve">divulgar em sua página na rede mundial de computadores a ocorrência de fato relevante, conforme definido pelo artigo 2º da </w:t>
      </w:r>
      <w:r w:rsidR="00C46F7E" w:rsidRPr="009D2CE5">
        <w:rPr>
          <w:rFonts w:ascii="Verdana" w:hAnsi="Verdana" w:cs="Tahoma"/>
          <w:sz w:val="20"/>
        </w:rPr>
        <w:t>Resolução CVM 44</w:t>
      </w:r>
      <w:r w:rsidRPr="00505D51">
        <w:rPr>
          <w:rFonts w:ascii="Verdana" w:hAnsi="Verdana" w:cs="Tahoma"/>
          <w:sz w:val="20"/>
        </w:rPr>
        <w:t>, comunicando imediatamente ao</w:t>
      </w:r>
      <w:r w:rsidR="002B7105" w:rsidRPr="00505D51">
        <w:rPr>
          <w:rFonts w:ascii="Verdana" w:hAnsi="Verdana" w:cs="Tahoma"/>
          <w:sz w:val="20"/>
        </w:rPr>
        <w:t xml:space="preserve"> Agente Fiduciário e ao</w:t>
      </w:r>
      <w:r w:rsidRPr="00505D51">
        <w:rPr>
          <w:rFonts w:ascii="Verdana" w:hAnsi="Verdana" w:cs="Tahoma"/>
          <w:sz w:val="20"/>
        </w:rPr>
        <w:t xml:space="preserve"> Coordenador Líder sobre tal fato; e</w:t>
      </w:r>
    </w:p>
    <w:p w14:paraId="4F265D11" w14:textId="77777777" w:rsidR="00FA500E" w:rsidRPr="00505D51" w:rsidRDefault="00FA500E" w:rsidP="00AB6F58">
      <w:pPr>
        <w:pStyle w:val="PargrafodaLista"/>
        <w:widowControl w:val="0"/>
        <w:tabs>
          <w:tab w:val="left" w:pos="1134"/>
        </w:tabs>
        <w:suppressAutoHyphens/>
        <w:spacing w:line="320" w:lineRule="exact"/>
        <w:ind w:left="1134"/>
        <w:rPr>
          <w:rFonts w:ascii="Verdana" w:hAnsi="Verdana" w:cs="Tahoma"/>
          <w:sz w:val="20"/>
        </w:rPr>
      </w:pPr>
    </w:p>
    <w:p w14:paraId="4E39109B" w14:textId="252A775C" w:rsidR="00FA500E" w:rsidRPr="00505D51" w:rsidRDefault="00475BE4" w:rsidP="00AB6F58">
      <w:pPr>
        <w:pStyle w:val="PargrafodaLista"/>
        <w:widowControl w:val="0"/>
        <w:numPr>
          <w:ilvl w:val="0"/>
          <w:numId w:val="53"/>
        </w:numPr>
        <w:tabs>
          <w:tab w:val="left" w:pos="1134"/>
        </w:tabs>
        <w:suppressAutoHyphens/>
        <w:spacing w:line="320" w:lineRule="exact"/>
        <w:ind w:left="1134" w:firstLine="0"/>
        <w:rPr>
          <w:rFonts w:ascii="Verdana" w:hAnsi="Verdana" w:cs="Tahoma"/>
          <w:sz w:val="20"/>
        </w:rPr>
      </w:pPr>
      <w:r w:rsidRPr="00505D51">
        <w:rPr>
          <w:rFonts w:ascii="Verdana" w:hAnsi="Verdana" w:cs="Tahoma"/>
          <w:sz w:val="20"/>
        </w:rPr>
        <w:t>fornecer as informações solicitadas pela CVM; e</w:t>
      </w:r>
    </w:p>
    <w:p w14:paraId="6931D26C" w14:textId="77777777" w:rsidR="00FA500E" w:rsidRPr="00505D51" w:rsidRDefault="00FA500E" w:rsidP="00AB6F58">
      <w:pPr>
        <w:pStyle w:val="PargrafodaLista"/>
        <w:widowControl w:val="0"/>
        <w:tabs>
          <w:tab w:val="left" w:pos="1134"/>
        </w:tabs>
        <w:suppressAutoHyphens/>
        <w:spacing w:line="320" w:lineRule="exact"/>
        <w:ind w:left="1134"/>
        <w:rPr>
          <w:rFonts w:ascii="Verdana" w:hAnsi="Verdana" w:cs="Tahoma"/>
          <w:sz w:val="20"/>
        </w:rPr>
      </w:pPr>
    </w:p>
    <w:p w14:paraId="3E856384" w14:textId="60C14DC9" w:rsidR="00475BE4" w:rsidRDefault="00475BE4" w:rsidP="00AB6F58">
      <w:pPr>
        <w:pStyle w:val="PargrafodaLista"/>
        <w:widowControl w:val="0"/>
        <w:numPr>
          <w:ilvl w:val="0"/>
          <w:numId w:val="53"/>
        </w:numPr>
        <w:tabs>
          <w:tab w:val="left" w:pos="1134"/>
        </w:tabs>
        <w:suppressAutoHyphens/>
        <w:spacing w:line="320" w:lineRule="exact"/>
        <w:ind w:left="1134" w:firstLine="0"/>
        <w:rPr>
          <w:rFonts w:ascii="Verdana" w:hAnsi="Verdana" w:cs="Tahoma"/>
          <w:sz w:val="20"/>
        </w:rPr>
      </w:pPr>
      <w:r w:rsidRPr="00505D51">
        <w:rPr>
          <w:rFonts w:ascii="Verdana" w:hAnsi="Verdana" w:cs="Tahoma"/>
          <w:sz w:val="20"/>
        </w:rPr>
        <w:t xml:space="preserve">divulgar em sua página na rede mundial de computadores o relatório anual enviado pelo Agente </w:t>
      </w:r>
      <w:r w:rsidR="00893E37" w:rsidRPr="00505D51">
        <w:rPr>
          <w:rFonts w:ascii="Verdana" w:hAnsi="Verdana" w:cs="Tahoma"/>
          <w:sz w:val="20"/>
        </w:rPr>
        <w:t>Fiduciário</w:t>
      </w:r>
      <w:r w:rsidRPr="00505D51">
        <w:rPr>
          <w:rFonts w:ascii="Verdana" w:hAnsi="Verdana" w:cs="Tahoma"/>
          <w:sz w:val="20"/>
        </w:rPr>
        <w:t xml:space="preserve"> e demais comunicações enviadas pelo Agente </w:t>
      </w:r>
      <w:r w:rsidR="00893E37" w:rsidRPr="00505D51">
        <w:rPr>
          <w:rFonts w:ascii="Verdana" w:hAnsi="Verdana" w:cs="Tahoma"/>
          <w:sz w:val="20"/>
        </w:rPr>
        <w:t>Fiduciário</w:t>
      </w:r>
      <w:r w:rsidRPr="00505D51">
        <w:rPr>
          <w:rFonts w:ascii="Verdana" w:hAnsi="Verdana" w:cs="Tahoma"/>
          <w:sz w:val="20"/>
        </w:rPr>
        <w:t xml:space="preserve"> na mesma data do seu recebimento, observado ainda o disposto no inciso “(</w:t>
      </w:r>
      <w:proofErr w:type="spellStart"/>
      <w:r w:rsidRPr="00505D51">
        <w:rPr>
          <w:rFonts w:ascii="Verdana" w:hAnsi="Verdana" w:cs="Tahoma"/>
          <w:sz w:val="20"/>
        </w:rPr>
        <w:t>iv</w:t>
      </w:r>
      <w:proofErr w:type="spellEnd"/>
      <w:r w:rsidRPr="00505D51">
        <w:rPr>
          <w:rFonts w:ascii="Verdana" w:hAnsi="Verdana" w:cs="Tahoma"/>
          <w:sz w:val="20"/>
        </w:rPr>
        <w:t>)” acima;</w:t>
      </w:r>
    </w:p>
    <w:p w14:paraId="7C88A776" w14:textId="77777777" w:rsidR="00210C2E" w:rsidRPr="00210C2E" w:rsidRDefault="00210C2E" w:rsidP="00210C2E">
      <w:pPr>
        <w:pStyle w:val="PargrafodaLista"/>
        <w:rPr>
          <w:rFonts w:ascii="Verdana" w:hAnsi="Verdana" w:cs="Tahoma"/>
          <w:sz w:val="20"/>
        </w:rPr>
      </w:pPr>
    </w:p>
    <w:p w14:paraId="358E0143" w14:textId="62D17FAC" w:rsidR="00210C2E" w:rsidRDefault="00210C2E" w:rsidP="00AB6F58">
      <w:pPr>
        <w:pStyle w:val="PargrafodaLista"/>
        <w:widowControl w:val="0"/>
        <w:numPr>
          <w:ilvl w:val="0"/>
          <w:numId w:val="53"/>
        </w:numPr>
        <w:tabs>
          <w:tab w:val="left" w:pos="1134"/>
        </w:tabs>
        <w:suppressAutoHyphens/>
        <w:spacing w:line="320" w:lineRule="exact"/>
        <w:ind w:left="1134" w:firstLine="0"/>
        <w:rPr>
          <w:rFonts w:ascii="Verdana" w:hAnsi="Verdana" w:cs="Tahoma"/>
          <w:sz w:val="20"/>
        </w:rPr>
      </w:pPr>
      <w:r w:rsidRPr="00210C2E">
        <w:rPr>
          <w:rFonts w:ascii="Verdana" w:hAnsi="Verdana" w:cs="Tahoma"/>
          <w:sz w:val="20"/>
        </w:rPr>
        <w:t>manter os documentos mencionados nos itens (</w:t>
      </w:r>
      <w:proofErr w:type="spellStart"/>
      <w:r w:rsidRPr="00210C2E">
        <w:rPr>
          <w:rFonts w:ascii="Verdana" w:hAnsi="Verdana" w:cs="Tahoma"/>
          <w:sz w:val="20"/>
        </w:rPr>
        <w:t>iii</w:t>
      </w:r>
      <w:proofErr w:type="spellEnd"/>
      <w:r w:rsidRPr="00210C2E">
        <w:rPr>
          <w:rFonts w:ascii="Verdana" w:hAnsi="Verdana" w:cs="Tahoma"/>
          <w:sz w:val="20"/>
        </w:rPr>
        <w:t>), (</w:t>
      </w:r>
      <w:proofErr w:type="spellStart"/>
      <w:r w:rsidRPr="00210C2E">
        <w:rPr>
          <w:rFonts w:ascii="Verdana" w:hAnsi="Verdana" w:cs="Tahoma"/>
          <w:sz w:val="20"/>
        </w:rPr>
        <w:t>iv</w:t>
      </w:r>
      <w:proofErr w:type="spellEnd"/>
      <w:r w:rsidRPr="00210C2E">
        <w:rPr>
          <w:rFonts w:ascii="Verdana" w:hAnsi="Verdana" w:cs="Tahoma"/>
          <w:sz w:val="20"/>
        </w:rPr>
        <w:t xml:space="preserve">) e (vi) anteriores em sua página na rede mundial de computadores, por um prazo de 3 (três) anos; e </w:t>
      </w:r>
    </w:p>
    <w:p w14:paraId="23D3271B" w14:textId="77777777" w:rsidR="00210C2E" w:rsidRPr="00210C2E" w:rsidRDefault="00210C2E" w:rsidP="00210C2E">
      <w:pPr>
        <w:pStyle w:val="PargrafodaLista"/>
        <w:rPr>
          <w:rFonts w:ascii="Verdana" w:hAnsi="Verdana" w:cs="Tahoma"/>
          <w:sz w:val="20"/>
        </w:rPr>
      </w:pPr>
    </w:p>
    <w:p w14:paraId="72D1FA9F" w14:textId="671373BE" w:rsidR="00210C2E" w:rsidRPr="00505D51" w:rsidRDefault="00210C2E" w:rsidP="00AB6F58">
      <w:pPr>
        <w:pStyle w:val="PargrafodaLista"/>
        <w:widowControl w:val="0"/>
        <w:numPr>
          <w:ilvl w:val="0"/>
          <w:numId w:val="53"/>
        </w:numPr>
        <w:tabs>
          <w:tab w:val="left" w:pos="1134"/>
        </w:tabs>
        <w:suppressAutoHyphens/>
        <w:spacing w:line="320" w:lineRule="exact"/>
        <w:ind w:left="1134" w:firstLine="0"/>
        <w:rPr>
          <w:rFonts w:ascii="Verdana" w:hAnsi="Verdana" w:cs="Tahoma"/>
          <w:sz w:val="20"/>
        </w:rPr>
      </w:pPr>
      <w:r w:rsidRPr="00210C2E">
        <w:rPr>
          <w:rFonts w:ascii="Verdana" w:hAnsi="Verdana" w:cs="Tahoma"/>
          <w:sz w:val="20"/>
        </w:rPr>
        <w:t>observar as disposições da regulamentação específica editada pela CVM, caso seja convocada, para realização de modo parcial ou exclusivamente digital, Assembleia Geral de Debenturistas.</w:t>
      </w:r>
    </w:p>
    <w:p w14:paraId="1E4786D0"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390B9475" w14:textId="1CE93146"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enviar à B3</w:t>
      </w:r>
      <w:r w:rsidR="00893E37" w:rsidRPr="00505D51">
        <w:rPr>
          <w:rFonts w:ascii="Verdana" w:hAnsi="Verdana" w:cs="Tahoma"/>
          <w:sz w:val="20"/>
        </w:rPr>
        <w:t xml:space="preserve"> </w:t>
      </w:r>
      <w:r w:rsidRPr="00505D51">
        <w:rPr>
          <w:rFonts w:ascii="Verdana" w:hAnsi="Verdana" w:cs="Tahoma"/>
          <w:sz w:val="20"/>
        </w:rPr>
        <w:t>documentos e informações exigidas por esta entidade no prazo estipulado pela B3 ou, na sua falta, em até 2</w:t>
      </w:r>
      <w:r w:rsidR="00893E37" w:rsidRPr="00505D51">
        <w:rPr>
          <w:rFonts w:ascii="Verdana" w:hAnsi="Verdana" w:cs="Tahoma"/>
          <w:sz w:val="20"/>
        </w:rPr>
        <w:t xml:space="preserve"> </w:t>
      </w:r>
      <w:r w:rsidRPr="00505D51">
        <w:rPr>
          <w:rFonts w:ascii="Verdana" w:hAnsi="Verdana" w:cs="Tahoma"/>
          <w:sz w:val="20"/>
        </w:rPr>
        <w:t>(dois) Dias Úteis a contar do recebimento de notificação nesse sentido;</w:t>
      </w:r>
    </w:p>
    <w:p w14:paraId="0C4B1D81"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38B79EE7" w14:textId="77777777"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manter a sua contabilidade atualizada e efetuar os respectivos registros de acordo com os princípios contábeis geralmente aceitos no Brasil, bem como não alterar a forma de contabilização atual, exceto por determinação legal ou normas da CVM;</w:t>
      </w:r>
    </w:p>
    <w:p w14:paraId="7757D0DE"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7EF4C364" w14:textId="5CC6EBF8"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convocar Assembleia </w:t>
      </w:r>
      <w:r w:rsidR="00893E37" w:rsidRPr="00505D51">
        <w:rPr>
          <w:rFonts w:ascii="Verdana" w:hAnsi="Verdana" w:cs="Tahoma"/>
          <w:sz w:val="20"/>
        </w:rPr>
        <w:t>Geral de Debenturistas (conforme abaixo definida)</w:t>
      </w:r>
      <w:r w:rsidRPr="00505D51">
        <w:rPr>
          <w:rFonts w:ascii="Verdana" w:hAnsi="Verdana" w:cs="Tahoma"/>
          <w:sz w:val="20"/>
        </w:rPr>
        <w:t xml:space="preserve"> para </w:t>
      </w:r>
      <w:r w:rsidRPr="00505D51">
        <w:rPr>
          <w:rFonts w:ascii="Verdana" w:hAnsi="Verdana" w:cs="Tahoma"/>
          <w:sz w:val="20"/>
        </w:rPr>
        <w:lastRenderedPageBreak/>
        <w:t xml:space="preserve">deliberar sobre qualquer das matérias que direta ou indiretamente se relacione com as </w:t>
      </w:r>
      <w:r w:rsidR="00893E37" w:rsidRPr="00505D51">
        <w:rPr>
          <w:rFonts w:ascii="Verdana" w:hAnsi="Verdana" w:cs="Tahoma"/>
          <w:sz w:val="20"/>
        </w:rPr>
        <w:t>Debêntures</w:t>
      </w:r>
      <w:r w:rsidRPr="00505D51">
        <w:rPr>
          <w:rFonts w:ascii="Verdana" w:hAnsi="Verdana" w:cs="Tahoma"/>
          <w:sz w:val="20"/>
        </w:rPr>
        <w:t xml:space="preserve">, caso o Agente </w:t>
      </w:r>
      <w:r w:rsidR="00893E37" w:rsidRPr="00505D51">
        <w:rPr>
          <w:rFonts w:ascii="Verdana" w:hAnsi="Verdana" w:cs="Tahoma"/>
          <w:sz w:val="20"/>
        </w:rPr>
        <w:t>Fiduciário</w:t>
      </w:r>
      <w:r w:rsidRPr="00505D51">
        <w:rPr>
          <w:rFonts w:ascii="Verdana" w:hAnsi="Verdana" w:cs="Tahoma"/>
          <w:sz w:val="20"/>
        </w:rPr>
        <w:t xml:space="preserve"> não o faça;</w:t>
      </w:r>
    </w:p>
    <w:p w14:paraId="0EF8BF27"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77C9FD54" w14:textId="77777777"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cumprir tempestivamente todas as determinações da CVM, com o envio de documentos e, ainda, prestando as informações que lhe forem solicitadas;</w:t>
      </w:r>
    </w:p>
    <w:p w14:paraId="1B086845"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2C94D025" w14:textId="77777777"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não realizar operações fora de seu objeto social, observadas as disposições estatutárias, legais e regulamentares em vigor;</w:t>
      </w:r>
      <w:bookmarkStart w:id="40" w:name="_DV_M223"/>
      <w:bookmarkEnd w:id="40"/>
    </w:p>
    <w:p w14:paraId="6401F44E"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3A063E83" w14:textId="1EDEC8D8"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notificar, em até 1 (um) Dia Útil, o Agente </w:t>
      </w:r>
      <w:r w:rsidR="00893E37" w:rsidRPr="00505D51">
        <w:rPr>
          <w:rFonts w:ascii="Verdana" w:hAnsi="Verdana" w:cs="Tahoma"/>
          <w:sz w:val="20"/>
        </w:rPr>
        <w:t>Fiduciário</w:t>
      </w:r>
      <w:r w:rsidRPr="00505D51">
        <w:rPr>
          <w:rFonts w:ascii="Verdana" w:hAnsi="Verdana" w:cs="Tahoma"/>
          <w:sz w:val="20"/>
        </w:rPr>
        <w:t xml:space="preserve"> sobre qualquer ato ou fato que possa causar interrupção ou suspensão de suas atividades ou que possam afetar negativamente sua habilidade de efetuar o pontual cumprimento de todas as obrigações previstas nesta </w:t>
      </w:r>
      <w:r w:rsidR="00893E37" w:rsidRPr="00505D51">
        <w:rPr>
          <w:rFonts w:ascii="Verdana" w:hAnsi="Verdana" w:cs="Tahoma"/>
          <w:sz w:val="20"/>
        </w:rPr>
        <w:t>Escritura de Emissão</w:t>
      </w:r>
      <w:r w:rsidRPr="00505D51">
        <w:rPr>
          <w:rFonts w:ascii="Verdana" w:hAnsi="Verdana" w:cs="Tahoma"/>
          <w:sz w:val="20"/>
        </w:rPr>
        <w:t xml:space="preserve">, bem como sobre a ocorrência de qualquer um dos Eventos de </w:t>
      </w:r>
      <w:r w:rsidR="00893E37" w:rsidRPr="00505D51">
        <w:rPr>
          <w:rFonts w:ascii="Verdana" w:hAnsi="Verdana" w:cs="Tahoma"/>
          <w:sz w:val="20"/>
        </w:rPr>
        <w:t>Vencimento Antecipado</w:t>
      </w:r>
      <w:r w:rsidRPr="00505D51">
        <w:rPr>
          <w:rFonts w:ascii="Verdana" w:hAnsi="Verdana" w:cs="Tahoma"/>
          <w:sz w:val="20"/>
        </w:rPr>
        <w:t xml:space="preserve"> previstos nesta </w:t>
      </w:r>
      <w:r w:rsidR="00893E37" w:rsidRPr="00505D51">
        <w:rPr>
          <w:rFonts w:ascii="Verdana" w:hAnsi="Verdana" w:cs="Tahoma"/>
          <w:sz w:val="20"/>
        </w:rPr>
        <w:t>Escritura de Emissão</w:t>
      </w:r>
      <w:r w:rsidRPr="00505D51">
        <w:rPr>
          <w:rFonts w:ascii="Verdana" w:hAnsi="Verdana" w:cs="Tahoma"/>
          <w:sz w:val="20"/>
        </w:rPr>
        <w:t>;</w:t>
      </w:r>
    </w:p>
    <w:p w14:paraId="1C98E9D4"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314F335F" w14:textId="2324FB95"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efetuar o pagamento de todas as despesas razoáveis, a critério do Agente </w:t>
      </w:r>
      <w:r w:rsidR="00893E37" w:rsidRPr="00505D51">
        <w:rPr>
          <w:rFonts w:ascii="Verdana" w:hAnsi="Verdana" w:cs="Tahoma"/>
          <w:sz w:val="20"/>
        </w:rPr>
        <w:t>Fiduciário</w:t>
      </w:r>
      <w:r w:rsidRPr="00505D51">
        <w:rPr>
          <w:rFonts w:ascii="Verdana" w:hAnsi="Verdana" w:cs="Tahoma"/>
          <w:sz w:val="20"/>
        </w:rPr>
        <w:t xml:space="preserve">, e comprovadas pelo Agente </w:t>
      </w:r>
      <w:r w:rsidR="00893E37" w:rsidRPr="00505D51">
        <w:rPr>
          <w:rFonts w:ascii="Verdana" w:hAnsi="Verdana" w:cs="Tahoma"/>
          <w:sz w:val="20"/>
        </w:rPr>
        <w:t xml:space="preserve">Fiduciário </w:t>
      </w:r>
      <w:r w:rsidRPr="00505D51">
        <w:rPr>
          <w:rFonts w:ascii="Verdana" w:hAnsi="Verdana" w:cs="Tahoma"/>
          <w:sz w:val="20"/>
        </w:rPr>
        <w:t xml:space="preserve">que venham a ser necessárias para proteger os direitos e interesses dos </w:t>
      </w:r>
      <w:r w:rsidR="00893E37" w:rsidRPr="00505D51">
        <w:rPr>
          <w:rFonts w:ascii="Verdana" w:hAnsi="Verdana" w:cs="Tahoma"/>
          <w:sz w:val="20"/>
        </w:rPr>
        <w:t>Debenturistas</w:t>
      </w:r>
      <w:r w:rsidRPr="00505D51">
        <w:rPr>
          <w:rFonts w:ascii="Verdana" w:hAnsi="Verdana" w:cs="Tahoma"/>
          <w:sz w:val="20"/>
        </w:rPr>
        <w:t xml:space="preserve"> ou para realizar seus créditos, inclusive honorários advocatícios e outras despesas e custos razoáveis, a critério do Agente </w:t>
      </w:r>
      <w:r w:rsidR="00893E37" w:rsidRPr="00505D51">
        <w:rPr>
          <w:rFonts w:ascii="Verdana" w:hAnsi="Verdana" w:cs="Tahoma"/>
          <w:sz w:val="20"/>
        </w:rPr>
        <w:t>Fiduciário</w:t>
      </w:r>
      <w:r w:rsidRPr="00505D51">
        <w:rPr>
          <w:rFonts w:ascii="Verdana" w:hAnsi="Verdana" w:cs="Tahoma"/>
          <w:sz w:val="20"/>
        </w:rPr>
        <w:t xml:space="preserve">, comprovados e incorridos em padrão de mercado em virtude da cobrança de qualquer quantia devida aos </w:t>
      </w:r>
      <w:r w:rsidR="0022508F" w:rsidRPr="00505D51">
        <w:rPr>
          <w:rFonts w:ascii="Verdana" w:hAnsi="Verdana" w:cs="Tahoma"/>
          <w:sz w:val="20"/>
        </w:rPr>
        <w:t>Debenturistas</w:t>
      </w:r>
      <w:r w:rsidRPr="00505D51">
        <w:rPr>
          <w:rFonts w:ascii="Verdana" w:hAnsi="Verdana" w:cs="Tahoma"/>
          <w:sz w:val="20"/>
        </w:rPr>
        <w:t xml:space="preserve">, nos termos desta </w:t>
      </w:r>
      <w:r w:rsidR="0022508F" w:rsidRPr="00505D51">
        <w:rPr>
          <w:rFonts w:ascii="Verdana" w:hAnsi="Verdana" w:cs="Tahoma"/>
          <w:sz w:val="20"/>
        </w:rPr>
        <w:t>Escritura de Emissão</w:t>
      </w:r>
      <w:r w:rsidRPr="00505D51">
        <w:rPr>
          <w:rFonts w:ascii="Verdana" w:hAnsi="Verdana" w:cs="Tahoma"/>
          <w:sz w:val="20"/>
        </w:rPr>
        <w:t>;</w:t>
      </w:r>
    </w:p>
    <w:p w14:paraId="467296AF"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350B82E1" w14:textId="475F0278"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efetuar recolhimento de quaisquer tributos que incidam ou venham a incidir sobre </w:t>
      </w:r>
      <w:r w:rsidR="0022508F" w:rsidRPr="00505D51">
        <w:rPr>
          <w:rFonts w:ascii="Verdana" w:hAnsi="Verdana" w:cs="Tahoma"/>
          <w:sz w:val="20"/>
        </w:rPr>
        <w:t>as Debêntures</w:t>
      </w:r>
      <w:r w:rsidRPr="00505D51">
        <w:rPr>
          <w:rFonts w:ascii="Verdana" w:hAnsi="Verdana" w:cs="Tahoma"/>
          <w:sz w:val="20"/>
        </w:rPr>
        <w:t xml:space="preserve"> e que sejam de responsabilidade da Emissora por determinação legal;</w:t>
      </w:r>
    </w:p>
    <w:p w14:paraId="15A8BA46"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04FEBC51" w14:textId="77777777"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manter-se devidamente organizada e constituída como uma sociedade por ações sob as leis brasileiras;</w:t>
      </w:r>
    </w:p>
    <w:p w14:paraId="3B8B1B56"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62A476A6" w14:textId="3913FF68"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cumprir </w:t>
      </w:r>
      <w:r w:rsidR="00125889" w:rsidRPr="00505D51">
        <w:rPr>
          <w:rFonts w:ascii="Verdana" w:hAnsi="Verdana" w:cs="Tahoma"/>
          <w:sz w:val="20"/>
        </w:rPr>
        <w:t>integralmente todas as leis e regulamentos a que esteja sujeita, em cada caso na medida em que seu descumprimento resulte em um Efeito Material Adverso sobre o negócio ou sobre a condição financeira da Emissora</w:t>
      </w:r>
      <w:r w:rsidRPr="00505D51">
        <w:rPr>
          <w:rFonts w:ascii="Verdana" w:hAnsi="Verdana" w:cs="Tahoma"/>
          <w:sz w:val="20"/>
        </w:rPr>
        <w:t>;</w:t>
      </w:r>
      <w:r w:rsidR="003B373D" w:rsidRPr="00505D51">
        <w:rPr>
          <w:rFonts w:ascii="Verdana" w:hAnsi="Verdana" w:cs="Tahoma"/>
          <w:sz w:val="20"/>
        </w:rPr>
        <w:t xml:space="preserve"> </w:t>
      </w:r>
    </w:p>
    <w:p w14:paraId="4366E31C" w14:textId="77777777" w:rsidR="003B373D" w:rsidRPr="00505D51" w:rsidRDefault="003B373D" w:rsidP="00AB6F58">
      <w:pPr>
        <w:rPr>
          <w:rFonts w:ascii="Verdana" w:hAnsi="Verdana" w:cs="Tahoma"/>
          <w:sz w:val="20"/>
        </w:rPr>
      </w:pPr>
    </w:p>
    <w:p w14:paraId="62EE3503" w14:textId="3684FEC3" w:rsidR="003B373D" w:rsidRPr="00505D51" w:rsidRDefault="003B373D"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manter todas as licenças, certificados e autorizações ambientais e operacionais, necessárias à condução de suas atividades no curso normal de </w:t>
      </w:r>
      <w:r>
        <w:rPr>
          <w:rFonts w:ascii="Tahoma" w:hAnsi="Tahoma" w:cs="Tahoma"/>
          <w:sz w:val="22"/>
          <w:szCs w:val="22"/>
        </w:rPr>
        <w:t>negócios</w:t>
      </w:r>
      <w:r w:rsidRPr="00505D51">
        <w:rPr>
          <w:rFonts w:ascii="Verdana" w:hAnsi="Verdana" w:cs="Tahoma"/>
          <w:sz w:val="20"/>
        </w:rPr>
        <w:t xml:space="preserve">; </w:t>
      </w:r>
    </w:p>
    <w:p w14:paraId="5A68B849"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7E72BDA1" w14:textId="4EFE9ED2"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cumprir o disposto na legislação em vigor pertinente à Política Nacional do Meio Ambiente, às Resoluções do </w:t>
      </w:r>
      <w:r w:rsidR="00536813" w:rsidRPr="00505D51">
        <w:rPr>
          <w:rFonts w:ascii="Verdana" w:hAnsi="Verdana" w:cs="Tahoma"/>
          <w:sz w:val="20"/>
        </w:rPr>
        <w:t>Conselho Nacional do Meio Ambiente - CONAMA (“</w:t>
      </w:r>
      <w:r w:rsidR="00536813" w:rsidRPr="00505D51">
        <w:rPr>
          <w:rFonts w:ascii="Verdana" w:hAnsi="Verdana" w:cs="Tahoma"/>
          <w:sz w:val="20"/>
          <w:u w:val="single"/>
        </w:rPr>
        <w:t>CONAMA</w:t>
      </w:r>
      <w:r w:rsidR="00536813" w:rsidRPr="00505D51">
        <w:rPr>
          <w:rFonts w:ascii="Verdana" w:hAnsi="Verdana" w:cs="Tahoma"/>
          <w:sz w:val="20"/>
        </w:rPr>
        <w:t>”)</w:t>
      </w:r>
      <w:r w:rsidRPr="00505D51">
        <w:rPr>
          <w:rFonts w:ascii="Verdana" w:hAnsi="Verdana" w:cs="Tahoma"/>
          <w:sz w:val="20"/>
        </w:rPr>
        <w:t xml:space="preserve"> e às demais legislações e regulamentações ambientais supletivas</w:t>
      </w:r>
      <w:r w:rsidR="000F7D1E">
        <w:rPr>
          <w:rFonts w:ascii="Verdana" w:hAnsi="Verdana" w:cs="Tahoma"/>
          <w:sz w:val="20"/>
        </w:rPr>
        <w:t xml:space="preserve"> (“</w:t>
      </w:r>
      <w:r w:rsidR="000F7D1E" w:rsidRPr="00A466C9">
        <w:rPr>
          <w:rFonts w:ascii="Verdana" w:hAnsi="Verdana" w:cs="Tahoma"/>
          <w:sz w:val="20"/>
          <w:u w:val="single"/>
        </w:rPr>
        <w:t>Leis Ambientais</w:t>
      </w:r>
      <w:r w:rsidR="000F7D1E">
        <w:rPr>
          <w:rFonts w:ascii="Verdana" w:hAnsi="Verdana" w:cs="Tahoma"/>
          <w:sz w:val="20"/>
        </w:rPr>
        <w:t>”)</w:t>
      </w:r>
      <w:r w:rsidRPr="00505D51">
        <w:rPr>
          <w:rFonts w:ascii="Verdana" w:hAnsi="Verdana" w:cs="Tahoma"/>
          <w:sz w:val="20"/>
        </w:rPr>
        <w:t xml:space="preserve">, </w:t>
      </w:r>
      <w:r w:rsidR="00CA15BD" w:rsidRPr="005B4E8C">
        <w:rPr>
          <w:rFonts w:ascii="Verdana" w:hAnsi="Verdana" w:cs="Tahoma"/>
          <w:sz w:val="20"/>
        </w:rPr>
        <w:t>exceto por aquelas questionadas de boa-fé nas esferas administrativa e/ou judicial</w:t>
      </w:r>
      <w:r w:rsidR="00005BF2">
        <w:rPr>
          <w:rFonts w:ascii="Verdana" w:hAnsi="Verdana" w:cs="Tahoma"/>
          <w:sz w:val="20"/>
        </w:rPr>
        <w:t xml:space="preserve"> </w:t>
      </w:r>
      <w:r w:rsidR="00005BF2" w:rsidRPr="00505D51">
        <w:rPr>
          <w:rFonts w:ascii="Verdana" w:hAnsi="Verdana" w:cs="Tahoma"/>
          <w:sz w:val="20"/>
        </w:rPr>
        <w:t>e</w:t>
      </w:r>
      <w:r w:rsidR="00DD7FFB">
        <w:rPr>
          <w:rFonts w:ascii="Verdana" w:hAnsi="Verdana" w:cs="Tahoma"/>
          <w:sz w:val="20"/>
        </w:rPr>
        <w:t>, caso aplicável,</w:t>
      </w:r>
      <w:r w:rsidR="00005BF2" w:rsidRPr="00505D51">
        <w:rPr>
          <w:rFonts w:ascii="Verdana" w:hAnsi="Verdana" w:cs="Tahoma"/>
          <w:sz w:val="20"/>
        </w:rPr>
        <w:t xml:space="preserve"> for concedido efeito suspensivo a tal questionamento</w:t>
      </w:r>
      <w:r w:rsidR="00005BF2">
        <w:rPr>
          <w:rFonts w:ascii="Verdana" w:hAnsi="Verdana" w:cs="Tahoma"/>
          <w:sz w:val="20"/>
        </w:rPr>
        <w:t xml:space="preserve">, </w:t>
      </w:r>
      <w:r w:rsidR="00CA15BD" w:rsidRPr="0058199B">
        <w:rPr>
          <w:rFonts w:ascii="Verdana" w:hAnsi="Verdana" w:cs="Tahoma"/>
          <w:sz w:val="20"/>
        </w:rPr>
        <w:t>ou</w:t>
      </w:r>
      <w:r w:rsidR="00CA15BD" w:rsidRPr="005B4E8C">
        <w:rPr>
          <w:rFonts w:ascii="Verdana" w:hAnsi="Verdana" w:cs="Tahoma"/>
          <w:sz w:val="20"/>
        </w:rPr>
        <w:t xml:space="preserve"> que não </w:t>
      </w:r>
      <w:r w:rsidR="00CA15BD">
        <w:rPr>
          <w:rFonts w:ascii="Verdana" w:hAnsi="Verdana" w:cs="Tahoma"/>
          <w:sz w:val="20"/>
        </w:rPr>
        <w:t>resultem em</w:t>
      </w:r>
      <w:r w:rsidR="00CA15BD" w:rsidRPr="005B4E8C">
        <w:rPr>
          <w:rFonts w:ascii="Verdana" w:hAnsi="Verdana" w:cs="Tahoma"/>
          <w:sz w:val="20"/>
        </w:rPr>
        <w:t xml:space="preserve"> </w:t>
      </w:r>
      <w:r w:rsidR="00CA15BD">
        <w:rPr>
          <w:rFonts w:ascii="Verdana" w:hAnsi="Verdana" w:cs="Tahoma"/>
          <w:sz w:val="20"/>
        </w:rPr>
        <w:t xml:space="preserve">Efeito Material Adverso, </w:t>
      </w:r>
      <w:r w:rsidRPr="00505D51">
        <w:rPr>
          <w:rFonts w:ascii="Verdana" w:hAnsi="Verdana" w:cs="Tahoma"/>
          <w:sz w:val="20"/>
        </w:rPr>
        <w:t>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w:t>
      </w:r>
      <w:r w:rsidR="00DD7FFB">
        <w:rPr>
          <w:rFonts w:ascii="Verdana" w:hAnsi="Verdana" w:cs="Tahoma"/>
          <w:sz w:val="20"/>
        </w:rPr>
        <w:t xml:space="preserve"> </w:t>
      </w:r>
    </w:p>
    <w:p w14:paraId="12E1C606"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4850FC9E" w14:textId="2135C65E" w:rsidR="001C2E24" w:rsidRDefault="001C2E2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1C2E24">
        <w:rPr>
          <w:rFonts w:ascii="Verdana" w:hAnsi="Verdana" w:cs="Tahoma"/>
          <w:sz w:val="20"/>
        </w:rPr>
        <w:t>cumprir o disposto na legislação no que se refere à prostituição, mão-de-obra infantil e/ou em condição análoga à de escravo</w:t>
      </w:r>
      <w:r>
        <w:rPr>
          <w:rFonts w:ascii="Verdana" w:hAnsi="Verdana" w:cs="Tahoma"/>
          <w:sz w:val="20"/>
        </w:rPr>
        <w:t>;</w:t>
      </w:r>
      <w:r w:rsidR="0005182E">
        <w:rPr>
          <w:rFonts w:ascii="Verdana" w:hAnsi="Verdana" w:cs="Tahoma"/>
          <w:sz w:val="20"/>
        </w:rPr>
        <w:t xml:space="preserve"> </w:t>
      </w:r>
    </w:p>
    <w:p w14:paraId="34D122A0" w14:textId="77777777" w:rsidR="001912D6" w:rsidRDefault="001912D6" w:rsidP="001912D6">
      <w:pPr>
        <w:pStyle w:val="PargrafodaLista"/>
        <w:rPr>
          <w:rFonts w:ascii="Verdana" w:hAnsi="Verdana" w:cs="Tahoma"/>
          <w:sz w:val="20"/>
        </w:rPr>
      </w:pPr>
    </w:p>
    <w:p w14:paraId="562A1B61" w14:textId="7E9375D7" w:rsidR="001912D6" w:rsidRDefault="001912D6" w:rsidP="001912D6">
      <w:pPr>
        <w:widowControl w:val="0"/>
        <w:numPr>
          <w:ilvl w:val="0"/>
          <w:numId w:val="50"/>
        </w:numPr>
        <w:tabs>
          <w:tab w:val="left" w:pos="1134"/>
        </w:tabs>
        <w:suppressAutoHyphens/>
        <w:spacing w:line="320" w:lineRule="exact"/>
        <w:ind w:left="1134" w:hanging="1134"/>
        <w:rPr>
          <w:rFonts w:ascii="Verdana" w:hAnsi="Verdana" w:cs="Tahoma"/>
          <w:sz w:val="20"/>
        </w:rPr>
      </w:pPr>
      <w:r w:rsidRPr="00DB4769">
        <w:rPr>
          <w:rFonts w:ascii="Verdana" w:hAnsi="Verdana" w:cs="Tahoma"/>
          <w:sz w:val="20"/>
        </w:rPr>
        <w:t>não usar, emprestar, contribuir ou de outra maneira tornar disponíveis</w:t>
      </w:r>
      <w:r>
        <w:rPr>
          <w:rFonts w:ascii="Verdana" w:hAnsi="Verdana" w:cs="Tahoma"/>
          <w:sz w:val="20"/>
        </w:rPr>
        <w:t>,</w:t>
      </w:r>
      <w:r w:rsidRPr="00DB4769">
        <w:rPr>
          <w:rFonts w:ascii="Verdana" w:hAnsi="Verdana" w:cs="Tahoma"/>
          <w:sz w:val="20"/>
        </w:rPr>
        <w:t xml:space="preserve"> direta ou indiretamente</w:t>
      </w:r>
      <w:r>
        <w:rPr>
          <w:rFonts w:ascii="Verdana" w:hAnsi="Verdana" w:cs="Tahoma"/>
          <w:sz w:val="20"/>
        </w:rPr>
        <w:t>,</w:t>
      </w:r>
      <w:r w:rsidRPr="00DB4769">
        <w:rPr>
          <w:rFonts w:ascii="Verdana" w:hAnsi="Verdana" w:cs="Tahoma"/>
          <w:sz w:val="20"/>
        </w:rPr>
        <w:t xml:space="preserve"> os recursos desembolsados em decorrência desta </w:t>
      </w:r>
      <w:r>
        <w:rPr>
          <w:rFonts w:ascii="Verdana" w:hAnsi="Verdana" w:cs="Tahoma"/>
          <w:sz w:val="20"/>
        </w:rPr>
        <w:t>Escritura de Emissão</w:t>
      </w:r>
      <w:r w:rsidRPr="00DB4769">
        <w:rPr>
          <w:rFonts w:ascii="Verdana" w:hAnsi="Verdana" w:cs="Tahoma"/>
          <w:sz w:val="20"/>
        </w:rPr>
        <w:t xml:space="preserve"> a qualquer subsidiária, parceiro ou outra pessoa, para financiar quaisquer atividades ou negócios com qualquer pessoa em Mianmar (ou Birmânia), Cuba, Irã, Líbia, Coréia do Norte, Sudão ou qualquer outro país ou território que, no momento do financiamento esteja sujeito a Sanções (conforme </w:t>
      </w:r>
      <w:r w:rsidR="00390B93" w:rsidRPr="00DB4769">
        <w:rPr>
          <w:rFonts w:ascii="Verdana" w:hAnsi="Verdana" w:cs="Tahoma"/>
          <w:sz w:val="20"/>
        </w:rPr>
        <w:t xml:space="preserve">abaixo </w:t>
      </w:r>
      <w:r w:rsidRPr="00DB4769">
        <w:rPr>
          <w:rFonts w:ascii="Verdana" w:hAnsi="Verdana" w:cs="Tahoma"/>
          <w:sz w:val="20"/>
        </w:rPr>
        <w:t>definid</w:t>
      </w:r>
      <w:r w:rsidR="00390B93">
        <w:rPr>
          <w:rFonts w:ascii="Verdana" w:hAnsi="Verdana" w:cs="Tahoma"/>
          <w:sz w:val="20"/>
        </w:rPr>
        <w:t>as</w:t>
      </w:r>
      <w:r w:rsidRPr="00DB4769">
        <w:rPr>
          <w:rFonts w:ascii="Verdana" w:hAnsi="Verdana" w:cs="Tahoma"/>
          <w:sz w:val="20"/>
        </w:rPr>
        <w:t>), ou que de alguma maneira resulte na violação por qualquer pessoa (incluindo participantes da presente operação) de Sanções, tampouco atividades relacionadas a boicotes, lavagem de dinheiro, terrorismo, tráfico de narcóticos ou embargos de exportaç</w:t>
      </w:r>
      <w:r>
        <w:rPr>
          <w:rFonts w:ascii="Verdana" w:hAnsi="Verdana" w:cs="Tahoma"/>
          <w:sz w:val="20"/>
        </w:rPr>
        <w:t>ão e no comércio internacional. Para fins da presente Escritura de Emissão, “</w:t>
      </w:r>
      <w:r w:rsidRPr="000F7D1E">
        <w:rPr>
          <w:rFonts w:ascii="Verdana" w:hAnsi="Verdana" w:cs="Tahoma"/>
          <w:sz w:val="20"/>
          <w:u w:val="single"/>
        </w:rPr>
        <w:t>Sanções</w:t>
      </w:r>
      <w:r>
        <w:rPr>
          <w:rFonts w:ascii="Verdana" w:hAnsi="Verdana" w:cs="Tahoma"/>
          <w:sz w:val="20"/>
        </w:rPr>
        <w:t xml:space="preserve">” significa </w:t>
      </w:r>
      <w:r w:rsidRPr="00DB4769">
        <w:rPr>
          <w:rFonts w:ascii="Verdana" w:hAnsi="Verdana" w:cs="Tahoma"/>
          <w:sz w:val="20"/>
        </w:rPr>
        <w:t xml:space="preserve">qualquer sanção imposta pelo Escritório de Controle de Bens Estrangeiros do Departamento do Tesouro Americano (Office </w:t>
      </w:r>
      <w:proofErr w:type="spellStart"/>
      <w:r w:rsidRPr="00DB4769">
        <w:rPr>
          <w:rFonts w:ascii="Verdana" w:hAnsi="Verdana" w:cs="Tahoma"/>
          <w:sz w:val="20"/>
        </w:rPr>
        <w:t>of</w:t>
      </w:r>
      <w:proofErr w:type="spellEnd"/>
      <w:r w:rsidRPr="00DB4769">
        <w:rPr>
          <w:rFonts w:ascii="Verdana" w:hAnsi="Verdana" w:cs="Tahoma"/>
          <w:sz w:val="20"/>
        </w:rPr>
        <w:t xml:space="preserve"> </w:t>
      </w:r>
      <w:proofErr w:type="spellStart"/>
      <w:r w:rsidRPr="00DB4769">
        <w:rPr>
          <w:rFonts w:ascii="Verdana" w:hAnsi="Verdana" w:cs="Tahoma"/>
          <w:sz w:val="20"/>
        </w:rPr>
        <w:t>Foreign</w:t>
      </w:r>
      <w:proofErr w:type="spellEnd"/>
      <w:r w:rsidRPr="00DB4769">
        <w:rPr>
          <w:rFonts w:ascii="Verdana" w:hAnsi="Verdana" w:cs="Tahoma"/>
          <w:sz w:val="20"/>
        </w:rPr>
        <w:t xml:space="preserve"> </w:t>
      </w:r>
      <w:proofErr w:type="spellStart"/>
      <w:r w:rsidRPr="00DB4769">
        <w:rPr>
          <w:rFonts w:ascii="Verdana" w:hAnsi="Verdana" w:cs="Tahoma"/>
          <w:sz w:val="20"/>
        </w:rPr>
        <w:t>Assets</w:t>
      </w:r>
      <w:proofErr w:type="spellEnd"/>
      <w:r w:rsidRPr="00DB4769">
        <w:rPr>
          <w:rFonts w:ascii="Verdana" w:hAnsi="Verdana" w:cs="Tahoma"/>
          <w:sz w:val="20"/>
        </w:rPr>
        <w:t xml:space="preserve"> </w:t>
      </w:r>
      <w:proofErr w:type="spellStart"/>
      <w:r w:rsidRPr="00DB4769">
        <w:rPr>
          <w:rFonts w:ascii="Verdana" w:hAnsi="Verdana" w:cs="Tahoma"/>
          <w:sz w:val="20"/>
        </w:rPr>
        <w:t>Control</w:t>
      </w:r>
      <w:proofErr w:type="spellEnd"/>
      <w:r w:rsidRPr="00DB4769">
        <w:rPr>
          <w:rFonts w:ascii="Verdana" w:hAnsi="Verdana" w:cs="Tahoma"/>
          <w:sz w:val="20"/>
        </w:rPr>
        <w:t xml:space="preserve"> - OFAC), Conselho de Segurança das Nações Unidas (CSNU), ou outras autoridades sancionadoras relevantes</w:t>
      </w:r>
      <w:r>
        <w:rPr>
          <w:rFonts w:ascii="Verdana" w:hAnsi="Verdana" w:cs="Tahoma"/>
          <w:sz w:val="20"/>
        </w:rPr>
        <w:t>;</w:t>
      </w:r>
    </w:p>
    <w:p w14:paraId="65F808AC" w14:textId="77777777" w:rsidR="001C2E24" w:rsidRDefault="001C2E24" w:rsidP="001C2E24">
      <w:pPr>
        <w:pStyle w:val="PargrafodaLista"/>
        <w:rPr>
          <w:rFonts w:ascii="Verdana" w:hAnsi="Verdana" w:cs="Tahoma"/>
          <w:sz w:val="20"/>
        </w:rPr>
      </w:pPr>
    </w:p>
    <w:p w14:paraId="7A768375" w14:textId="54E3F593"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comparecer às Assembleia</w:t>
      </w:r>
      <w:r w:rsidR="0022508F" w:rsidRPr="00505D51">
        <w:rPr>
          <w:rFonts w:ascii="Verdana" w:hAnsi="Verdana" w:cs="Tahoma"/>
          <w:sz w:val="20"/>
        </w:rPr>
        <w:t>s Gerais de Debenturistas (conforme abaixo definidas)</w:t>
      </w:r>
      <w:r w:rsidRPr="00505D51" w:rsidDel="009624BF">
        <w:rPr>
          <w:rFonts w:ascii="Verdana" w:hAnsi="Verdana" w:cs="Tahoma"/>
          <w:sz w:val="20"/>
        </w:rPr>
        <w:t xml:space="preserve"> </w:t>
      </w:r>
      <w:r w:rsidRPr="00505D51">
        <w:rPr>
          <w:rFonts w:ascii="Verdana" w:hAnsi="Verdana" w:cs="Tahoma"/>
          <w:sz w:val="20"/>
        </w:rPr>
        <w:t>sempre que solicitad</w:t>
      </w:r>
      <w:r w:rsidR="00FE50EE" w:rsidRPr="00505D51">
        <w:rPr>
          <w:rFonts w:ascii="Verdana" w:hAnsi="Verdana" w:cs="Tahoma"/>
          <w:sz w:val="20"/>
        </w:rPr>
        <w:t>a</w:t>
      </w:r>
      <w:r w:rsidRPr="00505D51">
        <w:rPr>
          <w:rFonts w:ascii="Verdana" w:hAnsi="Verdana" w:cs="Tahoma"/>
          <w:sz w:val="20"/>
        </w:rPr>
        <w:t xml:space="preserve"> </w:t>
      </w:r>
      <w:r w:rsidR="00FE50EE" w:rsidRPr="00505D51">
        <w:rPr>
          <w:rFonts w:ascii="Verdana" w:hAnsi="Verdana" w:cs="Tahoma"/>
          <w:sz w:val="20"/>
        </w:rPr>
        <w:t>e convocada</w:t>
      </w:r>
      <w:r w:rsidRPr="00505D51">
        <w:rPr>
          <w:rFonts w:ascii="Verdana" w:hAnsi="Verdana" w:cs="Tahoma"/>
          <w:sz w:val="20"/>
        </w:rPr>
        <w:t xml:space="preserve"> nos prazos previstos </w:t>
      </w:r>
      <w:r w:rsidR="0022508F" w:rsidRPr="00505D51">
        <w:rPr>
          <w:rFonts w:ascii="Verdana" w:hAnsi="Verdana" w:cs="Tahoma"/>
          <w:sz w:val="20"/>
        </w:rPr>
        <w:t xml:space="preserve">nesta Escritura de </w:t>
      </w:r>
      <w:r w:rsidR="0022508F" w:rsidRPr="00505D51">
        <w:rPr>
          <w:rFonts w:ascii="Verdana" w:hAnsi="Verdana" w:cs="Tahoma"/>
          <w:sz w:val="20"/>
        </w:rPr>
        <w:lastRenderedPageBreak/>
        <w:t>Emissão</w:t>
      </w:r>
      <w:r w:rsidRPr="00505D51">
        <w:rPr>
          <w:rFonts w:ascii="Verdana" w:hAnsi="Verdana" w:cs="Tahoma"/>
          <w:sz w:val="20"/>
        </w:rPr>
        <w:t>;</w:t>
      </w:r>
    </w:p>
    <w:p w14:paraId="2F9E10F2"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5DFCEE0D" w14:textId="3D63FA33" w:rsidR="00475BE4" w:rsidRPr="00505D51" w:rsidRDefault="00475BE4"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notificar em até 2 (dois) Dias Úteis o Agente </w:t>
      </w:r>
      <w:r w:rsidR="0022508F" w:rsidRPr="00505D51">
        <w:rPr>
          <w:rFonts w:ascii="Verdana" w:hAnsi="Verdana" w:cs="Tahoma"/>
          <w:sz w:val="20"/>
        </w:rPr>
        <w:t>Fiduciário</w:t>
      </w:r>
      <w:r w:rsidRPr="00505D51">
        <w:rPr>
          <w:rFonts w:ascii="Verdana" w:hAnsi="Verdana" w:cs="Tahoma"/>
          <w:sz w:val="20"/>
        </w:rPr>
        <w:t xml:space="preserve"> caso quaisquer das declarações prestadas na presente </w:t>
      </w:r>
      <w:r w:rsidR="0022508F" w:rsidRPr="00505D51">
        <w:rPr>
          <w:rFonts w:ascii="Verdana" w:hAnsi="Verdana" w:cs="Tahoma"/>
          <w:sz w:val="20"/>
        </w:rPr>
        <w:t>Escritura de Emissão</w:t>
      </w:r>
      <w:r w:rsidRPr="00505D51">
        <w:rPr>
          <w:rFonts w:ascii="Verdana" w:hAnsi="Verdana" w:cs="Tahoma"/>
          <w:sz w:val="20"/>
        </w:rPr>
        <w:t xml:space="preserve"> tornem-se total ou parcialmente inverídicas, incompletas ou incorretas</w:t>
      </w:r>
      <w:r w:rsidR="0022508F" w:rsidRPr="00505D51">
        <w:rPr>
          <w:rFonts w:ascii="Verdana" w:hAnsi="Verdana" w:cs="Tahoma"/>
          <w:sz w:val="20"/>
        </w:rPr>
        <w:t>;</w:t>
      </w:r>
    </w:p>
    <w:p w14:paraId="4B455644"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3E0B5DF9" w14:textId="4E14853C" w:rsidR="00475BE4" w:rsidRPr="00505D51" w:rsidRDefault="00350E5A"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D52997">
        <w:rPr>
          <w:rFonts w:ascii="Verdana" w:hAnsi="Verdana" w:cs="Tahoma"/>
          <w:sz w:val="20"/>
        </w:rPr>
        <w:t>não utilizar, direta ou indiretamente, os recursos oriundos da presente Emissão em atividades que possam constituir violação nem para qualquer finalidade que resulte em infração da legislação anticorrupção a que esteja</w:t>
      </w:r>
      <w:r w:rsidR="00C57CCB" w:rsidRPr="00D52997">
        <w:rPr>
          <w:rFonts w:ascii="Verdana" w:hAnsi="Verdana" w:cs="Tahoma"/>
          <w:sz w:val="20"/>
        </w:rPr>
        <w:t xml:space="preserve"> sujeita </w:t>
      </w:r>
      <w:r w:rsidRPr="00D52997">
        <w:rPr>
          <w:rFonts w:ascii="Verdana" w:hAnsi="Verdana" w:cs="Tahoma"/>
          <w:sz w:val="20"/>
        </w:rPr>
        <w:t>a Emissora</w:t>
      </w:r>
      <w:r w:rsidR="00D52997">
        <w:rPr>
          <w:rFonts w:ascii="Verdana" w:hAnsi="Verdana" w:cs="Tahoma"/>
          <w:sz w:val="20"/>
        </w:rPr>
        <w:t xml:space="preserve"> e/ou </w:t>
      </w:r>
      <w:r w:rsidR="00D52997" w:rsidRPr="00521380">
        <w:rPr>
          <w:rFonts w:ascii="Verdana" w:hAnsi="Verdana" w:cs="Tahoma"/>
          <w:sz w:val="20"/>
        </w:rPr>
        <w:t>qualquer de suas controladas ou subsidiárias</w:t>
      </w:r>
      <w:r w:rsidRPr="00D52997">
        <w:rPr>
          <w:rFonts w:ascii="Verdana" w:hAnsi="Verdana" w:cs="Tahoma"/>
          <w:sz w:val="20"/>
        </w:rPr>
        <w:t xml:space="preserve">, inclusive a Lei </w:t>
      </w:r>
      <w:r w:rsidRPr="00D52997">
        <w:rPr>
          <w:rFonts w:ascii="Verdana" w:hAnsi="Verdana" w:cs="Tahoma"/>
          <w:iCs/>
          <w:sz w:val="20"/>
        </w:rPr>
        <w:t>nº 12.846, de 1º de agosto de 2013, conforme alterada, o</w:t>
      </w:r>
      <w:r w:rsidRPr="00D52997">
        <w:rPr>
          <w:rFonts w:ascii="Verdana" w:hAnsi="Verdana" w:cs="Tahoma"/>
          <w:i/>
          <w:iCs/>
          <w:sz w:val="20"/>
        </w:rPr>
        <w:t xml:space="preserve"> </w:t>
      </w:r>
      <w:proofErr w:type="spellStart"/>
      <w:r w:rsidRPr="00D52997">
        <w:rPr>
          <w:rFonts w:ascii="Verdana" w:hAnsi="Verdana" w:cs="Tahoma"/>
          <w:i/>
          <w:iCs/>
          <w:sz w:val="20"/>
        </w:rPr>
        <w:t>Bribery</w:t>
      </w:r>
      <w:proofErr w:type="spellEnd"/>
      <w:r w:rsidRPr="00D52997">
        <w:rPr>
          <w:rFonts w:ascii="Verdana" w:hAnsi="Verdana" w:cs="Tahoma"/>
          <w:i/>
          <w:iCs/>
          <w:sz w:val="20"/>
        </w:rPr>
        <w:t xml:space="preserve"> </w:t>
      </w:r>
      <w:proofErr w:type="spellStart"/>
      <w:r w:rsidRPr="00D52997">
        <w:rPr>
          <w:rFonts w:ascii="Verdana" w:hAnsi="Verdana" w:cs="Tahoma"/>
          <w:i/>
          <w:iCs/>
          <w:sz w:val="20"/>
        </w:rPr>
        <w:t>Act</w:t>
      </w:r>
      <w:proofErr w:type="spellEnd"/>
      <w:r w:rsidRPr="00D52997">
        <w:rPr>
          <w:rFonts w:ascii="Verdana" w:hAnsi="Verdana" w:cs="Tahoma"/>
          <w:iCs/>
          <w:sz w:val="20"/>
        </w:rPr>
        <w:t xml:space="preserve"> de 2010 do Reino Unido, o </w:t>
      </w:r>
      <w:proofErr w:type="spellStart"/>
      <w:r w:rsidRPr="00D52997">
        <w:rPr>
          <w:rFonts w:ascii="Verdana" w:hAnsi="Verdana" w:cs="Tahoma"/>
          <w:i/>
          <w:iCs/>
          <w:sz w:val="20"/>
        </w:rPr>
        <w:t>Foreign</w:t>
      </w:r>
      <w:proofErr w:type="spellEnd"/>
      <w:r w:rsidRPr="00D52997">
        <w:rPr>
          <w:rFonts w:ascii="Verdana" w:hAnsi="Verdana" w:cs="Tahoma"/>
          <w:i/>
          <w:iCs/>
          <w:sz w:val="20"/>
        </w:rPr>
        <w:t xml:space="preserve"> </w:t>
      </w:r>
      <w:proofErr w:type="spellStart"/>
      <w:r w:rsidRPr="00D52997">
        <w:rPr>
          <w:rFonts w:ascii="Verdana" w:hAnsi="Verdana" w:cs="Tahoma"/>
          <w:i/>
          <w:iCs/>
          <w:sz w:val="20"/>
        </w:rPr>
        <w:t>Corrupt</w:t>
      </w:r>
      <w:proofErr w:type="spellEnd"/>
      <w:r w:rsidRPr="00D52997">
        <w:rPr>
          <w:rFonts w:ascii="Verdana" w:hAnsi="Verdana" w:cs="Tahoma"/>
          <w:i/>
          <w:iCs/>
          <w:sz w:val="20"/>
        </w:rPr>
        <w:t xml:space="preserve"> </w:t>
      </w:r>
      <w:proofErr w:type="spellStart"/>
      <w:r w:rsidRPr="00D52997">
        <w:rPr>
          <w:rFonts w:ascii="Verdana" w:hAnsi="Verdana" w:cs="Tahoma"/>
          <w:i/>
          <w:iCs/>
          <w:sz w:val="20"/>
        </w:rPr>
        <w:t>Practices</w:t>
      </w:r>
      <w:proofErr w:type="spellEnd"/>
      <w:r w:rsidRPr="00D52997">
        <w:rPr>
          <w:rFonts w:ascii="Verdana" w:hAnsi="Verdana" w:cs="Tahoma"/>
          <w:i/>
          <w:iCs/>
          <w:sz w:val="20"/>
        </w:rPr>
        <w:t xml:space="preserve"> </w:t>
      </w:r>
      <w:proofErr w:type="spellStart"/>
      <w:r w:rsidRPr="00D52997">
        <w:rPr>
          <w:rFonts w:ascii="Verdana" w:hAnsi="Verdana" w:cs="Tahoma"/>
          <w:i/>
          <w:iCs/>
          <w:sz w:val="20"/>
        </w:rPr>
        <w:t>Act</w:t>
      </w:r>
      <w:proofErr w:type="spellEnd"/>
      <w:r w:rsidRPr="00D52997">
        <w:rPr>
          <w:rFonts w:ascii="Verdana" w:hAnsi="Verdana" w:cs="Tahoma"/>
          <w:iCs/>
          <w:sz w:val="20"/>
        </w:rPr>
        <w:t xml:space="preserve"> de 1977 dos Estados Unidos da América e a </w:t>
      </w:r>
      <w:r w:rsidRPr="00D52997">
        <w:rPr>
          <w:rFonts w:ascii="Verdana" w:hAnsi="Verdana" w:cs="Tahoma"/>
          <w:sz w:val="20"/>
        </w:rPr>
        <w:t>Convenção sobre o Combate da Corrupção de Funcionários Públicos Estrangeiros em Transações Comerciais Internacionais da OCDE (em conjunto, “</w:t>
      </w:r>
      <w:r w:rsidRPr="00D52997">
        <w:rPr>
          <w:rFonts w:ascii="Verdana" w:hAnsi="Verdana" w:cs="Tahoma"/>
          <w:sz w:val="20"/>
          <w:u w:val="single"/>
        </w:rPr>
        <w:t>Leis Anticorrupção</w:t>
      </w:r>
      <w:r w:rsidRPr="00D52997">
        <w:rPr>
          <w:rFonts w:ascii="Verdana" w:hAnsi="Verdana" w:cs="Tahoma"/>
          <w:sz w:val="20"/>
        </w:rPr>
        <w:t>”)</w:t>
      </w:r>
      <w:r w:rsidRPr="00D52997">
        <w:rPr>
          <w:rFonts w:ascii="Verdana" w:hAnsi="Verdana" w:cs="Tahoma"/>
          <w:iCs/>
          <w:sz w:val="20"/>
        </w:rPr>
        <w:t xml:space="preserve">, em </w:t>
      </w:r>
      <w:r w:rsidRPr="00D52997">
        <w:rPr>
          <w:rFonts w:ascii="Verdana" w:hAnsi="Verdana" w:cs="Tahoma"/>
          <w:sz w:val="20"/>
        </w:rPr>
        <w:t xml:space="preserve">cada caso na medida em que tal legislação seja aplicável </w:t>
      </w:r>
      <w:r w:rsidR="00C57CCB" w:rsidRPr="00D52997">
        <w:rPr>
          <w:rFonts w:ascii="Verdana" w:hAnsi="Verdana" w:cs="Tahoma"/>
          <w:sz w:val="20"/>
        </w:rPr>
        <w:t>à Emissora</w:t>
      </w:r>
      <w:r w:rsidR="00D52997">
        <w:rPr>
          <w:rFonts w:ascii="Verdana" w:hAnsi="Verdana" w:cs="Tahoma"/>
          <w:sz w:val="20"/>
        </w:rPr>
        <w:t xml:space="preserve"> e/ou</w:t>
      </w:r>
      <w:r w:rsidR="00D52997" w:rsidRPr="00521380">
        <w:rPr>
          <w:rFonts w:ascii="Verdana" w:hAnsi="Verdana" w:cs="Tahoma"/>
          <w:sz w:val="20"/>
        </w:rPr>
        <w:t xml:space="preserve"> </w:t>
      </w:r>
      <w:r w:rsidR="00D52997">
        <w:rPr>
          <w:rFonts w:ascii="Verdana" w:hAnsi="Verdana" w:cs="Tahoma"/>
          <w:sz w:val="20"/>
        </w:rPr>
        <w:t xml:space="preserve">a </w:t>
      </w:r>
      <w:r w:rsidR="00D52997" w:rsidRPr="00521380">
        <w:rPr>
          <w:rFonts w:ascii="Verdana" w:hAnsi="Verdana" w:cs="Tahoma"/>
          <w:sz w:val="20"/>
        </w:rPr>
        <w:t>qualquer de suas controladas ou subsidiárias</w:t>
      </w:r>
      <w:r w:rsidR="00475BE4" w:rsidRPr="00D52997">
        <w:rPr>
          <w:rFonts w:ascii="Verdana" w:hAnsi="Verdana" w:cs="Tahoma"/>
          <w:sz w:val="20"/>
        </w:rPr>
        <w:t>;</w:t>
      </w:r>
      <w:r w:rsidR="00537C73">
        <w:rPr>
          <w:rFonts w:ascii="Verdana" w:hAnsi="Verdana" w:cs="Tahoma"/>
          <w:sz w:val="20"/>
        </w:rPr>
        <w:t xml:space="preserve"> </w:t>
      </w:r>
    </w:p>
    <w:p w14:paraId="5520E92E" w14:textId="77777777" w:rsidR="00475BE4" w:rsidRPr="00505D51" w:rsidRDefault="00475BE4" w:rsidP="00475BE4">
      <w:pPr>
        <w:widowControl w:val="0"/>
        <w:tabs>
          <w:tab w:val="left" w:pos="1134"/>
        </w:tabs>
        <w:suppressAutoHyphens/>
        <w:spacing w:line="320" w:lineRule="exact"/>
        <w:ind w:left="1134" w:hanging="1134"/>
        <w:rPr>
          <w:rFonts w:ascii="Verdana" w:hAnsi="Verdana" w:cs="Tahoma"/>
          <w:sz w:val="20"/>
        </w:rPr>
      </w:pPr>
    </w:p>
    <w:p w14:paraId="6A9E6DBD" w14:textId="11E76DCC" w:rsidR="00475BE4" w:rsidRPr="00505D51" w:rsidRDefault="00D52997" w:rsidP="00475BE4">
      <w:pPr>
        <w:widowControl w:val="0"/>
        <w:numPr>
          <w:ilvl w:val="0"/>
          <w:numId w:val="50"/>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M</w:t>
      </w:r>
      <w:r w:rsidR="00350E5A" w:rsidRPr="00505D51">
        <w:rPr>
          <w:rFonts w:ascii="Verdana" w:hAnsi="Verdana" w:cs="Tahoma"/>
          <w:sz w:val="20"/>
        </w:rPr>
        <w:t>anter</w:t>
      </w:r>
      <w:r>
        <w:rPr>
          <w:rFonts w:ascii="Verdana" w:hAnsi="Verdana" w:cs="Tahoma"/>
          <w:sz w:val="20"/>
        </w:rPr>
        <w:t xml:space="preserve">, por </w:t>
      </w:r>
      <w:proofErr w:type="spellStart"/>
      <w:r>
        <w:rPr>
          <w:rFonts w:ascii="Verdana" w:hAnsi="Verdana" w:cs="Tahoma"/>
          <w:sz w:val="20"/>
        </w:rPr>
        <w:t>sí</w:t>
      </w:r>
      <w:proofErr w:type="spellEnd"/>
      <w:r>
        <w:rPr>
          <w:rFonts w:ascii="Verdana" w:hAnsi="Verdana" w:cs="Tahoma"/>
          <w:sz w:val="20"/>
        </w:rPr>
        <w:t xml:space="preserve"> e </w:t>
      </w:r>
      <w:r w:rsidRPr="00521380">
        <w:rPr>
          <w:rFonts w:ascii="Verdana" w:hAnsi="Verdana" w:cs="Tahoma"/>
          <w:sz w:val="20"/>
        </w:rPr>
        <w:t>por</w:t>
      </w:r>
      <w:r>
        <w:rPr>
          <w:rFonts w:ascii="Verdana" w:hAnsi="Verdana" w:cs="Tahoma"/>
          <w:sz w:val="20"/>
        </w:rPr>
        <w:t xml:space="preserve"> </w:t>
      </w:r>
      <w:r w:rsidRPr="00521380">
        <w:rPr>
          <w:rFonts w:ascii="Verdana" w:hAnsi="Verdana" w:cs="Tahoma"/>
          <w:sz w:val="20"/>
        </w:rPr>
        <w:t>suas controladas ou subsidiárias</w:t>
      </w:r>
      <w:r w:rsidR="00682B9E" w:rsidRPr="00505D51">
        <w:rPr>
          <w:rFonts w:ascii="Verdana" w:hAnsi="Verdana" w:cs="Tahoma"/>
          <w:sz w:val="20"/>
        </w:rPr>
        <w:t xml:space="preserve"> políticas de prevenção ao descumprimento da</w:t>
      </w:r>
      <w:r w:rsidR="00D14802" w:rsidRPr="00505D51">
        <w:rPr>
          <w:rFonts w:ascii="Verdana" w:hAnsi="Verdana" w:cs="Tahoma"/>
          <w:sz w:val="20"/>
        </w:rPr>
        <w:t>s</w:t>
      </w:r>
      <w:r w:rsidR="00682B9E" w:rsidRPr="00505D51">
        <w:rPr>
          <w:rFonts w:ascii="Verdana" w:hAnsi="Verdana" w:cs="Tahoma"/>
          <w:sz w:val="20"/>
        </w:rPr>
        <w:t xml:space="preserve"> Leis Anticorrupção a que Emissora </w:t>
      </w:r>
      <w:r>
        <w:rPr>
          <w:rFonts w:ascii="Verdana" w:hAnsi="Verdana" w:cs="Tahoma"/>
          <w:sz w:val="20"/>
        </w:rPr>
        <w:t xml:space="preserve">e/ou </w:t>
      </w:r>
      <w:r w:rsidRPr="00521380">
        <w:rPr>
          <w:rFonts w:ascii="Verdana" w:hAnsi="Verdana" w:cs="Tahoma"/>
          <w:sz w:val="20"/>
        </w:rPr>
        <w:t>qualquer de suas controladas ou subsidiárias</w:t>
      </w:r>
      <w:r>
        <w:rPr>
          <w:rFonts w:ascii="Verdana" w:hAnsi="Verdana" w:cs="Tahoma"/>
          <w:sz w:val="20"/>
        </w:rPr>
        <w:t xml:space="preserve"> </w:t>
      </w:r>
      <w:r w:rsidR="00CA15BD">
        <w:rPr>
          <w:rFonts w:ascii="Verdana" w:hAnsi="Verdana" w:cs="Tahoma"/>
          <w:sz w:val="20"/>
        </w:rPr>
        <w:t>esteja</w:t>
      </w:r>
      <w:r>
        <w:rPr>
          <w:rFonts w:ascii="Verdana" w:hAnsi="Verdana" w:cs="Tahoma"/>
          <w:sz w:val="20"/>
        </w:rPr>
        <w:t>m</w:t>
      </w:r>
      <w:r w:rsidR="00CA15BD">
        <w:rPr>
          <w:rFonts w:ascii="Verdana" w:hAnsi="Verdana" w:cs="Tahoma"/>
          <w:sz w:val="20"/>
        </w:rPr>
        <w:t xml:space="preserve"> sujeita</w:t>
      </w:r>
      <w:r>
        <w:rPr>
          <w:rFonts w:ascii="Verdana" w:hAnsi="Verdana" w:cs="Tahoma"/>
          <w:sz w:val="20"/>
        </w:rPr>
        <w:t>s</w:t>
      </w:r>
      <w:r w:rsidR="00682B9E" w:rsidRPr="00505D51">
        <w:rPr>
          <w:rFonts w:ascii="Verdana" w:hAnsi="Verdana" w:cs="Tahoma"/>
          <w:iCs/>
          <w:sz w:val="20"/>
        </w:rPr>
        <w:t xml:space="preserve">, em cada caso na medida em que tal legislação seja aplicável </w:t>
      </w:r>
      <w:r w:rsidR="00C57CCB" w:rsidRPr="00505D51">
        <w:rPr>
          <w:rFonts w:ascii="Verdana" w:hAnsi="Verdana" w:cs="Tahoma"/>
          <w:iCs/>
          <w:sz w:val="20"/>
        </w:rPr>
        <w:t>à Emissora</w:t>
      </w:r>
      <w:r>
        <w:rPr>
          <w:rFonts w:ascii="Verdana" w:hAnsi="Verdana" w:cs="Tahoma"/>
          <w:iCs/>
          <w:sz w:val="20"/>
        </w:rPr>
        <w:t xml:space="preserve"> </w:t>
      </w:r>
      <w:r>
        <w:rPr>
          <w:rFonts w:ascii="Verdana" w:hAnsi="Verdana" w:cs="Tahoma"/>
          <w:sz w:val="20"/>
        </w:rPr>
        <w:t>e/ou a</w:t>
      </w:r>
      <w:r w:rsidRPr="00521380">
        <w:rPr>
          <w:rFonts w:ascii="Verdana" w:hAnsi="Verdana" w:cs="Tahoma"/>
          <w:sz w:val="20"/>
        </w:rPr>
        <w:t xml:space="preserve"> qualquer de suas controladas ou subsidiárias</w:t>
      </w:r>
      <w:r w:rsidR="004B7D63" w:rsidRPr="00505D51">
        <w:rPr>
          <w:rFonts w:ascii="Verdana" w:hAnsi="Verdana" w:cs="Tahoma"/>
          <w:iCs/>
          <w:sz w:val="20"/>
        </w:rPr>
        <w:t xml:space="preserve">; </w:t>
      </w:r>
    </w:p>
    <w:p w14:paraId="2EB54C4B" w14:textId="77777777" w:rsidR="004B7D63" w:rsidRPr="00505D51" w:rsidRDefault="004B7D63" w:rsidP="00A036FA">
      <w:pPr>
        <w:pStyle w:val="PargrafodaLista"/>
        <w:rPr>
          <w:rFonts w:ascii="Verdana" w:hAnsi="Verdana" w:cs="Tahoma"/>
          <w:sz w:val="20"/>
        </w:rPr>
      </w:pPr>
    </w:p>
    <w:p w14:paraId="04FD8DD3" w14:textId="61F5083C" w:rsidR="004B7D63" w:rsidRDefault="004B7D63" w:rsidP="00475BE4">
      <w:pPr>
        <w:widowControl w:val="0"/>
        <w:numPr>
          <w:ilvl w:val="0"/>
          <w:numId w:val="50"/>
        </w:numPr>
        <w:tabs>
          <w:tab w:val="left" w:pos="1134"/>
        </w:tabs>
        <w:suppressAutoHyphens/>
        <w:spacing w:line="320" w:lineRule="exact"/>
        <w:ind w:left="1134" w:hanging="1134"/>
        <w:rPr>
          <w:rFonts w:ascii="Verdana" w:hAnsi="Verdana" w:cs="Tahoma"/>
          <w:sz w:val="20"/>
        </w:rPr>
      </w:pPr>
      <w:bookmarkStart w:id="41" w:name="_Hlk88128642"/>
      <w:r w:rsidRPr="00505D51">
        <w:rPr>
          <w:rFonts w:ascii="Verdana" w:hAnsi="Verdana" w:cs="Tahoma"/>
          <w:sz w:val="20"/>
        </w:rPr>
        <w:t>não realizar o pagamento de dividendos, juros sobre capital próprio ou qualquer outra participação no lucro, ou qualquer outra forma de distribuição de recursos a seus acionistas, estando a Emissora em descumprimento com qualquer obrigação pe</w:t>
      </w:r>
      <w:r w:rsidRPr="00D52997">
        <w:rPr>
          <w:rFonts w:ascii="Verdana" w:hAnsi="Verdana" w:cs="Tahoma"/>
          <w:sz w:val="20"/>
        </w:rPr>
        <w:t xml:space="preserve">cuniária </w:t>
      </w:r>
      <w:r w:rsidR="00A153C2" w:rsidRPr="00D52997">
        <w:rPr>
          <w:rFonts w:ascii="Verdana" w:hAnsi="Verdana" w:cs="Tahoma"/>
          <w:sz w:val="20"/>
        </w:rPr>
        <w:t>e/ou não pecuniária</w:t>
      </w:r>
      <w:r w:rsidR="00702EB6" w:rsidRPr="00D52997">
        <w:rPr>
          <w:rFonts w:ascii="Verdana" w:hAnsi="Verdana" w:cs="Tahoma"/>
          <w:sz w:val="20"/>
        </w:rPr>
        <w:t xml:space="preserve"> que cause Efeito Adverso Relevante</w:t>
      </w:r>
      <w:r w:rsidR="00A153C2" w:rsidRPr="00D52997">
        <w:rPr>
          <w:rFonts w:ascii="Verdana" w:hAnsi="Verdana" w:cs="Tahoma"/>
          <w:sz w:val="20"/>
        </w:rPr>
        <w:t xml:space="preserve">, </w:t>
      </w:r>
      <w:r w:rsidRPr="00D52997">
        <w:rPr>
          <w:rFonts w:ascii="Verdana" w:hAnsi="Verdana" w:cs="Tahoma"/>
          <w:sz w:val="20"/>
        </w:rPr>
        <w:t>nos</w:t>
      </w:r>
      <w:r w:rsidRPr="00505D51">
        <w:rPr>
          <w:rFonts w:ascii="Verdana" w:hAnsi="Verdana" w:cs="Tahoma"/>
          <w:sz w:val="20"/>
        </w:rPr>
        <w:t xml:space="preserve"> termos desta Escritura de Emissão, exceto quanto ao pagamento do dividendo mínimo obrigatório previsto no artigo 202 da Lei das Sociedades por Ações</w:t>
      </w:r>
      <w:r w:rsidR="00CA15BD">
        <w:rPr>
          <w:rFonts w:ascii="Verdana" w:hAnsi="Verdana" w:cs="Tahoma"/>
          <w:sz w:val="20"/>
        </w:rPr>
        <w:t>.</w:t>
      </w:r>
      <w:r w:rsidR="00CA15BD" w:rsidRPr="00CA15BD">
        <w:rPr>
          <w:rFonts w:ascii="Verdana" w:hAnsi="Verdana" w:cs="Tahoma"/>
          <w:sz w:val="20"/>
        </w:rPr>
        <w:t xml:space="preserve"> </w:t>
      </w:r>
      <w:r w:rsidR="00CA15BD">
        <w:rPr>
          <w:rFonts w:ascii="Verdana" w:hAnsi="Verdana" w:cs="Tahoma"/>
          <w:sz w:val="20"/>
        </w:rPr>
        <w:t>O descumprimento d</w:t>
      </w:r>
      <w:r w:rsidR="001B429D">
        <w:rPr>
          <w:rFonts w:ascii="Verdana" w:hAnsi="Verdana" w:cs="Tahoma"/>
          <w:sz w:val="20"/>
        </w:rPr>
        <w:t>a obrigação prevista neste</w:t>
      </w:r>
      <w:r w:rsidR="00CA15BD">
        <w:rPr>
          <w:rFonts w:ascii="Verdana" w:hAnsi="Verdana" w:cs="Tahoma"/>
          <w:sz w:val="20"/>
        </w:rPr>
        <w:t xml:space="preserve"> item somente será caracterizado em caso de ocorrência do </w:t>
      </w:r>
      <w:r w:rsidR="001B429D">
        <w:rPr>
          <w:rFonts w:ascii="Verdana" w:hAnsi="Verdana" w:cs="Tahoma"/>
          <w:sz w:val="20"/>
        </w:rPr>
        <w:t xml:space="preserve">Evento de Vencimento Antecipado </w:t>
      </w:r>
      <w:r w:rsidR="00CA15BD">
        <w:rPr>
          <w:rFonts w:ascii="Verdana" w:hAnsi="Verdana" w:cs="Tahoma"/>
          <w:sz w:val="20"/>
        </w:rPr>
        <w:t>previsto na alínea “(</w:t>
      </w:r>
      <w:r w:rsidR="00A466C9">
        <w:rPr>
          <w:rFonts w:ascii="Verdana" w:hAnsi="Verdana" w:cs="Tahoma"/>
          <w:sz w:val="20"/>
        </w:rPr>
        <w:t>k</w:t>
      </w:r>
      <w:r w:rsidR="00CA15BD">
        <w:rPr>
          <w:rFonts w:ascii="Verdana" w:hAnsi="Verdana" w:cs="Tahoma"/>
          <w:sz w:val="20"/>
        </w:rPr>
        <w:t>)” da Cláusula 6.20.1 acima</w:t>
      </w:r>
      <w:r w:rsidR="00A153C2">
        <w:rPr>
          <w:rFonts w:ascii="Verdana" w:hAnsi="Verdana" w:cs="Tahoma"/>
          <w:sz w:val="20"/>
        </w:rPr>
        <w:t xml:space="preserve">; </w:t>
      </w:r>
      <w:bookmarkEnd w:id="41"/>
      <w:r w:rsidR="00A153C2">
        <w:rPr>
          <w:rFonts w:ascii="Verdana" w:hAnsi="Verdana" w:cs="Tahoma"/>
          <w:sz w:val="20"/>
        </w:rPr>
        <w:t>e</w:t>
      </w:r>
      <w:r w:rsidR="00521380">
        <w:rPr>
          <w:rFonts w:ascii="Verdana" w:hAnsi="Verdana" w:cs="Tahoma"/>
          <w:sz w:val="20"/>
        </w:rPr>
        <w:t xml:space="preserve"> </w:t>
      </w:r>
    </w:p>
    <w:p w14:paraId="6ADC55BF" w14:textId="77777777" w:rsidR="00A153C2" w:rsidRDefault="00A153C2" w:rsidP="00A153C2">
      <w:pPr>
        <w:pStyle w:val="PargrafodaLista"/>
        <w:rPr>
          <w:rFonts w:ascii="Verdana" w:hAnsi="Verdana" w:cs="Tahoma"/>
          <w:sz w:val="20"/>
        </w:rPr>
      </w:pPr>
    </w:p>
    <w:p w14:paraId="46D8164D" w14:textId="37CC7DF7" w:rsidR="00A153C2" w:rsidRPr="00E31BB8" w:rsidRDefault="0058199B" w:rsidP="00105BBB">
      <w:pPr>
        <w:widowControl w:val="0"/>
        <w:numPr>
          <w:ilvl w:val="0"/>
          <w:numId w:val="50"/>
        </w:numPr>
        <w:tabs>
          <w:tab w:val="left" w:pos="1134"/>
        </w:tabs>
        <w:suppressAutoHyphens/>
        <w:spacing w:line="320" w:lineRule="exact"/>
        <w:ind w:left="1134" w:hanging="1134"/>
        <w:rPr>
          <w:rFonts w:ascii="Verdana" w:hAnsi="Verdana" w:cs="Tahoma"/>
          <w:sz w:val="20"/>
        </w:rPr>
      </w:pPr>
      <w:r>
        <w:rPr>
          <w:rFonts w:ascii="Verdana" w:eastAsia="Arial Unicode MS" w:hAnsi="Verdana" w:cs="Calibri"/>
          <w:sz w:val="20"/>
        </w:rPr>
        <w:t xml:space="preserve">envidar os melhores esforços para </w:t>
      </w:r>
      <w:r w:rsidR="00A153C2" w:rsidRPr="00D26BCB">
        <w:rPr>
          <w:rFonts w:ascii="Verdana" w:hAnsi="Verdana"/>
          <w:sz w:val="20"/>
        </w:rPr>
        <w:t xml:space="preserve">realizar o tratamento de dados pessoais de </w:t>
      </w:r>
      <w:r w:rsidR="00A153C2" w:rsidRPr="00D26BCB">
        <w:rPr>
          <w:rFonts w:ascii="Verdana" w:hAnsi="Verdana"/>
          <w:sz w:val="20"/>
        </w:rPr>
        <w:lastRenderedPageBreak/>
        <w:t>acordo com a legislação aplicável, inclusive (i) armazenando dados pessoais de forma segura e apropriada, de acordo com a legislação aplicável; (</w:t>
      </w:r>
      <w:proofErr w:type="spellStart"/>
      <w:r w:rsidR="00A153C2" w:rsidRPr="00D26BCB">
        <w:rPr>
          <w:rFonts w:ascii="Verdana" w:hAnsi="Verdana"/>
          <w:sz w:val="20"/>
        </w:rPr>
        <w:t>ii</w:t>
      </w:r>
      <w:proofErr w:type="spellEnd"/>
      <w:r w:rsidR="00A153C2" w:rsidRPr="00D26BCB">
        <w:rPr>
          <w:rFonts w:ascii="Verdana" w:hAnsi="Verdana"/>
          <w:sz w:val="20"/>
        </w:rPr>
        <w:t>) seguindo uma política de privacidade e procedimentos de segurança compatíveis com o tipo de dados pessoais tratados; (</w:t>
      </w:r>
      <w:proofErr w:type="spellStart"/>
      <w:r w:rsidR="00A153C2" w:rsidRPr="00D26BCB">
        <w:rPr>
          <w:rFonts w:ascii="Verdana" w:hAnsi="Verdana"/>
          <w:sz w:val="20"/>
        </w:rPr>
        <w:t>iii</w:t>
      </w:r>
      <w:proofErr w:type="spellEnd"/>
      <w:r w:rsidR="00A153C2" w:rsidRPr="00D26BCB">
        <w:rPr>
          <w:rFonts w:ascii="Verdana" w:hAnsi="Verdana"/>
          <w:sz w:val="20"/>
        </w:rPr>
        <w:t>) indicando um encarregado, conforme determina a legislação aplicável; (</w:t>
      </w:r>
      <w:proofErr w:type="spellStart"/>
      <w:r w:rsidR="00A153C2" w:rsidRPr="00D26BCB">
        <w:rPr>
          <w:rFonts w:ascii="Verdana" w:hAnsi="Verdana"/>
          <w:sz w:val="20"/>
        </w:rPr>
        <w:t>iv</w:t>
      </w:r>
      <w:proofErr w:type="spellEnd"/>
      <w:r w:rsidR="00A153C2" w:rsidRPr="00D26BCB">
        <w:rPr>
          <w:rFonts w:ascii="Verdana" w:hAnsi="Verdana"/>
          <w:sz w:val="20"/>
        </w:rPr>
        <w:t>) fazendo o registro das operações de tratamento de dados pessoais; (v) obtendo o devido consentimento dos titulares dos dados pessoais para realizar os tratamentos</w:t>
      </w:r>
      <w:r>
        <w:rPr>
          <w:rFonts w:ascii="Verdana" w:eastAsia="Arial Unicode MS" w:hAnsi="Verdana" w:cs="Calibri"/>
          <w:sz w:val="20"/>
        </w:rPr>
        <w:t>, caso esta seja a base legal</w:t>
      </w:r>
      <w:r w:rsidRPr="00D26BCB">
        <w:rPr>
          <w:rFonts w:ascii="Verdana" w:hAnsi="Verdana"/>
          <w:sz w:val="20"/>
        </w:rPr>
        <w:t xml:space="preserve"> aplicável</w:t>
      </w:r>
      <w:r w:rsidR="00A153C2" w:rsidRPr="00D26BCB">
        <w:rPr>
          <w:rFonts w:ascii="Verdana" w:hAnsi="Verdana"/>
          <w:sz w:val="20"/>
        </w:rPr>
        <w:t>; (vi) somente utilizando dados pessoais de modo compatível com as finalidades do recebimento; (</w:t>
      </w:r>
      <w:proofErr w:type="spellStart"/>
      <w:r w:rsidR="00A153C2" w:rsidRPr="00D26BCB">
        <w:rPr>
          <w:rFonts w:ascii="Verdana" w:hAnsi="Verdana"/>
          <w:sz w:val="20"/>
        </w:rPr>
        <w:t>vii</w:t>
      </w:r>
      <w:proofErr w:type="spellEnd"/>
      <w:r w:rsidR="00A153C2" w:rsidRPr="00D26BCB">
        <w:rPr>
          <w:rFonts w:ascii="Verdana" w:hAnsi="Verdana"/>
          <w:sz w:val="20"/>
        </w:rPr>
        <w:t>) permitindo que os titulares dos dados pessoais exerçam seus direitos, conforme previsto na legislação aplicável; (</w:t>
      </w:r>
      <w:proofErr w:type="spellStart"/>
      <w:r w:rsidR="00A153C2" w:rsidRPr="00D26BCB">
        <w:rPr>
          <w:rFonts w:ascii="Verdana" w:hAnsi="Verdana"/>
          <w:sz w:val="20"/>
        </w:rPr>
        <w:t>viii</w:t>
      </w:r>
      <w:proofErr w:type="spellEnd"/>
      <w:r w:rsidR="00A153C2" w:rsidRPr="00D26BCB">
        <w:rPr>
          <w:rFonts w:ascii="Verdana" w:hAnsi="Verdana"/>
          <w:sz w:val="20"/>
        </w:rPr>
        <w:t>) assegurando que medidas técnicas e organizacionais de segurança sejam utilizadas para proteger os dados pessoais contra tratamento ilícito e desautorizado e contra vazamentos acidentais, destruição ou prejuízo; (</w:t>
      </w:r>
      <w:proofErr w:type="spellStart"/>
      <w:r w:rsidR="00A153C2" w:rsidRPr="00D26BCB">
        <w:rPr>
          <w:rFonts w:ascii="Verdana" w:hAnsi="Verdana"/>
          <w:sz w:val="20"/>
        </w:rPr>
        <w:t>ix</w:t>
      </w:r>
      <w:proofErr w:type="spellEnd"/>
      <w:r w:rsidR="00A153C2" w:rsidRPr="00D26BCB">
        <w:rPr>
          <w:rFonts w:ascii="Verdana" w:hAnsi="Verdana"/>
          <w:sz w:val="20"/>
        </w:rPr>
        <w:t>) assegurando que quaisquer colaboradores ou prestadores de serviços externos que atuem em conjunto com elas na realização dos seus serviços e que venham a ter acesso a dados pessoais cumpram as legislações aplicáveis em matéria de proteção de dados pessoais; (x) envidando esforços de modo a não possuir (a) qualquer reclamação, inquéritos, multas, procedimentos administrativos ou judiciais relacionados à privacidade ou proteção de dados pessoais</w:t>
      </w:r>
      <w:r>
        <w:rPr>
          <w:rFonts w:ascii="Verdana" w:eastAsia="Arial Unicode MS" w:hAnsi="Verdana" w:cs="Calibri"/>
          <w:sz w:val="20"/>
        </w:rPr>
        <w:t xml:space="preserve"> procedentes</w:t>
      </w:r>
      <w:r w:rsidR="00A153C2" w:rsidRPr="00D26BCB">
        <w:rPr>
          <w:rFonts w:ascii="Verdana" w:hAnsi="Verdana"/>
          <w:sz w:val="20"/>
        </w:rPr>
        <w:t>, e (b) quaisquer incidentes de segurança envolvendo dados pessoais; e (xi) não vendendo, licenciando, compartilhando ou divulgando dados pessoais para terceiros</w:t>
      </w:r>
      <w:r w:rsidRPr="0058199B">
        <w:rPr>
          <w:rFonts w:ascii="Calibri" w:eastAsia="Arial Unicode MS" w:hAnsi="Calibri" w:cs="Calibri"/>
          <w:sz w:val="24"/>
          <w:szCs w:val="24"/>
        </w:rPr>
        <w:t xml:space="preserve"> </w:t>
      </w:r>
      <w:r>
        <w:rPr>
          <w:rFonts w:ascii="Calibri" w:eastAsia="Arial Unicode MS" w:hAnsi="Calibri" w:cs="Calibri"/>
          <w:sz w:val="24"/>
          <w:szCs w:val="24"/>
        </w:rPr>
        <w:t>para finalidades incompatíveis com as que ensejaram seu recebimento</w:t>
      </w:r>
      <w:r w:rsidR="00A153C2" w:rsidRPr="00D26BCB">
        <w:rPr>
          <w:rFonts w:ascii="Verdana" w:eastAsia="Arial Unicode MS" w:hAnsi="Verdana" w:cs="Calibri"/>
          <w:sz w:val="20"/>
        </w:rPr>
        <w:t>.</w:t>
      </w:r>
      <w:r w:rsidR="00A153C2" w:rsidRPr="00D26BCB">
        <w:rPr>
          <w:rFonts w:ascii="Verdana" w:hAnsi="Verdana"/>
          <w:sz w:val="20"/>
        </w:rPr>
        <w:t xml:space="preserve"> Caso seja comprovada a ocorrência de uma violação da legislação aplicável de proteção de dados pessoais e os Debenturistas passem a figurar como partes em ações judiciais, tanto cíveis quanto penais, bem como virem alvo de investigações ou de procedimentos administrativos conduzidos por órgão competente, a Emissora ficará obrigada a indenizar os Debenturistas no valor correspondente a eventuais passivos, perdas e outras obrigações</w:t>
      </w:r>
      <w:r w:rsidR="00A153C2" w:rsidRPr="00D26BCB">
        <w:rPr>
          <w:rFonts w:ascii="Verdana" w:eastAsia="Arial Unicode MS" w:hAnsi="Verdana" w:cs="Calibri"/>
          <w:sz w:val="20"/>
        </w:rPr>
        <w:t xml:space="preserve"> ou materializad</w:t>
      </w:r>
      <w:r>
        <w:rPr>
          <w:rFonts w:ascii="Verdana" w:eastAsia="Arial Unicode MS" w:hAnsi="Verdana" w:cs="Calibri"/>
          <w:sz w:val="20"/>
        </w:rPr>
        <w:t>a</w:t>
      </w:r>
      <w:r w:rsidR="00A153C2" w:rsidRPr="00D26BCB">
        <w:rPr>
          <w:rFonts w:ascii="Verdana" w:eastAsia="Arial Unicode MS" w:hAnsi="Verdana" w:cs="Calibri"/>
          <w:sz w:val="20"/>
        </w:rPr>
        <w:t>s</w:t>
      </w:r>
      <w:r>
        <w:rPr>
          <w:rFonts w:ascii="Verdana" w:eastAsia="Arial Unicode MS" w:hAnsi="Verdana" w:cs="Calibri"/>
          <w:sz w:val="20"/>
        </w:rPr>
        <w:t>, desde que por culpa exclusiva da Emissora</w:t>
      </w:r>
      <w:r w:rsidR="00537C73" w:rsidRPr="00E31BB8">
        <w:rPr>
          <w:rFonts w:ascii="Verdana" w:eastAsia="Arial Unicode MS" w:hAnsi="Verdana" w:cs="Calibri"/>
          <w:sz w:val="20"/>
        </w:rPr>
        <w:t>.</w:t>
      </w:r>
      <w:r w:rsidR="00A061F7" w:rsidRPr="00E31BB8">
        <w:rPr>
          <w:rFonts w:ascii="Verdana" w:hAnsi="Verdana" w:cs="Tahoma"/>
          <w:sz w:val="20"/>
        </w:rPr>
        <w:t xml:space="preserve"> </w:t>
      </w:r>
    </w:p>
    <w:p w14:paraId="18DCEC98" w14:textId="77777777" w:rsidR="00F75B3D" w:rsidRPr="00505D51" w:rsidRDefault="00F75B3D" w:rsidP="00AB6F58">
      <w:pPr>
        <w:rPr>
          <w:rFonts w:ascii="Verdana" w:hAnsi="Verdana"/>
          <w:sz w:val="20"/>
        </w:rPr>
      </w:pPr>
      <w:bookmarkStart w:id="42" w:name="_DV_M198"/>
      <w:bookmarkStart w:id="43" w:name="_DV_M199"/>
      <w:bookmarkStart w:id="44" w:name="_DV_M200"/>
      <w:bookmarkStart w:id="45" w:name="_DV_M201"/>
      <w:bookmarkStart w:id="46" w:name="_DV_M202"/>
      <w:bookmarkStart w:id="47" w:name="_DV_M203"/>
      <w:bookmarkStart w:id="48" w:name="_DV_M204"/>
      <w:bookmarkStart w:id="49" w:name="_DV_M205"/>
      <w:bookmarkStart w:id="50" w:name="_DV_M206"/>
      <w:bookmarkStart w:id="51" w:name="_DV_M208"/>
      <w:bookmarkStart w:id="52" w:name="_DV_M209"/>
      <w:bookmarkStart w:id="53" w:name="_DV_M210"/>
      <w:bookmarkStart w:id="54" w:name="_DV_M211"/>
      <w:bookmarkStart w:id="55" w:name="_DV_M212"/>
      <w:bookmarkStart w:id="56" w:name="_DV_M213"/>
      <w:bookmarkStart w:id="57" w:name="_DV_M214"/>
      <w:bookmarkStart w:id="58" w:name="_DV_M215"/>
      <w:bookmarkStart w:id="59" w:name="_DV_M216"/>
      <w:bookmarkStart w:id="60" w:name="_DV_M217"/>
      <w:bookmarkStart w:id="61" w:name="_DV_M218"/>
      <w:bookmarkStart w:id="62" w:name="_DV_M219"/>
      <w:bookmarkStart w:id="63" w:name="_DV_M220"/>
      <w:bookmarkStart w:id="64" w:name="_DV_M221"/>
      <w:bookmarkStart w:id="65" w:name="_DV_M224"/>
      <w:bookmarkStart w:id="66" w:name="_DV_M225"/>
      <w:bookmarkStart w:id="67" w:name="_DV_M226"/>
      <w:bookmarkStart w:id="68" w:name="_DV_M22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6E6D4EBE" w14:textId="00948D3A" w:rsidR="008763C7" w:rsidRPr="00505D51" w:rsidRDefault="008763C7" w:rsidP="00940B15">
      <w:pPr>
        <w:widowControl w:val="0"/>
        <w:tabs>
          <w:tab w:val="left" w:pos="1134"/>
        </w:tabs>
        <w:suppressAutoHyphens/>
        <w:autoSpaceDE w:val="0"/>
        <w:autoSpaceDN w:val="0"/>
        <w:adjustRightInd w:val="0"/>
        <w:spacing w:line="320" w:lineRule="exact"/>
        <w:rPr>
          <w:rFonts w:ascii="Verdana" w:hAnsi="Verdana" w:cs="Tahoma"/>
          <w:sz w:val="20"/>
        </w:rPr>
      </w:pPr>
      <w:r w:rsidRPr="00505D51">
        <w:rPr>
          <w:rFonts w:ascii="Verdana" w:hAnsi="Verdana" w:cs="Tahoma"/>
          <w:sz w:val="20"/>
        </w:rPr>
        <w:t>7.1.1.</w:t>
      </w:r>
      <w:r w:rsidRPr="00505D51">
        <w:rPr>
          <w:rFonts w:ascii="Verdana" w:hAnsi="Verdana" w:cs="Tahoma"/>
          <w:sz w:val="20"/>
        </w:rPr>
        <w:tab/>
        <w:t xml:space="preserve">A Emissora obriga-se, neste ato, em caráter irrevogável e irretratável, a cuidar para que as operações que venha a praticar no ambiente </w:t>
      </w:r>
      <w:r w:rsidR="0092169D" w:rsidRPr="00505D51">
        <w:rPr>
          <w:rFonts w:ascii="Verdana" w:hAnsi="Verdana" w:cs="Tahoma"/>
          <w:sz w:val="20"/>
        </w:rPr>
        <w:t>B3</w:t>
      </w:r>
      <w:r w:rsidRPr="00505D51">
        <w:rPr>
          <w:rFonts w:ascii="Verdana" w:hAnsi="Verdana" w:cs="Tahoma"/>
          <w:sz w:val="20"/>
        </w:rPr>
        <w:t xml:space="preserve"> sejam sempre amparadas pelas boas práticas de mercado, com observância das normas aplicáveis à matéria, isentando o Agente Fiduciário de toda e qualquer responsabilidade por reclamações, prejuízos, perdas e danos, lucros cessantes e/ou emergentes a que o não respeito às referidas normas der causa, </w:t>
      </w:r>
      <w:r w:rsidRPr="00505D51">
        <w:rPr>
          <w:rFonts w:ascii="Verdana" w:hAnsi="Verdana" w:cs="Tahoma"/>
          <w:sz w:val="20"/>
        </w:rPr>
        <w:lastRenderedPageBreak/>
        <w:t>desde que comprovadamente não tenham sido gerados por atuação do Agente Fiduciário.</w:t>
      </w:r>
      <w:r w:rsidR="007154B8" w:rsidRPr="00505D51">
        <w:rPr>
          <w:rFonts w:ascii="Verdana" w:hAnsi="Verdana" w:cs="Tahoma"/>
          <w:sz w:val="20"/>
        </w:rPr>
        <w:t xml:space="preserve"> </w:t>
      </w:r>
    </w:p>
    <w:p w14:paraId="7272D2D2" w14:textId="77777777" w:rsidR="00B35C93" w:rsidRPr="00505D51" w:rsidRDefault="00B35C93" w:rsidP="00AB6F58">
      <w:pPr>
        <w:widowControl w:val="0"/>
        <w:suppressAutoHyphens/>
        <w:autoSpaceDE w:val="0"/>
        <w:autoSpaceDN w:val="0"/>
        <w:adjustRightInd w:val="0"/>
        <w:spacing w:line="320" w:lineRule="exact"/>
        <w:rPr>
          <w:rFonts w:ascii="Verdana" w:hAnsi="Verdana" w:cs="Tahoma"/>
          <w:sz w:val="20"/>
        </w:rPr>
      </w:pPr>
      <w:bookmarkStart w:id="69" w:name="_DV_M230"/>
      <w:bookmarkStart w:id="70" w:name="_DV_M231"/>
      <w:bookmarkStart w:id="71" w:name="_DV_M232"/>
      <w:bookmarkStart w:id="72" w:name="_DV_M233"/>
      <w:bookmarkStart w:id="73" w:name="_DV_M234"/>
      <w:bookmarkStart w:id="74" w:name="_DV_M235"/>
      <w:bookmarkStart w:id="75" w:name="_DV_M236"/>
      <w:bookmarkStart w:id="76" w:name="_DV_M238"/>
      <w:bookmarkStart w:id="77" w:name="_DV_M239"/>
      <w:bookmarkStart w:id="78" w:name="_DV_M240"/>
      <w:bookmarkStart w:id="79" w:name="_DV_M241"/>
      <w:bookmarkEnd w:id="69"/>
      <w:bookmarkEnd w:id="70"/>
      <w:bookmarkEnd w:id="71"/>
      <w:bookmarkEnd w:id="72"/>
      <w:bookmarkEnd w:id="73"/>
      <w:bookmarkEnd w:id="74"/>
      <w:bookmarkEnd w:id="75"/>
      <w:bookmarkEnd w:id="76"/>
      <w:bookmarkEnd w:id="77"/>
      <w:bookmarkEnd w:id="78"/>
      <w:bookmarkEnd w:id="79"/>
    </w:p>
    <w:p w14:paraId="3A0EAF9C" w14:textId="14BC2EAB" w:rsidR="00B37A94" w:rsidRPr="00505D51" w:rsidRDefault="00C51F87" w:rsidP="00940B15">
      <w:pPr>
        <w:widowControl w:val="0"/>
        <w:tabs>
          <w:tab w:val="left" w:pos="1134"/>
        </w:tabs>
        <w:suppressAutoHyphens/>
        <w:spacing w:line="320" w:lineRule="exact"/>
        <w:rPr>
          <w:rFonts w:ascii="Verdana" w:hAnsi="Verdana" w:cs="Tahoma"/>
          <w:sz w:val="20"/>
        </w:rPr>
      </w:pPr>
      <w:r w:rsidRPr="00505D51">
        <w:rPr>
          <w:rFonts w:ascii="Verdana" w:hAnsi="Verdana" w:cs="Tahoma"/>
          <w:sz w:val="20"/>
        </w:rPr>
        <w:t>7.</w:t>
      </w:r>
      <w:r w:rsidR="000919CE" w:rsidRPr="00505D51">
        <w:rPr>
          <w:rFonts w:ascii="Verdana" w:hAnsi="Verdana" w:cs="Tahoma"/>
          <w:sz w:val="20"/>
        </w:rPr>
        <w:t>2</w:t>
      </w:r>
      <w:r w:rsidR="003F6EA3" w:rsidRPr="00505D51">
        <w:rPr>
          <w:rFonts w:ascii="Verdana" w:hAnsi="Verdana" w:cs="Tahoma"/>
          <w:sz w:val="20"/>
        </w:rPr>
        <w:t>.</w:t>
      </w:r>
      <w:r w:rsidR="00940B15" w:rsidRPr="00505D51">
        <w:rPr>
          <w:rFonts w:ascii="Verdana" w:hAnsi="Verdana" w:cs="Tahoma"/>
          <w:sz w:val="20"/>
        </w:rPr>
        <w:tab/>
      </w:r>
      <w:r w:rsidR="00B37A94" w:rsidRPr="00505D51">
        <w:rPr>
          <w:rFonts w:ascii="Verdana" w:hAnsi="Verdana" w:cs="Tahoma"/>
          <w:sz w:val="20"/>
        </w:rPr>
        <w:t xml:space="preserve">As despesas a que se refere </w:t>
      </w:r>
      <w:r w:rsidR="00940143" w:rsidRPr="00505D51">
        <w:rPr>
          <w:rFonts w:ascii="Verdana" w:hAnsi="Verdana" w:cs="Tahoma"/>
          <w:sz w:val="20"/>
        </w:rPr>
        <w:t xml:space="preserve">a </w:t>
      </w:r>
      <w:r w:rsidR="00F211E9" w:rsidRPr="00505D51">
        <w:rPr>
          <w:rFonts w:ascii="Verdana" w:hAnsi="Verdana" w:cs="Tahoma"/>
          <w:sz w:val="20"/>
        </w:rPr>
        <w:t xml:space="preserve">alínea “(m)” da </w:t>
      </w:r>
      <w:r w:rsidR="00940143" w:rsidRPr="00505D51">
        <w:rPr>
          <w:rFonts w:ascii="Verdana" w:hAnsi="Verdana" w:cs="Tahoma"/>
          <w:sz w:val="20"/>
        </w:rPr>
        <w:t>Cláusula</w:t>
      </w:r>
      <w:r w:rsidR="00940143" w:rsidRPr="00505D51" w:rsidDel="00940143">
        <w:rPr>
          <w:rFonts w:ascii="Verdana" w:hAnsi="Verdana" w:cs="Tahoma"/>
          <w:sz w:val="20"/>
        </w:rPr>
        <w:t xml:space="preserve"> </w:t>
      </w:r>
      <w:r w:rsidRPr="00505D51">
        <w:rPr>
          <w:rFonts w:ascii="Verdana" w:hAnsi="Verdana" w:cs="Tahoma"/>
          <w:sz w:val="20"/>
        </w:rPr>
        <w:t>7</w:t>
      </w:r>
      <w:r w:rsidR="00B37A94" w:rsidRPr="00505D51">
        <w:rPr>
          <w:rFonts w:ascii="Verdana" w:hAnsi="Verdana" w:cs="Tahoma"/>
          <w:sz w:val="20"/>
        </w:rPr>
        <w:t xml:space="preserve">.1 acima </w:t>
      </w:r>
      <w:r w:rsidR="00CF74A4" w:rsidRPr="00505D51">
        <w:rPr>
          <w:rFonts w:ascii="Verdana" w:hAnsi="Verdana" w:cs="Tahoma"/>
          <w:sz w:val="20"/>
        </w:rPr>
        <w:t xml:space="preserve">deverão ser, sempre que possível, previamente aprovadas pela Emissora, e </w:t>
      </w:r>
      <w:r w:rsidR="00B37A94" w:rsidRPr="00505D51">
        <w:rPr>
          <w:rFonts w:ascii="Verdana" w:hAnsi="Verdana" w:cs="Tahoma"/>
          <w:sz w:val="20"/>
        </w:rPr>
        <w:t>compreenderão, entre outras, as seguintes:</w:t>
      </w:r>
    </w:p>
    <w:p w14:paraId="6073CE1C" w14:textId="77777777" w:rsidR="00B37A94" w:rsidRPr="00505D51" w:rsidRDefault="00B37A94" w:rsidP="00AB6F58">
      <w:pPr>
        <w:widowControl w:val="0"/>
        <w:suppressAutoHyphens/>
        <w:spacing w:line="320" w:lineRule="exact"/>
        <w:rPr>
          <w:rFonts w:ascii="Verdana" w:hAnsi="Verdana" w:cs="Tahoma"/>
          <w:sz w:val="20"/>
        </w:rPr>
      </w:pPr>
    </w:p>
    <w:p w14:paraId="55B6EB3A" w14:textId="77777777" w:rsidR="00B37A94" w:rsidRPr="00505D51" w:rsidRDefault="00B37A94" w:rsidP="00940B15">
      <w:pPr>
        <w:widowControl w:val="0"/>
        <w:numPr>
          <w:ilvl w:val="0"/>
          <w:numId w:val="3"/>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publicação de relatórios, editais, avisos e notificações, conforme previsto nesta Escritura de Emissão, e outras que vierem a ser exigidas pela regulamentação aplicável;</w:t>
      </w:r>
    </w:p>
    <w:p w14:paraId="656AEEDA" w14:textId="77777777" w:rsidR="00AF313D" w:rsidRPr="00505D51" w:rsidRDefault="00AF313D" w:rsidP="00940B15">
      <w:pPr>
        <w:widowControl w:val="0"/>
        <w:tabs>
          <w:tab w:val="num" w:pos="1134"/>
        </w:tabs>
        <w:suppressAutoHyphens/>
        <w:spacing w:line="320" w:lineRule="exact"/>
        <w:ind w:left="1134" w:hanging="1134"/>
        <w:rPr>
          <w:rFonts w:ascii="Verdana" w:hAnsi="Verdana" w:cs="Tahoma"/>
          <w:sz w:val="20"/>
        </w:rPr>
      </w:pPr>
    </w:p>
    <w:p w14:paraId="525A18C8" w14:textId="77777777" w:rsidR="00AF313D" w:rsidRPr="00505D51" w:rsidRDefault="00AF313D" w:rsidP="00940B15">
      <w:pPr>
        <w:widowControl w:val="0"/>
        <w:numPr>
          <w:ilvl w:val="0"/>
          <w:numId w:val="3"/>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despesas com fotocópias, digitalizações, envio de documentos</w:t>
      </w:r>
      <w:r w:rsidR="008763C7" w:rsidRPr="00505D51">
        <w:rPr>
          <w:rFonts w:ascii="Verdana" w:hAnsi="Verdana" w:cs="Tahoma"/>
          <w:sz w:val="20"/>
        </w:rPr>
        <w:t>, despesas cartorárias</w:t>
      </w:r>
      <w:r w:rsidRPr="00505D51">
        <w:rPr>
          <w:rFonts w:ascii="Verdana" w:hAnsi="Verdana" w:cs="Tahoma"/>
          <w:sz w:val="20"/>
        </w:rPr>
        <w:t>;</w:t>
      </w:r>
    </w:p>
    <w:p w14:paraId="65758699" w14:textId="77777777" w:rsidR="00B37A94" w:rsidRPr="00505D51" w:rsidRDefault="00B37A94" w:rsidP="00940B15">
      <w:pPr>
        <w:widowControl w:val="0"/>
        <w:tabs>
          <w:tab w:val="num" w:pos="1134"/>
        </w:tabs>
        <w:suppressAutoHyphens/>
        <w:spacing w:line="320" w:lineRule="exact"/>
        <w:ind w:left="1134" w:hanging="1134"/>
        <w:rPr>
          <w:rFonts w:ascii="Verdana" w:hAnsi="Verdana" w:cs="Tahoma"/>
          <w:sz w:val="20"/>
        </w:rPr>
      </w:pPr>
    </w:p>
    <w:p w14:paraId="68B98288" w14:textId="77777777" w:rsidR="00B37A94" w:rsidRPr="00505D51" w:rsidRDefault="00B37A94" w:rsidP="00940B15">
      <w:pPr>
        <w:widowControl w:val="0"/>
        <w:numPr>
          <w:ilvl w:val="0"/>
          <w:numId w:val="3"/>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extração de certidões atualizadas dos distribuidores cíveis, das Varas da Fazenda Pública, Cartórios de Protesto, Varas do Trabalho, Varas da Justiça Federal e da Procuradoria da Fazenda Pública do foro da sede da Emissora, caso tenham sido previamente solicitadas </w:t>
      </w:r>
      <w:r w:rsidR="001767DF" w:rsidRPr="00505D51">
        <w:rPr>
          <w:rFonts w:ascii="Verdana" w:hAnsi="Verdana" w:cs="Tahoma"/>
          <w:sz w:val="20"/>
        </w:rPr>
        <w:t>à Emissora</w:t>
      </w:r>
      <w:r w:rsidRPr="00505D51">
        <w:rPr>
          <w:rFonts w:ascii="Verdana" w:hAnsi="Verdana" w:cs="Tahoma"/>
          <w:sz w:val="20"/>
        </w:rPr>
        <w:t xml:space="preserve"> e não entregues dentro de </w:t>
      </w:r>
      <w:r w:rsidR="00AC53AB" w:rsidRPr="00505D51">
        <w:rPr>
          <w:rFonts w:ascii="Verdana" w:hAnsi="Verdana" w:cs="Tahoma"/>
          <w:sz w:val="20"/>
        </w:rPr>
        <w:t>30</w:t>
      </w:r>
      <w:r w:rsidRPr="00505D51">
        <w:rPr>
          <w:rFonts w:ascii="Verdana" w:hAnsi="Verdana" w:cs="Tahoma"/>
          <w:sz w:val="20"/>
        </w:rPr>
        <w:t xml:space="preserve"> (</w:t>
      </w:r>
      <w:r w:rsidR="00AC53AB" w:rsidRPr="00505D51">
        <w:rPr>
          <w:rFonts w:ascii="Verdana" w:hAnsi="Verdana" w:cs="Tahoma"/>
          <w:sz w:val="20"/>
        </w:rPr>
        <w:t>trinta</w:t>
      </w:r>
      <w:r w:rsidRPr="00505D51">
        <w:rPr>
          <w:rFonts w:ascii="Verdana" w:hAnsi="Verdana" w:cs="Tahoma"/>
          <w:sz w:val="20"/>
        </w:rPr>
        <w:t>) dias corridos;</w:t>
      </w:r>
    </w:p>
    <w:p w14:paraId="2FD18B47" w14:textId="77777777" w:rsidR="00AC53AB" w:rsidRPr="00505D51" w:rsidRDefault="00AC53AB" w:rsidP="00940B15">
      <w:pPr>
        <w:pStyle w:val="PargrafodaLista"/>
        <w:widowControl w:val="0"/>
        <w:tabs>
          <w:tab w:val="num" w:pos="1134"/>
        </w:tabs>
        <w:suppressAutoHyphens/>
        <w:spacing w:line="320" w:lineRule="exact"/>
        <w:ind w:left="1134" w:hanging="1134"/>
        <w:rPr>
          <w:rFonts w:ascii="Verdana" w:hAnsi="Verdana" w:cs="Tahoma"/>
          <w:sz w:val="20"/>
        </w:rPr>
      </w:pPr>
    </w:p>
    <w:p w14:paraId="14D8DD8A" w14:textId="77777777" w:rsidR="001A4E7E" w:rsidRPr="00505D51" w:rsidRDefault="00AC53AB" w:rsidP="00940B15">
      <w:pPr>
        <w:widowControl w:val="0"/>
        <w:numPr>
          <w:ilvl w:val="0"/>
          <w:numId w:val="3"/>
        </w:numPr>
        <w:tabs>
          <w:tab w:val="clear" w:pos="1080"/>
          <w:tab w:val="num" w:pos="1134"/>
        </w:tabs>
        <w:suppressAutoHyphens/>
        <w:spacing w:line="320" w:lineRule="exact"/>
        <w:ind w:left="1134" w:hanging="1134"/>
        <w:rPr>
          <w:rFonts w:ascii="Verdana" w:hAnsi="Verdana" w:cs="Tahoma"/>
          <w:sz w:val="20"/>
        </w:rPr>
      </w:pPr>
      <w:proofErr w:type="spellStart"/>
      <w:r w:rsidRPr="00505D51">
        <w:rPr>
          <w:rFonts w:ascii="Verdana" w:hAnsi="Verdana" w:cs="Tahoma"/>
          <w:i/>
          <w:sz w:val="20"/>
        </w:rPr>
        <w:t>conference</w:t>
      </w:r>
      <w:proofErr w:type="spellEnd"/>
      <w:r w:rsidRPr="00505D51">
        <w:rPr>
          <w:rFonts w:ascii="Verdana" w:hAnsi="Verdana" w:cs="Tahoma"/>
          <w:i/>
          <w:sz w:val="20"/>
        </w:rPr>
        <w:t xml:space="preserve"> </w:t>
      </w:r>
      <w:proofErr w:type="spellStart"/>
      <w:r w:rsidRPr="00505D51">
        <w:rPr>
          <w:rFonts w:ascii="Verdana" w:hAnsi="Verdana" w:cs="Tahoma"/>
          <w:i/>
          <w:sz w:val="20"/>
        </w:rPr>
        <w:t>calls</w:t>
      </w:r>
      <w:proofErr w:type="spellEnd"/>
      <w:r w:rsidRPr="00505D51">
        <w:rPr>
          <w:rFonts w:ascii="Verdana" w:hAnsi="Verdana" w:cs="Tahoma"/>
          <w:sz w:val="20"/>
        </w:rPr>
        <w:t xml:space="preserve"> e contatos telefônicos;</w:t>
      </w:r>
    </w:p>
    <w:p w14:paraId="5EB7BA31" w14:textId="77777777" w:rsidR="001763E0" w:rsidRPr="00505D51" w:rsidRDefault="001763E0" w:rsidP="00940B15">
      <w:pPr>
        <w:pStyle w:val="PargrafodaLista"/>
        <w:widowControl w:val="0"/>
        <w:tabs>
          <w:tab w:val="num" w:pos="1134"/>
        </w:tabs>
        <w:suppressAutoHyphens/>
        <w:spacing w:line="320" w:lineRule="exact"/>
        <w:ind w:left="1134" w:hanging="1134"/>
        <w:rPr>
          <w:rFonts w:ascii="Verdana" w:hAnsi="Verdana" w:cs="Tahoma"/>
          <w:sz w:val="20"/>
        </w:rPr>
      </w:pPr>
    </w:p>
    <w:p w14:paraId="496ED972" w14:textId="77777777" w:rsidR="00B37A94" w:rsidRPr="00505D51" w:rsidRDefault="00B37A94" w:rsidP="00940B15">
      <w:pPr>
        <w:widowControl w:val="0"/>
        <w:numPr>
          <w:ilvl w:val="0"/>
          <w:numId w:val="3"/>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despesas de viagem,</w:t>
      </w:r>
      <w:r w:rsidR="00AC53AB" w:rsidRPr="00505D51">
        <w:rPr>
          <w:rFonts w:ascii="Verdana" w:hAnsi="Verdana" w:cs="Tahoma"/>
          <w:sz w:val="20"/>
        </w:rPr>
        <w:t xml:space="preserve"> </w:t>
      </w:r>
      <w:r w:rsidR="00AF313D" w:rsidRPr="00505D51">
        <w:rPr>
          <w:rFonts w:ascii="Verdana" w:hAnsi="Verdana" w:cs="Tahoma"/>
          <w:sz w:val="20"/>
        </w:rPr>
        <w:t xml:space="preserve">transportes, </w:t>
      </w:r>
      <w:r w:rsidR="00AC53AB" w:rsidRPr="00505D51">
        <w:rPr>
          <w:rFonts w:ascii="Verdana" w:hAnsi="Verdana" w:cs="Tahoma"/>
          <w:sz w:val="20"/>
        </w:rPr>
        <w:t>estadias e alimentação,</w:t>
      </w:r>
      <w:r w:rsidRPr="00505D51">
        <w:rPr>
          <w:rFonts w:ascii="Verdana" w:hAnsi="Verdana" w:cs="Tahoma"/>
          <w:sz w:val="20"/>
        </w:rPr>
        <w:t xml:space="preserve"> quando estas sejam necessárias ao desempenho das funções do Agente Fiduciário</w:t>
      </w:r>
      <w:r w:rsidR="00AC53AB" w:rsidRPr="00505D51">
        <w:rPr>
          <w:rFonts w:ascii="Verdana" w:hAnsi="Verdana" w:cs="Tahoma"/>
          <w:sz w:val="20"/>
        </w:rPr>
        <w:t>;</w:t>
      </w:r>
    </w:p>
    <w:p w14:paraId="3C98B69E" w14:textId="77777777" w:rsidR="001763E0" w:rsidRPr="00505D51" w:rsidRDefault="001763E0" w:rsidP="00940B15">
      <w:pPr>
        <w:widowControl w:val="0"/>
        <w:tabs>
          <w:tab w:val="num" w:pos="1134"/>
        </w:tabs>
        <w:suppressAutoHyphens/>
        <w:spacing w:line="320" w:lineRule="exact"/>
        <w:ind w:left="1134" w:hanging="1134"/>
        <w:rPr>
          <w:rFonts w:ascii="Verdana" w:hAnsi="Verdana" w:cs="Tahoma"/>
          <w:sz w:val="20"/>
        </w:rPr>
      </w:pPr>
    </w:p>
    <w:p w14:paraId="49A29AD2" w14:textId="09907B87" w:rsidR="00B37A94" w:rsidRPr="00505D51" w:rsidRDefault="00B37A94" w:rsidP="00940B15">
      <w:pPr>
        <w:widowControl w:val="0"/>
        <w:numPr>
          <w:ilvl w:val="0"/>
          <w:numId w:val="3"/>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despesas com especialistas, tais como assessoria legal </w:t>
      </w:r>
      <w:r w:rsidR="00DE37B8" w:rsidRPr="00505D51">
        <w:rPr>
          <w:rFonts w:ascii="Verdana" w:hAnsi="Verdana" w:cs="Tahoma"/>
          <w:sz w:val="20"/>
        </w:rPr>
        <w:t xml:space="preserve">ou contábil </w:t>
      </w:r>
      <w:r w:rsidRPr="00505D51">
        <w:rPr>
          <w:rFonts w:ascii="Verdana" w:hAnsi="Verdana" w:cs="Tahoma"/>
          <w:sz w:val="20"/>
        </w:rPr>
        <w:t>ao Agente Fiduciário; e</w:t>
      </w:r>
    </w:p>
    <w:p w14:paraId="7E1A58CE" w14:textId="77777777" w:rsidR="00B37A94" w:rsidRPr="00505D51" w:rsidRDefault="00B37A94" w:rsidP="00940B15">
      <w:pPr>
        <w:widowControl w:val="0"/>
        <w:tabs>
          <w:tab w:val="num" w:pos="1134"/>
        </w:tabs>
        <w:suppressAutoHyphens/>
        <w:spacing w:line="320" w:lineRule="exact"/>
        <w:ind w:left="1134" w:hanging="1134"/>
        <w:rPr>
          <w:rFonts w:ascii="Verdana" w:hAnsi="Verdana" w:cs="Tahoma"/>
          <w:sz w:val="20"/>
        </w:rPr>
      </w:pPr>
    </w:p>
    <w:p w14:paraId="53CDD3F7" w14:textId="77777777" w:rsidR="00B37A94" w:rsidRPr="00505D51" w:rsidRDefault="00B37A94" w:rsidP="00940B15">
      <w:pPr>
        <w:widowControl w:val="0"/>
        <w:numPr>
          <w:ilvl w:val="0"/>
          <w:numId w:val="3"/>
        </w:numPr>
        <w:tabs>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eventuais levantamentos adicionais e especiais ou periciais que vierem a ser justificadamente necessários, se ocorrerem omissões e/ou obscuridades nas informações pertinentes aos estritos interesses dos </w:t>
      </w:r>
      <w:r w:rsidR="003A7527" w:rsidRPr="00505D51">
        <w:rPr>
          <w:rFonts w:ascii="Verdana" w:hAnsi="Verdana" w:cs="Tahoma"/>
          <w:sz w:val="20"/>
        </w:rPr>
        <w:t>Debenturistas</w:t>
      </w:r>
      <w:r w:rsidRPr="00505D51">
        <w:rPr>
          <w:rFonts w:ascii="Verdana" w:hAnsi="Verdana" w:cs="Tahoma"/>
          <w:sz w:val="20"/>
        </w:rPr>
        <w:t>.</w:t>
      </w:r>
    </w:p>
    <w:p w14:paraId="1A4991C2" w14:textId="77777777" w:rsidR="00B37A94" w:rsidRPr="00505D51" w:rsidRDefault="00B37A94" w:rsidP="00AB6F58">
      <w:pPr>
        <w:widowControl w:val="0"/>
        <w:suppressAutoHyphens/>
        <w:spacing w:line="320" w:lineRule="exact"/>
        <w:rPr>
          <w:rFonts w:ascii="Verdana" w:hAnsi="Verdana" w:cs="Tahoma"/>
          <w:sz w:val="20"/>
        </w:rPr>
      </w:pPr>
    </w:p>
    <w:p w14:paraId="2AE90C27" w14:textId="77777777" w:rsidR="001C2E24" w:rsidRDefault="00B37A94" w:rsidP="00AB6F58">
      <w:pPr>
        <w:pStyle w:val="Ttulo2"/>
        <w:widowControl w:val="0"/>
        <w:suppressAutoHyphens/>
        <w:spacing w:line="320" w:lineRule="exact"/>
        <w:rPr>
          <w:rFonts w:ascii="Verdana" w:hAnsi="Verdana" w:cs="Tahoma"/>
          <w:sz w:val="20"/>
        </w:rPr>
      </w:pPr>
      <w:r w:rsidRPr="00505D51">
        <w:rPr>
          <w:rFonts w:ascii="Verdana" w:hAnsi="Verdana" w:cs="Tahoma"/>
          <w:sz w:val="20"/>
        </w:rPr>
        <w:lastRenderedPageBreak/>
        <w:t xml:space="preserve">Cláusula </w:t>
      </w:r>
      <w:r w:rsidR="00C51F87" w:rsidRPr="00505D51">
        <w:rPr>
          <w:rFonts w:ascii="Verdana" w:hAnsi="Verdana" w:cs="Tahoma"/>
          <w:sz w:val="20"/>
        </w:rPr>
        <w:t>Oitava</w:t>
      </w:r>
      <w:r w:rsidR="00C51F87" w:rsidRPr="00505D51">
        <w:rPr>
          <w:rFonts w:ascii="Verdana" w:hAnsi="Verdana" w:cs="Tahoma"/>
          <w:b w:val="0"/>
          <w:sz w:val="20"/>
        </w:rPr>
        <w:t xml:space="preserve"> </w:t>
      </w:r>
      <w:r w:rsidRPr="00505D51">
        <w:rPr>
          <w:rFonts w:ascii="Verdana" w:hAnsi="Verdana" w:cs="Tahoma"/>
          <w:sz w:val="20"/>
        </w:rPr>
        <w:t>–</w:t>
      </w:r>
      <w:r w:rsidR="00573721" w:rsidRPr="00505D51">
        <w:rPr>
          <w:rFonts w:ascii="Verdana" w:hAnsi="Verdana" w:cs="Tahoma"/>
          <w:sz w:val="20"/>
        </w:rPr>
        <w:t xml:space="preserve"> </w:t>
      </w:r>
      <w:r w:rsidRPr="00505D51">
        <w:rPr>
          <w:rFonts w:ascii="Verdana" w:hAnsi="Verdana" w:cs="Tahoma"/>
          <w:sz w:val="20"/>
        </w:rPr>
        <w:t>AGENTE FIDUCIÁRIO</w:t>
      </w:r>
      <w:r w:rsidR="00BA6162" w:rsidRPr="00505D51">
        <w:rPr>
          <w:rFonts w:ascii="Verdana" w:hAnsi="Verdana" w:cs="Tahoma"/>
          <w:sz w:val="20"/>
        </w:rPr>
        <w:t xml:space="preserve"> </w:t>
      </w:r>
    </w:p>
    <w:p w14:paraId="13698FF4" w14:textId="13C0EC85" w:rsidR="00B37A94" w:rsidRPr="00505D51" w:rsidRDefault="00B37A94" w:rsidP="00AB6F58">
      <w:pPr>
        <w:pStyle w:val="Ttulo2"/>
        <w:widowControl w:val="0"/>
        <w:suppressAutoHyphens/>
        <w:spacing w:line="320" w:lineRule="exact"/>
        <w:rPr>
          <w:rFonts w:ascii="Verdana" w:hAnsi="Verdana" w:cs="Tahoma"/>
          <w:sz w:val="20"/>
        </w:rPr>
      </w:pPr>
    </w:p>
    <w:p w14:paraId="53C43A43" w14:textId="77777777" w:rsidR="00B37A94" w:rsidRPr="00505D51" w:rsidRDefault="00B37A94" w:rsidP="00AB6F58">
      <w:pPr>
        <w:keepNext/>
        <w:widowControl w:val="0"/>
        <w:suppressAutoHyphens/>
        <w:spacing w:line="320" w:lineRule="exact"/>
        <w:rPr>
          <w:rFonts w:ascii="Verdana" w:hAnsi="Verdana" w:cs="Tahoma"/>
          <w:sz w:val="20"/>
        </w:rPr>
      </w:pPr>
    </w:p>
    <w:p w14:paraId="29FC0624" w14:textId="0254F0E4" w:rsidR="00B37A94" w:rsidRPr="00505D51" w:rsidRDefault="00C51F87" w:rsidP="00573721">
      <w:pPr>
        <w:widowControl w:val="0"/>
        <w:tabs>
          <w:tab w:val="left" w:pos="1134"/>
        </w:tabs>
        <w:suppressAutoHyphens/>
        <w:spacing w:line="320" w:lineRule="exact"/>
        <w:rPr>
          <w:rFonts w:ascii="Verdana" w:hAnsi="Verdana" w:cs="Tahoma"/>
          <w:sz w:val="20"/>
        </w:rPr>
      </w:pPr>
      <w:r w:rsidRPr="00505D51">
        <w:rPr>
          <w:rFonts w:ascii="Verdana" w:hAnsi="Verdana" w:cs="Tahoma"/>
          <w:sz w:val="20"/>
        </w:rPr>
        <w:t>8</w:t>
      </w:r>
      <w:r w:rsidR="00B37A94" w:rsidRPr="00505D51">
        <w:rPr>
          <w:rFonts w:ascii="Verdana" w:hAnsi="Verdana" w:cs="Tahoma"/>
          <w:sz w:val="20"/>
        </w:rPr>
        <w:t>.1.</w:t>
      </w:r>
      <w:r w:rsidR="00573721" w:rsidRPr="00505D51">
        <w:rPr>
          <w:rFonts w:ascii="Verdana" w:hAnsi="Verdana" w:cs="Tahoma"/>
          <w:sz w:val="20"/>
        </w:rPr>
        <w:tab/>
      </w:r>
      <w:r w:rsidR="00B37A94" w:rsidRPr="00505D51">
        <w:rPr>
          <w:rFonts w:ascii="Verdana" w:hAnsi="Verdana" w:cs="Tahoma"/>
          <w:sz w:val="20"/>
        </w:rPr>
        <w:t>A Emissora nomeia e constitui</w:t>
      </w:r>
      <w:r w:rsidR="00BD23E9" w:rsidRPr="00505D51">
        <w:rPr>
          <w:rFonts w:ascii="Verdana" w:hAnsi="Verdana" w:cs="Tahoma"/>
          <w:sz w:val="20"/>
        </w:rPr>
        <w:t xml:space="preserve"> </w:t>
      </w:r>
      <w:r w:rsidR="00486501" w:rsidRPr="00505D51">
        <w:rPr>
          <w:rFonts w:ascii="Verdana" w:hAnsi="Verdana" w:cs="Tahoma"/>
          <w:sz w:val="20"/>
        </w:rPr>
        <w:t xml:space="preserve">como </w:t>
      </w:r>
      <w:r w:rsidR="008623FF" w:rsidRPr="00505D51">
        <w:rPr>
          <w:rFonts w:ascii="Verdana" w:hAnsi="Verdana" w:cs="Tahoma"/>
          <w:sz w:val="20"/>
        </w:rPr>
        <w:t>a</w:t>
      </w:r>
      <w:r w:rsidR="00BD23E9" w:rsidRPr="00505D51">
        <w:rPr>
          <w:rFonts w:ascii="Verdana" w:hAnsi="Verdana" w:cs="Tahoma"/>
          <w:sz w:val="20"/>
        </w:rPr>
        <w:t xml:space="preserve">gente </w:t>
      </w:r>
      <w:r w:rsidR="008623FF" w:rsidRPr="00505D51">
        <w:rPr>
          <w:rFonts w:ascii="Verdana" w:hAnsi="Verdana" w:cs="Tahoma"/>
          <w:sz w:val="20"/>
        </w:rPr>
        <w:t>f</w:t>
      </w:r>
      <w:r w:rsidR="00BD23E9" w:rsidRPr="00505D51">
        <w:rPr>
          <w:rFonts w:ascii="Verdana" w:hAnsi="Verdana" w:cs="Tahoma"/>
          <w:sz w:val="20"/>
        </w:rPr>
        <w:t>iduciário da Emissão,</w:t>
      </w:r>
      <w:r w:rsidR="000919CE" w:rsidRPr="00505D51">
        <w:rPr>
          <w:rFonts w:ascii="Verdana" w:hAnsi="Verdana" w:cs="Tahoma"/>
          <w:sz w:val="20"/>
        </w:rPr>
        <w:t xml:space="preserve"> </w:t>
      </w:r>
      <w:r w:rsidR="00D52997">
        <w:rPr>
          <w:rFonts w:ascii="Verdana" w:hAnsi="Verdana" w:cs="Tahoma"/>
          <w:sz w:val="20"/>
        </w:rPr>
        <w:t>Oliveira Trust Distribuidora de Títulos e Valores Mobiliários S.A.</w:t>
      </w:r>
      <w:r w:rsidR="004828CE" w:rsidRPr="00505D51">
        <w:rPr>
          <w:rFonts w:ascii="Verdana" w:hAnsi="Verdana" w:cs="Tahoma"/>
          <w:sz w:val="20"/>
        </w:rPr>
        <w:t xml:space="preserve">, </w:t>
      </w:r>
      <w:r w:rsidR="00573721" w:rsidRPr="00505D51">
        <w:rPr>
          <w:rFonts w:ascii="Verdana" w:hAnsi="Verdana" w:cs="Tahoma"/>
          <w:sz w:val="20"/>
        </w:rPr>
        <w:t xml:space="preserve">qualificada no preâmbulo desta Escritura de Emissão, </w:t>
      </w:r>
      <w:r w:rsidR="00B37A94" w:rsidRPr="00505D51">
        <w:rPr>
          <w:rFonts w:ascii="Verdana" w:hAnsi="Verdana" w:cs="Tahoma"/>
          <w:sz w:val="20"/>
        </w:rPr>
        <w:t xml:space="preserve">que, por meio deste ato, aceita a nomeação para, nos termos da lei e da presente Escritura de Emissão, representar perante ela, Emissora, os interesses da comunhão dos </w:t>
      </w:r>
      <w:r w:rsidR="003A7527" w:rsidRPr="00505D51">
        <w:rPr>
          <w:rFonts w:ascii="Verdana" w:hAnsi="Verdana" w:cs="Tahoma"/>
          <w:sz w:val="20"/>
        </w:rPr>
        <w:t>Debenturistas</w:t>
      </w:r>
      <w:r w:rsidR="00573721" w:rsidRPr="00505D51">
        <w:rPr>
          <w:rFonts w:ascii="Verdana" w:hAnsi="Verdana" w:cs="Tahoma"/>
          <w:sz w:val="20"/>
        </w:rPr>
        <w:t>.</w:t>
      </w:r>
    </w:p>
    <w:p w14:paraId="448458D6" w14:textId="77777777" w:rsidR="00B37A94" w:rsidRPr="00505D51" w:rsidRDefault="00B37A94" w:rsidP="00120605">
      <w:pPr>
        <w:widowControl w:val="0"/>
        <w:suppressAutoHyphens/>
        <w:spacing w:line="320" w:lineRule="exact"/>
        <w:rPr>
          <w:rFonts w:ascii="Verdana" w:hAnsi="Verdana" w:cs="Tahoma"/>
          <w:sz w:val="20"/>
        </w:rPr>
      </w:pPr>
    </w:p>
    <w:p w14:paraId="2450E7B4" w14:textId="6A60768E" w:rsidR="00B37A94" w:rsidRPr="00505D51" w:rsidRDefault="00C51F87" w:rsidP="00573721">
      <w:pPr>
        <w:widowControl w:val="0"/>
        <w:tabs>
          <w:tab w:val="left" w:pos="1134"/>
        </w:tabs>
        <w:suppressAutoHyphens/>
        <w:spacing w:line="320" w:lineRule="exact"/>
        <w:rPr>
          <w:rFonts w:ascii="Verdana" w:hAnsi="Verdana" w:cs="Tahoma"/>
          <w:sz w:val="20"/>
        </w:rPr>
      </w:pPr>
      <w:r w:rsidRPr="00505D51">
        <w:rPr>
          <w:rFonts w:ascii="Verdana" w:hAnsi="Verdana" w:cs="Tahoma"/>
          <w:sz w:val="20"/>
        </w:rPr>
        <w:t>8</w:t>
      </w:r>
      <w:r w:rsidR="00B37A94" w:rsidRPr="00505D51">
        <w:rPr>
          <w:rFonts w:ascii="Verdana" w:hAnsi="Verdana" w:cs="Tahoma"/>
          <w:sz w:val="20"/>
        </w:rPr>
        <w:t>.2.</w:t>
      </w:r>
      <w:r w:rsidR="00573721" w:rsidRPr="00505D51">
        <w:rPr>
          <w:rFonts w:ascii="Verdana" w:hAnsi="Verdana" w:cs="Tahoma"/>
          <w:sz w:val="20"/>
        </w:rPr>
        <w:tab/>
      </w:r>
      <w:r w:rsidR="00B37A94" w:rsidRPr="00505D51">
        <w:rPr>
          <w:rFonts w:ascii="Verdana" w:hAnsi="Verdana" w:cs="Tahoma"/>
          <w:sz w:val="20"/>
        </w:rPr>
        <w:t xml:space="preserve">O Agente Fiduciário, nomeado na presente Escritura de Emissão, declara </w:t>
      </w:r>
      <w:r w:rsidR="00573721" w:rsidRPr="00505D51">
        <w:rPr>
          <w:rFonts w:ascii="Verdana" w:hAnsi="Verdana" w:cs="Tahoma"/>
          <w:sz w:val="20"/>
        </w:rPr>
        <w:t xml:space="preserve">sob as penas da lei </w:t>
      </w:r>
      <w:r w:rsidR="00B37A94" w:rsidRPr="00505D51">
        <w:rPr>
          <w:rFonts w:ascii="Verdana" w:hAnsi="Verdana" w:cs="Tahoma"/>
          <w:sz w:val="20"/>
        </w:rPr>
        <w:t>que:</w:t>
      </w:r>
    </w:p>
    <w:p w14:paraId="4ED5B5B0" w14:textId="77777777" w:rsidR="00B37A94" w:rsidRPr="00505D51" w:rsidRDefault="00B37A94" w:rsidP="00AB6F58">
      <w:pPr>
        <w:widowControl w:val="0"/>
        <w:suppressAutoHyphens/>
        <w:spacing w:line="320" w:lineRule="exact"/>
        <w:rPr>
          <w:rFonts w:ascii="Verdana" w:hAnsi="Verdana" w:cs="Tahoma"/>
          <w:sz w:val="20"/>
        </w:rPr>
      </w:pPr>
    </w:p>
    <w:p w14:paraId="4D7D1A66" w14:textId="7FB5F977" w:rsidR="00384504" w:rsidRPr="00505D51" w:rsidRDefault="00384504" w:rsidP="00AB6F58">
      <w:pPr>
        <w:pStyle w:val="PargrafodaLista"/>
        <w:numPr>
          <w:ilvl w:val="0"/>
          <w:numId w:val="4"/>
        </w:numPr>
        <w:tabs>
          <w:tab w:val="clear" w:pos="1080"/>
          <w:tab w:val="left" w:pos="1134"/>
        </w:tabs>
        <w:spacing w:line="320" w:lineRule="exact"/>
        <w:ind w:left="1134" w:hanging="1134"/>
        <w:rPr>
          <w:rFonts w:ascii="Verdana" w:hAnsi="Verdana" w:cs="Tahoma"/>
          <w:sz w:val="20"/>
        </w:rPr>
      </w:pPr>
      <w:proofErr w:type="spellStart"/>
      <w:r w:rsidRPr="00505D51">
        <w:rPr>
          <w:rFonts w:ascii="Verdana" w:hAnsi="Verdana" w:cs="Tahoma"/>
          <w:sz w:val="20"/>
        </w:rPr>
        <w:t>é</w:t>
      </w:r>
      <w:proofErr w:type="spellEnd"/>
      <w:r w:rsidRPr="00505D51">
        <w:rPr>
          <w:rFonts w:ascii="Verdana" w:hAnsi="Verdana" w:cs="Tahoma"/>
          <w:sz w:val="20"/>
        </w:rPr>
        <w:t xml:space="preserve"> sociedade devidamente organizada, constituída e existente sob a forma de sociedade por ações, de acordo com as leis brasileiras;</w:t>
      </w:r>
    </w:p>
    <w:p w14:paraId="03304F3B" w14:textId="77777777" w:rsidR="00384504" w:rsidRPr="00505D51" w:rsidRDefault="00384504" w:rsidP="00AB6F58">
      <w:pPr>
        <w:pStyle w:val="PargrafodaLista"/>
        <w:tabs>
          <w:tab w:val="left" w:pos="1134"/>
        </w:tabs>
        <w:spacing w:line="320" w:lineRule="exact"/>
        <w:ind w:left="1134" w:hanging="1134"/>
        <w:rPr>
          <w:rFonts w:ascii="Verdana" w:hAnsi="Verdana" w:cs="Tahoma"/>
          <w:sz w:val="20"/>
        </w:rPr>
      </w:pPr>
    </w:p>
    <w:p w14:paraId="0CE60105" w14:textId="13021E6C" w:rsidR="00384504" w:rsidRPr="00505D51" w:rsidRDefault="00384504" w:rsidP="00AB6F58">
      <w:pPr>
        <w:pStyle w:val="PargrafodaLista"/>
        <w:numPr>
          <w:ilvl w:val="0"/>
          <w:numId w:val="4"/>
        </w:numPr>
        <w:tabs>
          <w:tab w:val="clear" w:pos="1080"/>
          <w:tab w:val="left" w:pos="1134"/>
        </w:tabs>
        <w:spacing w:line="320" w:lineRule="exact"/>
        <w:ind w:left="1134" w:hanging="1134"/>
        <w:rPr>
          <w:rFonts w:ascii="Verdana" w:hAnsi="Verdana" w:cs="Tahoma"/>
          <w:sz w:val="20"/>
        </w:rPr>
      </w:pPr>
      <w:r w:rsidRPr="00505D51">
        <w:rPr>
          <w:rFonts w:ascii="Verdana" w:hAnsi="Verdana" w:cs="Tahoma"/>
          <w:sz w:val="20"/>
        </w:rPr>
        <w:t xml:space="preserve">aceita integralmente esta Escritura de Emissão, todas suas </w:t>
      </w:r>
      <w:r w:rsidR="001A6279" w:rsidRPr="00505D51">
        <w:rPr>
          <w:rFonts w:ascii="Verdana" w:hAnsi="Verdana" w:cs="Tahoma"/>
          <w:sz w:val="20"/>
        </w:rPr>
        <w:t>c</w:t>
      </w:r>
      <w:r w:rsidRPr="00505D51">
        <w:rPr>
          <w:rFonts w:ascii="Verdana" w:hAnsi="Verdana" w:cs="Tahoma"/>
          <w:sz w:val="20"/>
        </w:rPr>
        <w:t>láusulas e condições;</w:t>
      </w:r>
    </w:p>
    <w:p w14:paraId="18D2F574" w14:textId="77777777" w:rsidR="00384504" w:rsidRPr="00505D51" w:rsidRDefault="00384504" w:rsidP="00AB6F58">
      <w:pPr>
        <w:pStyle w:val="PargrafodaLista"/>
        <w:tabs>
          <w:tab w:val="left" w:pos="1134"/>
        </w:tabs>
        <w:spacing w:line="320" w:lineRule="exact"/>
        <w:ind w:left="1134" w:hanging="1134"/>
        <w:rPr>
          <w:rFonts w:ascii="Verdana" w:hAnsi="Verdana" w:cs="Tahoma"/>
          <w:sz w:val="20"/>
        </w:rPr>
      </w:pPr>
    </w:p>
    <w:p w14:paraId="6EB3F316" w14:textId="6AF5321D" w:rsidR="00384504" w:rsidRPr="00505D51" w:rsidRDefault="00384504" w:rsidP="00AB6F58">
      <w:pPr>
        <w:pStyle w:val="PargrafodaLista"/>
        <w:numPr>
          <w:ilvl w:val="0"/>
          <w:numId w:val="4"/>
        </w:numPr>
        <w:tabs>
          <w:tab w:val="clear" w:pos="1080"/>
          <w:tab w:val="left" w:pos="1134"/>
        </w:tabs>
        <w:spacing w:line="320" w:lineRule="exact"/>
        <w:ind w:left="1134" w:hanging="1134"/>
        <w:rPr>
          <w:rFonts w:ascii="Verdana" w:hAnsi="Verdana" w:cs="Tahoma"/>
          <w:sz w:val="20"/>
        </w:rPr>
      </w:pPr>
      <w:r w:rsidRPr="00505D51">
        <w:rPr>
          <w:rFonts w:ascii="Verdana" w:hAnsi="Verdana" w:cs="Tahoma"/>
          <w:sz w:val="20"/>
        </w:rPr>
        <w:t>está devidamente qualificado a exercer as atividades de Agente Fiduciário, nos termos da regulamentação aplicável vigente;</w:t>
      </w:r>
    </w:p>
    <w:p w14:paraId="697B5290" w14:textId="77777777" w:rsidR="00384504" w:rsidRPr="00505D51" w:rsidRDefault="00384504" w:rsidP="00AB6F58">
      <w:pPr>
        <w:widowControl w:val="0"/>
        <w:tabs>
          <w:tab w:val="left" w:pos="1134"/>
        </w:tabs>
        <w:suppressAutoHyphens/>
        <w:spacing w:line="320" w:lineRule="exact"/>
        <w:ind w:left="1134" w:hanging="1134"/>
        <w:rPr>
          <w:rFonts w:ascii="Verdana" w:hAnsi="Verdana" w:cs="Tahoma"/>
          <w:sz w:val="20"/>
        </w:rPr>
      </w:pPr>
    </w:p>
    <w:p w14:paraId="77A7FDD8" w14:textId="3B954B6C" w:rsidR="00D64368" w:rsidRPr="00505D51" w:rsidRDefault="00D64368" w:rsidP="00852435">
      <w:pPr>
        <w:widowControl w:val="0"/>
        <w:numPr>
          <w:ilvl w:val="0"/>
          <w:numId w:val="4"/>
        </w:numPr>
        <w:tabs>
          <w:tab w:val="clear" w:pos="1080"/>
          <w:tab w:val="left" w:pos="1134"/>
        </w:tabs>
        <w:suppressAutoHyphens/>
        <w:spacing w:line="320" w:lineRule="exact"/>
        <w:ind w:left="1134" w:hanging="1134"/>
        <w:rPr>
          <w:rFonts w:ascii="Verdana" w:hAnsi="Verdana" w:cs="Tahoma"/>
          <w:sz w:val="20"/>
        </w:rPr>
      </w:pPr>
      <w:r w:rsidRPr="00505D51">
        <w:rPr>
          <w:rFonts w:ascii="Verdana" w:hAnsi="Verdana" w:cs="Tahoma"/>
          <w:sz w:val="20"/>
        </w:rPr>
        <w:t>conhece e aceita a função para a qual foi nomeado, assumindo integralmente os deveres e atribuições previstos na legislação específica e nesta Escritura de Emissão;</w:t>
      </w:r>
    </w:p>
    <w:p w14:paraId="02C250AB" w14:textId="77777777" w:rsidR="00D64368" w:rsidRPr="00505D51" w:rsidRDefault="00D64368" w:rsidP="00487946">
      <w:pPr>
        <w:widowControl w:val="0"/>
        <w:tabs>
          <w:tab w:val="left" w:pos="1134"/>
        </w:tabs>
        <w:suppressAutoHyphens/>
        <w:spacing w:line="320" w:lineRule="exact"/>
        <w:ind w:left="1134" w:hanging="1134"/>
        <w:rPr>
          <w:rFonts w:ascii="Verdana" w:hAnsi="Verdana" w:cs="Tahoma"/>
          <w:sz w:val="20"/>
        </w:rPr>
      </w:pPr>
    </w:p>
    <w:p w14:paraId="739D53B6" w14:textId="77777777" w:rsidR="00D64368" w:rsidRPr="00505D51" w:rsidRDefault="00D64368" w:rsidP="00C62BEB">
      <w:pPr>
        <w:widowControl w:val="0"/>
        <w:numPr>
          <w:ilvl w:val="0"/>
          <w:numId w:val="4"/>
        </w:numPr>
        <w:tabs>
          <w:tab w:val="clear" w:pos="1080"/>
          <w:tab w:val="left" w:pos="1134"/>
        </w:tabs>
        <w:suppressAutoHyphens/>
        <w:spacing w:line="320" w:lineRule="exact"/>
        <w:ind w:left="1134" w:hanging="1134"/>
        <w:rPr>
          <w:rFonts w:ascii="Verdana" w:hAnsi="Verdana" w:cs="Tahoma"/>
          <w:sz w:val="20"/>
        </w:rPr>
      </w:pPr>
      <w:r w:rsidRPr="00505D51">
        <w:rPr>
          <w:rFonts w:ascii="Verdana" w:hAnsi="Verdana" w:cs="Tahoma"/>
          <w:sz w:val="20"/>
        </w:rPr>
        <w:t>está devidamente autorizado a celebrar esta Escritura de Emissão e a cumprir com suas obrigações aqui previstas, tendo sido satisfeitos todos os requisitos legais e aqueles previstos nos respectivos atos constitutivos, necessários para tanto;</w:t>
      </w:r>
    </w:p>
    <w:p w14:paraId="75A151AC" w14:textId="77777777" w:rsidR="00D64368" w:rsidRPr="00505D51" w:rsidRDefault="00D64368" w:rsidP="00C62BEB">
      <w:pPr>
        <w:widowControl w:val="0"/>
        <w:tabs>
          <w:tab w:val="left" w:pos="1134"/>
        </w:tabs>
        <w:suppressAutoHyphens/>
        <w:spacing w:line="320" w:lineRule="exact"/>
        <w:ind w:left="1134" w:hanging="1134"/>
        <w:rPr>
          <w:rFonts w:ascii="Verdana" w:hAnsi="Verdana" w:cs="Tahoma"/>
          <w:sz w:val="20"/>
        </w:rPr>
      </w:pPr>
    </w:p>
    <w:p w14:paraId="48C71B43" w14:textId="77777777" w:rsidR="00D64368" w:rsidRPr="00505D51" w:rsidRDefault="00D64368" w:rsidP="00AB6F58">
      <w:pPr>
        <w:widowControl w:val="0"/>
        <w:numPr>
          <w:ilvl w:val="0"/>
          <w:numId w:val="4"/>
        </w:numPr>
        <w:tabs>
          <w:tab w:val="clear" w:pos="1080"/>
          <w:tab w:val="left" w:pos="1134"/>
        </w:tabs>
        <w:suppressAutoHyphens/>
        <w:spacing w:line="320" w:lineRule="exact"/>
        <w:ind w:left="1134" w:hanging="1134"/>
        <w:rPr>
          <w:rFonts w:ascii="Verdana" w:hAnsi="Verdana" w:cs="Tahoma"/>
          <w:sz w:val="20"/>
        </w:rPr>
      </w:pPr>
      <w:r w:rsidRPr="00505D51">
        <w:rPr>
          <w:rFonts w:ascii="Verdana" w:hAnsi="Verdana" w:cs="Tahoma"/>
          <w:sz w:val="20"/>
        </w:rPr>
        <w:t>a celebração desta Escritura de Emissão e o cumprimento de suas obrigações aqui previstas não infringem qualquer obrigação anteriormente assumida pelo Agente Fiduciário;</w:t>
      </w:r>
    </w:p>
    <w:p w14:paraId="196DA2D9" w14:textId="77777777" w:rsidR="00D64368" w:rsidRPr="00505D51" w:rsidRDefault="00D64368" w:rsidP="00AB6F58">
      <w:pPr>
        <w:widowControl w:val="0"/>
        <w:tabs>
          <w:tab w:val="left" w:pos="1134"/>
        </w:tabs>
        <w:suppressAutoHyphens/>
        <w:spacing w:line="320" w:lineRule="exact"/>
        <w:ind w:left="1134" w:hanging="1134"/>
        <w:rPr>
          <w:rFonts w:ascii="Verdana" w:hAnsi="Verdana" w:cs="Tahoma"/>
          <w:sz w:val="20"/>
        </w:rPr>
      </w:pPr>
    </w:p>
    <w:p w14:paraId="1E0D1994" w14:textId="77777777" w:rsidR="00D64368" w:rsidRPr="00505D51" w:rsidRDefault="00D64368" w:rsidP="00AB6F58">
      <w:pPr>
        <w:widowControl w:val="0"/>
        <w:numPr>
          <w:ilvl w:val="0"/>
          <w:numId w:val="4"/>
        </w:numPr>
        <w:tabs>
          <w:tab w:val="clear" w:pos="1080"/>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não tem qualquer impedimento legal, conforme artigo 66, parágrafo 3º, da Lei das Sociedades por Ações e demais normas aplicáveis, para exercer a função que lhe </w:t>
      </w:r>
      <w:r w:rsidRPr="00505D51">
        <w:rPr>
          <w:rFonts w:ascii="Verdana" w:hAnsi="Verdana" w:cs="Tahoma"/>
          <w:sz w:val="20"/>
        </w:rPr>
        <w:lastRenderedPageBreak/>
        <w:t xml:space="preserve">é conferida; </w:t>
      </w:r>
    </w:p>
    <w:p w14:paraId="779B05D3" w14:textId="77777777" w:rsidR="00D64368" w:rsidRPr="00505D51" w:rsidRDefault="00D64368" w:rsidP="00AB6F58">
      <w:pPr>
        <w:widowControl w:val="0"/>
        <w:tabs>
          <w:tab w:val="left" w:pos="1134"/>
        </w:tabs>
        <w:suppressAutoHyphens/>
        <w:spacing w:line="320" w:lineRule="exact"/>
        <w:ind w:left="1134" w:hanging="1134"/>
        <w:rPr>
          <w:rFonts w:ascii="Verdana" w:hAnsi="Verdana" w:cs="Tahoma"/>
          <w:sz w:val="20"/>
        </w:rPr>
      </w:pPr>
    </w:p>
    <w:p w14:paraId="113B5F4C" w14:textId="31A94957" w:rsidR="00D64368" w:rsidRPr="00505D51" w:rsidRDefault="00D64368" w:rsidP="00AB6F58">
      <w:pPr>
        <w:widowControl w:val="0"/>
        <w:numPr>
          <w:ilvl w:val="0"/>
          <w:numId w:val="4"/>
        </w:numPr>
        <w:tabs>
          <w:tab w:val="clear" w:pos="1080"/>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não se encontra em nenhuma das situações de conflito de interesse previstas no artigo 6º da </w:t>
      </w:r>
      <w:r w:rsidR="00C46F7E" w:rsidRPr="009D2CE5">
        <w:rPr>
          <w:rFonts w:ascii="Verdana" w:hAnsi="Verdana" w:cs="Tahoma"/>
          <w:sz w:val="20"/>
        </w:rPr>
        <w:t>Resolução CVM nº 17, de 9 de fevereiro de 2021 (“</w:t>
      </w:r>
      <w:r w:rsidR="00C46F7E" w:rsidRPr="009D2CE5">
        <w:rPr>
          <w:rFonts w:ascii="Verdana" w:hAnsi="Verdana" w:cs="Tahoma"/>
          <w:sz w:val="20"/>
          <w:u w:val="single"/>
        </w:rPr>
        <w:t>Resolução CVM 17</w:t>
      </w:r>
      <w:r w:rsidR="00C46F7E" w:rsidRPr="009D2CE5">
        <w:rPr>
          <w:rFonts w:ascii="Verdana" w:hAnsi="Verdana" w:cs="Tahoma"/>
          <w:sz w:val="20"/>
        </w:rPr>
        <w:t>”)</w:t>
      </w:r>
      <w:r w:rsidRPr="00505D51">
        <w:rPr>
          <w:rFonts w:ascii="Verdana" w:hAnsi="Verdana" w:cs="Tahoma"/>
          <w:sz w:val="20"/>
        </w:rPr>
        <w:t>;</w:t>
      </w:r>
    </w:p>
    <w:p w14:paraId="2DC3B2F6" w14:textId="77777777" w:rsidR="00D64368" w:rsidRPr="00505D51" w:rsidRDefault="00D64368" w:rsidP="00AB6F58">
      <w:pPr>
        <w:widowControl w:val="0"/>
        <w:tabs>
          <w:tab w:val="left" w:pos="1134"/>
        </w:tabs>
        <w:suppressAutoHyphens/>
        <w:spacing w:line="320" w:lineRule="exact"/>
        <w:ind w:left="1134" w:hanging="1134"/>
        <w:rPr>
          <w:rFonts w:ascii="Verdana" w:hAnsi="Verdana" w:cs="Tahoma"/>
          <w:sz w:val="20"/>
        </w:rPr>
      </w:pPr>
    </w:p>
    <w:p w14:paraId="47B564BA" w14:textId="77777777" w:rsidR="00D64368" w:rsidRPr="00505D51" w:rsidRDefault="00D64368" w:rsidP="00AB6F58">
      <w:pPr>
        <w:widowControl w:val="0"/>
        <w:numPr>
          <w:ilvl w:val="0"/>
          <w:numId w:val="4"/>
        </w:numPr>
        <w:tabs>
          <w:tab w:val="clear" w:pos="1080"/>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não tem qualquer ligação com a Emissora que o impeça de exercer suas funções; </w:t>
      </w:r>
    </w:p>
    <w:p w14:paraId="14E619DA" w14:textId="77777777" w:rsidR="00D64368" w:rsidRPr="00505D51" w:rsidRDefault="00D64368" w:rsidP="00AB6F58">
      <w:pPr>
        <w:widowControl w:val="0"/>
        <w:tabs>
          <w:tab w:val="left" w:pos="1134"/>
        </w:tabs>
        <w:suppressAutoHyphens/>
        <w:spacing w:line="320" w:lineRule="exact"/>
        <w:ind w:left="1134" w:hanging="1134"/>
        <w:rPr>
          <w:rFonts w:ascii="Verdana" w:hAnsi="Verdana" w:cs="Tahoma"/>
          <w:sz w:val="20"/>
        </w:rPr>
      </w:pPr>
    </w:p>
    <w:p w14:paraId="5A7A7159" w14:textId="77777777" w:rsidR="00D64368" w:rsidRPr="00505D51" w:rsidRDefault="00D64368" w:rsidP="00AB6F58">
      <w:pPr>
        <w:widowControl w:val="0"/>
        <w:numPr>
          <w:ilvl w:val="0"/>
          <w:numId w:val="4"/>
        </w:numPr>
        <w:tabs>
          <w:tab w:val="clear" w:pos="1080"/>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verificou a veracidade das informações contidas </w:t>
      </w:r>
      <w:proofErr w:type="spellStart"/>
      <w:r w:rsidRPr="00505D51">
        <w:rPr>
          <w:rFonts w:ascii="Verdana" w:hAnsi="Verdana" w:cs="Tahoma"/>
          <w:sz w:val="20"/>
        </w:rPr>
        <w:t>nesta</w:t>
      </w:r>
      <w:proofErr w:type="spellEnd"/>
      <w:r w:rsidRPr="00505D51">
        <w:rPr>
          <w:rFonts w:ascii="Verdana" w:hAnsi="Verdana" w:cs="Tahoma"/>
          <w:sz w:val="20"/>
        </w:rPr>
        <w:t xml:space="preserve"> Escritura de Emissão, diligenciando no sentido de que fossem sanadas as omissões, falhas ou defeitos de que tivesse conhecimento;</w:t>
      </w:r>
    </w:p>
    <w:p w14:paraId="265B432B" w14:textId="77777777" w:rsidR="00D64368" w:rsidRPr="00505D51" w:rsidRDefault="00D64368" w:rsidP="00AB6F58">
      <w:pPr>
        <w:widowControl w:val="0"/>
        <w:tabs>
          <w:tab w:val="left" w:pos="1134"/>
        </w:tabs>
        <w:suppressAutoHyphens/>
        <w:spacing w:line="320" w:lineRule="exact"/>
        <w:ind w:left="1134" w:hanging="1134"/>
        <w:rPr>
          <w:rFonts w:ascii="Verdana" w:hAnsi="Verdana" w:cs="Tahoma"/>
          <w:sz w:val="20"/>
        </w:rPr>
      </w:pPr>
    </w:p>
    <w:p w14:paraId="162C8850" w14:textId="06DF9C53" w:rsidR="00D64368" w:rsidRPr="00505D51" w:rsidRDefault="00D64368" w:rsidP="00AB6F58">
      <w:pPr>
        <w:widowControl w:val="0"/>
        <w:numPr>
          <w:ilvl w:val="0"/>
          <w:numId w:val="4"/>
        </w:numPr>
        <w:tabs>
          <w:tab w:val="clear" w:pos="1080"/>
          <w:tab w:val="left" w:pos="1134"/>
        </w:tabs>
        <w:suppressAutoHyphens/>
        <w:spacing w:line="320" w:lineRule="exact"/>
        <w:ind w:left="1134" w:hanging="1134"/>
        <w:rPr>
          <w:rFonts w:ascii="Verdana" w:hAnsi="Verdana" w:cs="Tahoma"/>
          <w:sz w:val="20"/>
        </w:rPr>
      </w:pPr>
      <w:r w:rsidRPr="00505D51">
        <w:rPr>
          <w:rFonts w:ascii="Verdana" w:hAnsi="Verdana" w:cs="Tahoma"/>
          <w:sz w:val="20"/>
        </w:rPr>
        <w:t>que o</w:t>
      </w:r>
      <w:r w:rsidR="00DE335A" w:rsidRPr="00505D51">
        <w:rPr>
          <w:rFonts w:ascii="Verdana" w:hAnsi="Verdana" w:cs="Tahoma"/>
          <w:sz w:val="20"/>
        </w:rPr>
        <w:t>(s)</w:t>
      </w:r>
      <w:r w:rsidRPr="00505D51">
        <w:rPr>
          <w:rFonts w:ascii="Verdana" w:hAnsi="Verdana" w:cs="Tahoma"/>
          <w:sz w:val="20"/>
        </w:rPr>
        <w:t xml:space="preserve"> representante</w:t>
      </w:r>
      <w:r w:rsidR="00DE335A" w:rsidRPr="00505D51">
        <w:rPr>
          <w:rFonts w:ascii="Verdana" w:hAnsi="Verdana" w:cs="Tahoma"/>
          <w:sz w:val="20"/>
        </w:rPr>
        <w:t>(s)</w:t>
      </w:r>
      <w:r w:rsidRPr="00505D51">
        <w:rPr>
          <w:rFonts w:ascii="Verdana" w:hAnsi="Verdana" w:cs="Tahoma"/>
          <w:sz w:val="20"/>
        </w:rPr>
        <w:t xml:space="preserve"> legal</w:t>
      </w:r>
      <w:r w:rsidR="00DE335A" w:rsidRPr="00505D51">
        <w:rPr>
          <w:rFonts w:ascii="Verdana" w:hAnsi="Verdana" w:cs="Tahoma"/>
          <w:sz w:val="20"/>
        </w:rPr>
        <w:t>(</w:t>
      </w:r>
      <w:proofErr w:type="spellStart"/>
      <w:r w:rsidR="00DE335A" w:rsidRPr="00505D51">
        <w:rPr>
          <w:rFonts w:ascii="Verdana" w:hAnsi="Verdana" w:cs="Tahoma"/>
          <w:sz w:val="20"/>
        </w:rPr>
        <w:t>is</w:t>
      </w:r>
      <w:proofErr w:type="spellEnd"/>
      <w:r w:rsidR="00DE335A" w:rsidRPr="00505D51">
        <w:rPr>
          <w:rFonts w:ascii="Verdana" w:hAnsi="Verdana" w:cs="Tahoma"/>
          <w:sz w:val="20"/>
        </w:rPr>
        <w:t>)</w:t>
      </w:r>
      <w:r w:rsidRPr="00505D51">
        <w:rPr>
          <w:rFonts w:ascii="Verdana" w:hAnsi="Verdana" w:cs="Tahoma"/>
          <w:sz w:val="20"/>
        </w:rPr>
        <w:t xml:space="preserve"> que assina</w:t>
      </w:r>
      <w:r w:rsidR="00DE335A" w:rsidRPr="00505D51">
        <w:rPr>
          <w:rFonts w:ascii="Verdana" w:hAnsi="Verdana" w:cs="Tahoma"/>
          <w:sz w:val="20"/>
        </w:rPr>
        <w:t>(m)</w:t>
      </w:r>
      <w:r w:rsidRPr="00505D51">
        <w:rPr>
          <w:rFonts w:ascii="Verdana" w:hAnsi="Verdana" w:cs="Tahoma"/>
          <w:sz w:val="20"/>
        </w:rPr>
        <w:t xml:space="preserve"> esta Escritura de Emissão tem poderes estatuários e/ou delegados para assumir as obrigações ora estabelecidas e, sendo mandatário</w:t>
      </w:r>
      <w:r w:rsidR="00DE335A" w:rsidRPr="00505D51">
        <w:rPr>
          <w:rFonts w:ascii="Verdana" w:hAnsi="Verdana" w:cs="Tahoma"/>
          <w:sz w:val="20"/>
        </w:rPr>
        <w:t>(s)</w:t>
      </w:r>
      <w:r w:rsidRPr="00505D51">
        <w:rPr>
          <w:rFonts w:ascii="Verdana" w:hAnsi="Verdana" w:cs="Tahoma"/>
          <w:sz w:val="20"/>
        </w:rPr>
        <w:t>, teve</w:t>
      </w:r>
      <w:r w:rsidR="00DE335A" w:rsidRPr="00505D51">
        <w:rPr>
          <w:rFonts w:ascii="Verdana" w:hAnsi="Verdana" w:cs="Tahoma"/>
          <w:sz w:val="20"/>
        </w:rPr>
        <w:t>(tiveram)</w:t>
      </w:r>
      <w:r w:rsidRPr="00505D51">
        <w:rPr>
          <w:rFonts w:ascii="Verdana" w:hAnsi="Verdana" w:cs="Tahoma"/>
          <w:sz w:val="20"/>
        </w:rPr>
        <w:t xml:space="preserve"> os poderes legitimamente outorgados, estando os respectivos mandatos em pleno vigor;</w:t>
      </w:r>
    </w:p>
    <w:p w14:paraId="457627AC" w14:textId="77777777" w:rsidR="00D64368" w:rsidRPr="00505D51" w:rsidRDefault="00D64368" w:rsidP="00AB6F58">
      <w:pPr>
        <w:widowControl w:val="0"/>
        <w:tabs>
          <w:tab w:val="left" w:pos="1134"/>
        </w:tabs>
        <w:suppressAutoHyphens/>
        <w:spacing w:line="320" w:lineRule="exact"/>
        <w:ind w:left="1134" w:hanging="1134"/>
        <w:rPr>
          <w:rFonts w:ascii="Verdana" w:hAnsi="Verdana" w:cs="Tahoma"/>
          <w:sz w:val="20"/>
        </w:rPr>
      </w:pPr>
    </w:p>
    <w:p w14:paraId="60DCDDAE" w14:textId="77777777" w:rsidR="00D64368" w:rsidRPr="00505D51" w:rsidRDefault="00D64368" w:rsidP="00AB6F58">
      <w:pPr>
        <w:widowControl w:val="0"/>
        <w:numPr>
          <w:ilvl w:val="0"/>
          <w:numId w:val="4"/>
        </w:numPr>
        <w:tabs>
          <w:tab w:val="clear" w:pos="1080"/>
          <w:tab w:val="left" w:pos="1134"/>
        </w:tabs>
        <w:suppressAutoHyphens/>
        <w:spacing w:line="320" w:lineRule="exact"/>
        <w:ind w:left="1134" w:hanging="1134"/>
        <w:rPr>
          <w:rFonts w:ascii="Verdana" w:hAnsi="Verdana" w:cs="Tahoma"/>
          <w:sz w:val="20"/>
        </w:rPr>
      </w:pPr>
      <w:r w:rsidRPr="00505D51">
        <w:rPr>
          <w:rFonts w:ascii="Verdana" w:hAnsi="Verdana" w:cs="Tahoma"/>
          <w:sz w:val="20"/>
        </w:rPr>
        <w:t>esta Escritura de Emissão contém obrigações válidas e vinculantes do Agente Fiduciário, exigíveis de acordo com os seus termos e condições;</w:t>
      </w:r>
    </w:p>
    <w:p w14:paraId="14314124" w14:textId="77777777" w:rsidR="00D64368" w:rsidRPr="00505D51" w:rsidRDefault="00D64368" w:rsidP="00AB6F58">
      <w:pPr>
        <w:widowControl w:val="0"/>
        <w:tabs>
          <w:tab w:val="left" w:pos="1134"/>
        </w:tabs>
        <w:suppressAutoHyphens/>
        <w:spacing w:line="320" w:lineRule="exact"/>
        <w:ind w:left="1134" w:hanging="1134"/>
        <w:rPr>
          <w:rFonts w:ascii="Verdana" w:hAnsi="Verdana" w:cs="Tahoma"/>
          <w:sz w:val="20"/>
        </w:rPr>
      </w:pPr>
    </w:p>
    <w:p w14:paraId="409CCF41" w14:textId="4AB53556" w:rsidR="00D64368" w:rsidRPr="00505D51" w:rsidRDefault="00D64368" w:rsidP="00AB6F58">
      <w:pPr>
        <w:widowControl w:val="0"/>
        <w:numPr>
          <w:ilvl w:val="0"/>
          <w:numId w:val="4"/>
        </w:numPr>
        <w:tabs>
          <w:tab w:val="clear" w:pos="1080"/>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está ciente da regulamentação aplicável às Debêntures e à Emissão, emanada pela CVM, pelo Banco Central do Brasil e pelas demais autoridades e órgãos competentes; </w:t>
      </w:r>
    </w:p>
    <w:p w14:paraId="5AC7CDE6" w14:textId="77777777" w:rsidR="00584C25" w:rsidRPr="00505D51" w:rsidRDefault="00584C25" w:rsidP="00AB6F58">
      <w:pPr>
        <w:widowControl w:val="0"/>
        <w:tabs>
          <w:tab w:val="left" w:pos="1134"/>
        </w:tabs>
        <w:suppressAutoHyphens/>
        <w:spacing w:line="320" w:lineRule="exact"/>
        <w:ind w:left="1134" w:hanging="1134"/>
        <w:rPr>
          <w:rFonts w:ascii="Verdana" w:hAnsi="Verdana" w:cs="Tahoma"/>
          <w:sz w:val="20"/>
        </w:rPr>
      </w:pPr>
    </w:p>
    <w:p w14:paraId="3E32CFDD" w14:textId="08B8C3D3" w:rsidR="009623EF" w:rsidRPr="00D52997" w:rsidRDefault="00540ED7" w:rsidP="00AB6F58">
      <w:pPr>
        <w:widowControl w:val="0"/>
        <w:numPr>
          <w:ilvl w:val="0"/>
          <w:numId w:val="4"/>
        </w:numPr>
        <w:tabs>
          <w:tab w:val="clear" w:pos="1080"/>
          <w:tab w:val="left" w:pos="1134"/>
        </w:tabs>
        <w:suppressAutoHyphens/>
        <w:spacing w:line="320" w:lineRule="exact"/>
        <w:ind w:left="1134" w:hanging="1134"/>
        <w:rPr>
          <w:rFonts w:ascii="Verdana" w:hAnsi="Verdana" w:cs="Tahoma"/>
          <w:sz w:val="20"/>
        </w:rPr>
      </w:pPr>
      <w:r w:rsidRPr="00D52997">
        <w:rPr>
          <w:rFonts w:ascii="Verdana" w:hAnsi="Verdana" w:cs="Tahoma"/>
          <w:sz w:val="20"/>
        </w:rPr>
        <w:t>na data de assinatura da presente Escritura de Emissão, conforme</w:t>
      </w:r>
      <w:r w:rsidR="001763E0" w:rsidRPr="00D52997">
        <w:rPr>
          <w:rFonts w:ascii="Verdana" w:hAnsi="Verdana" w:cs="Tahoma"/>
          <w:sz w:val="20"/>
        </w:rPr>
        <w:t xml:space="preserve"> </w:t>
      </w:r>
      <w:r w:rsidRPr="00D52997">
        <w:rPr>
          <w:rFonts w:ascii="Verdana" w:hAnsi="Verdana" w:cs="Tahoma"/>
          <w:sz w:val="20"/>
        </w:rPr>
        <w:t xml:space="preserve">organograma </w:t>
      </w:r>
      <w:r w:rsidR="0036270A" w:rsidRPr="00D52997">
        <w:rPr>
          <w:rFonts w:ascii="Verdana" w:hAnsi="Verdana" w:cs="Tahoma"/>
          <w:sz w:val="20"/>
        </w:rPr>
        <w:t xml:space="preserve">atualizado disponibilizado pela Emissora, para os fins do disposto no parágrafo 2º do artigo 6º da </w:t>
      </w:r>
      <w:r w:rsidR="00C46F7E" w:rsidRPr="00D52997">
        <w:rPr>
          <w:rFonts w:ascii="Verdana" w:hAnsi="Verdana" w:cs="Tahoma"/>
          <w:sz w:val="20"/>
        </w:rPr>
        <w:t>Resolução CVM 17</w:t>
      </w:r>
      <w:r w:rsidR="0036270A" w:rsidRPr="00D52997">
        <w:rPr>
          <w:rFonts w:ascii="Verdana" w:hAnsi="Verdana" w:cs="Tahoma"/>
          <w:sz w:val="20"/>
        </w:rPr>
        <w:t xml:space="preserve">, o Agente Fiduciário atua como agente fiduciário </w:t>
      </w:r>
      <w:r w:rsidR="00D52997" w:rsidRPr="00D52997">
        <w:rPr>
          <w:rFonts w:ascii="Verdana" w:hAnsi="Verdana" w:cs="Tahoma"/>
          <w:sz w:val="20"/>
        </w:rPr>
        <w:t>nas seguintes</w:t>
      </w:r>
      <w:r w:rsidR="0036270A" w:rsidRPr="00D52997">
        <w:rPr>
          <w:rFonts w:ascii="Verdana" w:hAnsi="Verdana" w:cs="Tahoma"/>
          <w:sz w:val="20"/>
        </w:rPr>
        <w:t xml:space="preserve"> emissões de valores mobiliários da Emissora ou de sociedade coligada, controlada, controladora ou integrante do mesmo </w:t>
      </w:r>
      <w:proofErr w:type="gramStart"/>
      <w:r w:rsidR="0036270A" w:rsidRPr="00D52997">
        <w:rPr>
          <w:rFonts w:ascii="Verdana" w:hAnsi="Verdana" w:cs="Tahoma"/>
          <w:sz w:val="20"/>
        </w:rPr>
        <w:t>grupo</w:t>
      </w:r>
      <w:r w:rsidR="00D52997" w:rsidRPr="00D52997">
        <w:rPr>
          <w:rFonts w:ascii="Verdana" w:hAnsi="Verdana" w:cs="Tahoma"/>
          <w:sz w:val="20"/>
        </w:rPr>
        <w:t>:</w:t>
      </w:r>
      <w:r w:rsidR="0036270A" w:rsidRPr="00D52997">
        <w:rPr>
          <w:rFonts w:ascii="Verdana" w:hAnsi="Verdana" w:cs="Tahoma"/>
          <w:sz w:val="20"/>
        </w:rPr>
        <w:t>;</w:t>
      </w:r>
      <w:proofErr w:type="gramEnd"/>
      <w:r w:rsidR="004A31C0" w:rsidRPr="00D52997">
        <w:rPr>
          <w:rFonts w:ascii="Verdana" w:hAnsi="Verdana" w:cs="Tahoma"/>
          <w:sz w:val="20"/>
        </w:rPr>
        <w:t xml:space="preserve"> </w:t>
      </w:r>
    </w:p>
    <w:p w14:paraId="3E5D2CEC" w14:textId="5A74A339" w:rsidR="00D64368" w:rsidRDefault="00D64368" w:rsidP="00AB6F58">
      <w:pPr>
        <w:widowControl w:val="0"/>
        <w:tabs>
          <w:tab w:val="left" w:pos="1134"/>
        </w:tabs>
        <w:suppressAutoHyphens/>
        <w:spacing w:line="320" w:lineRule="exact"/>
        <w:ind w:left="1134" w:hanging="1134"/>
        <w:rPr>
          <w:rFonts w:ascii="Verdana" w:hAnsi="Verdana" w:cs="Tahoma"/>
          <w:sz w:val="20"/>
        </w:rPr>
      </w:pPr>
    </w:p>
    <w:tbl>
      <w:tblPr>
        <w:tblW w:w="8222" w:type="dxa"/>
        <w:tblInd w:w="1124" w:type="dxa"/>
        <w:shd w:val="clear" w:color="auto" w:fill="FFFFFF"/>
        <w:tblCellMar>
          <w:left w:w="0" w:type="dxa"/>
          <w:right w:w="0" w:type="dxa"/>
        </w:tblCellMar>
        <w:tblLook w:val="04A0" w:firstRow="1" w:lastRow="0" w:firstColumn="1" w:lastColumn="0" w:noHBand="0" w:noVBand="1"/>
      </w:tblPr>
      <w:tblGrid>
        <w:gridCol w:w="4711"/>
        <w:gridCol w:w="3511"/>
      </w:tblGrid>
      <w:tr w:rsidR="00D52997" w:rsidRPr="009A701E" w14:paraId="65CCD952" w14:textId="77777777" w:rsidTr="00D52997">
        <w:tc>
          <w:tcPr>
            <w:tcW w:w="8222"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BABC0C"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Emissora: </w:t>
            </w:r>
            <w:r w:rsidRPr="00416282">
              <w:rPr>
                <w:rFonts w:ascii="Verdana" w:hAnsi="Verdana"/>
                <w:b/>
                <w:color w:val="222222"/>
                <w:sz w:val="16"/>
                <w:szCs w:val="16"/>
                <w:lang w:eastAsia="en-US"/>
              </w:rPr>
              <w:t>ALESAT COMBUSTÍVEIS S.A.</w:t>
            </w:r>
          </w:p>
        </w:tc>
      </w:tr>
      <w:tr w:rsidR="00D52997" w:rsidRPr="009A701E" w14:paraId="424A0A38" w14:textId="77777777" w:rsidTr="00D52997">
        <w:tc>
          <w:tcPr>
            <w:tcW w:w="8222"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BA0B22"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Ativo: </w:t>
            </w:r>
            <w:r w:rsidRPr="00416282">
              <w:rPr>
                <w:rFonts w:ascii="Verdana" w:hAnsi="Verdana"/>
                <w:b/>
                <w:color w:val="222222"/>
                <w:sz w:val="16"/>
                <w:szCs w:val="16"/>
                <w:lang w:eastAsia="en-US"/>
              </w:rPr>
              <w:t>Debênture</w:t>
            </w:r>
          </w:p>
        </w:tc>
      </w:tr>
      <w:tr w:rsidR="00D52997" w:rsidRPr="009A701E" w14:paraId="3947472C" w14:textId="77777777" w:rsidTr="00D52997">
        <w:tc>
          <w:tcPr>
            <w:tcW w:w="471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76CB5B"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Série: </w:t>
            </w:r>
            <w:r w:rsidRPr="00416282">
              <w:rPr>
                <w:rFonts w:ascii="Verdana" w:hAnsi="Verdana"/>
                <w:iCs/>
                <w:color w:val="222222"/>
                <w:sz w:val="16"/>
                <w:szCs w:val="16"/>
                <w:lang w:eastAsia="en-US"/>
              </w:rPr>
              <w:t>1</w:t>
            </w:r>
          </w:p>
        </w:tc>
        <w:tc>
          <w:tcPr>
            <w:tcW w:w="35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6420B3"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Emissão: </w:t>
            </w:r>
            <w:r w:rsidRPr="00416282">
              <w:rPr>
                <w:rFonts w:ascii="Verdana" w:hAnsi="Verdana"/>
                <w:iCs/>
                <w:color w:val="222222"/>
                <w:sz w:val="16"/>
                <w:szCs w:val="16"/>
                <w:lang w:eastAsia="en-US"/>
              </w:rPr>
              <w:t>5</w:t>
            </w:r>
          </w:p>
        </w:tc>
      </w:tr>
      <w:tr w:rsidR="00D52997" w:rsidRPr="009A701E" w14:paraId="70F15C99" w14:textId="77777777" w:rsidTr="00D52997">
        <w:tc>
          <w:tcPr>
            <w:tcW w:w="471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823C25"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Volume na Data de Emissão: </w:t>
            </w:r>
            <w:r w:rsidRPr="00416282">
              <w:rPr>
                <w:rFonts w:ascii="Verdana" w:hAnsi="Verdana"/>
                <w:iCs/>
                <w:color w:val="222222"/>
                <w:sz w:val="16"/>
                <w:szCs w:val="16"/>
                <w:lang w:eastAsia="en-US"/>
              </w:rPr>
              <w:t>R$ 400.000.000,00</w:t>
            </w:r>
          </w:p>
        </w:tc>
        <w:tc>
          <w:tcPr>
            <w:tcW w:w="35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4A5D7C"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Quantidade de ativos: </w:t>
            </w:r>
            <w:r w:rsidRPr="00416282">
              <w:rPr>
                <w:rFonts w:ascii="Verdana" w:hAnsi="Verdana"/>
                <w:iCs/>
                <w:color w:val="222222"/>
                <w:sz w:val="16"/>
                <w:szCs w:val="16"/>
                <w:lang w:eastAsia="en-US"/>
              </w:rPr>
              <w:t>400000</w:t>
            </w:r>
          </w:p>
        </w:tc>
      </w:tr>
      <w:tr w:rsidR="00D52997" w:rsidRPr="009A701E" w14:paraId="4D9FB387" w14:textId="77777777" w:rsidTr="00D52997">
        <w:tc>
          <w:tcPr>
            <w:tcW w:w="822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7A51C4"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Data de Vencimento: </w:t>
            </w:r>
            <w:r w:rsidRPr="00416282">
              <w:rPr>
                <w:rFonts w:ascii="Verdana" w:hAnsi="Verdana"/>
                <w:iCs/>
                <w:color w:val="222222"/>
                <w:sz w:val="16"/>
                <w:szCs w:val="16"/>
                <w:lang w:eastAsia="en-US"/>
              </w:rPr>
              <w:t>29/03/2022</w:t>
            </w:r>
          </w:p>
        </w:tc>
      </w:tr>
      <w:tr w:rsidR="00D52997" w:rsidRPr="009A701E" w14:paraId="487E5EB3" w14:textId="77777777" w:rsidTr="00D52997">
        <w:tc>
          <w:tcPr>
            <w:tcW w:w="8222"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2B72E78"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lastRenderedPageBreak/>
              <w:t>Taxa de Juros: 100% do CDI + 0,9% a.a. na base 252.</w:t>
            </w:r>
          </w:p>
        </w:tc>
      </w:tr>
      <w:tr w:rsidR="00D52997" w:rsidRPr="009A701E" w14:paraId="36BD204E" w14:textId="77777777" w:rsidTr="00D52997">
        <w:tc>
          <w:tcPr>
            <w:tcW w:w="8222"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03E035" w14:textId="77777777" w:rsidR="00D52997" w:rsidRPr="00416282" w:rsidRDefault="00D52997" w:rsidP="00990076">
            <w:pPr>
              <w:spacing w:line="276" w:lineRule="auto"/>
              <w:rPr>
                <w:rFonts w:ascii="Verdana" w:hAnsi="Verdana"/>
                <w:b/>
                <w:iCs/>
                <w:color w:val="222222"/>
                <w:sz w:val="16"/>
                <w:szCs w:val="16"/>
                <w:lang w:eastAsia="en-US"/>
              </w:rPr>
            </w:pPr>
            <w:r w:rsidRPr="00416282">
              <w:rPr>
                <w:rFonts w:ascii="Verdana" w:hAnsi="Verdana"/>
                <w:b/>
                <w:sz w:val="16"/>
                <w:szCs w:val="16"/>
                <w:lang w:eastAsia="en-US"/>
              </w:rPr>
              <w:t xml:space="preserve">Status: </w:t>
            </w:r>
            <w:r w:rsidRPr="00416282">
              <w:rPr>
                <w:rFonts w:ascii="Verdana" w:hAnsi="Verdana"/>
                <w:iCs/>
                <w:color w:val="222222"/>
                <w:sz w:val="16"/>
                <w:szCs w:val="16"/>
                <w:lang w:eastAsia="en-US"/>
              </w:rPr>
              <w:t>ATIVO</w:t>
            </w:r>
          </w:p>
        </w:tc>
      </w:tr>
      <w:tr w:rsidR="00D52997" w:rsidRPr="009A701E" w14:paraId="10788A77" w14:textId="77777777" w:rsidTr="00D52997">
        <w:tc>
          <w:tcPr>
            <w:tcW w:w="8222"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8D1C04" w14:textId="77777777" w:rsidR="00D52997" w:rsidRPr="00416282" w:rsidRDefault="00D52997" w:rsidP="00990076">
            <w:pPr>
              <w:spacing w:line="276" w:lineRule="auto"/>
              <w:rPr>
                <w:rFonts w:ascii="Verdana" w:hAnsi="Verdana"/>
                <w:b/>
                <w:iCs/>
                <w:color w:val="222222"/>
                <w:sz w:val="16"/>
                <w:szCs w:val="16"/>
                <w:lang w:eastAsia="en-US"/>
              </w:rPr>
            </w:pPr>
            <w:r w:rsidRPr="00416282">
              <w:rPr>
                <w:rFonts w:ascii="Verdana" w:hAnsi="Verdana"/>
                <w:b/>
                <w:sz w:val="16"/>
                <w:szCs w:val="16"/>
                <w:lang w:eastAsia="en-US"/>
              </w:rPr>
              <w:t xml:space="preserve">Inadimplementos no período: </w:t>
            </w:r>
            <w:r w:rsidRPr="00416282">
              <w:rPr>
                <w:rFonts w:ascii="Verdana" w:hAnsi="Verdana"/>
                <w:iCs/>
                <w:color w:val="222222"/>
                <w:sz w:val="16"/>
                <w:szCs w:val="16"/>
                <w:lang w:eastAsia="en-US"/>
              </w:rPr>
              <w:t>Não ocorreram inadimplementos no período.</w:t>
            </w:r>
          </w:p>
        </w:tc>
      </w:tr>
      <w:tr w:rsidR="00D52997" w:rsidRPr="009A701E" w14:paraId="61A20028" w14:textId="77777777" w:rsidTr="00D52997">
        <w:tc>
          <w:tcPr>
            <w:tcW w:w="822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B64B5DE"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Garantias: Com Garantia Fidejussória adicional prestada pela </w:t>
            </w:r>
            <w:proofErr w:type="spellStart"/>
            <w:r w:rsidRPr="00416282">
              <w:rPr>
                <w:rFonts w:ascii="Verdana" w:hAnsi="Verdana"/>
                <w:b/>
                <w:iCs/>
                <w:color w:val="222222"/>
                <w:sz w:val="16"/>
                <w:szCs w:val="16"/>
                <w:lang w:eastAsia="en-US"/>
              </w:rPr>
              <w:t>Glencore</w:t>
            </w:r>
            <w:proofErr w:type="spellEnd"/>
            <w:r w:rsidRPr="00416282">
              <w:rPr>
                <w:rFonts w:ascii="Verdana" w:hAnsi="Verdana"/>
                <w:b/>
                <w:iCs/>
                <w:color w:val="222222"/>
                <w:sz w:val="16"/>
                <w:szCs w:val="16"/>
                <w:lang w:eastAsia="en-US"/>
              </w:rPr>
              <w:t xml:space="preserve"> PLC, nos termos da Carta de Garantia. </w:t>
            </w:r>
          </w:p>
        </w:tc>
      </w:tr>
    </w:tbl>
    <w:p w14:paraId="1EECD7C6" w14:textId="77777777" w:rsidR="00D52997" w:rsidRPr="00416282" w:rsidRDefault="00D52997" w:rsidP="00D52997">
      <w:pPr>
        <w:rPr>
          <w:rFonts w:ascii="Verdana" w:eastAsia="Times New Roman" w:hAnsi="Verdana"/>
          <w:sz w:val="16"/>
          <w:szCs w:val="16"/>
        </w:rPr>
      </w:pPr>
    </w:p>
    <w:tbl>
      <w:tblPr>
        <w:tblW w:w="0" w:type="auto"/>
        <w:tblInd w:w="1124" w:type="dxa"/>
        <w:shd w:val="clear" w:color="auto" w:fill="FFFFFF"/>
        <w:tblCellMar>
          <w:left w:w="0" w:type="dxa"/>
          <w:right w:w="0" w:type="dxa"/>
        </w:tblCellMar>
        <w:tblLook w:val="04A0" w:firstRow="1" w:lastRow="0" w:firstColumn="1" w:lastColumn="0" w:noHBand="0" w:noVBand="1"/>
      </w:tblPr>
      <w:tblGrid>
        <w:gridCol w:w="4711"/>
        <w:gridCol w:w="3511"/>
      </w:tblGrid>
      <w:tr w:rsidR="00D52997" w:rsidRPr="009A701E" w14:paraId="51364356" w14:textId="77777777" w:rsidTr="00D52997">
        <w:tc>
          <w:tcPr>
            <w:tcW w:w="8222"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1E8737"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Emissora: </w:t>
            </w:r>
            <w:r w:rsidRPr="00416282">
              <w:rPr>
                <w:rFonts w:ascii="Verdana" w:hAnsi="Verdana"/>
                <w:b/>
                <w:color w:val="222222"/>
                <w:sz w:val="16"/>
                <w:szCs w:val="16"/>
                <w:lang w:eastAsia="en-US"/>
              </w:rPr>
              <w:t>ALESAT COMBUSTÍVEIS S.A.</w:t>
            </w:r>
          </w:p>
        </w:tc>
      </w:tr>
      <w:tr w:rsidR="00D52997" w:rsidRPr="009A701E" w14:paraId="191B522E" w14:textId="77777777" w:rsidTr="00D52997">
        <w:tc>
          <w:tcPr>
            <w:tcW w:w="8222"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C22BE9"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Ativo: </w:t>
            </w:r>
            <w:r w:rsidRPr="00416282">
              <w:rPr>
                <w:rFonts w:ascii="Verdana" w:hAnsi="Verdana"/>
                <w:b/>
                <w:color w:val="222222"/>
                <w:sz w:val="16"/>
                <w:szCs w:val="16"/>
                <w:lang w:eastAsia="en-US"/>
              </w:rPr>
              <w:t>Debênture</w:t>
            </w:r>
          </w:p>
        </w:tc>
      </w:tr>
      <w:tr w:rsidR="00D52997" w:rsidRPr="009A701E" w14:paraId="0EC6AE30" w14:textId="77777777" w:rsidTr="00D52997">
        <w:tc>
          <w:tcPr>
            <w:tcW w:w="471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2C5B98"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Série: </w:t>
            </w:r>
            <w:r w:rsidRPr="00416282">
              <w:rPr>
                <w:rFonts w:ascii="Verdana" w:hAnsi="Verdana"/>
                <w:iCs/>
                <w:color w:val="222222"/>
                <w:sz w:val="16"/>
                <w:szCs w:val="16"/>
                <w:lang w:eastAsia="en-US"/>
              </w:rPr>
              <w:t>2</w:t>
            </w:r>
          </w:p>
        </w:tc>
        <w:tc>
          <w:tcPr>
            <w:tcW w:w="35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C2A87D"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Emissão: </w:t>
            </w:r>
            <w:r w:rsidRPr="00416282">
              <w:rPr>
                <w:rFonts w:ascii="Verdana" w:hAnsi="Verdana"/>
                <w:iCs/>
                <w:color w:val="222222"/>
                <w:sz w:val="16"/>
                <w:szCs w:val="16"/>
                <w:lang w:eastAsia="en-US"/>
              </w:rPr>
              <w:t>5</w:t>
            </w:r>
          </w:p>
        </w:tc>
      </w:tr>
      <w:tr w:rsidR="00D52997" w:rsidRPr="009A701E" w14:paraId="50071BC0" w14:textId="77777777" w:rsidTr="00D52997">
        <w:tc>
          <w:tcPr>
            <w:tcW w:w="471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1514B1"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Volume na Data de Emissão: </w:t>
            </w:r>
            <w:r w:rsidRPr="00416282">
              <w:rPr>
                <w:rFonts w:ascii="Verdana" w:hAnsi="Verdana"/>
                <w:iCs/>
                <w:color w:val="222222"/>
                <w:sz w:val="16"/>
                <w:szCs w:val="16"/>
                <w:lang w:eastAsia="en-US"/>
              </w:rPr>
              <w:t>R$ 600.000.000,00</w:t>
            </w:r>
          </w:p>
        </w:tc>
        <w:tc>
          <w:tcPr>
            <w:tcW w:w="35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C7BF69"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Quantidade de ativos: </w:t>
            </w:r>
            <w:r w:rsidRPr="00416282">
              <w:rPr>
                <w:rFonts w:ascii="Verdana" w:hAnsi="Verdana"/>
                <w:iCs/>
                <w:color w:val="222222"/>
                <w:sz w:val="16"/>
                <w:szCs w:val="16"/>
                <w:lang w:eastAsia="en-US"/>
              </w:rPr>
              <w:t>600000</w:t>
            </w:r>
          </w:p>
        </w:tc>
      </w:tr>
      <w:tr w:rsidR="00D52997" w:rsidRPr="009A701E" w14:paraId="60C6E3DF" w14:textId="77777777" w:rsidTr="00D52997">
        <w:tc>
          <w:tcPr>
            <w:tcW w:w="822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C07149"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Data de Vencimento: </w:t>
            </w:r>
            <w:r w:rsidRPr="00416282">
              <w:rPr>
                <w:rFonts w:ascii="Verdana" w:hAnsi="Verdana"/>
                <w:iCs/>
                <w:color w:val="222222"/>
                <w:sz w:val="16"/>
                <w:szCs w:val="16"/>
                <w:lang w:eastAsia="en-US"/>
              </w:rPr>
              <w:t>29/03/2024</w:t>
            </w:r>
          </w:p>
        </w:tc>
      </w:tr>
      <w:tr w:rsidR="00D52997" w:rsidRPr="009A701E" w14:paraId="0885A3DA" w14:textId="77777777" w:rsidTr="00D52997">
        <w:tc>
          <w:tcPr>
            <w:tcW w:w="8222"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920C07F"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Taxa de Juros: 100% do CDI + 1,2% a.a. na base 252.</w:t>
            </w:r>
          </w:p>
        </w:tc>
      </w:tr>
      <w:tr w:rsidR="00D52997" w:rsidRPr="009A701E" w14:paraId="2FBCA36E" w14:textId="77777777" w:rsidTr="00D52997">
        <w:tc>
          <w:tcPr>
            <w:tcW w:w="8222"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EBA243" w14:textId="77777777" w:rsidR="00D52997" w:rsidRPr="00416282" w:rsidRDefault="00D52997" w:rsidP="00990076">
            <w:pPr>
              <w:spacing w:line="276" w:lineRule="auto"/>
              <w:rPr>
                <w:rFonts w:ascii="Verdana" w:hAnsi="Verdana"/>
                <w:b/>
                <w:iCs/>
                <w:color w:val="222222"/>
                <w:sz w:val="16"/>
                <w:szCs w:val="16"/>
                <w:lang w:eastAsia="en-US"/>
              </w:rPr>
            </w:pPr>
            <w:r w:rsidRPr="00416282">
              <w:rPr>
                <w:rFonts w:ascii="Verdana" w:hAnsi="Verdana"/>
                <w:b/>
                <w:sz w:val="16"/>
                <w:szCs w:val="16"/>
                <w:lang w:eastAsia="en-US"/>
              </w:rPr>
              <w:t xml:space="preserve">Status: </w:t>
            </w:r>
            <w:r w:rsidRPr="00416282">
              <w:rPr>
                <w:rFonts w:ascii="Verdana" w:hAnsi="Verdana"/>
                <w:iCs/>
                <w:color w:val="222222"/>
                <w:sz w:val="16"/>
                <w:szCs w:val="16"/>
                <w:lang w:eastAsia="en-US"/>
              </w:rPr>
              <w:t>ATIVO</w:t>
            </w:r>
          </w:p>
        </w:tc>
      </w:tr>
      <w:tr w:rsidR="00D52997" w:rsidRPr="009A701E" w14:paraId="2B8E2A07" w14:textId="77777777" w:rsidTr="00D52997">
        <w:tc>
          <w:tcPr>
            <w:tcW w:w="8222"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D68A8D" w14:textId="77777777" w:rsidR="00D52997" w:rsidRPr="00416282" w:rsidRDefault="00D52997" w:rsidP="00990076">
            <w:pPr>
              <w:spacing w:line="276" w:lineRule="auto"/>
              <w:rPr>
                <w:rFonts w:ascii="Verdana" w:hAnsi="Verdana"/>
                <w:b/>
                <w:iCs/>
                <w:color w:val="222222"/>
                <w:sz w:val="16"/>
                <w:szCs w:val="16"/>
                <w:lang w:eastAsia="en-US"/>
              </w:rPr>
            </w:pPr>
            <w:r w:rsidRPr="00416282">
              <w:rPr>
                <w:rFonts w:ascii="Verdana" w:hAnsi="Verdana"/>
                <w:b/>
                <w:sz w:val="16"/>
                <w:szCs w:val="16"/>
                <w:lang w:eastAsia="en-US"/>
              </w:rPr>
              <w:t xml:space="preserve">Inadimplementos no período: </w:t>
            </w:r>
            <w:r w:rsidRPr="00416282">
              <w:rPr>
                <w:rFonts w:ascii="Verdana" w:hAnsi="Verdana"/>
                <w:iCs/>
                <w:color w:val="222222"/>
                <w:sz w:val="16"/>
                <w:szCs w:val="16"/>
                <w:lang w:eastAsia="en-US"/>
              </w:rPr>
              <w:t>Não ocorreram inadimplementos no período.</w:t>
            </w:r>
          </w:p>
        </w:tc>
      </w:tr>
      <w:tr w:rsidR="00D52997" w:rsidRPr="009A701E" w14:paraId="7863BD85" w14:textId="77777777" w:rsidTr="00D52997">
        <w:tc>
          <w:tcPr>
            <w:tcW w:w="822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7EF0A1D" w14:textId="77777777" w:rsidR="00D52997" w:rsidRPr="00416282" w:rsidRDefault="00D52997" w:rsidP="00990076">
            <w:pPr>
              <w:spacing w:line="276" w:lineRule="auto"/>
              <w:rPr>
                <w:rFonts w:ascii="Verdana" w:hAnsi="Verdana"/>
                <w:b/>
                <w:color w:val="222222"/>
                <w:sz w:val="16"/>
                <w:szCs w:val="16"/>
                <w:lang w:eastAsia="en-US"/>
              </w:rPr>
            </w:pPr>
            <w:r w:rsidRPr="00416282">
              <w:rPr>
                <w:rFonts w:ascii="Verdana" w:hAnsi="Verdana"/>
                <w:b/>
                <w:iCs/>
                <w:color w:val="222222"/>
                <w:sz w:val="16"/>
                <w:szCs w:val="16"/>
                <w:lang w:eastAsia="en-US"/>
              </w:rPr>
              <w:t xml:space="preserve">Garantias: Com Garantia Fidejussória adicional prestada pela </w:t>
            </w:r>
            <w:proofErr w:type="spellStart"/>
            <w:r w:rsidRPr="00416282">
              <w:rPr>
                <w:rFonts w:ascii="Verdana" w:hAnsi="Verdana"/>
                <w:b/>
                <w:iCs/>
                <w:color w:val="222222"/>
                <w:sz w:val="16"/>
                <w:szCs w:val="16"/>
                <w:lang w:eastAsia="en-US"/>
              </w:rPr>
              <w:t>Glencore</w:t>
            </w:r>
            <w:proofErr w:type="spellEnd"/>
            <w:r w:rsidRPr="00416282">
              <w:rPr>
                <w:rFonts w:ascii="Verdana" w:hAnsi="Verdana"/>
                <w:b/>
                <w:iCs/>
                <w:color w:val="222222"/>
                <w:sz w:val="16"/>
                <w:szCs w:val="16"/>
                <w:lang w:eastAsia="en-US"/>
              </w:rPr>
              <w:t xml:space="preserve"> PLC, nos termos da Carta de Garantia. </w:t>
            </w:r>
          </w:p>
        </w:tc>
      </w:tr>
    </w:tbl>
    <w:p w14:paraId="47A6A3F0" w14:textId="5EEC0D0C" w:rsidR="00D52997" w:rsidRDefault="00D52997" w:rsidP="00AB6F58">
      <w:pPr>
        <w:widowControl w:val="0"/>
        <w:tabs>
          <w:tab w:val="left" w:pos="1134"/>
        </w:tabs>
        <w:suppressAutoHyphens/>
        <w:spacing w:line="320" w:lineRule="exact"/>
        <w:ind w:left="1134" w:hanging="1134"/>
        <w:rPr>
          <w:rFonts w:ascii="Verdana" w:hAnsi="Verdana" w:cs="Tahoma"/>
          <w:sz w:val="20"/>
        </w:rPr>
      </w:pPr>
    </w:p>
    <w:p w14:paraId="20BD5D8D" w14:textId="77777777" w:rsidR="00D52997" w:rsidRPr="00505D51" w:rsidRDefault="00D52997" w:rsidP="00AB6F58">
      <w:pPr>
        <w:widowControl w:val="0"/>
        <w:tabs>
          <w:tab w:val="left" w:pos="1134"/>
        </w:tabs>
        <w:suppressAutoHyphens/>
        <w:spacing w:line="320" w:lineRule="exact"/>
        <w:ind w:left="1134" w:hanging="1134"/>
        <w:rPr>
          <w:rFonts w:ascii="Verdana" w:hAnsi="Verdana" w:cs="Tahoma"/>
          <w:sz w:val="20"/>
        </w:rPr>
      </w:pPr>
    </w:p>
    <w:p w14:paraId="17913932" w14:textId="22818C38" w:rsidR="00D64368" w:rsidRPr="00505D51" w:rsidRDefault="00D64368" w:rsidP="00AB6F58">
      <w:pPr>
        <w:widowControl w:val="0"/>
        <w:numPr>
          <w:ilvl w:val="0"/>
          <w:numId w:val="4"/>
        </w:numPr>
        <w:tabs>
          <w:tab w:val="clear" w:pos="1080"/>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assegura e assegurará, nos termos do parágrafo 1º do artigo 6 da </w:t>
      </w:r>
      <w:r w:rsidR="00C46F7E" w:rsidRPr="00C251D7">
        <w:rPr>
          <w:rFonts w:ascii="Verdana" w:hAnsi="Verdana" w:cs="Tahoma"/>
          <w:sz w:val="20"/>
        </w:rPr>
        <w:t>Resolução CVM 17</w:t>
      </w:r>
      <w:r w:rsidRPr="00505D51">
        <w:rPr>
          <w:rFonts w:ascii="Verdana" w:hAnsi="Verdana" w:cs="Tahoma"/>
          <w:sz w:val="20"/>
        </w:rPr>
        <w:t>, tratamento equitativo a todos os debenturistas de eventuais emissões de debêntures realizadas pela Emissora, sociedade coligada, controlada, controladora ou integrante do mesmo grupo da Emissora, em que venha a atuar na qualidade de agente fiduciário.</w:t>
      </w:r>
    </w:p>
    <w:p w14:paraId="394BF660" w14:textId="77777777" w:rsidR="00220B0E" w:rsidRPr="00505D51" w:rsidRDefault="00220B0E" w:rsidP="00120605">
      <w:pPr>
        <w:widowControl w:val="0"/>
        <w:suppressAutoHyphens/>
        <w:spacing w:line="320" w:lineRule="exact"/>
        <w:rPr>
          <w:rFonts w:ascii="Verdana" w:hAnsi="Verdana" w:cs="Tahoma"/>
          <w:sz w:val="20"/>
        </w:rPr>
      </w:pPr>
      <w:bookmarkStart w:id="80" w:name="_DV_M270"/>
      <w:bookmarkEnd w:id="80"/>
    </w:p>
    <w:p w14:paraId="32379818" w14:textId="3E3466BF" w:rsidR="00B37A94" w:rsidRPr="00505D51" w:rsidRDefault="00C51F87" w:rsidP="001F4F8E">
      <w:pPr>
        <w:widowControl w:val="0"/>
        <w:tabs>
          <w:tab w:val="num" w:pos="1134"/>
        </w:tabs>
        <w:suppressAutoHyphens/>
        <w:spacing w:line="320" w:lineRule="exact"/>
        <w:rPr>
          <w:rFonts w:ascii="Verdana" w:hAnsi="Verdana" w:cs="Tahoma"/>
          <w:sz w:val="20"/>
        </w:rPr>
      </w:pPr>
      <w:r w:rsidRPr="00505D51">
        <w:rPr>
          <w:rFonts w:ascii="Verdana" w:hAnsi="Verdana" w:cs="Tahoma"/>
          <w:sz w:val="20"/>
        </w:rPr>
        <w:t>8</w:t>
      </w:r>
      <w:r w:rsidR="00B37A94" w:rsidRPr="00505D51">
        <w:rPr>
          <w:rFonts w:ascii="Verdana" w:hAnsi="Verdana" w:cs="Tahoma"/>
          <w:sz w:val="20"/>
        </w:rPr>
        <w:t>.3.</w:t>
      </w:r>
      <w:r w:rsidR="001F4F8E" w:rsidRPr="00505D51">
        <w:rPr>
          <w:rFonts w:ascii="Verdana" w:hAnsi="Verdana" w:cs="Tahoma"/>
          <w:sz w:val="20"/>
        </w:rPr>
        <w:tab/>
      </w:r>
      <w:r w:rsidR="00B37A94" w:rsidRPr="00505D51">
        <w:rPr>
          <w:rFonts w:ascii="Verdana" w:hAnsi="Verdana" w:cs="Tahoma"/>
          <w:sz w:val="20"/>
        </w:rPr>
        <w:t>O Agente Fiduciário exercerá suas funções a partir da data de assinatura desta Escritura de Emissão, devendo permanecer no exercício de suas funções até a Data de Vencimento</w:t>
      </w:r>
      <w:r w:rsidR="001F4F8E" w:rsidRPr="00505D51">
        <w:rPr>
          <w:rFonts w:ascii="Verdana" w:hAnsi="Verdana" w:cs="Tahoma"/>
          <w:sz w:val="20"/>
        </w:rPr>
        <w:t>, a data do vencimento antecipado das Debêntures, a data do Resgate Antecipado Facultativo das Debêntures, a data da Oferta de Resgate Antecipado da totalidade das Debêntures e a data das demais hipóteses de resgate da totalidade das Debêntures previstas nesta Escritura de Emissão,</w:t>
      </w:r>
      <w:r w:rsidR="00CF74A4" w:rsidRPr="00505D51">
        <w:rPr>
          <w:rFonts w:ascii="Verdana" w:hAnsi="Verdana" w:cs="Tahoma"/>
          <w:sz w:val="20"/>
        </w:rPr>
        <w:t xml:space="preserve"> </w:t>
      </w:r>
      <w:r w:rsidR="00B37A94" w:rsidRPr="00505D51">
        <w:rPr>
          <w:rFonts w:ascii="Verdana" w:hAnsi="Verdana" w:cs="Tahoma"/>
          <w:sz w:val="20"/>
        </w:rPr>
        <w:t>ou até sua efetiva substituição</w:t>
      </w:r>
      <w:r w:rsidR="005E666F" w:rsidRPr="00505D51">
        <w:rPr>
          <w:rFonts w:ascii="Verdana" w:hAnsi="Verdana" w:cs="Tahoma"/>
          <w:sz w:val="20"/>
        </w:rPr>
        <w:t xml:space="preserve"> ou, caso ainda restem obrigações inadimplidas da Emissora nos termos desta Escritura de Emissão, até que todas as obrigações da Emissora nos termos desta Escritura de Emissão sejam integralmente cumpridas</w:t>
      </w:r>
      <w:bookmarkStart w:id="81" w:name="_DV_M237"/>
      <w:bookmarkEnd w:id="81"/>
      <w:r w:rsidR="005E666F" w:rsidRPr="00505D51">
        <w:rPr>
          <w:rFonts w:ascii="Verdana" w:hAnsi="Verdana" w:cs="Tahoma"/>
          <w:sz w:val="20"/>
        </w:rPr>
        <w:t>.</w:t>
      </w:r>
    </w:p>
    <w:p w14:paraId="19D294AE" w14:textId="77777777" w:rsidR="001B739E" w:rsidRPr="00505D51" w:rsidRDefault="001B739E" w:rsidP="00120605">
      <w:pPr>
        <w:widowControl w:val="0"/>
        <w:suppressAutoHyphens/>
        <w:spacing w:line="320" w:lineRule="exact"/>
        <w:rPr>
          <w:rFonts w:ascii="Verdana" w:hAnsi="Verdana" w:cs="Tahoma"/>
          <w:sz w:val="20"/>
        </w:rPr>
      </w:pPr>
    </w:p>
    <w:p w14:paraId="3E9EA762" w14:textId="6BAD4082" w:rsidR="001B739E" w:rsidRPr="00505D51" w:rsidRDefault="001B739E" w:rsidP="001F4F8E">
      <w:pPr>
        <w:widowControl w:val="0"/>
        <w:tabs>
          <w:tab w:val="left" w:pos="1134"/>
        </w:tabs>
        <w:suppressAutoHyphens/>
        <w:spacing w:line="320" w:lineRule="exact"/>
        <w:rPr>
          <w:rFonts w:ascii="Verdana" w:hAnsi="Verdana" w:cs="Tahoma"/>
          <w:sz w:val="20"/>
        </w:rPr>
      </w:pPr>
      <w:r w:rsidRPr="00505D51">
        <w:rPr>
          <w:rFonts w:ascii="Verdana" w:hAnsi="Verdana" w:cs="Tahoma"/>
          <w:sz w:val="20"/>
        </w:rPr>
        <w:t>8.4.</w:t>
      </w:r>
      <w:r w:rsidR="001F4F8E" w:rsidRPr="00505D51">
        <w:rPr>
          <w:rFonts w:ascii="Verdana" w:hAnsi="Verdana" w:cs="Tahoma"/>
          <w:sz w:val="20"/>
        </w:rPr>
        <w:tab/>
      </w:r>
      <w:r w:rsidR="0056239A" w:rsidRPr="00505D51">
        <w:rPr>
          <w:rFonts w:ascii="Verdana" w:hAnsi="Verdana" w:cs="Tahoma"/>
          <w:sz w:val="20"/>
        </w:rPr>
        <w:t xml:space="preserve">A título de remuneração pelos serviços prestados pelo Agente Fiduciário serão devidas parcelas </w:t>
      </w:r>
      <w:r w:rsidR="00D52997">
        <w:rPr>
          <w:rFonts w:ascii="Verdana" w:hAnsi="Verdana" w:cs="Tahoma"/>
          <w:sz w:val="20"/>
        </w:rPr>
        <w:t>trimestrais</w:t>
      </w:r>
      <w:r w:rsidR="00D52997" w:rsidRPr="00505D51">
        <w:rPr>
          <w:rFonts w:ascii="Verdana" w:hAnsi="Verdana" w:cs="Tahoma"/>
          <w:sz w:val="20"/>
        </w:rPr>
        <w:t xml:space="preserve"> </w:t>
      </w:r>
      <w:r w:rsidR="0056239A" w:rsidRPr="00505D51">
        <w:rPr>
          <w:rFonts w:ascii="Verdana" w:hAnsi="Verdana" w:cs="Tahoma"/>
          <w:sz w:val="20"/>
        </w:rPr>
        <w:t>de R</w:t>
      </w:r>
      <w:r w:rsidR="00D52997" w:rsidRPr="00505D51">
        <w:rPr>
          <w:rFonts w:ascii="Verdana" w:hAnsi="Verdana" w:cs="Tahoma"/>
          <w:sz w:val="20"/>
        </w:rPr>
        <w:t>$</w:t>
      </w:r>
      <w:r w:rsidR="00D52997">
        <w:rPr>
          <w:rFonts w:ascii="Verdana" w:hAnsi="Verdana" w:cs="Tahoma"/>
          <w:sz w:val="20"/>
        </w:rPr>
        <w:t>3.000,00</w:t>
      </w:r>
      <w:r w:rsidR="00D52997" w:rsidRPr="00505D51">
        <w:rPr>
          <w:rFonts w:ascii="Verdana" w:hAnsi="Verdana" w:cs="Tahoma"/>
          <w:sz w:val="20"/>
        </w:rPr>
        <w:t xml:space="preserve"> </w:t>
      </w:r>
      <w:r w:rsidR="0056239A" w:rsidRPr="00505D51">
        <w:rPr>
          <w:rFonts w:ascii="Verdana" w:hAnsi="Verdana" w:cs="Tahoma"/>
          <w:sz w:val="20"/>
        </w:rPr>
        <w:t>(</w:t>
      </w:r>
      <w:r w:rsidR="00D52997">
        <w:rPr>
          <w:rFonts w:ascii="Verdana" w:hAnsi="Verdana" w:cs="Tahoma"/>
          <w:sz w:val="20"/>
        </w:rPr>
        <w:t>três mil reais</w:t>
      </w:r>
      <w:r w:rsidR="0056239A" w:rsidRPr="00505D51">
        <w:rPr>
          <w:rFonts w:ascii="Verdana" w:hAnsi="Verdana" w:cs="Tahoma"/>
          <w:sz w:val="20"/>
        </w:rPr>
        <w:t>),</w:t>
      </w:r>
      <w:r w:rsidR="00D52997">
        <w:rPr>
          <w:rFonts w:ascii="Verdana" w:hAnsi="Verdana" w:cs="Tahoma"/>
          <w:sz w:val="20"/>
        </w:rPr>
        <w:t xml:space="preserve"> perfazendo o total anual de R$12.000,00 (doze mil reais),</w:t>
      </w:r>
      <w:r w:rsidR="0056239A" w:rsidRPr="00505D51">
        <w:rPr>
          <w:rFonts w:ascii="Verdana" w:hAnsi="Verdana" w:cs="Tahoma"/>
          <w:sz w:val="20"/>
        </w:rPr>
        <w:t xml:space="preserve"> sendo que o primeiro pagamento deverá ser realizado em até 5 (cinco) dias corridos da data de assinatura desta Escritura de Emissão, e as demais parcelas </w:t>
      </w:r>
      <w:r w:rsidR="0056239A" w:rsidRPr="00505D51">
        <w:rPr>
          <w:rFonts w:ascii="Verdana" w:hAnsi="Verdana" w:cs="Tahoma"/>
          <w:sz w:val="20"/>
        </w:rPr>
        <w:lastRenderedPageBreak/>
        <w:t>serão devidas nas mesmas datas dos anos subsequentes. Tais pagamento serão devidos até a liquidação integral das Deb</w:t>
      </w:r>
      <w:r w:rsidR="00775BF3" w:rsidRPr="00505D51">
        <w:rPr>
          <w:rFonts w:ascii="Verdana" w:hAnsi="Verdana" w:cs="Tahoma"/>
          <w:sz w:val="20"/>
        </w:rPr>
        <w:t>êntures, caso est</w:t>
      </w:r>
      <w:r w:rsidR="0056239A" w:rsidRPr="00505D51">
        <w:rPr>
          <w:rFonts w:ascii="Verdana" w:hAnsi="Verdana" w:cs="Tahoma"/>
          <w:sz w:val="20"/>
        </w:rPr>
        <w:t xml:space="preserve">as não sejam quitadas na </w:t>
      </w:r>
      <w:r w:rsidR="00775BF3" w:rsidRPr="00505D51">
        <w:rPr>
          <w:rFonts w:ascii="Verdana" w:hAnsi="Verdana" w:cs="Tahoma"/>
          <w:sz w:val="20"/>
        </w:rPr>
        <w:t xml:space="preserve">Data </w:t>
      </w:r>
      <w:r w:rsidR="0056239A" w:rsidRPr="00505D51">
        <w:rPr>
          <w:rFonts w:ascii="Verdana" w:hAnsi="Verdana" w:cs="Tahoma"/>
          <w:sz w:val="20"/>
        </w:rPr>
        <w:t xml:space="preserve">de </w:t>
      </w:r>
      <w:r w:rsidR="00775BF3" w:rsidRPr="00505D51">
        <w:rPr>
          <w:rFonts w:ascii="Verdana" w:hAnsi="Verdana" w:cs="Tahoma"/>
          <w:sz w:val="20"/>
        </w:rPr>
        <w:t>V</w:t>
      </w:r>
      <w:r w:rsidR="0056239A" w:rsidRPr="00505D51">
        <w:rPr>
          <w:rFonts w:ascii="Verdana" w:hAnsi="Verdana" w:cs="Tahoma"/>
          <w:sz w:val="20"/>
        </w:rPr>
        <w:t>encimento.</w:t>
      </w:r>
    </w:p>
    <w:p w14:paraId="67884213" w14:textId="77777777" w:rsidR="001B739E" w:rsidRPr="00505D51" w:rsidRDefault="001B739E" w:rsidP="00120605">
      <w:pPr>
        <w:widowControl w:val="0"/>
        <w:suppressAutoHyphens/>
        <w:spacing w:line="320" w:lineRule="exact"/>
        <w:rPr>
          <w:rFonts w:ascii="Verdana" w:hAnsi="Verdana" w:cs="Tahoma"/>
          <w:sz w:val="20"/>
        </w:rPr>
      </w:pPr>
    </w:p>
    <w:p w14:paraId="715BCD2F" w14:textId="684379AB" w:rsidR="001B739E" w:rsidRPr="00505D51" w:rsidRDefault="00220B0E" w:rsidP="001F4F8E">
      <w:pPr>
        <w:widowControl w:val="0"/>
        <w:tabs>
          <w:tab w:val="left" w:pos="1134"/>
        </w:tabs>
        <w:suppressAutoHyphens/>
        <w:spacing w:line="320" w:lineRule="exact"/>
        <w:rPr>
          <w:rFonts w:ascii="Verdana" w:hAnsi="Verdana" w:cs="Tahoma"/>
          <w:sz w:val="20"/>
        </w:rPr>
      </w:pPr>
      <w:r w:rsidRPr="00505D51">
        <w:rPr>
          <w:rFonts w:ascii="Verdana" w:hAnsi="Verdana" w:cs="Tahoma"/>
          <w:sz w:val="20"/>
        </w:rPr>
        <w:t>8.4.1</w:t>
      </w:r>
      <w:r w:rsidR="001B739E" w:rsidRPr="00505D51">
        <w:rPr>
          <w:rFonts w:ascii="Verdana" w:hAnsi="Verdana" w:cs="Tahoma"/>
          <w:sz w:val="20"/>
        </w:rPr>
        <w:t>.</w:t>
      </w:r>
      <w:r w:rsidR="001B739E" w:rsidRPr="00505D51">
        <w:rPr>
          <w:rFonts w:ascii="Verdana" w:hAnsi="Verdana" w:cs="Tahoma"/>
          <w:sz w:val="20"/>
        </w:rPr>
        <w:tab/>
      </w:r>
      <w:r w:rsidR="00775BF3" w:rsidRPr="00505D51">
        <w:rPr>
          <w:rFonts w:ascii="Verdana" w:hAnsi="Verdana" w:cs="Tahoma"/>
          <w:sz w:val="20"/>
        </w:rPr>
        <w:t xml:space="preserve">No caso de inadimplemento no pagamento das Debêntures ou de reestruturação das condições das Debêntures após a sua emissão ou da participação em reuniões ou conferências telefônicas, antes ou depois da emissão das Debêntures, bem como atendimento a solicitações extraordinárias, serão devidas ao Agente Fiduciário, adicionalmente, o valor de </w:t>
      </w:r>
      <w:r w:rsidR="00D05F42" w:rsidRPr="00505D51">
        <w:rPr>
          <w:rFonts w:ascii="Verdana" w:hAnsi="Verdana" w:cs="Tahoma"/>
          <w:sz w:val="20"/>
        </w:rPr>
        <w:t>R$</w:t>
      </w:r>
      <w:r w:rsidR="00D52997">
        <w:rPr>
          <w:rFonts w:ascii="Verdana" w:hAnsi="Verdana" w:cs="Tahoma"/>
          <w:sz w:val="20"/>
        </w:rPr>
        <w:t>500,00</w:t>
      </w:r>
      <w:r w:rsidR="00D05F42" w:rsidRPr="00505D51">
        <w:rPr>
          <w:rFonts w:ascii="Verdana" w:hAnsi="Verdana" w:cs="Tahoma"/>
          <w:sz w:val="20"/>
        </w:rPr>
        <w:t xml:space="preserve"> (</w:t>
      </w:r>
      <w:r w:rsidR="00D52997">
        <w:rPr>
          <w:rFonts w:ascii="Verdana" w:hAnsi="Verdana" w:cs="Tahoma"/>
          <w:sz w:val="20"/>
        </w:rPr>
        <w:t>quinhentos reais</w:t>
      </w:r>
      <w:r w:rsidR="00D05F42" w:rsidRPr="00505D51">
        <w:rPr>
          <w:rFonts w:ascii="Verdana" w:hAnsi="Verdana" w:cs="Tahoma"/>
          <w:sz w:val="20"/>
        </w:rPr>
        <w:t>)</w:t>
      </w:r>
      <w:r w:rsidR="00775BF3" w:rsidRPr="00505D51">
        <w:rPr>
          <w:rFonts w:ascii="Verdana" w:hAnsi="Verdana" w:cs="Tahoma"/>
          <w:sz w:val="20"/>
        </w:rPr>
        <w:t xml:space="preserve"> por hora-homem de trabalho dedicado a tais fatos bem como a (i) comentários aos documentos da Emissão durante a estruturação da mesma, caso a operação não venha a se efetivar; (</w:t>
      </w:r>
      <w:proofErr w:type="spellStart"/>
      <w:r w:rsidR="00775BF3" w:rsidRPr="00505D51">
        <w:rPr>
          <w:rFonts w:ascii="Verdana" w:hAnsi="Verdana" w:cs="Tahoma"/>
          <w:sz w:val="20"/>
        </w:rPr>
        <w:t>ii</w:t>
      </w:r>
      <w:proofErr w:type="spellEnd"/>
      <w:r w:rsidR="00775BF3" w:rsidRPr="00505D51">
        <w:rPr>
          <w:rFonts w:ascii="Verdana" w:hAnsi="Verdana" w:cs="Tahoma"/>
          <w:sz w:val="20"/>
        </w:rPr>
        <w:t xml:space="preserve">) participação em reuniões formais ou virtuais com a Emissora e/ou com </w:t>
      </w:r>
      <w:r w:rsidR="00475F46" w:rsidRPr="00505D51">
        <w:rPr>
          <w:rFonts w:ascii="Verdana" w:hAnsi="Verdana" w:cs="Tahoma"/>
          <w:sz w:val="20"/>
        </w:rPr>
        <w:t>Debenturistas</w:t>
      </w:r>
      <w:r w:rsidR="00775BF3" w:rsidRPr="00505D51">
        <w:rPr>
          <w:rFonts w:ascii="Verdana" w:hAnsi="Verdana" w:cs="Tahoma"/>
          <w:sz w:val="20"/>
        </w:rPr>
        <w:t>; e (</w:t>
      </w:r>
      <w:proofErr w:type="spellStart"/>
      <w:r w:rsidR="00775BF3" w:rsidRPr="00505D51">
        <w:rPr>
          <w:rFonts w:ascii="Verdana" w:hAnsi="Verdana" w:cs="Tahoma"/>
          <w:sz w:val="20"/>
        </w:rPr>
        <w:t>iii</w:t>
      </w:r>
      <w:proofErr w:type="spellEnd"/>
      <w:r w:rsidR="00775BF3" w:rsidRPr="00505D51">
        <w:rPr>
          <w:rFonts w:ascii="Verdana" w:hAnsi="Verdana" w:cs="Tahoma"/>
          <w:sz w:val="20"/>
        </w:rPr>
        <w:t xml:space="preserve">) implementação das consequentes </w:t>
      </w:r>
      <w:r w:rsidR="000E16BA" w:rsidRPr="00505D51">
        <w:rPr>
          <w:rFonts w:ascii="Verdana" w:hAnsi="Verdana" w:cs="Tahoma"/>
          <w:sz w:val="20"/>
        </w:rPr>
        <w:t>decisões</w:t>
      </w:r>
      <w:r w:rsidR="00775BF3" w:rsidRPr="00505D51">
        <w:rPr>
          <w:rFonts w:ascii="Verdana" w:hAnsi="Verdana" w:cs="Tahoma"/>
          <w:sz w:val="20"/>
        </w:rPr>
        <w:t xml:space="preserve"> tomadas em tais eventos, pagas com 5 (cinco) dias após comprovação da </w:t>
      </w:r>
      <w:r w:rsidR="000E16BA" w:rsidRPr="00505D51">
        <w:rPr>
          <w:rFonts w:ascii="Verdana" w:hAnsi="Verdana" w:cs="Tahoma"/>
          <w:sz w:val="20"/>
        </w:rPr>
        <w:t>entrega</w:t>
      </w:r>
      <w:r w:rsidR="00775BF3" w:rsidRPr="00505D51">
        <w:rPr>
          <w:rFonts w:ascii="Verdana" w:hAnsi="Verdana" w:cs="Tahoma"/>
          <w:sz w:val="20"/>
        </w:rPr>
        <w:t xml:space="preserve">, pelo Agente </w:t>
      </w:r>
      <w:r w:rsidR="000E16BA" w:rsidRPr="00505D51">
        <w:rPr>
          <w:rFonts w:ascii="Verdana" w:hAnsi="Verdana" w:cs="Tahoma"/>
          <w:sz w:val="20"/>
        </w:rPr>
        <w:t>Fiduciário</w:t>
      </w:r>
      <w:r w:rsidR="00775BF3" w:rsidRPr="00505D51">
        <w:rPr>
          <w:rFonts w:ascii="Verdana" w:hAnsi="Verdana" w:cs="Tahoma"/>
          <w:sz w:val="20"/>
        </w:rPr>
        <w:t xml:space="preserve">, de “relatório de horas” à Emissora. Entende-se por </w:t>
      </w:r>
      <w:r w:rsidR="000E16BA" w:rsidRPr="00505D51">
        <w:rPr>
          <w:rFonts w:ascii="Verdana" w:hAnsi="Verdana" w:cs="Tahoma"/>
          <w:sz w:val="20"/>
        </w:rPr>
        <w:t>reestruturação</w:t>
      </w:r>
      <w:r w:rsidR="00775BF3" w:rsidRPr="00505D51">
        <w:rPr>
          <w:rFonts w:ascii="Verdana" w:hAnsi="Verdana" w:cs="Tahoma"/>
          <w:sz w:val="20"/>
        </w:rPr>
        <w:t xml:space="preserve"> das Debêntures os eventos relacionados a alteração (i) da </w:t>
      </w:r>
      <w:r w:rsidR="00487946" w:rsidRPr="00505D51">
        <w:rPr>
          <w:rFonts w:ascii="Verdana" w:hAnsi="Verdana" w:cs="Tahoma"/>
          <w:sz w:val="20"/>
        </w:rPr>
        <w:t>Garantia Estrangeira</w:t>
      </w:r>
      <w:r w:rsidR="00775BF3" w:rsidRPr="00505D51">
        <w:rPr>
          <w:rFonts w:ascii="Verdana" w:hAnsi="Verdana" w:cs="Tahoma"/>
          <w:sz w:val="20"/>
        </w:rPr>
        <w:t>; (</w:t>
      </w:r>
      <w:proofErr w:type="spellStart"/>
      <w:r w:rsidR="00775BF3" w:rsidRPr="00505D51">
        <w:rPr>
          <w:rFonts w:ascii="Verdana" w:hAnsi="Verdana" w:cs="Tahoma"/>
          <w:sz w:val="20"/>
        </w:rPr>
        <w:t>ii</w:t>
      </w:r>
      <w:proofErr w:type="spellEnd"/>
      <w:r w:rsidR="00775BF3" w:rsidRPr="00505D51">
        <w:rPr>
          <w:rFonts w:ascii="Verdana" w:hAnsi="Verdana" w:cs="Tahoma"/>
          <w:sz w:val="20"/>
        </w:rPr>
        <w:t>) prazos de pagamento; e (</w:t>
      </w:r>
      <w:proofErr w:type="spellStart"/>
      <w:r w:rsidR="00775BF3" w:rsidRPr="00505D51">
        <w:rPr>
          <w:rFonts w:ascii="Verdana" w:hAnsi="Verdana" w:cs="Tahoma"/>
          <w:sz w:val="20"/>
        </w:rPr>
        <w:t>iii</w:t>
      </w:r>
      <w:proofErr w:type="spellEnd"/>
      <w:r w:rsidR="00775BF3" w:rsidRPr="00505D51">
        <w:rPr>
          <w:rFonts w:ascii="Verdana" w:hAnsi="Verdana" w:cs="Tahoma"/>
          <w:sz w:val="20"/>
        </w:rPr>
        <w:t xml:space="preserve">) condições relacionadas ao vencimento antecipado. Os eventos relacionados a amortização das Debêntures não serão considerados </w:t>
      </w:r>
      <w:r w:rsidR="000E16BA" w:rsidRPr="00505D51">
        <w:rPr>
          <w:rFonts w:ascii="Verdana" w:hAnsi="Verdana" w:cs="Tahoma"/>
          <w:sz w:val="20"/>
        </w:rPr>
        <w:t>reestruturação</w:t>
      </w:r>
      <w:r w:rsidR="00775BF3" w:rsidRPr="00505D51">
        <w:rPr>
          <w:rFonts w:ascii="Verdana" w:hAnsi="Verdana" w:cs="Tahoma"/>
          <w:sz w:val="20"/>
        </w:rPr>
        <w:t xml:space="preserve"> das Debêntures.</w:t>
      </w:r>
    </w:p>
    <w:p w14:paraId="69DB6EB2" w14:textId="77777777" w:rsidR="001B739E" w:rsidRPr="00505D51" w:rsidRDefault="001B739E" w:rsidP="00120605">
      <w:pPr>
        <w:widowControl w:val="0"/>
        <w:suppressAutoHyphens/>
        <w:spacing w:line="320" w:lineRule="exact"/>
        <w:rPr>
          <w:rFonts w:ascii="Verdana" w:hAnsi="Verdana" w:cs="Tahoma"/>
          <w:sz w:val="20"/>
        </w:rPr>
      </w:pPr>
    </w:p>
    <w:p w14:paraId="22328ECA" w14:textId="364E0672" w:rsidR="001B739E" w:rsidRPr="00505D51" w:rsidRDefault="00220B0E" w:rsidP="001F4F8E">
      <w:pPr>
        <w:widowControl w:val="0"/>
        <w:tabs>
          <w:tab w:val="left" w:pos="1134"/>
        </w:tabs>
        <w:suppressAutoHyphens/>
        <w:spacing w:line="320" w:lineRule="exact"/>
        <w:rPr>
          <w:rFonts w:ascii="Verdana" w:hAnsi="Verdana" w:cs="Tahoma"/>
          <w:sz w:val="20"/>
        </w:rPr>
      </w:pPr>
      <w:r w:rsidRPr="00505D51">
        <w:rPr>
          <w:rFonts w:ascii="Verdana" w:hAnsi="Verdana" w:cs="Tahoma"/>
          <w:sz w:val="20"/>
        </w:rPr>
        <w:t>8.4.2</w:t>
      </w:r>
      <w:r w:rsidR="001B739E" w:rsidRPr="00505D51">
        <w:rPr>
          <w:rFonts w:ascii="Verdana" w:hAnsi="Verdana" w:cs="Tahoma"/>
          <w:sz w:val="20"/>
        </w:rPr>
        <w:t>.</w:t>
      </w:r>
      <w:r w:rsidR="001B739E" w:rsidRPr="00505D51">
        <w:rPr>
          <w:rFonts w:ascii="Verdana" w:hAnsi="Verdana" w:cs="Tahoma"/>
          <w:sz w:val="20"/>
        </w:rPr>
        <w:tab/>
      </w:r>
      <w:r w:rsidR="000E16BA" w:rsidRPr="00505D51">
        <w:rPr>
          <w:rFonts w:ascii="Verdana" w:hAnsi="Verdana" w:cs="Tahoma"/>
          <w:sz w:val="20"/>
        </w:rPr>
        <w:t>No caso de celebração de aditamentos a esta Escritura de Emissão, bem como nas horas externas ao escritório do Agente Fiduciário, serão cobradas, adicionalmente, o valor de R$</w:t>
      </w:r>
      <w:r w:rsidR="00D52997">
        <w:rPr>
          <w:rFonts w:ascii="Verdana" w:hAnsi="Verdana" w:cs="Tahoma"/>
          <w:sz w:val="20"/>
        </w:rPr>
        <w:t>500,00</w:t>
      </w:r>
      <w:r w:rsidR="000E16BA" w:rsidRPr="00505D51">
        <w:rPr>
          <w:rFonts w:ascii="Verdana" w:hAnsi="Verdana" w:cs="Tahoma"/>
          <w:sz w:val="20"/>
        </w:rPr>
        <w:t xml:space="preserve"> (</w:t>
      </w:r>
      <w:r w:rsidR="00D52997">
        <w:rPr>
          <w:rFonts w:ascii="Verdana" w:hAnsi="Verdana" w:cs="Tahoma"/>
          <w:sz w:val="20"/>
        </w:rPr>
        <w:t>quinhentos reais</w:t>
      </w:r>
      <w:r w:rsidR="000E16BA" w:rsidRPr="00505D51">
        <w:rPr>
          <w:rFonts w:ascii="Verdana" w:hAnsi="Verdana" w:cs="Tahoma"/>
          <w:sz w:val="20"/>
        </w:rPr>
        <w:t>) por hora-homem de trabalho dedicados a tais alterações/serviços.</w:t>
      </w:r>
    </w:p>
    <w:p w14:paraId="089C92FC" w14:textId="77777777" w:rsidR="001B739E" w:rsidRPr="00505D51" w:rsidRDefault="001B739E" w:rsidP="00120605">
      <w:pPr>
        <w:widowControl w:val="0"/>
        <w:suppressAutoHyphens/>
        <w:spacing w:line="320" w:lineRule="exact"/>
        <w:rPr>
          <w:rFonts w:ascii="Verdana" w:hAnsi="Verdana" w:cs="Tahoma"/>
          <w:sz w:val="20"/>
        </w:rPr>
      </w:pPr>
    </w:p>
    <w:p w14:paraId="79BF787A" w14:textId="1DF31A5B" w:rsidR="001B739E" w:rsidRPr="00505D51" w:rsidRDefault="00BB4F6B" w:rsidP="001F4F8E">
      <w:pPr>
        <w:widowControl w:val="0"/>
        <w:tabs>
          <w:tab w:val="left" w:pos="1134"/>
        </w:tabs>
        <w:suppressAutoHyphens/>
        <w:spacing w:line="320" w:lineRule="exact"/>
        <w:rPr>
          <w:rFonts w:ascii="Verdana" w:hAnsi="Verdana" w:cs="Tahoma"/>
          <w:sz w:val="20"/>
        </w:rPr>
      </w:pPr>
      <w:r w:rsidRPr="00505D51">
        <w:rPr>
          <w:rFonts w:ascii="Verdana" w:hAnsi="Verdana" w:cs="Tahoma"/>
          <w:sz w:val="20"/>
        </w:rPr>
        <w:t>8.4.3</w:t>
      </w:r>
      <w:r w:rsidR="001B739E" w:rsidRPr="00505D51">
        <w:rPr>
          <w:rFonts w:ascii="Verdana" w:hAnsi="Verdana" w:cs="Tahoma"/>
          <w:sz w:val="20"/>
        </w:rPr>
        <w:t>.</w:t>
      </w:r>
      <w:r w:rsidR="001B739E" w:rsidRPr="00505D51">
        <w:rPr>
          <w:rFonts w:ascii="Verdana" w:hAnsi="Verdana" w:cs="Tahoma"/>
          <w:sz w:val="20"/>
        </w:rPr>
        <w:tab/>
      </w:r>
      <w:r w:rsidR="000E16BA" w:rsidRPr="00505D51">
        <w:rPr>
          <w:rFonts w:ascii="Verdana" w:hAnsi="Verdana" w:cs="Tahoma"/>
          <w:sz w:val="20"/>
        </w:rPr>
        <w:t>Os impostos incidentes sobre a remuneração serão acrescidos às parcelas mencionadas acima</w:t>
      </w:r>
      <w:r w:rsidR="00F06701" w:rsidRPr="00505D51">
        <w:rPr>
          <w:rFonts w:ascii="Verdana" w:hAnsi="Verdana" w:cs="Tahoma"/>
          <w:sz w:val="20"/>
        </w:rPr>
        <w:t xml:space="preserve"> nas datas de pagamento. Além disso, todos os valores mencionados acima serão atualizados </w:t>
      </w:r>
      <w:r w:rsidR="00F06701" w:rsidRPr="00D52997">
        <w:rPr>
          <w:rFonts w:ascii="Verdana" w:hAnsi="Verdana" w:cs="Tahoma"/>
          <w:sz w:val="20"/>
        </w:rPr>
        <w:t>pelo IGP-M, sempre</w:t>
      </w:r>
      <w:r w:rsidR="00F06701" w:rsidRPr="00505D51">
        <w:rPr>
          <w:rFonts w:ascii="Verdana" w:hAnsi="Verdana" w:cs="Tahoma"/>
          <w:sz w:val="20"/>
        </w:rPr>
        <w:t xml:space="preserve"> na menor periodicidade permitida em lei, a partir da data de assinatura desta Escritura de Emissão.</w:t>
      </w:r>
    </w:p>
    <w:p w14:paraId="417DE398" w14:textId="77777777" w:rsidR="001B739E" w:rsidRPr="00505D51" w:rsidRDefault="001B739E" w:rsidP="00120605">
      <w:pPr>
        <w:widowControl w:val="0"/>
        <w:suppressAutoHyphens/>
        <w:spacing w:line="320" w:lineRule="exact"/>
        <w:rPr>
          <w:rFonts w:ascii="Verdana" w:hAnsi="Verdana" w:cs="Tahoma"/>
          <w:sz w:val="20"/>
        </w:rPr>
      </w:pPr>
    </w:p>
    <w:p w14:paraId="1591210D" w14:textId="78D7B802" w:rsidR="001B739E" w:rsidRPr="00505D51" w:rsidRDefault="00220B0E" w:rsidP="001F4F8E">
      <w:pPr>
        <w:widowControl w:val="0"/>
        <w:tabs>
          <w:tab w:val="left" w:pos="1134"/>
        </w:tabs>
        <w:suppressAutoHyphens/>
        <w:spacing w:line="320" w:lineRule="exact"/>
        <w:rPr>
          <w:rFonts w:ascii="Verdana" w:hAnsi="Verdana" w:cs="Tahoma"/>
          <w:sz w:val="20"/>
        </w:rPr>
      </w:pPr>
      <w:r w:rsidRPr="00505D51">
        <w:rPr>
          <w:rFonts w:ascii="Verdana" w:hAnsi="Verdana" w:cs="Tahoma"/>
          <w:sz w:val="20"/>
        </w:rPr>
        <w:t>8.4.</w:t>
      </w:r>
      <w:r w:rsidR="00BB4F6B" w:rsidRPr="00505D51">
        <w:rPr>
          <w:rFonts w:ascii="Verdana" w:hAnsi="Verdana" w:cs="Tahoma"/>
          <w:sz w:val="20"/>
        </w:rPr>
        <w:t>4</w:t>
      </w:r>
      <w:r w:rsidR="001B739E" w:rsidRPr="00505D51">
        <w:rPr>
          <w:rFonts w:ascii="Verdana" w:hAnsi="Verdana" w:cs="Tahoma"/>
          <w:sz w:val="20"/>
        </w:rPr>
        <w:t>.</w:t>
      </w:r>
      <w:r w:rsidR="001B739E" w:rsidRPr="00505D51">
        <w:rPr>
          <w:rFonts w:ascii="Verdana" w:hAnsi="Verdana" w:cs="Tahoma"/>
          <w:sz w:val="20"/>
        </w:rPr>
        <w:tab/>
      </w:r>
      <w:r w:rsidR="00F06701" w:rsidRPr="00505D51">
        <w:rPr>
          <w:rFonts w:ascii="Verdana" w:hAnsi="Verdana" w:cs="Tahoma"/>
          <w:sz w:val="20"/>
        </w:rPr>
        <w:t xml:space="preserve">A remuneração não inclui as despesas com viagens, estadias, transporte e publicação necessárias ao exercício da função de agente fiduciário, durante ou após a implantação dos serviços, a serem cobertas pela Emissora, após prévia aprovação. Não estão incluídas igualmente, e serão arcadas pela Emissora, despesas com especialistas, tais como auditoria nas garantias concedidas na Emissão e assessoria legal ao Agente Fiduciário em caso de inadimplemento das Debêntures. As eventuais despesas, depósitos, custas judiciais, sucumbências, bem como indenizações, decorrentes de ações intentadas contra o Agente </w:t>
      </w:r>
      <w:r w:rsidR="00F06701" w:rsidRPr="00505D51">
        <w:rPr>
          <w:rFonts w:ascii="Verdana" w:hAnsi="Verdana" w:cs="Tahoma"/>
          <w:sz w:val="20"/>
        </w:rPr>
        <w:lastRenderedPageBreak/>
        <w:t>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14:paraId="7BADB999" w14:textId="77777777" w:rsidR="00227D78" w:rsidRPr="00505D51" w:rsidRDefault="00227D78" w:rsidP="00120605">
      <w:pPr>
        <w:widowControl w:val="0"/>
        <w:suppressAutoHyphens/>
        <w:spacing w:line="320" w:lineRule="exact"/>
        <w:rPr>
          <w:rFonts w:ascii="Verdana" w:hAnsi="Verdana" w:cs="Tahoma"/>
          <w:sz w:val="20"/>
        </w:rPr>
      </w:pPr>
    </w:p>
    <w:p w14:paraId="52B62688" w14:textId="47AFE770" w:rsidR="009369C7" w:rsidRPr="00505D51" w:rsidRDefault="009369C7" w:rsidP="001F4F8E">
      <w:pPr>
        <w:widowControl w:val="0"/>
        <w:tabs>
          <w:tab w:val="left" w:pos="1134"/>
        </w:tabs>
        <w:suppressAutoHyphens/>
        <w:spacing w:line="320" w:lineRule="exact"/>
        <w:rPr>
          <w:rFonts w:ascii="Verdana" w:hAnsi="Verdana" w:cs="Tahoma"/>
          <w:sz w:val="20"/>
        </w:rPr>
      </w:pPr>
      <w:r w:rsidRPr="00505D51">
        <w:rPr>
          <w:rFonts w:ascii="Verdana" w:hAnsi="Verdana" w:cs="Tahoma"/>
          <w:sz w:val="20"/>
        </w:rPr>
        <w:t>8.4.</w:t>
      </w:r>
      <w:r w:rsidR="00BB4F6B" w:rsidRPr="00505D51">
        <w:rPr>
          <w:rFonts w:ascii="Verdana" w:hAnsi="Verdana" w:cs="Tahoma"/>
          <w:sz w:val="20"/>
        </w:rPr>
        <w:t>5</w:t>
      </w:r>
      <w:r w:rsidRPr="00505D51">
        <w:rPr>
          <w:rFonts w:ascii="Verdana" w:hAnsi="Verdana" w:cs="Tahoma"/>
          <w:sz w:val="20"/>
        </w:rPr>
        <w:t>.</w:t>
      </w:r>
      <w:r w:rsidRPr="00505D51">
        <w:rPr>
          <w:rFonts w:ascii="Verdana" w:hAnsi="Verdana" w:cs="Tahoma"/>
          <w:sz w:val="20"/>
        </w:rPr>
        <w:tab/>
      </w:r>
      <w:r w:rsidR="00F06701" w:rsidRPr="00505D51">
        <w:rPr>
          <w:rFonts w:ascii="Verdana" w:hAnsi="Verdana" w:cs="Tahoma"/>
          <w:sz w:val="20"/>
        </w:rPr>
        <w:t xml:space="preserve">No caso de inadimplemento da Emissora, todas as despesas em que o Agente Fiduciário venha a incorrer para </w:t>
      </w:r>
      <w:r w:rsidR="001B38F9" w:rsidRPr="00505D51">
        <w:rPr>
          <w:rFonts w:ascii="Verdana" w:hAnsi="Verdana" w:cs="Tahoma"/>
          <w:sz w:val="20"/>
        </w:rPr>
        <w:t>resguardar</w:t>
      </w:r>
      <w:r w:rsidR="00F06701" w:rsidRPr="00505D51">
        <w:rPr>
          <w:rFonts w:ascii="Verdana" w:hAnsi="Verdana" w:cs="Tahoma"/>
          <w:sz w:val="20"/>
        </w:rPr>
        <w:t xml:space="preserve"> os interesses dos </w:t>
      </w:r>
      <w:r w:rsidR="001B38F9" w:rsidRPr="00505D51">
        <w:rPr>
          <w:rFonts w:ascii="Verdana" w:hAnsi="Verdana" w:cs="Tahoma"/>
          <w:sz w:val="20"/>
        </w:rPr>
        <w:t>Debenturistas</w:t>
      </w:r>
      <w:r w:rsidR="00F06701" w:rsidRPr="00505D51">
        <w:rPr>
          <w:rFonts w:ascii="Verdana" w:hAnsi="Verdana" w:cs="Tahoma"/>
          <w:sz w:val="20"/>
        </w:rPr>
        <w:t xml:space="preserve"> deverão ser previamente aprovadas e</w:t>
      </w:r>
      <w:r w:rsidR="001B38F9" w:rsidRPr="00505D51">
        <w:rPr>
          <w:rFonts w:ascii="Verdana" w:hAnsi="Verdana" w:cs="Tahoma"/>
          <w:sz w:val="20"/>
        </w:rPr>
        <w:t xml:space="preserve"> adiantadas pelos Debenturistas</w:t>
      </w:r>
      <w:r w:rsidR="00F06701" w:rsidRPr="00505D51">
        <w:rPr>
          <w:rFonts w:ascii="Verdana" w:hAnsi="Verdana" w:cs="Tahoma"/>
          <w:sz w:val="20"/>
        </w:rPr>
        <w:t xml:space="preserve"> e</w:t>
      </w:r>
      <w:r w:rsidR="001B38F9" w:rsidRPr="00505D51">
        <w:rPr>
          <w:rFonts w:ascii="Verdana" w:hAnsi="Verdana" w:cs="Tahoma"/>
          <w:sz w:val="20"/>
        </w:rPr>
        <w:t>,</w:t>
      </w:r>
      <w:r w:rsidR="00F06701" w:rsidRPr="00505D51">
        <w:rPr>
          <w:rFonts w:ascii="Verdana" w:hAnsi="Verdana" w:cs="Tahoma"/>
          <w:sz w:val="20"/>
        </w:rPr>
        <w:t xml:space="preserve"> posteriormente, ressarcidas pela Emissora. Tais despesas incluem os ga</w:t>
      </w:r>
      <w:r w:rsidR="001B38F9" w:rsidRPr="00505D51">
        <w:rPr>
          <w:rFonts w:ascii="Verdana" w:hAnsi="Verdana" w:cs="Tahoma"/>
          <w:sz w:val="20"/>
        </w:rPr>
        <w:t>s</w:t>
      </w:r>
      <w:r w:rsidR="00F06701" w:rsidRPr="00505D51">
        <w:rPr>
          <w:rFonts w:ascii="Verdana" w:hAnsi="Verdana" w:cs="Tahoma"/>
          <w:sz w:val="20"/>
        </w:rPr>
        <w:t>tos com honorários advocatícios, inclusive de terceiros, depósitos, indenizações, custas e taxas judiciárias de ações propostas pelo Agente Fiduciário, desde que relacionadas à solução da inadimpl</w:t>
      </w:r>
      <w:r w:rsidR="001B38F9" w:rsidRPr="00505D51">
        <w:rPr>
          <w:rFonts w:ascii="Verdana" w:hAnsi="Verdana" w:cs="Tahoma"/>
          <w:sz w:val="20"/>
        </w:rPr>
        <w:t>ência, enquanto representante</w:t>
      </w:r>
      <w:r w:rsidR="00F06701" w:rsidRPr="00505D51">
        <w:rPr>
          <w:rFonts w:ascii="Verdana" w:hAnsi="Verdana" w:cs="Tahoma"/>
          <w:sz w:val="20"/>
        </w:rPr>
        <w:t xml:space="preserve"> dos Debenturistas. As eventuais despesas, depósitos e custas judiciais decorrentes da sucumbência em ações judiciais serão igualmente </w:t>
      </w:r>
      <w:r w:rsidR="001B38F9" w:rsidRPr="00505D51">
        <w:rPr>
          <w:rFonts w:ascii="Verdana" w:hAnsi="Verdana" w:cs="Tahoma"/>
          <w:sz w:val="20"/>
        </w:rPr>
        <w:t>suportadas</w:t>
      </w:r>
      <w:r w:rsidR="00F06701" w:rsidRPr="00505D51">
        <w:rPr>
          <w:rFonts w:ascii="Verdana" w:hAnsi="Verdana" w:cs="Tahoma"/>
          <w:sz w:val="20"/>
        </w:rPr>
        <w:t xml:space="preserve"> pelos Debenturistas, bem como a remuneração e as despesas reembols</w:t>
      </w:r>
      <w:r w:rsidR="001B38F9" w:rsidRPr="00505D51">
        <w:rPr>
          <w:rFonts w:ascii="Verdana" w:hAnsi="Verdana" w:cs="Tahoma"/>
          <w:sz w:val="20"/>
        </w:rPr>
        <w:t>áveis d</w:t>
      </w:r>
      <w:r w:rsidR="00F06701" w:rsidRPr="00505D51">
        <w:rPr>
          <w:rFonts w:ascii="Verdana" w:hAnsi="Verdana" w:cs="Tahoma"/>
          <w:sz w:val="20"/>
        </w:rPr>
        <w:t xml:space="preserve">o Agente </w:t>
      </w:r>
      <w:r w:rsidR="001B38F9" w:rsidRPr="00505D51">
        <w:rPr>
          <w:rFonts w:ascii="Verdana" w:hAnsi="Verdana" w:cs="Tahoma"/>
          <w:sz w:val="20"/>
        </w:rPr>
        <w:t>Fiduciário</w:t>
      </w:r>
      <w:r w:rsidR="00F06701" w:rsidRPr="00505D51">
        <w:rPr>
          <w:rFonts w:ascii="Verdana" w:hAnsi="Verdana" w:cs="Tahoma"/>
          <w:sz w:val="20"/>
        </w:rPr>
        <w:t xml:space="preserve">, na hipótese de a Emissora </w:t>
      </w:r>
      <w:r w:rsidR="001B38F9" w:rsidRPr="00505D51">
        <w:rPr>
          <w:rFonts w:ascii="Verdana" w:hAnsi="Verdana" w:cs="Tahoma"/>
          <w:sz w:val="20"/>
        </w:rPr>
        <w:t>permanecer em inadimplência com relação ao pagamento destas por um período superior a 10 (dez) dias corridos.</w:t>
      </w:r>
    </w:p>
    <w:p w14:paraId="30F1044D" w14:textId="77777777" w:rsidR="001B739E" w:rsidRPr="00505D51" w:rsidRDefault="001B739E" w:rsidP="00120605">
      <w:pPr>
        <w:widowControl w:val="0"/>
        <w:suppressAutoHyphens/>
        <w:spacing w:line="320" w:lineRule="exact"/>
        <w:rPr>
          <w:rFonts w:ascii="Verdana" w:hAnsi="Verdana" w:cs="Tahoma"/>
          <w:sz w:val="20"/>
        </w:rPr>
      </w:pPr>
    </w:p>
    <w:p w14:paraId="4EF44C37" w14:textId="486FAC89" w:rsidR="001B38F9" w:rsidRPr="00505D51" w:rsidRDefault="00C51F87" w:rsidP="001F4F8E">
      <w:pPr>
        <w:widowControl w:val="0"/>
        <w:tabs>
          <w:tab w:val="left" w:pos="1134"/>
        </w:tabs>
        <w:suppressAutoHyphens/>
        <w:spacing w:line="320" w:lineRule="exact"/>
        <w:rPr>
          <w:rFonts w:ascii="Verdana" w:hAnsi="Verdana" w:cs="Tahoma"/>
          <w:sz w:val="20"/>
        </w:rPr>
      </w:pPr>
      <w:r w:rsidRPr="00505D51">
        <w:rPr>
          <w:rFonts w:ascii="Verdana" w:hAnsi="Verdana" w:cs="Tahoma"/>
          <w:sz w:val="20"/>
        </w:rPr>
        <w:t>8</w:t>
      </w:r>
      <w:r w:rsidR="000B6439" w:rsidRPr="00505D51">
        <w:rPr>
          <w:rFonts w:ascii="Verdana" w:hAnsi="Verdana" w:cs="Tahoma"/>
          <w:sz w:val="20"/>
        </w:rPr>
        <w:t>.4.</w:t>
      </w:r>
      <w:r w:rsidR="00BB4F6B" w:rsidRPr="00505D51">
        <w:rPr>
          <w:rFonts w:ascii="Verdana" w:hAnsi="Verdana" w:cs="Tahoma"/>
          <w:sz w:val="20"/>
        </w:rPr>
        <w:t>6</w:t>
      </w:r>
      <w:r w:rsidR="000B6439" w:rsidRPr="00505D51">
        <w:rPr>
          <w:rFonts w:ascii="Verdana" w:hAnsi="Verdana" w:cs="Tahoma"/>
          <w:sz w:val="20"/>
        </w:rPr>
        <w:t>.</w:t>
      </w:r>
      <w:r w:rsidR="001F4F8E" w:rsidRPr="00505D51">
        <w:rPr>
          <w:rFonts w:ascii="Verdana" w:hAnsi="Verdana" w:cs="Tahoma"/>
          <w:sz w:val="20"/>
        </w:rPr>
        <w:tab/>
      </w:r>
      <w:r w:rsidR="001B38F9" w:rsidRPr="00505D51">
        <w:rPr>
          <w:rFonts w:ascii="Verdana" w:hAnsi="Verdana" w:cs="Tahoma"/>
          <w:sz w:val="20"/>
        </w:rPr>
        <w:t>Não haverá devolução de valores já recebidos pelo Agente Fiduciário a título da prestação de serviços, exceto se o valor tiver sido pago incorretamente.</w:t>
      </w:r>
    </w:p>
    <w:p w14:paraId="63227A47" w14:textId="77777777" w:rsidR="001B38F9" w:rsidRPr="00505D51" w:rsidRDefault="001B38F9" w:rsidP="001F4F8E">
      <w:pPr>
        <w:widowControl w:val="0"/>
        <w:tabs>
          <w:tab w:val="left" w:pos="1134"/>
        </w:tabs>
        <w:suppressAutoHyphens/>
        <w:spacing w:line="320" w:lineRule="exact"/>
        <w:rPr>
          <w:rFonts w:ascii="Verdana" w:hAnsi="Verdana" w:cs="Tahoma"/>
          <w:sz w:val="20"/>
        </w:rPr>
      </w:pPr>
    </w:p>
    <w:p w14:paraId="41DC33D1" w14:textId="1010333A" w:rsidR="001B38F9" w:rsidRPr="00505D51" w:rsidRDefault="001B38F9" w:rsidP="001B38F9">
      <w:pPr>
        <w:widowControl w:val="0"/>
        <w:tabs>
          <w:tab w:val="left" w:pos="1134"/>
        </w:tabs>
        <w:suppressAutoHyphens/>
        <w:spacing w:line="320" w:lineRule="exact"/>
        <w:rPr>
          <w:rFonts w:ascii="Verdana" w:hAnsi="Verdana" w:cs="Tahoma"/>
          <w:sz w:val="20"/>
        </w:rPr>
      </w:pPr>
      <w:r w:rsidRPr="00505D51">
        <w:rPr>
          <w:rFonts w:ascii="Verdana" w:hAnsi="Verdana" w:cs="Tahoma"/>
          <w:sz w:val="20"/>
        </w:rPr>
        <w:t>8.4.7.</w:t>
      </w:r>
      <w:r w:rsidRPr="00505D51">
        <w:rPr>
          <w:rFonts w:ascii="Verdana" w:hAnsi="Verdana" w:cs="Tahoma"/>
          <w:sz w:val="20"/>
        </w:rPr>
        <w:tab/>
        <w:t>Eventuais obrigações adicionais atribuídas ao Agente Fiduciário ou alterações nas características ordinárias da operação facultarão ao Agente Fiduciário a revisão dos seus honorários.</w:t>
      </w:r>
    </w:p>
    <w:p w14:paraId="45A6E90E" w14:textId="77777777" w:rsidR="00D52997" w:rsidRDefault="00D52997" w:rsidP="00D52997">
      <w:pPr>
        <w:widowControl w:val="0"/>
        <w:tabs>
          <w:tab w:val="left" w:pos="1134"/>
        </w:tabs>
        <w:suppressAutoHyphens/>
        <w:spacing w:line="320" w:lineRule="exact"/>
        <w:rPr>
          <w:rFonts w:ascii="Verdana" w:hAnsi="Verdana" w:cs="Tahoma"/>
          <w:sz w:val="20"/>
        </w:rPr>
      </w:pPr>
    </w:p>
    <w:p w14:paraId="7949CE79" w14:textId="21689EF5" w:rsidR="00D52997" w:rsidRPr="00505D51" w:rsidRDefault="00D52997" w:rsidP="00D52997">
      <w:pPr>
        <w:widowControl w:val="0"/>
        <w:tabs>
          <w:tab w:val="left" w:pos="1134"/>
        </w:tabs>
        <w:suppressAutoHyphens/>
        <w:spacing w:line="320" w:lineRule="exact"/>
        <w:rPr>
          <w:rFonts w:ascii="Verdana" w:hAnsi="Verdana" w:cs="Tahoma"/>
          <w:sz w:val="20"/>
        </w:rPr>
      </w:pPr>
      <w:r>
        <w:rPr>
          <w:rFonts w:ascii="Verdana" w:hAnsi="Verdana" w:cs="Tahoma"/>
          <w:sz w:val="20"/>
        </w:rPr>
        <w:t>8.4.8.</w:t>
      </w:r>
      <w:r>
        <w:rPr>
          <w:rFonts w:ascii="Verdana" w:hAnsi="Verdana" w:cs="Tahoma"/>
          <w:sz w:val="20"/>
        </w:rPr>
        <w:tab/>
        <w:t>Os serviços do Agente Fiduciário aqui previstos são aqueles descritos na Resolução CVM 17 e na Lei das Sociedades por Ações.</w:t>
      </w:r>
    </w:p>
    <w:p w14:paraId="292B32D5" w14:textId="77777777" w:rsidR="00D52997" w:rsidRPr="00505D51" w:rsidRDefault="00D52997" w:rsidP="00AB6F58">
      <w:pPr>
        <w:widowControl w:val="0"/>
        <w:tabs>
          <w:tab w:val="left" w:pos="1134"/>
        </w:tabs>
        <w:suppressAutoHyphens/>
        <w:spacing w:line="320" w:lineRule="exact"/>
        <w:rPr>
          <w:rFonts w:ascii="Verdana" w:hAnsi="Verdana" w:cs="Tahoma"/>
          <w:sz w:val="20"/>
        </w:rPr>
      </w:pPr>
    </w:p>
    <w:p w14:paraId="535BF472" w14:textId="362E0121" w:rsidR="00B37A94" w:rsidRPr="00505D51" w:rsidRDefault="00C51F87" w:rsidP="001F4F8E">
      <w:pPr>
        <w:widowControl w:val="0"/>
        <w:tabs>
          <w:tab w:val="left" w:pos="1134"/>
        </w:tabs>
        <w:suppressAutoHyphens/>
        <w:spacing w:line="320" w:lineRule="exact"/>
        <w:rPr>
          <w:rFonts w:ascii="Verdana" w:hAnsi="Verdana" w:cs="Tahoma"/>
          <w:sz w:val="20"/>
        </w:rPr>
      </w:pPr>
      <w:r w:rsidRPr="00505D51">
        <w:rPr>
          <w:rFonts w:ascii="Verdana" w:hAnsi="Verdana" w:cs="Tahoma"/>
          <w:sz w:val="20"/>
        </w:rPr>
        <w:t>8</w:t>
      </w:r>
      <w:r w:rsidR="00B37A94" w:rsidRPr="00505D51">
        <w:rPr>
          <w:rFonts w:ascii="Verdana" w:hAnsi="Verdana" w:cs="Tahoma"/>
          <w:sz w:val="20"/>
        </w:rPr>
        <w:t>.5.</w:t>
      </w:r>
      <w:r w:rsidR="001F4F8E" w:rsidRPr="00505D51">
        <w:rPr>
          <w:rFonts w:ascii="Verdana" w:hAnsi="Verdana" w:cs="Tahoma"/>
          <w:sz w:val="20"/>
        </w:rPr>
        <w:tab/>
      </w:r>
      <w:r w:rsidR="00B37A94" w:rsidRPr="00505D51">
        <w:rPr>
          <w:rFonts w:ascii="Verdana" w:hAnsi="Verdana" w:cs="Tahoma"/>
          <w:sz w:val="20"/>
        </w:rPr>
        <w:t>Além d</w:t>
      </w:r>
      <w:r w:rsidR="00692CC5" w:rsidRPr="00505D51">
        <w:rPr>
          <w:rFonts w:ascii="Verdana" w:hAnsi="Verdana" w:cs="Tahoma"/>
          <w:sz w:val="20"/>
        </w:rPr>
        <w:t>os</w:t>
      </w:r>
      <w:r w:rsidR="00B37A94" w:rsidRPr="00505D51">
        <w:rPr>
          <w:rFonts w:ascii="Verdana" w:hAnsi="Verdana" w:cs="Tahoma"/>
          <w:sz w:val="20"/>
        </w:rPr>
        <w:t xml:space="preserve"> </w:t>
      </w:r>
      <w:r w:rsidR="00F36EED" w:rsidRPr="00505D51">
        <w:rPr>
          <w:rFonts w:ascii="Verdana" w:hAnsi="Verdana" w:cs="Tahoma"/>
          <w:sz w:val="20"/>
        </w:rPr>
        <w:t>previstos em lei, em ato normativo da CVM ou nesta Escritura de Emissão, constituem deveres e atribuições do Agente Fiduciário</w:t>
      </w:r>
      <w:r w:rsidR="00692CC5" w:rsidRPr="00505D51">
        <w:rPr>
          <w:rFonts w:ascii="Verdana" w:hAnsi="Verdana" w:cs="Tahoma"/>
          <w:sz w:val="20"/>
        </w:rPr>
        <w:t>, entre</w:t>
      </w:r>
      <w:r w:rsidR="00F36EED" w:rsidRPr="00505D51">
        <w:rPr>
          <w:rFonts w:ascii="Verdana" w:hAnsi="Verdana" w:cs="Tahoma"/>
          <w:sz w:val="20"/>
        </w:rPr>
        <w:t xml:space="preserve"> </w:t>
      </w:r>
      <w:r w:rsidR="00B37A94" w:rsidRPr="00505D51">
        <w:rPr>
          <w:rFonts w:ascii="Verdana" w:hAnsi="Verdana" w:cs="Tahoma"/>
          <w:sz w:val="20"/>
        </w:rPr>
        <w:t>outros:</w:t>
      </w:r>
      <w:r w:rsidR="00F36EED" w:rsidRPr="00505D51">
        <w:rPr>
          <w:rFonts w:ascii="Verdana" w:hAnsi="Verdana" w:cs="Tahoma"/>
          <w:sz w:val="20"/>
        </w:rPr>
        <w:t xml:space="preserve"> </w:t>
      </w:r>
    </w:p>
    <w:p w14:paraId="09BDADC8" w14:textId="77777777" w:rsidR="00B37A94" w:rsidRPr="00505D51" w:rsidRDefault="00B37A94" w:rsidP="00AB6F58">
      <w:pPr>
        <w:widowControl w:val="0"/>
        <w:suppressAutoHyphens/>
        <w:spacing w:line="320" w:lineRule="exact"/>
        <w:rPr>
          <w:rFonts w:ascii="Verdana" w:hAnsi="Verdana" w:cs="Tahoma"/>
          <w:sz w:val="20"/>
        </w:rPr>
      </w:pPr>
    </w:p>
    <w:p w14:paraId="4CC08881" w14:textId="77777777" w:rsidR="005258BC" w:rsidRPr="00505D51" w:rsidRDefault="005258BC" w:rsidP="00AB6F58">
      <w:pPr>
        <w:widowControl w:val="0"/>
        <w:numPr>
          <w:ilvl w:val="0"/>
          <w:numId w:val="55"/>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proteger os direitos e interesses dos Debenturistas, empregando, no exercício da função, o cuidado e a diligência que todo homem ativo e probo costuma empregar na administração dos seus próprios bens;</w:t>
      </w:r>
    </w:p>
    <w:p w14:paraId="11419535" w14:textId="77777777" w:rsidR="005258BC" w:rsidRPr="00505D51" w:rsidRDefault="005258BC" w:rsidP="00AB6F58">
      <w:pPr>
        <w:widowControl w:val="0"/>
        <w:tabs>
          <w:tab w:val="num" w:pos="1134"/>
        </w:tabs>
        <w:suppressAutoHyphens/>
        <w:spacing w:line="320" w:lineRule="exact"/>
        <w:ind w:left="1134" w:hanging="1134"/>
        <w:rPr>
          <w:rFonts w:ascii="Verdana" w:hAnsi="Verdana" w:cs="Tahoma"/>
          <w:sz w:val="20"/>
        </w:rPr>
      </w:pPr>
    </w:p>
    <w:p w14:paraId="1C05CBA7" w14:textId="3B3DC374"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renunciar à função na hipótese de superveniência de conflitos de interesse ou de qualquer outra modalidade de inaptidão e realizar a imediata convocação de Assembleia Geral de Debenturistas </w:t>
      </w:r>
      <w:r w:rsidR="00833C5F" w:rsidRPr="00505D51">
        <w:rPr>
          <w:rFonts w:ascii="Verdana" w:hAnsi="Verdana" w:cs="Tahoma"/>
          <w:sz w:val="20"/>
        </w:rPr>
        <w:t xml:space="preserve">(conforme abaixo definida) </w:t>
      </w:r>
      <w:r w:rsidRPr="00505D51">
        <w:rPr>
          <w:rFonts w:ascii="Verdana" w:hAnsi="Verdana" w:cs="Tahoma"/>
          <w:sz w:val="20"/>
        </w:rPr>
        <w:t>para deliberar sobre sua substituição;</w:t>
      </w:r>
    </w:p>
    <w:p w14:paraId="25627E64"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4E97890F" w14:textId="77777777"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responsabilizar-se integralmente pelos serviços contratados, nos termos da legislação vigente;</w:t>
      </w:r>
    </w:p>
    <w:p w14:paraId="2671F046"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7C1B6F83" w14:textId="77777777"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conservar, em boa guarda, toda a documentação relativa ao exercício de suas funções;</w:t>
      </w:r>
    </w:p>
    <w:p w14:paraId="4391FCBC"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529993C9" w14:textId="1DEE2801"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verificar, no momento de aceitar a função, a veracidade das informações relativa à </w:t>
      </w:r>
      <w:r w:rsidR="00833C5F" w:rsidRPr="00505D51">
        <w:rPr>
          <w:rFonts w:ascii="Verdana" w:hAnsi="Verdana" w:cs="Tahoma"/>
          <w:sz w:val="20"/>
        </w:rPr>
        <w:t>G</w:t>
      </w:r>
      <w:r w:rsidRPr="00505D51">
        <w:rPr>
          <w:rFonts w:ascii="Verdana" w:hAnsi="Verdana" w:cs="Tahoma"/>
          <w:sz w:val="20"/>
        </w:rPr>
        <w:t xml:space="preserve">arantia </w:t>
      </w:r>
      <w:r w:rsidR="00833C5F" w:rsidRPr="00505D51">
        <w:rPr>
          <w:rFonts w:ascii="Verdana" w:hAnsi="Verdana" w:cs="Tahoma"/>
          <w:sz w:val="20"/>
        </w:rPr>
        <w:t xml:space="preserve">Estrangeira </w:t>
      </w:r>
      <w:r w:rsidRPr="00505D51">
        <w:rPr>
          <w:rFonts w:ascii="Verdana" w:hAnsi="Verdana" w:cs="Tahoma"/>
          <w:sz w:val="20"/>
        </w:rPr>
        <w:t xml:space="preserve">e a consistência das demais informações contidas </w:t>
      </w:r>
      <w:proofErr w:type="spellStart"/>
      <w:r w:rsidRPr="00505D51">
        <w:rPr>
          <w:rFonts w:ascii="Verdana" w:hAnsi="Verdana" w:cs="Tahoma"/>
          <w:sz w:val="20"/>
        </w:rPr>
        <w:t>nesta</w:t>
      </w:r>
      <w:proofErr w:type="spellEnd"/>
      <w:r w:rsidRPr="00505D51">
        <w:rPr>
          <w:rFonts w:ascii="Verdana" w:hAnsi="Verdana" w:cs="Tahoma"/>
          <w:sz w:val="20"/>
        </w:rPr>
        <w:t xml:space="preserve"> Escritura de Emissão, diligenciando para que sejam sanadas as omissões, falhas ou defeitos de que tenha conhecimento; </w:t>
      </w:r>
    </w:p>
    <w:p w14:paraId="68C7578A"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42763AF3" w14:textId="27E0ADFB"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diligenciar junto à Emissora para que a Escritura de Emissão e seus aditamentos sejam registrados na JUCE</w:t>
      </w:r>
      <w:r w:rsidR="00576671" w:rsidRPr="00505D51">
        <w:rPr>
          <w:rFonts w:ascii="Verdana" w:hAnsi="Verdana" w:cs="Tahoma"/>
          <w:sz w:val="20"/>
        </w:rPr>
        <w:t>RN</w:t>
      </w:r>
      <w:r w:rsidR="00833C5F" w:rsidRPr="00505D51">
        <w:rPr>
          <w:rFonts w:ascii="Verdana" w:hAnsi="Verdana" w:cs="Tahoma"/>
          <w:sz w:val="20"/>
        </w:rPr>
        <w:t xml:space="preserve"> (ou, em caso de alteração da sede da Emissora, na Junta Comercial competente)</w:t>
      </w:r>
      <w:r w:rsidRPr="00505D51">
        <w:rPr>
          <w:rFonts w:ascii="Verdana" w:hAnsi="Verdana" w:cs="Tahoma"/>
          <w:sz w:val="20"/>
        </w:rPr>
        <w:t>, adotando, no caso da omissão da Emissora, as medidas eventualmente previstas em lei;</w:t>
      </w:r>
    </w:p>
    <w:p w14:paraId="4CC052BE"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09333465" w14:textId="77777777"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acompanhar a prestação das informações periódicas, alertando os Debenturistas, no relatório anual de que trata a alínea “(l)” abaixo, sobre as inconsistências ou omissões de que tenha conhecimento;</w:t>
      </w:r>
    </w:p>
    <w:p w14:paraId="0C6DB35A"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6786410F" w14:textId="77777777"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solicitar, quando julgar necessário, certidões atualizadas dos distribuidores cíveis estaduais (incluindo falências, recuperações judiciais e execuções fiscais), distribuidores federais, das Varas da Fazenda Pública, Cartórios de Protesto, Juntas de Conciliação e Julgamento, das Varas do Trabalho e da Procuradoria da Fazenda Pública do foro da sede da Emissora, bem como das demais comarcas em que a Emissora exerça suas atividades;</w:t>
      </w:r>
    </w:p>
    <w:p w14:paraId="247AD396"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1713F3FE" w14:textId="77777777"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solicitar</w:t>
      </w:r>
      <w:r w:rsidR="00A03193" w:rsidRPr="00505D51">
        <w:rPr>
          <w:rFonts w:ascii="Verdana" w:hAnsi="Verdana" w:cs="Tahoma"/>
          <w:sz w:val="20"/>
        </w:rPr>
        <w:t>, quando considerar necessária,</w:t>
      </w:r>
      <w:r w:rsidRPr="00505D51">
        <w:rPr>
          <w:rFonts w:ascii="Verdana" w:hAnsi="Verdana" w:cs="Tahoma"/>
          <w:sz w:val="20"/>
        </w:rPr>
        <w:t xml:space="preserve"> auditoria ext</w:t>
      </w:r>
      <w:r w:rsidR="00317950" w:rsidRPr="00505D51">
        <w:rPr>
          <w:rFonts w:ascii="Verdana" w:hAnsi="Verdana" w:cs="Tahoma"/>
          <w:sz w:val="20"/>
        </w:rPr>
        <w:t>e</w:t>
      </w:r>
      <w:r w:rsidRPr="00505D51">
        <w:rPr>
          <w:rFonts w:ascii="Verdana" w:hAnsi="Verdana" w:cs="Tahoma"/>
          <w:sz w:val="20"/>
        </w:rPr>
        <w:t>r</w:t>
      </w:r>
      <w:r w:rsidR="00317950" w:rsidRPr="00505D51">
        <w:rPr>
          <w:rFonts w:ascii="Verdana" w:hAnsi="Verdana" w:cs="Tahoma"/>
          <w:sz w:val="20"/>
        </w:rPr>
        <w:t>n</w:t>
      </w:r>
      <w:r w:rsidRPr="00505D51">
        <w:rPr>
          <w:rFonts w:ascii="Verdana" w:hAnsi="Verdana" w:cs="Tahoma"/>
          <w:sz w:val="20"/>
        </w:rPr>
        <w:t>a na Emissora</w:t>
      </w:r>
      <w:r w:rsidR="00317950" w:rsidRPr="00505D51">
        <w:rPr>
          <w:rFonts w:ascii="Verdana" w:hAnsi="Verdana" w:cs="Tahoma"/>
          <w:sz w:val="20"/>
        </w:rPr>
        <w:t xml:space="preserve"> e às expensas desta</w:t>
      </w:r>
      <w:r w:rsidRPr="00505D51">
        <w:rPr>
          <w:rFonts w:ascii="Verdana" w:hAnsi="Verdana" w:cs="Tahoma"/>
          <w:sz w:val="20"/>
        </w:rPr>
        <w:t>;</w:t>
      </w:r>
    </w:p>
    <w:p w14:paraId="73840A39"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2B891A54" w14:textId="4E32A9A2"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convocar, quando necessário, a Assembleia Geral de Debenturistas</w:t>
      </w:r>
      <w:r w:rsidR="00D63325" w:rsidRPr="00505D51">
        <w:rPr>
          <w:rFonts w:ascii="Verdana" w:hAnsi="Verdana" w:cs="Tahoma"/>
          <w:sz w:val="20"/>
        </w:rPr>
        <w:t xml:space="preserve"> (conforme abaixo definida)</w:t>
      </w:r>
      <w:r w:rsidRPr="00505D51">
        <w:rPr>
          <w:rFonts w:ascii="Verdana" w:hAnsi="Verdana" w:cs="Tahoma"/>
          <w:sz w:val="20"/>
        </w:rPr>
        <w:t>, nos termos desta Escritura de Emissão;</w:t>
      </w:r>
    </w:p>
    <w:p w14:paraId="45C3D877"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05541FCE" w14:textId="1BEF35B3"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comparecer à Assembleia Geral de Debenturistas</w:t>
      </w:r>
      <w:r w:rsidR="00D63325" w:rsidRPr="00505D51">
        <w:rPr>
          <w:rFonts w:ascii="Verdana" w:hAnsi="Verdana" w:cs="Tahoma"/>
          <w:sz w:val="20"/>
        </w:rPr>
        <w:t xml:space="preserve"> (conforme abaixo definid</w:t>
      </w:r>
      <w:r w:rsidR="006A19D1" w:rsidRPr="00505D51">
        <w:rPr>
          <w:rFonts w:ascii="Verdana" w:hAnsi="Verdana" w:cs="Tahoma"/>
          <w:sz w:val="20"/>
        </w:rPr>
        <w:t>a</w:t>
      </w:r>
      <w:r w:rsidR="00D63325" w:rsidRPr="00505D51">
        <w:rPr>
          <w:rFonts w:ascii="Verdana" w:hAnsi="Verdana" w:cs="Tahoma"/>
          <w:sz w:val="20"/>
        </w:rPr>
        <w:t>)</w:t>
      </w:r>
      <w:r w:rsidRPr="00505D51">
        <w:rPr>
          <w:rFonts w:ascii="Verdana" w:hAnsi="Verdana" w:cs="Tahoma"/>
          <w:sz w:val="20"/>
        </w:rPr>
        <w:t>, a fim de prestar as informações que lhe forem solicitadas;</w:t>
      </w:r>
    </w:p>
    <w:p w14:paraId="0754DBC2"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5D7F649C" w14:textId="5EED099F"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bookmarkStart w:id="82" w:name="_Ref264235655"/>
      <w:r w:rsidRPr="00505D51">
        <w:rPr>
          <w:rFonts w:ascii="Verdana" w:hAnsi="Verdana" w:cs="Tahoma"/>
          <w:sz w:val="20"/>
        </w:rPr>
        <w:t xml:space="preserve">elaborar relatório destinado aos Debenturistas, nos termos do artigo 68, </w:t>
      </w:r>
      <w:r w:rsidR="00D63325" w:rsidRPr="00505D51">
        <w:rPr>
          <w:rFonts w:ascii="Verdana" w:hAnsi="Verdana" w:cs="Tahoma"/>
          <w:sz w:val="20"/>
        </w:rPr>
        <w:t xml:space="preserve">parágrafo </w:t>
      </w:r>
      <w:r w:rsidRPr="00505D51">
        <w:rPr>
          <w:rFonts w:ascii="Verdana" w:hAnsi="Verdana" w:cs="Tahoma"/>
          <w:sz w:val="20"/>
        </w:rPr>
        <w:t xml:space="preserve">1º, alínea “(b)”, da Lei das Sociedades por Ações e do artigo 15 da </w:t>
      </w:r>
      <w:r w:rsidR="00ED1957" w:rsidRPr="00C251D7">
        <w:rPr>
          <w:rFonts w:ascii="Verdana" w:hAnsi="Verdana" w:cs="Tahoma"/>
          <w:sz w:val="20"/>
        </w:rPr>
        <w:t>Resolução CVM 17</w:t>
      </w:r>
      <w:r w:rsidRPr="00505D51">
        <w:rPr>
          <w:rFonts w:ascii="Verdana" w:hAnsi="Verdana" w:cs="Tahoma"/>
          <w:sz w:val="20"/>
        </w:rPr>
        <w:t>, o qual deverá conter, ao menos, as seguintes informações:</w:t>
      </w:r>
      <w:bookmarkEnd w:id="82"/>
    </w:p>
    <w:p w14:paraId="7B43AB48"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6E0ED799" w14:textId="77777777" w:rsidR="005258BC" w:rsidRPr="00505D51" w:rsidRDefault="005258BC" w:rsidP="00692CC5">
      <w:pPr>
        <w:widowControl w:val="0"/>
        <w:numPr>
          <w:ilvl w:val="0"/>
          <w:numId w:val="39"/>
        </w:numPr>
        <w:tabs>
          <w:tab w:val="num" w:pos="1134"/>
        </w:tabs>
        <w:suppressAutoHyphens/>
        <w:autoSpaceDE w:val="0"/>
        <w:autoSpaceDN w:val="0"/>
        <w:adjustRightInd w:val="0"/>
        <w:spacing w:line="320" w:lineRule="exact"/>
        <w:ind w:left="1134" w:firstLine="0"/>
        <w:rPr>
          <w:rFonts w:ascii="Verdana" w:eastAsia="Arial Unicode MS" w:hAnsi="Verdana" w:cs="Tahoma"/>
          <w:sz w:val="20"/>
        </w:rPr>
      </w:pPr>
      <w:bookmarkStart w:id="83" w:name="_DV_M289"/>
      <w:bookmarkStart w:id="84" w:name="_DV_M290"/>
      <w:bookmarkEnd w:id="83"/>
      <w:bookmarkEnd w:id="84"/>
      <w:r w:rsidRPr="00505D51">
        <w:rPr>
          <w:rFonts w:ascii="Verdana" w:eastAsia="Arial Unicode MS" w:hAnsi="Verdana" w:cs="Tahoma"/>
          <w:sz w:val="20"/>
        </w:rPr>
        <w:t>cumprimento pela Emissora das suas obrigações de prestação de informações periódicas, indicando as inconsistências ou omissões de que tenha conhecimento;</w:t>
      </w:r>
    </w:p>
    <w:p w14:paraId="4A71FEE5" w14:textId="77777777" w:rsidR="005258BC" w:rsidRPr="00505D51" w:rsidRDefault="005258BC" w:rsidP="00692CC5">
      <w:pPr>
        <w:widowControl w:val="0"/>
        <w:tabs>
          <w:tab w:val="num" w:pos="1134"/>
        </w:tabs>
        <w:suppressAutoHyphens/>
        <w:spacing w:line="320" w:lineRule="exact"/>
        <w:ind w:left="1134"/>
        <w:rPr>
          <w:rFonts w:ascii="Verdana" w:eastAsia="Arial Unicode MS" w:hAnsi="Verdana" w:cs="Tahoma"/>
          <w:sz w:val="20"/>
        </w:rPr>
      </w:pPr>
    </w:p>
    <w:p w14:paraId="124C69D7" w14:textId="77777777" w:rsidR="005258BC" w:rsidRPr="00505D51" w:rsidRDefault="005258BC" w:rsidP="00692CC5">
      <w:pPr>
        <w:widowControl w:val="0"/>
        <w:numPr>
          <w:ilvl w:val="0"/>
          <w:numId w:val="39"/>
        </w:numPr>
        <w:tabs>
          <w:tab w:val="num" w:pos="1134"/>
        </w:tabs>
        <w:suppressAutoHyphens/>
        <w:autoSpaceDE w:val="0"/>
        <w:autoSpaceDN w:val="0"/>
        <w:adjustRightInd w:val="0"/>
        <w:spacing w:line="320" w:lineRule="exact"/>
        <w:ind w:left="1134" w:firstLine="0"/>
        <w:rPr>
          <w:rFonts w:ascii="Verdana" w:eastAsia="Arial Unicode MS" w:hAnsi="Verdana" w:cs="Tahoma"/>
          <w:sz w:val="20"/>
        </w:rPr>
      </w:pPr>
      <w:bookmarkStart w:id="85" w:name="_DV_M291"/>
      <w:bookmarkEnd w:id="85"/>
      <w:r w:rsidRPr="00505D51">
        <w:rPr>
          <w:rFonts w:ascii="Verdana" w:eastAsia="Arial Unicode MS" w:hAnsi="Verdana" w:cs="Tahoma"/>
          <w:sz w:val="20"/>
        </w:rPr>
        <w:t>alterações estatutárias ocorridas no período com efeitos relevantes para os Debenturistas;</w:t>
      </w:r>
    </w:p>
    <w:p w14:paraId="18851DFF" w14:textId="77777777" w:rsidR="005258BC" w:rsidRPr="00505D51" w:rsidRDefault="005258BC" w:rsidP="00692CC5">
      <w:pPr>
        <w:widowControl w:val="0"/>
        <w:tabs>
          <w:tab w:val="num" w:pos="1134"/>
        </w:tabs>
        <w:suppressAutoHyphens/>
        <w:spacing w:line="320" w:lineRule="exact"/>
        <w:ind w:left="1134"/>
        <w:rPr>
          <w:rFonts w:ascii="Verdana" w:eastAsia="Arial Unicode MS" w:hAnsi="Verdana" w:cs="Tahoma"/>
          <w:sz w:val="20"/>
        </w:rPr>
      </w:pPr>
    </w:p>
    <w:p w14:paraId="45DC7EA7" w14:textId="071C9289" w:rsidR="005258BC" w:rsidRPr="00505D51" w:rsidRDefault="005258BC" w:rsidP="00692CC5">
      <w:pPr>
        <w:widowControl w:val="0"/>
        <w:numPr>
          <w:ilvl w:val="0"/>
          <w:numId w:val="39"/>
        </w:numPr>
        <w:tabs>
          <w:tab w:val="num" w:pos="1134"/>
        </w:tabs>
        <w:suppressAutoHyphens/>
        <w:autoSpaceDE w:val="0"/>
        <w:autoSpaceDN w:val="0"/>
        <w:adjustRightInd w:val="0"/>
        <w:spacing w:line="320" w:lineRule="exact"/>
        <w:ind w:left="1134" w:firstLine="0"/>
        <w:rPr>
          <w:rFonts w:ascii="Verdana" w:eastAsia="Arial Unicode MS" w:hAnsi="Verdana" w:cs="Tahoma"/>
          <w:sz w:val="20"/>
        </w:rPr>
      </w:pPr>
      <w:bookmarkStart w:id="86" w:name="_DV_M293"/>
      <w:bookmarkStart w:id="87" w:name="_DV_M294"/>
      <w:bookmarkEnd w:id="86"/>
      <w:bookmarkEnd w:id="87"/>
      <w:r w:rsidRPr="00505D51">
        <w:rPr>
          <w:rFonts w:ascii="Verdana" w:eastAsia="Arial Unicode MS" w:hAnsi="Verdana" w:cs="Tahoma"/>
          <w:sz w:val="20"/>
        </w:rPr>
        <w:t xml:space="preserve">comentários sobre indicadores econômicos, financeiros e de estrutura de capital da Emissora relacionados a </w:t>
      </w:r>
      <w:r w:rsidR="001A6279" w:rsidRPr="00505D51">
        <w:rPr>
          <w:rFonts w:ascii="Verdana" w:eastAsia="Arial Unicode MS" w:hAnsi="Verdana" w:cs="Tahoma"/>
          <w:sz w:val="20"/>
        </w:rPr>
        <w:t>c</w:t>
      </w:r>
      <w:r w:rsidRPr="00505D51">
        <w:rPr>
          <w:rFonts w:ascii="Verdana" w:eastAsia="Arial Unicode MS" w:hAnsi="Verdana" w:cs="Tahoma"/>
          <w:sz w:val="20"/>
        </w:rPr>
        <w:t>láusulas destinadas a proteger o interesse dos titulares dos valores mobiliários e que estabelecem condições que não devem ser descumpridas pela Emissora;</w:t>
      </w:r>
    </w:p>
    <w:p w14:paraId="36F39D4B" w14:textId="77777777" w:rsidR="005258BC" w:rsidRPr="00505D51" w:rsidRDefault="005258BC" w:rsidP="00692CC5">
      <w:pPr>
        <w:widowControl w:val="0"/>
        <w:tabs>
          <w:tab w:val="num" w:pos="1134"/>
        </w:tabs>
        <w:suppressAutoHyphens/>
        <w:spacing w:line="320" w:lineRule="exact"/>
        <w:ind w:left="1134"/>
        <w:rPr>
          <w:rFonts w:ascii="Verdana" w:eastAsia="Arial Unicode MS" w:hAnsi="Verdana" w:cs="Tahoma"/>
          <w:sz w:val="20"/>
        </w:rPr>
      </w:pPr>
    </w:p>
    <w:p w14:paraId="3AE60ACE" w14:textId="6E2E3582" w:rsidR="005258BC" w:rsidRPr="00505D51" w:rsidRDefault="005258BC" w:rsidP="00692CC5">
      <w:pPr>
        <w:widowControl w:val="0"/>
        <w:numPr>
          <w:ilvl w:val="0"/>
          <w:numId w:val="39"/>
        </w:numPr>
        <w:tabs>
          <w:tab w:val="num" w:pos="1134"/>
        </w:tabs>
        <w:suppressAutoHyphens/>
        <w:autoSpaceDE w:val="0"/>
        <w:autoSpaceDN w:val="0"/>
        <w:adjustRightInd w:val="0"/>
        <w:spacing w:line="320" w:lineRule="exact"/>
        <w:ind w:left="1134" w:firstLine="0"/>
        <w:rPr>
          <w:rFonts w:ascii="Verdana" w:eastAsia="Arial Unicode MS" w:hAnsi="Verdana" w:cs="Tahoma"/>
          <w:sz w:val="20"/>
        </w:rPr>
      </w:pPr>
      <w:bookmarkStart w:id="88" w:name="_DV_M295"/>
      <w:bookmarkStart w:id="89" w:name="_DV_M296"/>
      <w:bookmarkStart w:id="90" w:name="_DV_M297"/>
      <w:bookmarkEnd w:id="88"/>
      <w:bookmarkEnd w:id="89"/>
      <w:bookmarkEnd w:id="90"/>
      <w:r w:rsidRPr="00505D51">
        <w:rPr>
          <w:rFonts w:ascii="Verdana" w:eastAsia="Arial Unicode MS" w:hAnsi="Verdana" w:cs="Tahoma"/>
          <w:sz w:val="20"/>
        </w:rPr>
        <w:t>quantidade de Debêntures</w:t>
      </w:r>
      <w:r w:rsidR="00277793" w:rsidRPr="00505D51">
        <w:rPr>
          <w:rFonts w:ascii="Verdana" w:eastAsia="Arial Unicode MS" w:hAnsi="Verdana" w:cs="Tahoma"/>
          <w:sz w:val="20"/>
        </w:rPr>
        <w:t xml:space="preserve"> emitidas</w:t>
      </w:r>
      <w:r w:rsidRPr="00505D51">
        <w:rPr>
          <w:rFonts w:ascii="Verdana" w:eastAsia="Arial Unicode MS" w:hAnsi="Verdana" w:cs="Tahoma"/>
          <w:sz w:val="20"/>
        </w:rPr>
        <w:t xml:space="preserve">, quantidade de Debêntures em Circulação </w:t>
      </w:r>
      <w:r w:rsidR="00DA6B6B" w:rsidRPr="00505D51">
        <w:rPr>
          <w:rFonts w:ascii="Verdana" w:eastAsia="Arial Unicode MS" w:hAnsi="Verdana" w:cs="Tahoma"/>
          <w:sz w:val="20"/>
        </w:rPr>
        <w:t xml:space="preserve">(conforme abaixo definidas) e </w:t>
      </w:r>
      <w:r w:rsidRPr="00505D51">
        <w:rPr>
          <w:rFonts w:ascii="Verdana" w:eastAsia="Arial Unicode MS" w:hAnsi="Verdana" w:cs="Tahoma"/>
          <w:sz w:val="20"/>
        </w:rPr>
        <w:t>saldo cancelado no período;</w:t>
      </w:r>
    </w:p>
    <w:p w14:paraId="26396265" w14:textId="77777777" w:rsidR="005258BC" w:rsidRPr="00505D51" w:rsidRDefault="005258BC" w:rsidP="00692CC5">
      <w:pPr>
        <w:widowControl w:val="0"/>
        <w:tabs>
          <w:tab w:val="num" w:pos="1134"/>
        </w:tabs>
        <w:suppressAutoHyphens/>
        <w:spacing w:line="320" w:lineRule="exact"/>
        <w:ind w:left="1134"/>
        <w:rPr>
          <w:rFonts w:ascii="Verdana" w:eastAsia="Arial Unicode MS" w:hAnsi="Verdana" w:cs="Tahoma"/>
          <w:sz w:val="20"/>
        </w:rPr>
      </w:pPr>
    </w:p>
    <w:p w14:paraId="02808334" w14:textId="77777777" w:rsidR="005258BC" w:rsidRPr="00505D51" w:rsidRDefault="005258BC" w:rsidP="00692CC5">
      <w:pPr>
        <w:widowControl w:val="0"/>
        <w:numPr>
          <w:ilvl w:val="0"/>
          <w:numId w:val="39"/>
        </w:numPr>
        <w:tabs>
          <w:tab w:val="num" w:pos="1134"/>
        </w:tabs>
        <w:suppressAutoHyphens/>
        <w:autoSpaceDE w:val="0"/>
        <w:autoSpaceDN w:val="0"/>
        <w:adjustRightInd w:val="0"/>
        <w:spacing w:line="320" w:lineRule="exact"/>
        <w:ind w:left="1134" w:firstLine="0"/>
        <w:rPr>
          <w:rFonts w:ascii="Verdana" w:eastAsia="Arial Unicode MS" w:hAnsi="Verdana" w:cs="Tahoma"/>
          <w:sz w:val="20"/>
        </w:rPr>
      </w:pPr>
      <w:bookmarkStart w:id="91" w:name="_DV_M298"/>
      <w:bookmarkStart w:id="92" w:name="_DV_M299"/>
      <w:bookmarkEnd w:id="91"/>
      <w:bookmarkEnd w:id="92"/>
      <w:r w:rsidRPr="00505D51">
        <w:rPr>
          <w:rFonts w:ascii="Verdana" w:eastAsia="Arial Unicode MS" w:hAnsi="Verdana" w:cs="Tahoma"/>
          <w:sz w:val="20"/>
        </w:rPr>
        <w:t>resgate, amortização, conversão e pagamento de juros das Debêntures realizados no período;</w:t>
      </w:r>
    </w:p>
    <w:p w14:paraId="17361272" w14:textId="77777777" w:rsidR="005258BC" w:rsidRPr="00505D51" w:rsidRDefault="005258BC" w:rsidP="00692CC5">
      <w:pPr>
        <w:widowControl w:val="0"/>
        <w:tabs>
          <w:tab w:val="num" w:pos="1134"/>
        </w:tabs>
        <w:suppressAutoHyphens/>
        <w:spacing w:line="320" w:lineRule="exact"/>
        <w:ind w:left="1134"/>
        <w:rPr>
          <w:rFonts w:ascii="Verdana" w:eastAsia="Arial Unicode MS" w:hAnsi="Verdana" w:cs="Tahoma"/>
          <w:sz w:val="20"/>
        </w:rPr>
      </w:pPr>
    </w:p>
    <w:p w14:paraId="106E6DDF" w14:textId="77777777" w:rsidR="005258BC" w:rsidRPr="00505D51" w:rsidRDefault="005258BC" w:rsidP="00692CC5">
      <w:pPr>
        <w:widowControl w:val="0"/>
        <w:numPr>
          <w:ilvl w:val="0"/>
          <w:numId w:val="39"/>
        </w:numPr>
        <w:tabs>
          <w:tab w:val="num" w:pos="1134"/>
        </w:tabs>
        <w:suppressAutoHyphens/>
        <w:autoSpaceDE w:val="0"/>
        <w:autoSpaceDN w:val="0"/>
        <w:adjustRightInd w:val="0"/>
        <w:spacing w:line="320" w:lineRule="exact"/>
        <w:ind w:left="1134" w:firstLine="0"/>
        <w:rPr>
          <w:rFonts w:ascii="Verdana" w:eastAsia="Arial Unicode MS" w:hAnsi="Verdana" w:cs="Tahoma"/>
          <w:sz w:val="20"/>
        </w:rPr>
      </w:pPr>
      <w:bookmarkStart w:id="93" w:name="_DV_M300"/>
      <w:bookmarkStart w:id="94" w:name="_DV_M302"/>
      <w:bookmarkStart w:id="95" w:name="_DV_M303"/>
      <w:bookmarkEnd w:id="93"/>
      <w:bookmarkEnd w:id="94"/>
      <w:bookmarkEnd w:id="95"/>
      <w:r w:rsidRPr="00505D51">
        <w:rPr>
          <w:rFonts w:ascii="Verdana" w:eastAsia="Arial Unicode MS" w:hAnsi="Verdana" w:cs="Tahoma"/>
          <w:sz w:val="20"/>
        </w:rPr>
        <w:t>destinação dos recursos captados por meio da Emissão, conforme informações prestadas pela Emissora;</w:t>
      </w:r>
    </w:p>
    <w:p w14:paraId="7779AEF1" w14:textId="77777777" w:rsidR="005258BC" w:rsidRPr="00505D51" w:rsidRDefault="005258BC" w:rsidP="00692CC5">
      <w:pPr>
        <w:widowControl w:val="0"/>
        <w:tabs>
          <w:tab w:val="num" w:pos="1134"/>
        </w:tabs>
        <w:suppressAutoHyphens/>
        <w:spacing w:line="320" w:lineRule="exact"/>
        <w:ind w:left="1134"/>
        <w:rPr>
          <w:rFonts w:ascii="Verdana" w:eastAsia="Arial Unicode MS" w:hAnsi="Verdana" w:cs="Tahoma"/>
          <w:sz w:val="20"/>
        </w:rPr>
      </w:pPr>
      <w:bookmarkStart w:id="96" w:name="_DV_M304"/>
      <w:bookmarkStart w:id="97" w:name="_DV_M305"/>
      <w:bookmarkEnd w:id="96"/>
      <w:bookmarkEnd w:id="97"/>
    </w:p>
    <w:p w14:paraId="123956D4" w14:textId="7DC7AEB7" w:rsidR="005258BC" w:rsidRPr="00505D51" w:rsidRDefault="005258BC" w:rsidP="00692CC5">
      <w:pPr>
        <w:widowControl w:val="0"/>
        <w:numPr>
          <w:ilvl w:val="0"/>
          <w:numId w:val="39"/>
        </w:numPr>
        <w:tabs>
          <w:tab w:val="num" w:pos="1134"/>
        </w:tabs>
        <w:suppressAutoHyphens/>
        <w:autoSpaceDE w:val="0"/>
        <w:autoSpaceDN w:val="0"/>
        <w:adjustRightInd w:val="0"/>
        <w:spacing w:line="320" w:lineRule="exact"/>
        <w:ind w:left="1134" w:firstLine="0"/>
        <w:rPr>
          <w:rFonts w:ascii="Verdana" w:eastAsia="Arial Unicode MS" w:hAnsi="Verdana" w:cs="Tahoma"/>
          <w:sz w:val="20"/>
        </w:rPr>
      </w:pPr>
      <w:r w:rsidRPr="00505D51">
        <w:rPr>
          <w:rFonts w:ascii="Verdana" w:eastAsia="Arial Unicode MS" w:hAnsi="Verdana" w:cs="Tahoma"/>
          <w:sz w:val="20"/>
        </w:rPr>
        <w:t xml:space="preserve">manutenção da suficiência e exequibilidade da </w:t>
      </w:r>
      <w:r w:rsidR="00DA6B6B" w:rsidRPr="00505D51">
        <w:rPr>
          <w:rFonts w:ascii="Verdana" w:eastAsia="Arial Unicode MS" w:hAnsi="Verdana" w:cs="Tahoma"/>
          <w:sz w:val="20"/>
        </w:rPr>
        <w:t>G</w:t>
      </w:r>
      <w:r w:rsidRPr="00505D51">
        <w:rPr>
          <w:rFonts w:ascii="Verdana" w:eastAsia="Arial Unicode MS" w:hAnsi="Verdana" w:cs="Tahoma"/>
          <w:sz w:val="20"/>
        </w:rPr>
        <w:t>arantia</w:t>
      </w:r>
      <w:r w:rsidR="00DA6B6B" w:rsidRPr="00505D51">
        <w:rPr>
          <w:rFonts w:ascii="Verdana" w:eastAsia="Arial Unicode MS" w:hAnsi="Verdana" w:cs="Tahoma"/>
          <w:sz w:val="20"/>
        </w:rPr>
        <w:t xml:space="preserve"> Estrangeira</w:t>
      </w:r>
      <w:r w:rsidRPr="00505D51">
        <w:rPr>
          <w:rFonts w:ascii="Verdana" w:eastAsia="Arial Unicode MS" w:hAnsi="Verdana" w:cs="Tahoma"/>
          <w:sz w:val="20"/>
        </w:rPr>
        <w:t>;</w:t>
      </w:r>
    </w:p>
    <w:p w14:paraId="3CC4BF7C" w14:textId="77777777" w:rsidR="005258BC" w:rsidRPr="00505D51" w:rsidRDefault="005258BC" w:rsidP="00692CC5">
      <w:pPr>
        <w:widowControl w:val="0"/>
        <w:tabs>
          <w:tab w:val="num" w:pos="1134"/>
        </w:tabs>
        <w:suppressAutoHyphens/>
        <w:spacing w:line="320" w:lineRule="exact"/>
        <w:ind w:left="1134"/>
        <w:rPr>
          <w:rFonts w:ascii="Verdana" w:eastAsia="Arial Unicode MS" w:hAnsi="Verdana" w:cs="Tahoma"/>
          <w:sz w:val="20"/>
        </w:rPr>
      </w:pPr>
    </w:p>
    <w:p w14:paraId="62F2C1ED" w14:textId="77777777" w:rsidR="005258BC" w:rsidRPr="00505D51" w:rsidRDefault="005258BC" w:rsidP="00692CC5">
      <w:pPr>
        <w:widowControl w:val="0"/>
        <w:numPr>
          <w:ilvl w:val="0"/>
          <w:numId w:val="39"/>
        </w:numPr>
        <w:tabs>
          <w:tab w:val="num" w:pos="1134"/>
        </w:tabs>
        <w:suppressAutoHyphens/>
        <w:autoSpaceDE w:val="0"/>
        <w:autoSpaceDN w:val="0"/>
        <w:adjustRightInd w:val="0"/>
        <w:spacing w:line="320" w:lineRule="exact"/>
        <w:ind w:left="1134" w:firstLine="0"/>
        <w:rPr>
          <w:rFonts w:ascii="Verdana" w:eastAsia="Arial Unicode MS" w:hAnsi="Verdana" w:cs="Tahoma"/>
          <w:sz w:val="20"/>
        </w:rPr>
      </w:pPr>
      <w:bookmarkStart w:id="98" w:name="_DV_M306"/>
      <w:bookmarkStart w:id="99" w:name="_DV_M307"/>
      <w:bookmarkEnd w:id="98"/>
      <w:bookmarkEnd w:id="99"/>
      <w:r w:rsidRPr="00505D51">
        <w:rPr>
          <w:rFonts w:ascii="Verdana" w:eastAsia="Arial Unicode MS" w:hAnsi="Verdana" w:cs="Tahoma"/>
          <w:sz w:val="20"/>
        </w:rPr>
        <w:t xml:space="preserve">cumprimento de outras obrigações assumidas pela Emissora nesta Escritura de Emissão e </w:t>
      </w:r>
      <w:r w:rsidR="009C7DC4" w:rsidRPr="00505D51">
        <w:rPr>
          <w:rFonts w:ascii="Verdana" w:eastAsia="Arial Unicode MS" w:hAnsi="Verdana" w:cs="Tahoma"/>
          <w:sz w:val="20"/>
        </w:rPr>
        <w:t>nos Contratos de Garantia</w:t>
      </w:r>
      <w:r w:rsidRPr="00505D51">
        <w:rPr>
          <w:rFonts w:ascii="Verdana" w:eastAsia="Arial Unicode MS" w:hAnsi="Verdana" w:cs="Tahoma"/>
          <w:sz w:val="20"/>
        </w:rPr>
        <w:t>;</w:t>
      </w:r>
    </w:p>
    <w:p w14:paraId="16067EB0" w14:textId="77777777" w:rsidR="005258BC" w:rsidRPr="00505D51" w:rsidRDefault="005258BC" w:rsidP="00692CC5">
      <w:pPr>
        <w:widowControl w:val="0"/>
        <w:tabs>
          <w:tab w:val="num" w:pos="1134"/>
        </w:tabs>
        <w:suppressAutoHyphens/>
        <w:spacing w:line="320" w:lineRule="exact"/>
        <w:ind w:left="1134"/>
        <w:rPr>
          <w:rFonts w:ascii="Verdana" w:eastAsia="Arial Unicode MS" w:hAnsi="Verdana" w:cs="Tahoma"/>
          <w:sz w:val="20"/>
        </w:rPr>
      </w:pPr>
    </w:p>
    <w:p w14:paraId="1236D465" w14:textId="77777777" w:rsidR="005258BC" w:rsidRPr="00505D51" w:rsidRDefault="005258BC" w:rsidP="00692CC5">
      <w:pPr>
        <w:widowControl w:val="0"/>
        <w:numPr>
          <w:ilvl w:val="0"/>
          <w:numId w:val="39"/>
        </w:numPr>
        <w:tabs>
          <w:tab w:val="num" w:pos="1134"/>
        </w:tabs>
        <w:suppressAutoHyphens/>
        <w:autoSpaceDE w:val="0"/>
        <w:autoSpaceDN w:val="0"/>
        <w:adjustRightInd w:val="0"/>
        <w:spacing w:line="320" w:lineRule="exact"/>
        <w:ind w:left="1134" w:firstLine="0"/>
        <w:rPr>
          <w:rFonts w:ascii="Verdana" w:eastAsia="Arial Unicode MS" w:hAnsi="Verdana" w:cs="Tahoma"/>
          <w:sz w:val="20"/>
        </w:rPr>
      </w:pPr>
      <w:bookmarkStart w:id="100" w:name="_DV_M308"/>
      <w:bookmarkStart w:id="101" w:name="_DV_M309"/>
      <w:bookmarkEnd w:id="100"/>
      <w:bookmarkEnd w:id="101"/>
      <w:r w:rsidRPr="00505D51">
        <w:rPr>
          <w:rFonts w:ascii="Verdana" w:eastAsia="Arial Unicode MS" w:hAnsi="Verdana" w:cs="Tahoma"/>
          <w:sz w:val="20"/>
        </w:rPr>
        <w:t>declaração sobre a não existência de situação de conflito de interesses que impeça o Agente Fiduciário a continuar a exercer a função; e</w:t>
      </w:r>
    </w:p>
    <w:p w14:paraId="5C7EF1D8" w14:textId="77777777" w:rsidR="005258BC" w:rsidRPr="00505D51" w:rsidRDefault="005258BC" w:rsidP="00692CC5">
      <w:pPr>
        <w:widowControl w:val="0"/>
        <w:tabs>
          <w:tab w:val="num" w:pos="1134"/>
        </w:tabs>
        <w:suppressAutoHyphens/>
        <w:spacing w:line="320" w:lineRule="exact"/>
        <w:ind w:left="1134"/>
        <w:rPr>
          <w:rFonts w:ascii="Verdana" w:eastAsia="Arial Unicode MS" w:hAnsi="Verdana" w:cs="Tahoma"/>
          <w:sz w:val="20"/>
        </w:rPr>
      </w:pPr>
    </w:p>
    <w:p w14:paraId="0D10CC6E" w14:textId="77777777" w:rsidR="005258BC" w:rsidRPr="00505D51" w:rsidRDefault="005258BC" w:rsidP="00692CC5">
      <w:pPr>
        <w:widowControl w:val="0"/>
        <w:numPr>
          <w:ilvl w:val="0"/>
          <w:numId w:val="39"/>
        </w:numPr>
        <w:tabs>
          <w:tab w:val="num" w:pos="1134"/>
        </w:tabs>
        <w:suppressAutoHyphens/>
        <w:autoSpaceDE w:val="0"/>
        <w:autoSpaceDN w:val="0"/>
        <w:adjustRightInd w:val="0"/>
        <w:spacing w:line="320" w:lineRule="exact"/>
        <w:ind w:left="1134" w:firstLine="0"/>
        <w:rPr>
          <w:rFonts w:ascii="Verdana" w:eastAsia="Arial Unicode MS" w:hAnsi="Verdana" w:cs="Tahoma"/>
          <w:sz w:val="20"/>
        </w:rPr>
      </w:pPr>
      <w:r w:rsidRPr="00505D51">
        <w:rPr>
          <w:rFonts w:ascii="Verdana" w:eastAsia="Arial Unicode MS" w:hAnsi="Verdana" w:cs="Tahoma"/>
          <w:sz w:val="20"/>
        </w:rPr>
        <w:t xml:space="preserve">existência de outras emissões de valores mobiliários, públicas ou privadas, realizadas pela Emissora ou por sociedade coligada, controlada, controladora ou integrante do mesmo grupo da Emissora em que tenha atuado como agente fiduciário </w:t>
      </w:r>
      <w:r w:rsidR="00317950" w:rsidRPr="00505D51">
        <w:rPr>
          <w:rFonts w:ascii="Verdana" w:eastAsia="Arial Unicode MS" w:hAnsi="Verdana" w:cs="Tahoma"/>
          <w:sz w:val="20"/>
        </w:rPr>
        <w:t>ou agente de notas</w:t>
      </w:r>
      <w:r w:rsidRPr="00505D51">
        <w:rPr>
          <w:rFonts w:ascii="Verdana" w:eastAsia="Arial Unicode MS" w:hAnsi="Verdana" w:cs="Tahoma"/>
          <w:sz w:val="20"/>
        </w:rPr>
        <w:t xml:space="preserve"> no período, bem como os seguintes dados sobre tais emissões, (a) denominação da companhia ofertante; (b) quantidade de valores mobiliários emitidos; (c) valor da emissão; (d) espécie e garantias envolvidas; (e) prazo de vencimento e taxa de juros; (f) inadimplemento no período;</w:t>
      </w:r>
    </w:p>
    <w:p w14:paraId="587F4D15" w14:textId="77777777" w:rsidR="005258BC" w:rsidRPr="00505D51" w:rsidRDefault="005258BC" w:rsidP="00692CC5">
      <w:pPr>
        <w:widowControl w:val="0"/>
        <w:tabs>
          <w:tab w:val="num" w:pos="1134"/>
        </w:tabs>
        <w:suppressAutoHyphens/>
        <w:spacing w:line="320" w:lineRule="exact"/>
        <w:ind w:left="1134" w:hanging="1134"/>
        <w:rPr>
          <w:rFonts w:ascii="Verdana" w:eastAsia="Arial Unicode MS" w:hAnsi="Verdana" w:cs="Tahoma"/>
          <w:sz w:val="20"/>
        </w:rPr>
      </w:pPr>
    </w:p>
    <w:p w14:paraId="26BD1684" w14:textId="65F09910"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bookmarkStart w:id="102" w:name="_DV_M310"/>
      <w:bookmarkStart w:id="103" w:name="_Ref264235710"/>
      <w:bookmarkEnd w:id="102"/>
      <w:r w:rsidRPr="00505D51">
        <w:rPr>
          <w:rFonts w:ascii="Verdana" w:hAnsi="Verdana" w:cs="Tahoma"/>
          <w:sz w:val="20"/>
        </w:rPr>
        <w:t xml:space="preserve">disponibilizar o relatório de que trata </w:t>
      </w:r>
      <w:bookmarkStart w:id="104" w:name="_DV_M311"/>
      <w:bookmarkStart w:id="105" w:name="_DV_M312"/>
      <w:bookmarkEnd w:id="104"/>
      <w:bookmarkEnd w:id="105"/>
      <w:r w:rsidRPr="00505D51">
        <w:rPr>
          <w:rFonts w:ascii="Verdana" w:hAnsi="Verdana" w:cs="Tahoma"/>
          <w:sz w:val="20"/>
        </w:rPr>
        <w:t xml:space="preserve">a alínea “(l)” </w:t>
      </w:r>
      <w:r w:rsidR="00DA6B6B" w:rsidRPr="00505D51">
        <w:rPr>
          <w:rFonts w:ascii="Verdana" w:hAnsi="Verdana" w:cs="Tahoma"/>
          <w:sz w:val="20"/>
        </w:rPr>
        <w:t xml:space="preserve">acima </w:t>
      </w:r>
      <w:r w:rsidRPr="00505D51">
        <w:rPr>
          <w:rFonts w:ascii="Verdana" w:hAnsi="Verdana" w:cs="Tahoma"/>
          <w:sz w:val="20"/>
        </w:rPr>
        <w:t>em sua página na rede mundial de computadores, no prazo máximo de 4 (quatro) meses a contar do encerramento do exercício social da Emissora;</w:t>
      </w:r>
      <w:bookmarkEnd w:id="103"/>
    </w:p>
    <w:p w14:paraId="3F159168"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39781940" w14:textId="7C3D9C88"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manter atualizada a relação dos Debenturistas e seus endereços, mediante, inclusive, solicitação de informações à Emissora, ao </w:t>
      </w:r>
      <w:r w:rsidR="003A095F" w:rsidRPr="00505D51">
        <w:rPr>
          <w:rFonts w:ascii="Verdana" w:hAnsi="Verdana" w:cs="Tahoma"/>
          <w:sz w:val="20"/>
        </w:rPr>
        <w:t>Agente de Liquidação</w:t>
      </w:r>
      <w:r w:rsidR="00317950" w:rsidRPr="00505D51">
        <w:rPr>
          <w:rFonts w:ascii="Verdana" w:hAnsi="Verdana" w:cs="Tahoma"/>
          <w:sz w:val="20"/>
        </w:rPr>
        <w:t>, ao</w:t>
      </w:r>
      <w:r w:rsidRPr="00505D51">
        <w:rPr>
          <w:rFonts w:ascii="Verdana" w:hAnsi="Verdana" w:cs="Tahoma"/>
          <w:sz w:val="20"/>
        </w:rPr>
        <w:t xml:space="preserve"> </w:t>
      </w:r>
      <w:proofErr w:type="spellStart"/>
      <w:r w:rsidRPr="00505D51">
        <w:rPr>
          <w:rFonts w:ascii="Verdana" w:hAnsi="Verdana" w:cs="Tahoma"/>
          <w:sz w:val="20"/>
        </w:rPr>
        <w:t>Escriturador</w:t>
      </w:r>
      <w:proofErr w:type="spellEnd"/>
      <w:r w:rsidRPr="00505D51">
        <w:rPr>
          <w:rFonts w:ascii="Verdana" w:hAnsi="Verdana" w:cs="Tahoma"/>
          <w:sz w:val="20"/>
        </w:rPr>
        <w:t xml:space="preserve"> e à B3, sendo que, para fins de atendimento ao disposto nesta alínea, a Emissora e os Debenturistas, assim que subscreverem, integralizarem ou adquirirem as Debêntures, expressamente autorizam, desde já, o </w:t>
      </w:r>
      <w:r w:rsidR="003A095F" w:rsidRPr="00505D51">
        <w:rPr>
          <w:rFonts w:ascii="Verdana" w:hAnsi="Verdana" w:cs="Tahoma"/>
          <w:sz w:val="20"/>
        </w:rPr>
        <w:t>Agente de Liquidação</w:t>
      </w:r>
      <w:r w:rsidR="00317950" w:rsidRPr="00505D51">
        <w:rPr>
          <w:rFonts w:ascii="Verdana" w:hAnsi="Verdana" w:cs="Tahoma"/>
          <w:sz w:val="20"/>
        </w:rPr>
        <w:t xml:space="preserve">, </w:t>
      </w:r>
      <w:r w:rsidRPr="00505D51">
        <w:rPr>
          <w:rFonts w:ascii="Verdana" w:hAnsi="Verdana" w:cs="Tahoma"/>
          <w:sz w:val="20"/>
        </w:rPr>
        <w:t xml:space="preserve">o </w:t>
      </w:r>
      <w:proofErr w:type="spellStart"/>
      <w:r w:rsidRPr="00505D51">
        <w:rPr>
          <w:rFonts w:ascii="Verdana" w:hAnsi="Verdana" w:cs="Tahoma"/>
          <w:sz w:val="20"/>
        </w:rPr>
        <w:t>Escriturador</w:t>
      </w:r>
      <w:proofErr w:type="spellEnd"/>
      <w:r w:rsidRPr="00505D51">
        <w:rPr>
          <w:rFonts w:ascii="Verdana" w:hAnsi="Verdana" w:cs="Tahoma"/>
          <w:sz w:val="20"/>
        </w:rPr>
        <w:t xml:space="preserve"> e a B3 a divulgarem, a qualquer momento, a posição das Debêntures, bem como relação dos Debenturistas;</w:t>
      </w:r>
    </w:p>
    <w:p w14:paraId="4F6D7741"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3584CBA3" w14:textId="7086914C"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fiscalizar o cumprimento das cláusulas constantes desta Escritura de Emissão</w:t>
      </w:r>
      <w:r w:rsidR="009C7DC4" w:rsidRPr="00505D51">
        <w:rPr>
          <w:rFonts w:ascii="Verdana" w:hAnsi="Verdana" w:cs="Tahoma"/>
          <w:sz w:val="20"/>
        </w:rPr>
        <w:t xml:space="preserve"> e d</w:t>
      </w:r>
      <w:r w:rsidR="00DA6B6B" w:rsidRPr="00505D51">
        <w:rPr>
          <w:rFonts w:ascii="Verdana" w:hAnsi="Verdana" w:cs="Tahoma"/>
          <w:sz w:val="20"/>
        </w:rPr>
        <w:t>a Carta de Garantia</w:t>
      </w:r>
      <w:r w:rsidRPr="00505D51">
        <w:rPr>
          <w:rFonts w:ascii="Verdana" w:hAnsi="Verdana" w:cs="Tahoma"/>
          <w:sz w:val="20"/>
        </w:rPr>
        <w:t xml:space="preserve">, especialmente aquelas impositivas de obrigações de fazer e de não fazer; </w:t>
      </w:r>
    </w:p>
    <w:p w14:paraId="4284E995"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0001C9E8" w14:textId="75810352"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comunicar os Debenturistas a respeito de qualquer inadimplemento, pela Emissora, de obrigações financeiras assumidas nesta Escritura de Emissão, incluindo as obrigações relativas a garantias e a </w:t>
      </w:r>
      <w:r w:rsidR="001A6279" w:rsidRPr="00505D51">
        <w:rPr>
          <w:rFonts w:ascii="Verdana" w:hAnsi="Verdana" w:cs="Tahoma"/>
          <w:sz w:val="20"/>
        </w:rPr>
        <w:t>c</w:t>
      </w:r>
      <w:r w:rsidRPr="00505D51">
        <w:rPr>
          <w:rFonts w:ascii="Verdana" w:hAnsi="Verdana" w:cs="Tahoma"/>
          <w:sz w:val="20"/>
        </w:rPr>
        <w:t xml:space="preserve">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14:paraId="5FAB756A"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4FC43CD3" w14:textId="77777777"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opinar sobre a suficiência das informações prestadas nas propostas de modificações nas condições das Debêntures; </w:t>
      </w:r>
    </w:p>
    <w:p w14:paraId="365E3FC6"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58C14F97" w14:textId="77777777"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acompanhar com o </w:t>
      </w:r>
      <w:proofErr w:type="spellStart"/>
      <w:r w:rsidRPr="00505D51">
        <w:rPr>
          <w:rFonts w:ascii="Verdana" w:hAnsi="Verdana" w:cs="Tahoma"/>
          <w:sz w:val="20"/>
        </w:rPr>
        <w:t>Escriturador</w:t>
      </w:r>
      <w:proofErr w:type="spellEnd"/>
      <w:r w:rsidRPr="00505D51">
        <w:rPr>
          <w:rFonts w:ascii="Verdana" w:hAnsi="Verdana" w:cs="Tahoma"/>
          <w:sz w:val="20"/>
        </w:rPr>
        <w:t>, em cada data de pagamento, o integral e pontual pagamento dos valores devidos, conforme estipulado na presente Escritura de Emissão;</w:t>
      </w:r>
    </w:p>
    <w:p w14:paraId="0B174AB2"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27676E8D" w14:textId="77777777"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divulgar as informações referidas no item “(x)” da alínea “(l)” acima em sua página na rede mundial de computadores, tão logo delas tenha conhecimento;</w:t>
      </w:r>
    </w:p>
    <w:p w14:paraId="4608CEE5"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5AF5FF75" w14:textId="77777777"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 xml:space="preserve">disponibilizar diariamente o valor unitário das Debêntures, calculado pela Emissora, aos investidores e aos participantes do mercado, através de sua central de atendimento e/ou de seu </w:t>
      </w:r>
      <w:r w:rsidRPr="00505D51">
        <w:rPr>
          <w:rFonts w:ascii="Verdana" w:hAnsi="Verdana" w:cs="Tahoma"/>
          <w:i/>
          <w:sz w:val="20"/>
        </w:rPr>
        <w:t>website</w:t>
      </w:r>
      <w:r w:rsidRPr="00505D51">
        <w:rPr>
          <w:rFonts w:ascii="Verdana" w:hAnsi="Verdana" w:cs="Tahoma"/>
          <w:sz w:val="20"/>
        </w:rPr>
        <w:t>;</w:t>
      </w:r>
      <w:r w:rsidR="00102018" w:rsidRPr="00505D51">
        <w:rPr>
          <w:rFonts w:ascii="Verdana" w:hAnsi="Verdana" w:cs="Tahoma"/>
          <w:sz w:val="20"/>
        </w:rPr>
        <w:t xml:space="preserve"> e</w:t>
      </w:r>
    </w:p>
    <w:p w14:paraId="2A56044C" w14:textId="77777777" w:rsidR="005258BC" w:rsidRPr="00505D51" w:rsidRDefault="005258BC" w:rsidP="00AB6F58">
      <w:pPr>
        <w:widowControl w:val="0"/>
        <w:tabs>
          <w:tab w:val="left" w:pos="1134"/>
        </w:tabs>
        <w:suppressAutoHyphens/>
        <w:spacing w:line="320" w:lineRule="exact"/>
        <w:rPr>
          <w:rFonts w:ascii="Verdana" w:hAnsi="Verdana" w:cs="Tahoma"/>
          <w:sz w:val="20"/>
        </w:rPr>
      </w:pPr>
    </w:p>
    <w:p w14:paraId="40EF9474" w14:textId="71A63C81" w:rsidR="005258BC" w:rsidRPr="00505D51" w:rsidRDefault="005258BC" w:rsidP="00AB6F58">
      <w:pPr>
        <w:widowControl w:val="0"/>
        <w:numPr>
          <w:ilvl w:val="0"/>
          <w:numId w:val="55"/>
        </w:numPr>
        <w:tabs>
          <w:tab w:val="left" w:pos="1134"/>
        </w:tabs>
        <w:suppressAutoHyphens/>
        <w:spacing w:line="320" w:lineRule="exact"/>
        <w:ind w:left="1134" w:hanging="1134"/>
        <w:rPr>
          <w:rFonts w:ascii="Verdana" w:hAnsi="Verdana" w:cs="Tahoma"/>
          <w:sz w:val="20"/>
        </w:rPr>
      </w:pPr>
      <w:r w:rsidRPr="00505D51">
        <w:rPr>
          <w:rFonts w:ascii="Verdana" w:hAnsi="Verdana" w:cs="Tahoma"/>
          <w:sz w:val="20"/>
        </w:rPr>
        <w:t>verificar a regularidade da constituição da Garantia</w:t>
      </w:r>
      <w:r w:rsidR="00E55677" w:rsidRPr="00505D51">
        <w:rPr>
          <w:rFonts w:ascii="Verdana" w:hAnsi="Verdana" w:cs="Tahoma"/>
          <w:sz w:val="20"/>
        </w:rPr>
        <w:t xml:space="preserve"> Estrangeira</w:t>
      </w:r>
      <w:r w:rsidRPr="00505D51">
        <w:rPr>
          <w:rFonts w:ascii="Verdana" w:hAnsi="Verdana" w:cs="Tahoma"/>
          <w:sz w:val="20"/>
        </w:rPr>
        <w:t xml:space="preserve">, observando a manutenção de sua suficiência e exequibilidade nos termos das disposições estabelecidas nesta Escritura de Emissão e </w:t>
      </w:r>
      <w:r w:rsidR="00DA6B6B" w:rsidRPr="00505D51">
        <w:rPr>
          <w:rFonts w:ascii="Verdana" w:hAnsi="Verdana" w:cs="Tahoma"/>
          <w:sz w:val="20"/>
        </w:rPr>
        <w:t>na Carta de Garantia</w:t>
      </w:r>
      <w:r w:rsidR="00E55677" w:rsidRPr="00505D51">
        <w:rPr>
          <w:rFonts w:ascii="Verdana" w:hAnsi="Verdana" w:cs="Tahoma"/>
          <w:sz w:val="20"/>
        </w:rPr>
        <w:t>.</w:t>
      </w:r>
    </w:p>
    <w:p w14:paraId="3763B37B" w14:textId="77777777" w:rsidR="005258BC" w:rsidRPr="00505D51" w:rsidRDefault="005258BC" w:rsidP="00120605">
      <w:pPr>
        <w:widowControl w:val="0"/>
        <w:tabs>
          <w:tab w:val="num" w:pos="709"/>
        </w:tabs>
        <w:suppressAutoHyphens/>
        <w:spacing w:line="320" w:lineRule="exact"/>
        <w:ind w:left="709" w:hanging="709"/>
        <w:rPr>
          <w:rFonts w:ascii="Verdana" w:hAnsi="Verdana" w:cs="Tahoma"/>
          <w:sz w:val="20"/>
        </w:rPr>
      </w:pPr>
    </w:p>
    <w:p w14:paraId="06E94C61" w14:textId="00551EA8" w:rsidR="00B37A94" w:rsidRPr="00505D51" w:rsidRDefault="00C51F87" w:rsidP="00E55677">
      <w:pPr>
        <w:widowControl w:val="0"/>
        <w:tabs>
          <w:tab w:val="left" w:pos="1134"/>
        </w:tabs>
        <w:suppressAutoHyphens/>
        <w:spacing w:line="320" w:lineRule="exact"/>
        <w:rPr>
          <w:rFonts w:ascii="Verdana" w:hAnsi="Verdana" w:cs="Tahoma"/>
          <w:sz w:val="20"/>
        </w:rPr>
      </w:pPr>
      <w:r w:rsidRPr="00505D51">
        <w:rPr>
          <w:rFonts w:ascii="Verdana" w:hAnsi="Verdana" w:cs="Tahoma"/>
          <w:sz w:val="20"/>
        </w:rPr>
        <w:t>8</w:t>
      </w:r>
      <w:r w:rsidR="00B37A94" w:rsidRPr="00505D51">
        <w:rPr>
          <w:rFonts w:ascii="Verdana" w:hAnsi="Verdana" w:cs="Tahoma"/>
          <w:sz w:val="20"/>
        </w:rPr>
        <w:t>.</w:t>
      </w:r>
      <w:r w:rsidR="002E23DA" w:rsidRPr="00505D51">
        <w:rPr>
          <w:rFonts w:ascii="Verdana" w:hAnsi="Verdana" w:cs="Tahoma"/>
          <w:sz w:val="20"/>
        </w:rPr>
        <w:t>6</w:t>
      </w:r>
      <w:r w:rsidR="00B37A94" w:rsidRPr="00505D51">
        <w:rPr>
          <w:rFonts w:ascii="Verdana" w:hAnsi="Verdana" w:cs="Tahoma"/>
          <w:sz w:val="20"/>
        </w:rPr>
        <w:t>.</w:t>
      </w:r>
      <w:r w:rsidR="00E55677" w:rsidRPr="00505D51">
        <w:rPr>
          <w:rFonts w:ascii="Verdana" w:hAnsi="Verdana" w:cs="Tahoma"/>
          <w:sz w:val="20"/>
        </w:rPr>
        <w:tab/>
      </w:r>
      <w:r w:rsidR="00B37A94" w:rsidRPr="00505D51">
        <w:rPr>
          <w:rFonts w:ascii="Verdana" w:hAnsi="Verdana" w:cs="Tahoma"/>
          <w:sz w:val="20"/>
        </w:rPr>
        <w:t xml:space="preserve">Nas hipóteses de ausência ou impedimentos temporários, renúncia, liquidação, dissolução ou extinção, ou qualquer outro caso de vacância na função de agente fiduciário da Emissão, será realizada, dentro do prazo máximo de 30 (trinta) dias corridos contados do evento que a determinar, Assembleia Geral de Debenturistas </w:t>
      </w:r>
      <w:r w:rsidR="00E55677" w:rsidRPr="00505D51">
        <w:rPr>
          <w:rFonts w:ascii="Verdana" w:hAnsi="Verdana" w:cs="Tahoma"/>
          <w:sz w:val="20"/>
        </w:rPr>
        <w:t xml:space="preserve">(conforme abaixo definida) </w:t>
      </w:r>
      <w:r w:rsidR="00B37A94" w:rsidRPr="00505D51">
        <w:rPr>
          <w:rFonts w:ascii="Verdana" w:hAnsi="Verdana" w:cs="Tahoma"/>
          <w:sz w:val="20"/>
        </w:rPr>
        <w:t>para a escolha do novo agente fiduciário da Emissão, a qual de</w:t>
      </w:r>
      <w:r w:rsidR="00317950" w:rsidRPr="00505D51">
        <w:rPr>
          <w:rFonts w:ascii="Verdana" w:hAnsi="Verdana" w:cs="Tahoma"/>
          <w:sz w:val="20"/>
        </w:rPr>
        <w:t>ve</w:t>
      </w:r>
      <w:r w:rsidR="00B37A94" w:rsidRPr="00505D51">
        <w:rPr>
          <w:rFonts w:ascii="Verdana" w:hAnsi="Verdana" w:cs="Tahoma"/>
          <w:sz w:val="20"/>
        </w:rPr>
        <w:t>rá ser convocada pelo próprio Agente Fiduciário a ser substituído, po</w:t>
      </w:r>
      <w:r w:rsidR="00317950" w:rsidRPr="00505D51">
        <w:rPr>
          <w:rFonts w:ascii="Verdana" w:hAnsi="Verdana" w:cs="Tahoma"/>
          <w:sz w:val="20"/>
        </w:rPr>
        <w:t>dendo ainda, ser convocada pelos</w:t>
      </w:r>
      <w:r w:rsidR="00B37A94" w:rsidRPr="00505D51">
        <w:rPr>
          <w:rFonts w:ascii="Verdana" w:hAnsi="Verdana" w:cs="Tahoma"/>
          <w:sz w:val="20"/>
        </w:rPr>
        <w:t xml:space="preserve"> titulares de Debêntures que representem, no mínimo, </w:t>
      </w:r>
      <w:r w:rsidR="00E55677" w:rsidRPr="00505D51">
        <w:rPr>
          <w:rFonts w:ascii="Verdana" w:hAnsi="Verdana" w:cs="Tahoma"/>
          <w:sz w:val="20"/>
        </w:rPr>
        <w:t>10%</w:t>
      </w:r>
      <w:r w:rsidR="003779FA" w:rsidRPr="00505D51">
        <w:rPr>
          <w:rFonts w:ascii="Verdana" w:hAnsi="Verdana" w:cs="Tahoma"/>
          <w:sz w:val="20"/>
        </w:rPr>
        <w:t xml:space="preserve"> (</w:t>
      </w:r>
      <w:r w:rsidR="00E55677" w:rsidRPr="00505D51">
        <w:rPr>
          <w:rFonts w:ascii="Verdana" w:hAnsi="Verdana" w:cs="Tahoma"/>
          <w:sz w:val="20"/>
        </w:rPr>
        <w:t>dez por cento</w:t>
      </w:r>
      <w:r w:rsidR="003779FA" w:rsidRPr="00505D51">
        <w:rPr>
          <w:rFonts w:ascii="Verdana" w:hAnsi="Verdana" w:cs="Tahoma"/>
          <w:sz w:val="20"/>
        </w:rPr>
        <w:t>)</w:t>
      </w:r>
      <w:r w:rsidR="00B37A94" w:rsidRPr="00505D51">
        <w:rPr>
          <w:rFonts w:ascii="Verdana" w:hAnsi="Verdana" w:cs="Tahoma"/>
          <w:sz w:val="20"/>
        </w:rPr>
        <w:t xml:space="preserve"> das Debêntures em </w:t>
      </w:r>
      <w:r w:rsidR="005C0964" w:rsidRPr="00505D51">
        <w:rPr>
          <w:rFonts w:ascii="Verdana" w:hAnsi="Verdana" w:cs="Tahoma"/>
          <w:sz w:val="20"/>
        </w:rPr>
        <w:t>Circulação</w:t>
      </w:r>
      <w:r w:rsidR="00B37A94" w:rsidRPr="00505D51">
        <w:rPr>
          <w:rFonts w:ascii="Verdana" w:hAnsi="Verdana" w:cs="Tahoma"/>
          <w:sz w:val="20"/>
        </w:rPr>
        <w:t xml:space="preserve">, ou pela CVM. Na hipótese </w:t>
      </w:r>
      <w:proofErr w:type="gramStart"/>
      <w:r w:rsidR="00B37A94" w:rsidRPr="00505D51">
        <w:rPr>
          <w:rFonts w:ascii="Verdana" w:hAnsi="Verdana" w:cs="Tahoma"/>
          <w:sz w:val="20"/>
        </w:rPr>
        <w:t>da</w:t>
      </w:r>
      <w:proofErr w:type="gramEnd"/>
      <w:r w:rsidR="00B37A94" w:rsidRPr="00505D51">
        <w:rPr>
          <w:rFonts w:ascii="Verdana" w:hAnsi="Verdana" w:cs="Tahoma"/>
          <w:sz w:val="20"/>
        </w:rPr>
        <w:t xml:space="preserve"> convocação não ocorrer até </w:t>
      </w:r>
      <w:r w:rsidR="00745D11" w:rsidRPr="00505D51">
        <w:rPr>
          <w:rFonts w:ascii="Verdana" w:hAnsi="Verdana" w:cs="Tahoma"/>
          <w:sz w:val="20"/>
        </w:rPr>
        <w:t xml:space="preserve">15 </w:t>
      </w:r>
      <w:r w:rsidR="00B37A94" w:rsidRPr="00505D51">
        <w:rPr>
          <w:rFonts w:ascii="Verdana" w:hAnsi="Verdana" w:cs="Tahoma"/>
          <w:sz w:val="20"/>
        </w:rPr>
        <w:t>(</w:t>
      </w:r>
      <w:r w:rsidR="00745D11" w:rsidRPr="00505D51">
        <w:rPr>
          <w:rFonts w:ascii="Verdana" w:hAnsi="Verdana" w:cs="Tahoma"/>
          <w:sz w:val="20"/>
        </w:rPr>
        <w:t>quinze</w:t>
      </w:r>
      <w:r w:rsidR="008566B9" w:rsidRPr="00505D51">
        <w:rPr>
          <w:rFonts w:ascii="Verdana" w:hAnsi="Verdana" w:cs="Tahoma"/>
          <w:sz w:val="20"/>
        </w:rPr>
        <w:t xml:space="preserve">) dias </w:t>
      </w:r>
      <w:r w:rsidR="00B37A94" w:rsidRPr="00505D51">
        <w:rPr>
          <w:rFonts w:ascii="Verdana" w:hAnsi="Verdana" w:cs="Tahoma"/>
          <w:sz w:val="20"/>
        </w:rPr>
        <w:t xml:space="preserve">antes do término do prazo acima citado, caberá à Emissora efetuá-la, sendo certo que a CVM poderá nomear substituto provisório, enquanto não se consumar o processo de escolha do novo agente fiduciário da Emissão. A substituição não </w:t>
      </w:r>
      <w:r w:rsidR="005C0964" w:rsidRPr="00505D51">
        <w:rPr>
          <w:rFonts w:ascii="Verdana" w:hAnsi="Verdana" w:cs="Tahoma"/>
          <w:sz w:val="20"/>
        </w:rPr>
        <w:t xml:space="preserve">resultará </w:t>
      </w:r>
      <w:r w:rsidR="00B37A94" w:rsidRPr="00505D51">
        <w:rPr>
          <w:rFonts w:ascii="Verdana" w:hAnsi="Verdana" w:cs="Tahoma"/>
          <w:sz w:val="20"/>
        </w:rPr>
        <w:t>em remuneração ao novo Agente Fiduciário superior à ora avençada.</w:t>
      </w:r>
      <w:r w:rsidR="00317950" w:rsidRPr="00505D51">
        <w:rPr>
          <w:rFonts w:ascii="Verdana" w:hAnsi="Verdana" w:cs="Tahoma"/>
          <w:sz w:val="20"/>
        </w:rPr>
        <w:t xml:space="preserve"> </w:t>
      </w:r>
    </w:p>
    <w:p w14:paraId="3F23DEC9" w14:textId="77777777" w:rsidR="00B37A94" w:rsidRPr="00505D51" w:rsidRDefault="00B37A94" w:rsidP="00120605">
      <w:pPr>
        <w:widowControl w:val="0"/>
        <w:suppressAutoHyphens/>
        <w:spacing w:line="320" w:lineRule="exact"/>
        <w:rPr>
          <w:rFonts w:ascii="Verdana" w:hAnsi="Verdana" w:cs="Tahoma"/>
          <w:sz w:val="20"/>
        </w:rPr>
      </w:pPr>
    </w:p>
    <w:p w14:paraId="5E268BAD" w14:textId="1328BA63" w:rsidR="00B37A94" w:rsidRPr="00505D51" w:rsidRDefault="00C51F87" w:rsidP="00E55677">
      <w:pPr>
        <w:widowControl w:val="0"/>
        <w:tabs>
          <w:tab w:val="left" w:pos="1134"/>
        </w:tabs>
        <w:suppressAutoHyphens/>
        <w:spacing w:line="320" w:lineRule="exact"/>
        <w:rPr>
          <w:rFonts w:ascii="Verdana" w:hAnsi="Verdana" w:cs="Tahoma"/>
          <w:sz w:val="20"/>
        </w:rPr>
      </w:pPr>
      <w:r w:rsidRPr="00505D51">
        <w:rPr>
          <w:rFonts w:ascii="Verdana" w:hAnsi="Verdana" w:cs="Tahoma"/>
          <w:sz w:val="20"/>
        </w:rPr>
        <w:t>8</w:t>
      </w:r>
      <w:r w:rsidR="00B37A94" w:rsidRPr="00505D51">
        <w:rPr>
          <w:rFonts w:ascii="Verdana" w:hAnsi="Verdana" w:cs="Tahoma"/>
          <w:sz w:val="20"/>
        </w:rPr>
        <w:t>.</w:t>
      </w:r>
      <w:r w:rsidR="002E23DA" w:rsidRPr="00505D51">
        <w:rPr>
          <w:rFonts w:ascii="Verdana" w:hAnsi="Verdana" w:cs="Tahoma"/>
          <w:sz w:val="20"/>
        </w:rPr>
        <w:t>6</w:t>
      </w:r>
      <w:r w:rsidR="00B37A94" w:rsidRPr="00505D51">
        <w:rPr>
          <w:rFonts w:ascii="Verdana" w:hAnsi="Verdana" w:cs="Tahoma"/>
          <w:sz w:val="20"/>
        </w:rPr>
        <w:t>.1.</w:t>
      </w:r>
      <w:r w:rsidR="00E55677" w:rsidRPr="00505D51">
        <w:rPr>
          <w:rFonts w:ascii="Verdana" w:hAnsi="Verdana" w:cs="Tahoma"/>
          <w:sz w:val="20"/>
        </w:rPr>
        <w:tab/>
      </w:r>
      <w:r w:rsidR="00B37A94" w:rsidRPr="00505D51">
        <w:rPr>
          <w:rFonts w:ascii="Verdana" w:hAnsi="Verdana" w:cs="Tahoma"/>
          <w:sz w:val="20"/>
        </w:rPr>
        <w:t>Na hipótese de não poder o Agente Fiduciário continuar a exercer as suas funções por circunstâncias supervenientes a esta Escritura de Emissão, deverá este comunicar imediatamente o fato à Emissora</w:t>
      </w:r>
      <w:r w:rsidR="00E55677" w:rsidRPr="00505D51">
        <w:rPr>
          <w:rFonts w:ascii="Verdana" w:hAnsi="Verdana" w:cs="Tahoma"/>
          <w:sz w:val="20"/>
        </w:rPr>
        <w:t xml:space="preserve"> e aos Debenturistas, mediante convocação da A</w:t>
      </w:r>
      <w:r w:rsidR="007B14AD" w:rsidRPr="00505D51">
        <w:rPr>
          <w:rFonts w:ascii="Verdana" w:hAnsi="Verdana" w:cs="Tahoma"/>
          <w:sz w:val="20"/>
        </w:rPr>
        <w:t xml:space="preserve">ssembleia </w:t>
      </w:r>
      <w:r w:rsidR="00E55677" w:rsidRPr="00505D51">
        <w:rPr>
          <w:rFonts w:ascii="Verdana" w:hAnsi="Verdana" w:cs="Tahoma"/>
          <w:sz w:val="20"/>
        </w:rPr>
        <w:t>G</w:t>
      </w:r>
      <w:r w:rsidR="007B14AD" w:rsidRPr="00505D51">
        <w:rPr>
          <w:rFonts w:ascii="Verdana" w:hAnsi="Verdana" w:cs="Tahoma"/>
          <w:sz w:val="20"/>
        </w:rPr>
        <w:t xml:space="preserve">eral de </w:t>
      </w:r>
      <w:r w:rsidR="00E55677" w:rsidRPr="00505D51">
        <w:rPr>
          <w:rFonts w:ascii="Verdana" w:hAnsi="Verdana" w:cs="Tahoma"/>
          <w:sz w:val="20"/>
        </w:rPr>
        <w:t>D</w:t>
      </w:r>
      <w:r w:rsidR="007B14AD" w:rsidRPr="00505D51">
        <w:rPr>
          <w:rFonts w:ascii="Verdana" w:hAnsi="Verdana" w:cs="Tahoma"/>
          <w:sz w:val="20"/>
        </w:rPr>
        <w:t>ebenturistas (conforme abaixo definida)</w:t>
      </w:r>
      <w:r w:rsidR="00E55677" w:rsidRPr="00505D51">
        <w:rPr>
          <w:rFonts w:ascii="Verdana" w:hAnsi="Verdana" w:cs="Tahoma"/>
          <w:sz w:val="20"/>
        </w:rPr>
        <w:t>, solicitando sua substituição</w:t>
      </w:r>
      <w:r w:rsidR="00B37A94" w:rsidRPr="00505D51">
        <w:rPr>
          <w:rFonts w:ascii="Verdana" w:hAnsi="Verdana" w:cs="Tahoma"/>
          <w:sz w:val="20"/>
        </w:rPr>
        <w:t>.</w:t>
      </w:r>
    </w:p>
    <w:p w14:paraId="07C950B4" w14:textId="77777777" w:rsidR="00B37A94" w:rsidRPr="00505D51" w:rsidRDefault="00B37A94" w:rsidP="00120605">
      <w:pPr>
        <w:widowControl w:val="0"/>
        <w:suppressAutoHyphens/>
        <w:spacing w:line="320" w:lineRule="exact"/>
        <w:rPr>
          <w:rFonts w:ascii="Verdana" w:hAnsi="Verdana" w:cs="Tahoma"/>
          <w:sz w:val="20"/>
        </w:rPr>
      </w:pPr>
    </w:p>
    <w:p w14:paraId="5129CF99" w14:textId="1C8318E5" w:rsidR="00B37A94" w:rsidRPr="00505D51" w:rsidRDefault="00C51F87" w:rsidP="00E55677">
      <w:pPr>
        <w:widowControl w:val="0"/>
        <w:tabs>
          <w:tab w:val="left" w:pos="1134"/>
        </w:tabs>
        <w:suppressAutoHyphens/>
        <w:spacing w:line="320" w:lineRule="exact"/>
        <w:rPr>
          <w:rFonts w:ascii="Verdana" w:hAnsi="Verdana" w:cs="Tahoma"/>
          <w:sz w:val="20"/>
        </w:rPr>
      </w:pPr>
      <w:r w:rsidRPr="00505D51">
        <w:rPr>
          <w:rFonts w:ascii="Verdana" w:hAnsi="Verdana" w:cs="Tahoma"/>
          <w:sz w:val="20"/>
        </w:rPr>
        <w:t>8</w:t>
      </w:r>
      <w:r w:rsidR="00B37A94" w:rsidRPr="00505D51">
        <w:rPr>
          <w:rFonts w:ascii="Verdana" w:hAnsi="Verdana" w:cs="Tahoma"/>
          <w:sz w:val="20"/>
        </w:rPr>
        <w:t>.</w:t>
      </w:r>
      <w:r w:rsidR="002E23DA" w:rsidRPr="00505D51">
        <w:rPr>
          <w:rFonts w:ascii="Verdana" w:hAnsi="Verdana" w:cs="Tahoma"/>
          <w:sz w:val="20"/>
        </w:rPr>
        <w:t>6</w:t>
      </w:r>
      <w:r w:rsidR="00B37A94" w:rsidRPr="00505D51">
        <w:rPr>
          <w:rFonts w:ascii="Verdana" w:hAnsi="Verdana" w:cs="Tahoma"/>
          <w:sz w:val="20"/>
        </w:rPr>
        <w:t>.2.</w:t>
      </w:r>
      <w:r w:rsidR="00E55677" w:rsidRPr="00505D51">
        <w:rPr>
          <w:rFonts w:ascii="Verdana" w:hAnsi="Verdana" w:cs="Tahoma"/>
          <w:sz w:val="20"/>
        </w:rPr>
        <w:tab/>
      </w:r>
      <w:r w:rsidR="00B37A94" w:rsidRPr="00505D51">
        <w:rPr>
          <w:rFonts w:ascii="Verdana" w:hAnsi="Verdana" w:cs="Tahoma"/>
          <w:sz w:val="20"/>
        </w:rPr>
        <w:t xml:space="preserve">É facultado aos </w:t>
      </w:r>
      <w:r w:rsidR="003A7527" w:rsidRPr="00505D51">
        <w:rPr>
          <w:rFonts w:ascii="Verdana" w:hAnsi="Verdana" w:cs="Tahoma"/>
          <w:sz w:val="20"/>
        </w:rPr>
        <w:t>Debenturistas</w:t>
      </w:r>
      <w:r w:rsidR="00B37A94" w:rsidRPr="00505D51">
        <w:rPr>
          <w:rFonts w:ascii="Verdana" w:hAnsi="Verdana" w:cs="Tahoma"/>
          <w:sz w:val="20"/>
        </w:rPr>
        <w:t xml:space="preserve">, após o encerramento do prazo para a subscrição e integralização da totalidade das Debêntures, proceder à substituição do Agente Fiduciário e à indicação de seu substituto, em Assembleia Geral </w:t>
      </w:r>
      <w:r w:rsidR="008C5CFB" w:rsidRPr="00505D51">
        <w:rPr>
          <w:rFonts w:ascii="Verdana" w:hAnsi="Verdana" w:cs="Tahoma"/>
          <w:sz w:val="20"/>
        </w:rPr>
        <w:t xml:space="preserve">de </w:t>
      </w:r>
      <w:r w:rsidR="00B37A94" w:rsidRPr="00505D51">
        <w:rPr>
          <w:rFonts w:ascii="Verdana" w:hAnsi="Verdana" w:cs="Tahoma"/>
          <w:sz w:val="20"/>
        </w:rPr>
        <w:t xml:space="preserve">Debenturistas </w:t>
      </w:r>
      <w:r w:rsidR="007B14AD" w:rsidRPr="00505D51">
        <w:rPr>
          <w:rFonts w:ascii="Verdana" w:hAnsi="Verdana" w:cs="Tahoma"/>
          <w:sz w:val="20"/>
        </w:rPr>
        <w:t xml:space="preserve">(conforme abaixo definida) </w:t>
      </w:r>
      <w:r w:rsidR="00B37A94" w:rsidRPr="00505D51">
        <w:rPr>
          <w:rFonts w:ascii="Verdana" w:hAnsi="Verdana" w:cs="Tahoma"/>
          <w:sz w:val="20"/>
        </w:rPr>
        <w:t>especialmente convocada para esse fim.</w:t>
      </w:r>
    </w:p>
    <w:p w14:paraId="4C0E01FD" w14:textId="77777777" w:rsidR="00B37A94" w:rsidRPr="00505D51" w:rsidRDefault="00B37A94" w:rsidP="00120605">
      <w:pPr>
        <w:widowControl w:val="0"/>
        <w:suppressAutoHyphens/>
        <w:spacing w:line="320" w:lineRule="exact"/>
        <w:rPr>
          <w:rFonts w:ascii="Verdana" w:hAnsi="Verdana" w:cs="Tahoma"/>
          <w:sz w:val="20"/>
        </w:rPr>
      </w:pPr>
    </w:p>
    <w:p w14:paraId="506F25D8" w14:textId="6C5ED41E" w:rsidR="00B37A94" w:rsidRPr="00505D51" w:rsidRDefault="00C51F87" w:rsidP="007B14AD">
      <w:pPr>
        <w:widowControl w:val="0"/>
        <w:tabs>
          <w:tab w:val="left" w:pos="1134"/>
        </w:tabs>
        <w:suppressAutoHyphens/>
        <w:spacing w:line="320" w:lineRule="exact"/>
        <w:rPr>
          <w:rFonts w:ascii="Verdana" w:hAnsi="Verdana" w:cs="Tahoma"/>
          <w:sz w:val="20"/>
        </w:rPr>
      </w:pPr>
      <w:r w:rsidRPr="00505D51">
        <w:rPr>
          <w:rFonts w:ascii="Verdana" w:hAnsi="Verdana" w:cs="Tahoma"/>
          <w:sz w:val="20"/>
        </w:rPr>
        <w:t>8</w:t>
      </w:r>
      <w:r w:rsidR="00B37A94" w:rsidRPr="00505D51">
        <w:rPr>
          <w:rFonts w:ascii="Verdana" w:hAnsi="Verdana" w:cs="Tahoma"/>
          <w:sz w:val="20"/>
        </w:rPr>
        <w:t>.</w:t>
      </w:r>
      <w:r w:rsidR="002E23DA" w:rsidRPr="00505D51">
        <w:rPr>
          <w:rFonts w:ascii="Verdana" w:hAnsi="Verdana" w:cs="Tahoma"/>
          <w:sz w:val="20"/>
        </w:rPr>
        <w:t>6</w:t>
      </w:r>
      <w:r w:rsidR="00B37A94" w:rsidRPr="00505D51">
        <w:rPr>
          <w:rFonts w:ascii="Verdana" w:hAnsi="Verdana" w:cs="Tahoma"/>
          <w:sz w:val="20"/>
        </w:rPr>
        <w:t>.3.</w:t>
      </w:r>
      <w:r w:rsidR="007B14AD" w:rsidRPr="00505D51">
        <w:rPr>
          <w:rFonts w:ascii="Verdana" w:hAnsi="Verdana" w:cs="Tahoma"/>
          <w:sz w:val="20"/>
        </w:rPr>
        <w:tab/>
      </w:r>
      <w:r w:rsidR="00B37A94" w:rsidRPr="00505D51">
        <w:rPr>
          <w:rFonts w:ascii="Verdana" w:hAnsi="Verdana" w:cs="Tahoma"/>
          <w:sz w:val="20"/>
        </w:rPr>
        <w:t xml:space="preserve">Caso ocorra à efetiva substituição do Agente Fiduciário, esse substituto receberá a mesma remuneração </w:t>
      </w:r>
      <w:r w:rsidR="00BD22A7" w:rsidRPr="00505D51">
        <w:rPr>
          <w:rFonts w:ascii="Verdana" w:hAnsi="Verdana" w:cs="Tahoma"/>
          <w:sz w:val="20"/>
        </w:rPr>
        <w:t>paga</w:t>
      </w:r>
      <w:r w:rsidR="00B37A94" w:rsidRPr="00505D51">
        <w:rPr>
          <w:rFonts w:ascii="Verdana" w:hAnsi="Verdana" w:cs="Tahoma"/>
          <w:sz w:val="20"/>
        </w:rPr>
        <w:t xml:space="preserve"> </w:t>
      </w:r>
      <w:r w:rsidR="00BD22A7" w:rsidRPr="00505D51">
        <w:rPr>
          <w:rFonts w:ascii="Verdana" w:hAnsi="Verdana" w:cs="Tahoma"/>
          <w:sz w:val="20"/>
        </w:rPr>
        <w:t>a</w:t>
      </w:r>
      <w:r w:rsidR="00B37A94" w:rsidRPr="00505D51">
        <w:rPr>
          <w:rFonts w:ascii="Verdana" w:hAnsi="Verdana" w:cs="Tahoma"/>
          <w:sz w:val="20"/>
        </w:rPr>
        <w:t xml:space="preserve">o Agente Fiduciário em todos os seus termos e condições, sendo que a primeira parcela anual devida ao substituto será calculada </w:t>
      </w:r>
      <w:r w:rsidR="00B37A94" w:rsidRPr="00505D51">
        <w:rPr>
          <w:rFonts w:ascii="Verdana" w:hAnsi="Verdana" w:cs="Tahoma"/>
          <w:i/>
          <w:sz w:val="20"/>
        </w:rPr>
        <w:t xml:space="preserve">pro rata </w:t>
      </w:r>
      <w:proofErr w:type="spellStart"/>
      <w:r w:rsidR="00B37A94" w:rsidRPr="00505D51">
        <w:rPr>
          <w:rFonts w:ascii="Verdana" w:hAnsi="Verdana" w:cs="Tahoma"/>
          <w:i/>
          <w:sz w:val="20"/>
        </w:rPr>
        <w:t>tempor</w:t>
      </w:r>
      <w:r w:rsidR="001B13EE" w:rsidRPr="00505D51">
        <w:rPr>
          <w:rFonts w:ascii="Verdana" w:hAnsi="Verdana" w:cs="Tahoma"/>
          <w:i/>
          <w:sz w:val="20"/>
        </w:rPr>
        <w:t>is</w:t>
      </w:r>
      <w:proofErr w:type="spellEnd"/>
      <w:r w:rsidR="00B37A94" w:rsidRPr="00505D51">
        <w:rPr>
          <w:rFonts w:ascii="Verdana" w:hAnsi="Verdana" w:cs="Tahoma"/>
          <w:sz w:val="20"/>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r w:rsidR="007B14AD" w:rsidRPr="00505D51">
        <w:rPr>
          <w:rFonts w:ascii="Verdana" w:hAnsi="Verdana" w:cs="Tahoma"/>
          <w:sz w:val="20"/>
        </w:rPr>
        <w:t xml:space="preserve"> (conforme abaixo definida)</w:t>
      </w:r>
      <w:r w:rsidR="00B37A94" w:rsidRPr="00505D51">
        <w:rPr>
          <w:rFonts w:ascii="Verdana" w:hAnsi="Verdana" w:cs="Tahoma"/>
          <w:sz w:val="20"/>
        </w:rPr>
        <w:t>.</w:t>
      </w:r>
    </w:p>
    <w:p w14:paraId="530BAEA0" w14:textId="77777777" w:rsidR="00B37A94" w:rsidRPr="00505D51" w:rsidRDefault="00B37A94" w:rsidP="00120605">
      <w:pPr>
        <w:widowControl w:val="0"/>
        <w:suppressAutoHyphens/>
        <w:spacing w:line="320" w:lineRule="exact"/>
        <w:rPr>
          <w:rFonts w:ascii="Verdana" w:hAnsi="Verdana" w:cs="Tahoma"/>
          <w:sz w:val="20"/>
        </w:rPr>
      </w:pPr>
    </w:p>
    <w:p w14:paraId="02372431" w14:textId="0CFC7551" w:rsidR="00B37A94" w:rsidRPr="00505D51" w:rsidRDefault="00C51F87" w:rsidP="007B14AD">
      <w:pPr>
        <w:widowControl w:val="0"/>
        <w:tabs>
          <w:tab w:val="left" w:pos="1134"/>
        </w:tabs>
        <w:suppressAutoHyphens/>
        <w:spacing w:line="320" w:lineRule="exact"/>
        <w:rPr>
          <w:rFonts w:ascii="Verdana" w:hAnsi="Verdana" w:cs="Tahoma"/>
          <w:sz w:val="20"/>
        </w:rPr>
      </w:pPr>
      <w:r w:rsidRPr="00505D51">
        <w:rPr>
          <w:rFonts w:ascii="Verdana" w:hAnsi="Verdana" w:cs="Tahoma"/>
          <w:sz w:val="20"/>
        </w:rPr>
        <w:t>8</w:t>
      </w:r>
      <w:r w:rsidR="00B37A94" w:rsidRPr="00505D51">
        <w:rPr>
          <w:rFonts w:ascii="Verdana" w:hAnsi="Verdana" w:cs="Tahoma"/>
          <w:sz w:val="20"/>
        </w:rPr>
        <w:t>.</w:t>
      </w:r>
      <w:r w:rsidR="002E23DA" w:rsidRPr="00505D51">
        <w:rPr>
          <w:rFonts w:ascii="Verdana" w:hAnsi="Verdana" w:cs="Tahoma"/>
          <w:sz w:val="20"/>
        </w:rPr>
        <w:t>6</w:t>
      </w:r>
      <w:r w:rsidR="00B37A94" w:rsidRPr="00505D51">
        <w:rPr>
          <w:rFonts w:ascii="Verdana" w:hAnsi="Verdana" w:cs="Tahoma"/>
          <w:sz w:val="20"/>
        </w:rPr>
        <w:t>.4.</w:t>
      </w:r>
      <w:r w:rsidR="007B14AD" w:rsidRPr="00505D51">
        <w:rPr>
          <w:rFonts w:ascii="Verdana" w:hAnsi="Verdana" w:cs="Tahoma"/>
          <w:sz w:val="20"/>
        </w:rPr>
        <w:tab/>
      </w:r>
      <w:r w:rsidR="00D64368" w:rsidRPr="00505D51">
        <w:rPr>
          <w:rFonts w:ascii="Verdana" w:hAnsi="Verdana" w:cs="Tahoma"/>
          <w:sz w:val="20"/>
        </w:rPr>
        <w:t xml:space="preserve">A substituição do Agente Fiduciário </w:t>
      </w:r>
      <w:r w:rsidR="000F07C6" w:rsidRPr="00505D51">
        <w:rPr>
          <w:rFonts w:ascii="Verdana" w:hAnsi="Verdana" w:cs="Tahoma"/>
          <w:sz w:val="20"/>
        </w:rPr>
        <w:t>deverá ser comunicada à CVM, no prazo de até 7 (sete) Dias Úteis contados da data do arquivam</w:t>
      </w:r>
      <w:r w:rsidR="002E23DA" w:rsidRPr="00505D51">
        <w:rPr>
          <w:rFonts w:ascii="Verdana" w:hAnsi="Verdana" w:cs="Tahoma"/>
          <w:sz w:val="20"/>
        </w:rPr>
        <w:t>ento mencionado na Cláusula 8.6</w:t>
      </w:r>
      <w:r w:rsidR="000F07C6" w:rsidRPr="00505D51">
        <w:rPr>
          <w:rFonts w:ascii="Verdana" w:hAnsi="Verdana" w:cs="Tahoma"/>
          <w:sz w:val="20"/>
        </w:rPr>
        <w:t>.5 abaixo</w:t>
      </w:r>
      <w:r w:rsidR="00B37A94" w:rsidRPr="00505D51">
        <w:rPr>
          <w:rFonts w:ascii="Verdana" w:hAnsi="Verdana" w:cs="Tahoma"/>
          <w:sz w:val="20"/>
        </w:rPr>
        <w:t>.</w:t>
      </w:r>
    </w:p>
    <w:p w14:paraId="18742D24" w14:textId="77777777" w:rsidR="00B37A94" w:rsidRPr="00505D51" w:rsidRDefault="00B37A94" w:rsidP="00120605">
      <w:pPr>
        <w:pStyle w:val="p0"/>
        <w:widowControl w:val="0"/>
        <w:tabs>
          <w:tab w:val="clear" w:pos="720"/>
        </w:tabs>
        <w:suppressAutoHyphens/>
        <w:spacing w:line="320" w:lineRule="exact"/>
        <w:rPr>
          <w:rFonts w:ascii="Verdana" w:hAnsi="Verdana" w:cs="Tahoma"/>
          <w:sz w:val="20"/>
        </w:rPr>
      </w:pPr>
    </w:p>
    <w:p w14:paraId="3BF4808B" w14:textId="4C2D65FD" w:rsidR="00B37A94" w:rsidRPr="00505D51" w:rsidRDefault="00C51F87" w:rsidP="007B14AD">
      <w:pPr>
        <w:pStyle w:val="p0"/>
        <w:widowControl w:val="0"/>
        <w:tabs>
          <w:tab w:val="clear" w:pos="720"/>
          <w:tab w:val="left" w:pos="1134"/>
        </w:tabs>
        <w:suppressAutoHyphens/>
        <w:spacing w:line="320" w:lineRule="exact"/>
        <w:rPr>
          <w:rFonts w:ascii="Verdana" w:hAnsi="Verdana" w:cs="Tahoma"/>
          <w:sz w:val="20"/>
        </w:rPr>
      </w:pPr>
      <w:r w:rsidRPr="00505D51">
        <w:rPr>
          <w:rFonts w:ascii="Verdana" w:hAnsi="Verdana" w:cs="Tahoma"/>
          <w:sz w:val="20"/>
        </w:rPr>
        <w:t>8</w:t>
      </w:r>
      <w:r w:rsidR="00B37A94" w:rsidRPr="00505D51">
        <w:rPr>
          <w:rFonts w:ascii="Verdana" w:hAnsi="Verdana" w:cs="Tahoma"/>
          <w:sz w:val="20"/>
        </w:rPr>
        <w:t>.</w:t>
      </w:r>
      <w:r w:rsidR="002E23DA" w:rsidRPr="00505D51">
        <w:rPr>
          <w:rFonts w:ascii="Verdana" w:hAnsi="Verdana" w:cs="Tahoma"/>
          <w:sz w:val="20"/>
        </w:rPr>
        <w:t>6</w:t>
      </w:r>
      <w:r w:rsidR="00B37A94" w:rsidRPr="00505D51">
        <w:rPr>
          <w:rFonts w:ascii="Verdana" w:hAnsi="Verdana" w:cs="Tahoma"/>
          <w:sz w:val="20"/>
        </w:rPr>
        <w:t>.5.</w:t>
      </w:r>
      <w:r w:rsidR="007B14AD" w:rsidRPr="00505D51">
        <w:rPr>
          <w:rFonts w:ascii="Verdana" w:hAnsi="Verdana" w:cs="Tahoma"/>
          <w:sz w:val="20"/>
        </w:rPr>
        <w:tab/>
      </w:r>
      <w:r w:rsidR="00B37A94" w:rsidRPr="00505D51">
        <w:rPr>
          <w:rFonts w:ascii="Verdana" w:hAnsi="Verdana" w:cs="Tahoma"/>
          <w:sz w:val="20"/>
        </w:rPr>
        <w:t xml:space="preserve">A substituição do Agente Fiduciário em caráter permanente deverá ser objeto de aditamento à Escritura de Emissão, que deverá ser registrado nos termos </w:t>
      </w:r>
      <w:r w:rsidR="00940143" w:rsidRPr="00505D51">
        <w:rPr>
          <w:rFonts w:ascii="Verdana" w:hAnsi="Verdana" w:cs="Tahoma"/>
          <w:sz w:val="20"/>
        </w:rPr>
        <w:t>da Cláusula</w:t>
      </w:r>
      <w:r w:rsidR="00B37A94" w:rsidRPr="00505D51">
        <w:rPr>
          <w:rFonts w:ascii="Verdana" w:hAnsi="Verdana" w:cs="Tahoma"/>
          <w:sz w:val="20"/>
        </w:rPr>
        <w:t xml:space="preserve"> </w:t>
      </w:r>
      <w:r w:rsidR="00F318F2" w:rsidRPr="00505D51">
        <w:rPr>
          <w:rFonts w:ascii="Verdana" w:hAnsi="Verdana" w:cs="Tahoma"/>
          <w:sz w:val="20"/>
        </w:rPr>
        <w:t xml:space="preserve">2.3 </w:t>
      </w:r>
      <w:r w:rsidR="0064535E" w:rsidRPr="00505D51">
        <w:rPr>
          <w:rFonts w:ascii="Verdana" w:hAnsi="Verdana" w:cs="Tahoma"/>
          <w:sz w:val="20"/>
        </w:rPr>
        <w:t>acima</w:t>
      </w:r>
      <w:r w:rsidR="00B37A94" w:rsidRPr="00505D51">
        <w:rPr>
          <w:rFonts w:ascii="Verdana" w:hAnsi="Verdana" w:cs="Tahoma"/>
          <w:sz w:val="20"/>
        </w:rPr>
        <w:t>.</w:t>
      </w:r>
    </w:p>
    <w:p w14:paraId="2DF42366" w14:textId="77777777" w:rsidR="00B37A94" w:rsidRPr="00505D51" w:rsidRDefault="00B37A94" w:rsidP="00120605">
      <w:pPr>
        <w:pStyle w:val="p0"/>
        <w:widowControl w:val="0"/>
        <w:tabs>
          <w:tab w:val="clear" w:pos="720"/>
        </w:tabs>
        <w:suppressAutoHyphens/>
        <w:spacing w:line="320" w:lineRule="exact"/>
        <w:rPr>
          <w:rFonts w:ascii="Verdana" w:hAnsi="Verdana" w:cs="Tahoma"/>
          <w:sz w:val="20"/>
        </w:rPr>
      </w:pPr>
    </w:p>
    <w:p w14:paraId="09FEBDCD" w14:textId="62AB15D9" w:rsidR="00B37A94" w:rsidRPr="00505D51" w:rsidRDefault="00C51F87" w:rsidP="007B14AD">
      <w:pPr>
        <w:pStyle w:val="p0"/>
        <w:widowControl w:val="0"/>
        <w:tabs>
          <w:tab w:val="clear" w:pos="720"/>
          <w:tab w:val="left" w:pos="1134"/>
        </w:tabs>
        <w:suppressAutoHyphens/>
        <w:spacing w:line="320" w:lineRule="exact"/>
        <w:rPr>
          <w:rFonts w:ascii="Verdana" w:hAnsi="Verdana" w:cs="Tahoma"/>
          <w:sz w:val="20"/>
        </w:rPr>
      </w:pPr>
      <w:r w:rsidRPr="00505D51">
        <w:rPr>
          <w:rFonts w:ascii="Verdana" w:hAnsi="Verdana" w:cs="Tahoma"/>
          <w:sz w:val="20"/>
        </w:rPr>
        <w:t>8</w:t>
      </w:r>
      <w:r w:rsidR="00B37A94" w:rsidRPr="00505D51">
        <w:rPr>
          <w:rFonts w:ascii="Verdana" w:hAnsi="Verdana" w:cs="Tahoma"/>
          <w:sz w:val="20"/>
        </w:rPr>
        <w:t>.</w:t>
      </w:r>
      <w:r w:rsidR="002E23DA" w:rsidRPr="00505D51">
        <w:rPr>
          <w:rFonts w:ascii="Verdana" w:hAnsi="Verdana" w:cs="Tahoma"/>
          <w:sz w:val="20"/>
        </w:rPr>
        <w:t>6</w:t>
      </w:r>
      <w:r w:rsidR="00B37A94" w:rsidRPr="00505D51">
        <w:rPr>
          <w:rFonts w:ascii="Verdana" w:hAnsi="Verdana" w:cs="Tahoma"/>
          <w:sz w:val="20"/>
        </w:rPr>
        <w:t>.</w:t>
      </w:r>
      <w:r w:rsidR="007B14AD" w:rsidRPr="00505D51">
        <w:rPr>
          <w:rFonts w:ascii="Verdana" w:hAnsi="Verdana" w:cs="Tahoma"/>
          <w:sz w:val="20"/>
        </w:rPr>
        <w:t>6.</w:t>
      </w:r>
      <w:r w:rsidR="007B14AD" w:rsidRPr="00505D51">
        <w:rPr>
          <w:rFonts w:ascii="Verdana" w:hAnsi="Verdana" w:cs="Tahoma"/>
          <w:sz w:val="20"/>
        </w:rPr>
        <w:tab/>
      </w:r>
      <w:r w:rsidR="00B37A94" w:rsidRPr="00505D51">
        <w:rPr>
          <w:rFonts w:ascii="Verdana" w:hAnsi="Verdana" w:cs="Tahoma"/>
          <w:sz w:val="20"/>
        </w:rPr>
        <w:t xml:space="preserve">O Agente Fiduciário substituto deverá, imediatamente após sua nomeação, comunicá-la aos </w:t>
      </w:r>
      <w:r w:rsidR="003A7527" w:rsidRPr="00505D51">
        <w:rPr>
          <w:rFonts w:ascii="Verdana" w:hAnsi="Verdana" w:cs="Tahoma"/>
          <w:sz w:val="20"/>
        </w:rPr>
        <w:t>Debenturistas</w:t>
      </w:r>
      <w:r w:rsidR="00B37A94" w:rsidRPr="00505D51">
        <w:rPr>
          <w:rFonts w:ascii="Verdana" w:hAnsi="Verdana" w:cs="Tahoma"/>
          <w:sz w:val="20"/>
        </w:rPr>
        <w:t xml:space="preserve"> em forma de </w:t>
      </w:r>
      <w:r w:rsidR="001A6279" w:rsidRPr="00505D51">
        <w:rPr>
          <w:rFonts w:ascii="Verdana" w:hAnsi="Verdana" w:cs="Tahoma"/>
          <w:sz w:val="20"/>
        </w:rPr>
        <w:t>A</w:t>
      </w:r>
      <w:r w:rsidR="00B37A94" w:rsidRPr="00505D51">
        <w:rPr>
          <w:rFonts w:ascii="Verdana" w:hAnsi="Verdana" w:cs="Tahoma"/>
          <w:sz w:val="20"/>
        </w:rPr>
        <w:t xml:space="preserve">viso </w:t>
      </w:r>
      <w:r w:rsidR="001A6279" w:rsidRPr="00505D51">
        <w:rPr>
          <w:rFonts w:ascii="Verdana" w:hAnsi="Verdana" w:cs="Tahoma"/>
          <w:sz w:val="20"/>
        </w:rPr>
        <w:t xml:space="preserve">aos Debenturistas </w:t>
      </w:r>
      <w:r w:rsidR="00B37A94" w:rsidRPr="00505D51">
        <w:rPr>
          <w:rFonts w:ascii="Verdana" w:hAnsi="Verdana" w:cs="Tahoma"/>
          <w:sz w:val="20"/>
        </w:rPr>
        <w:t xml:space="preserve">nos termos </w:t>
      </w:r>
      <w:r w:rsidR="00333B02" w:rsidRPr="00505D51">
        <w:rPr>
          <w:rFonts w:ascii="Verdana" w:hAnsi="Verdana" w:cs="Tahoma"/>
          <w:sz w:val="20"/>
        </w:rPr>
        <w:t>da Cláusula</w:t>
      </w:r>
      <w:r w:rsidR="00B37A94" w:rsidRPr="00505D51">
        <w:rPr>
          <w:rFonts w:ascii="Verdana" w:hAnsi="Verdana" w:cs="Tahoma"/>
          <w:sz w:val="20"/>
        </w:rPr>
        <w:t xml:space="preserve"> </w:t>
      </w:r>
      <w:r w:rsidR="00AD5D90" w:rsidRPr="00505D51">
        <w:rPr>
          <w:rFonts w:ascii="Verdana" w:hAnsi="Verdana" w:cs="Tahoma"/>
          <w:sz w:val="20"/>
        </w:rPr>
        <w:t>6.2</w:t>
      </w:r>
      <w:r w:rsidR="00494031" w:rsidRPr="00505D51">
        <w:rPr>
          <w:rFonts w:ascii="Verdana" w:hAnsi="Verdana" w:cs="Tahoma"/>
          <w:sz w:val="20"/>
        </w:rPr>
        <w:t>7</w:t>
      </w:r>
      <w:r w:rsidR="007B14AD" w:rsidRPr="00505D51">
        <w:rPr>
          <w:rFonts w:ascii="Verdana" w:hAnsi="Verdana" w:cs="Tahoma"/>
          <w:sz w:val="20"/>
        </w:rPr>
        <w:t>.1</w:t>
      </w:r>
      <w:r w:rsidR="00B37A94" w:rsidRPr="00505D51">
        <w:rPr>
          <w:rFonts w:ascii="Verdana" w:hAnsi="Verdana" w:cs="Tahoma"/>
          <w:sz w:val="20"/>
        </w:rPr>
        <w:t xml:space="preserve"> acima.</w:t>
      </w:r>
    </w:p>
    <w:p w14:paraId="0CC4085D" w14:textId="77777777" w:rsidR="00B37A94" w:rsidRPr="00505D51" w:rsidRDefault="00B37A94" w:rsidP="00120605">
      <w:pPr>
        <w:widowControl w:val="0"/>
        <w:suppressAutoHyphens/>
        <w:spacing w:line="320" w:lineRule="exact"/>
        <w:rPr>
          <w:rFonts w:ascii="Verdana" w:hAnsi="Verdana" w:cs="Tahoma"/>
          <w:sz w:val="20"/>
        </w:rPr>
      </w:pPr>
    </w:p>
    <w:p w14:paraId="578195AD" w14:textId="06352CAA" w:rsidR="00B37A94" w:rsidRPr="00505D51" w:rsidRDefault="00C51F87" w:rsidP="007B14AD">
      <w:pPr>
        <w:widowControl w:val="0"/>
        <w:tabs>
          <w:tab w:val="left" w:pos="1134"/>
        </w:tabs>
        <w:suppressAutoHyphens/>
        <w:spacing w:line="320" w:lineRule="exact"/>
        <w:rPr>
          <w:rFonts w:ascii="Verdana" w:hAnsi="Verdana" w:cs="Tahoma"/>
          <w:sz w:val="20"/>
        </w:rPr>
      </w:pPr>
      <w:r w:rsidRPr="00505D51">
        <w:rPr>
          <w:rFonts w:ascii="Verdana" w:hAnsi="Verdana" w:cs="Tahoma"/>
          <w:sz w:val="20"/>
        </w:rPr>
        <w:t>8</w:t>
      </w:r>
      <w:r w:rsidR="00B37A94" w:rsidRPr="00505D51">
        <w:rPr>
          <w:rFonts w:ascii="Verdana" w:hAnsi="Verdana" w:cs="Tahoma"/>
          <w:sz w:val="20"/>
        </w:rPr>
        <w:t>.</w:t>
      </w:r>
      <w:r w:rsidR="002E23DA" w:rsidRPr="00505D51">
        <w:rPr>
          <w:rFonts w:ascii="Verdana" w:hAnsi="Verdana" w:cs="Tahoma"/>
          <w:sz w:val="20"/>
        </w:rPr>
        <w:t>6</w:t>
      </w:r>
      <w:r w:rsidR="00B37A94" w:rsidRPr="00505D51">
        <w:rPr>
          <w:rFonts w:ascii="Verdana" w:hAnsi="Verdana" w:cs="Tahoma"/>
          <w:sz w:val="20"/>
        </w:rPr>
        <w:t>.</w:t>
      </w:r>
      <w:r w:rsidR="007B14AD" w:rsidRPr="00505D51">
        <w:rPr>
          <w:rFonts w:ascii="Verdana" w:hAnsi="Verdana" w:cs="Tahoma"/>
          <w:sz w:val="20"/>
        </w:rPr>
        <w:t>7.</w:t>
      </w:r>
      <w:r w:rsidR="007B14AD" w:rsidRPr="00505D51">
        <w:rPr>
          <w:rFonts w:ascii="Verdana" w:hAnsi="Verdana" w:cs="Tahoma"/>
          <w:sz w:val="20"/>
        </w:rPr>
        <w:tab/>
      </w:r>
      <w:r w:rsidR="00B37A94" w:rsidRPr="00505D51">
        <w:rPr>
          <w:rFonts w:ascii="Verdana" w:hAnsi="Verdana" w:cs="Tahoma"/>
          <w:sz w:val="20"/>
        </w:rPr>
        <w:t>Aplicam-se às hipóteses de substituição do Agente Fiduciário as normas e preceitos a este respeito promulgados por atos da CVM.</w:t>
      </w:r>
    </w:p>
    <w:p w14:paraId="2157E90A" w14:textId="77777777" w:rsidR="00B37A94" w:rsidRPr="00505D51" w:rsidRDefault="00B37A94" w:rsidP="00120605">
      <w:pPr>
        <w:pStyle w:val="Ttulo2"/>
        <w:keepNext w:val="0"/>
        <w:widowControl w:val="0"/>
        <w:suppressAutoHyphens/>
        <w:spacing w:line="320" w:lineRule="exact"/>
        <w:jc w:val="both"/>
        <w:rPr>
          <w:rFonts w:ascii="Verdana" w:hAnsi="Verdana" w:cs="Tahoma"/>
          <w:sz w:val="20"/>
        </w:rPr>
      </w:pPr>
    </w:p>
    <w:p w14:paraId="4493DA48" w14:textId="40FF1C59" w:rsidR="00B37A94" w:rsidRPr="00505D51" w:rsidRDefault="00B37A94" w:rsidP="00AB6F58">
      <w:pPr>
        <w:pStyle w:val="Ttulo2"/>
        <w:widowControl w:val="0"/>
        <w:suppressAutoHyphens/>
        <w:spacing w:line="320" w:lineRule="exact"/>
        <w:rPr>
          <w:rFonts w:ascii="Verdana" w:hAnsi="Verdana" w:cs="Tahoma"/>
          <w:sz w:val="20"/>
        </w:rPr>
      </w:pPr>
      <w:r w:rsidRPr="00505D51">
        <w:rPr>
          <w:rFonts w:ascii="Verdana" w:hAnsi="Verdana" w:cs="Tahoma"/>
          <w:sz w:val="20"/>
        </w:rPr>
        <w:t xml:space="preserve">Cláusula </w:t>
      </w:r>
      <w:r w:rsidR="00C51F87" w:rsidRPr="00505D51">
        <w:rPr>
          <w:rFonts w:ascii="Verdana" w:hAnsi="Verdana" w:cs="Tahoma"/>
          <w:sz w:val="20"/>
        </w:rPr>
        <w:t>Nona</w:t>
      </w:r>
      <w:r w:rsidR="00C51F87" w:rsidRPr="00505D51">
        <w:rPr>
          <w:rFonts w:ascii="Verdana" w:hAnsi="Verdana" w:cs="Tahoma"/>
          <w:b w:val="0"/>
          <w:sz w:val="20"/>
        </w:rPr>
        <w:t xml:space="preserve"> </w:t>
      </w:r>
      <w:r w:rsidRPr="00505D51">
        <w:rPr>
          <w:rFonts w:ascii="Verdana" w:hAnsi="Verdana" w:cs="Tahoma"/>
          <w:sz w:val="20"/>
        </w:rPr>
        <w:t>–</w:t>
      </w:r>
      <w:r w:rsidRPr="00505D51">
        <w:rPr>
          <w:rFonts w:ascii="Verdana" w:hAnsi="Verdana" w:cs="Tahoma"/>
          <w:b w:val="0"/>
          <w:sz w:val="20"/>
        </w:rPr>
        <w:t xml:space="preserve"> </w:t>
      </w:r>
      <w:r w:rsidRPr="00505D51">
        <w:rPr>
          <w:rFonts w:ascii="Verdana" w:hAnsi="Verdana" w:cs="Tahoma"/>
          <w:sz w:val="20"/>
        </w:rPr>
        <w:t>ASSEMBLEIA GERAL DE DEBENTURISTAS</w:t>
      </w:r>
    </w:p>
    <w:p w14:paraId="7729D817" w14:textId="77777777" w:rsidR="00B37A94" w:rsidRPr="00505D51" w:rsidRDefault="00B37A94" w:rsidP="00AB6F58">
      <w:pPr>
        <w:keepNext/>
        <w:widowControl w:val="0"/>
        <w:suppressAutoHyphens/>
        <w:spacing w:line="320" w:lineRule="exact"/>
        <w:rPr>
          <w:rFonts w:ascii="Verdana" w:hAnsi="Verdana" w:cs="Tahoma"/>
          <w:sz w:val="20"/>
        </w:rPr>
      </w:pPr>
    </w:p>
    <w:p w14:paraId="1B53E5B1" w14:textId="15EF4AB7" w:rsidR="00600F39" w:rsidRPr="00505D51" w:rsidRDefault="00C51F87" w:rsidP="007B14AD">
      <w:pPr>
        <w:widowControl w:val="0"/>
        <w:tabs>
          <w:tab w:val="left" w:pos="1134"/>
        </w:tabs>
        <w:suppressAutoHyphens/>
        <w:spacing w:line="320" w:lineRule="exact"/>
        <w:rPr>
          <w:rFonts w:ascii="Verdana" w:hAnsi="Verdana" w:cs="Tahoma"/>
          <w:sz w:val="20"/>
        </w:rPr>
      </w:pPr>
      <w:r w:rsidRPr="00505D51">
        <w:rPr>
          <w:rFonts w:ascii="Verdana" w:hAnsi="Verdana" w:cs="Tahoma"/>
          <w:sz w:val="20"/>
        </w:rPr>
        <w:t>9</w:t>
      </w:r>
      <w:r w:rsidR="00600F39" w:rsidRPr="00505D51">
        <w:rPr>
          <w:rFonts w:ascii="Verdana" w:hAnsi="Verdana" w:cs="Tahoma"/>
          <w:sz w:val="20"/>
        </w:rPr>
        <w:t>.1.</w:t>
      </w:r>
      <w:r w:rsidR="007B14AD" w:rsidRPr="00505D51">
        <w:rPr>
          <w:rFonts w:ascii="Verdana" w:hAnsi="Verdana" w:cs="Tahoma"/>
          <w:sz w:val="20"/>
        </w:rPr>
        <w:tab/>
      </w:r>
      <w:r w:rsidR="00600F39" w:rsidRPr="00505D51">
        <w:rPr>
          <w:rFonts w:ascii="Verdana" w:hAnsi="Verdana" w:cs="Tahoma"/>
          <w:sz w:val="20"/>
        </w:rPr>
        <w:t xml:space="preserve">Os </w:t>
      </w:r>
      <w:r w:rsidR="003A7527" w:rsidRPr="00505D51">
        <w:rPr>
          <w:rFonts w:ascii="Verdana" w:hAnsi="Verdana" w:cs="Tahoma"/>
          <w:sz w:val="20"/>
        </w:rPr>
        <w:t>Debenturistas</w:t>
      </w:r>
      <w:r w:rsidR="00600F39" w:rsidRPr="00505D51">
        <w:rPr>
          <w:rFonts w:ascii="Verdana" w:hAnsi="Verdana" w:cs="Tahoma"/>
          <w:sz w:val="20"/>
        </w:rPr>
        <w:t xml:space="preserve"> poderão, a qualquer tempo, reunir-se em </w:t>
      </w:r>
      <w:r w:rsidR="007D2864" w:rsidRPr="00505D51">
        <w:rPr>
          <w:rFonts w:ascii="Verdana" w:hAnsi="Verdana" w:cs="Tahoma"/>
          <w:sz w:val="20"/>
        </w:rPr>
        <w:t>a</w:t>
      </w:r>
      <w:r w:rsidR="00600F39" w:rsidRPr="00505D51">
        <w:rPr>
          <w:rFonts w:ascii="Verdana" w:hAnsi="Verdana" w:cs="Tahoma"/>
          <w:sz w:val="20"/>
        </w:rPr>
        <w:t xml:space="preserve">ssembleia </w:t>
      </w:r>
      <w:r w:rsidR="007D2864" w:rsidRPr="00505D51">
        <w:rPr>
          <w:rFonts w:ascii="Verdana" w:hAnsi="Verdana" w:cs="Tahoma"/>
          <w:sz w:val="20"/>
        </w:rPr>
        <w:t>g</w:t>
      </w:r>
      <w:r w:rsidR="00600F39" w:rsidRPr="00505D51">
        <w:rPr>
          <w:rFonts w:ascii="Verdana" w:hAnsi="Verdana" w:cs="Tahoma"/>
          <w:sz w:val="20"/>
        </w:rPr>
        <w:t xml:space="preserve">eral, de acordo com o disposto no artigo 71 da Lei das Sociedades por Ações, a fim de deliberarem sobre matéria de interesse da comunhão dos </w:t>
      </w:r>
      <w:r w:rsidR="003A7527" w:rsidRPr="00505D51">
        <w:rPr>
          <w:rFonts w:ascii="Verdana" w:hAnsi="Verdana" w:cs="Tahoma"/>
          <w:sz w:val="20"/>
        </w:rPr>
        <w:t>Debenturistas</w:t>
      </w:r>
      <w:r w:rsidR="00A542E6" w:rsidRPr="00505D51">
        <w:rPr>
          <w:rFonts w:ascii="Verdana" w:hAnsi="Verdana" w:cs="Tahoma"/>
          <w:sz w:val="20"/>
        </w:rPr>
        <w:t xml:space="preserve"> (“</w:t>
      </w:r>
      <w:r w:rsidR="00A542E6" w:rsidRPr="00505D51">
        <w:rPr>
          <w:rFonts w:ascii="Verdana" w:hAnsi="Verdana" w:cs="Tahoma"/>
          <w:sz w:val="20"/>
          <w:u w:val="single"/>
        </w:rPr>
        <w:t>Assembleia Geral de Debenturistas</w:t>
      </w:r>
      <w:r w:rsidR="00A542E6" w:rsidRPr="00505D51">
        <w:rPr>
          <w:rFonts w:ascii="Verdana" w:hAnsi="Verdana" w:cs="Tahoma"/>
          <w:sz w:val="20"/>
        </w:rPr>
        <w:t>”)</w:t>
      </w:r>
      <w:r w:rsidR="00600F39" w:rsidRPr="00505D51">
        <w:rPr>
          <w:rFonts w:ascii="Verdana" w:hAnsi="Verdana" w:cs="Tahoma"/>
          <w:sz w:val="20"/>
        </w:rPr>
        <w:t>.</w:t>
      </w:r>
    </w:p>
    <w:p w14:paraId="7C9F6A2C" w14:textId="77777777" w:rsidR="00600F39" w:rsidRPr="00505D51" w:rsidRDefault="00600F39" w:rsidP="00120605">
      <w:pPr>
        <w:widowControl w:val="0"/>
        <w:suppressAutoHyphens/>
        <w:spacing w:line="320" w:lineRule="exact"/>
        <w:rPr>
          <w:rFonts w:ascii="Verdana" w:hAnsi="Verdana" w:cs="Tahoma"/>
          <w:sz w:val="20"/>
        </w:rPr>
      </w:pPr>
    </w:p>
    <w:p w14:paraId="0AB92701" w14:textId="380FE48E" w:rsidR="00600F39" w:rsidRPr="00505D51" w:rsidRDefault="00C51F87" w:rsidP="007B14AD">
      <w:pPr>
        <w:widowControl w:val="0"/>
        <w:tabs>
          <w:tab w:val="left" w:pos="1134"/>
        </w:tabs>
        <w:suppressAutoHyphens/>
        <w:spacing w:line="320" w:lineRule="exact"/>
        <w:rPr>
          <w:rFonts w:ascii="Verdana" w:hAnsi="Verdana" w:cs="Tahoma"/>
          <w:sz w:val="20"/>
        </w:rPr>
      </w:pPr>
      <w:r w:rsidRPr="00505D51">
        <w:rPr>
          <w:rFonts w:ascii="Verdana" w:hAnsi="Verdana" w:cs="Tahoma"/>
          <w:sz w:val="20"/>
        </w:rPr>
        <w:t>9</w:t>
      </w:r>
      <w:r w:rsidR="00600F39" w:rsidRPr="00505D51">
        <w:rPr>
          <w:rFonts w:ascii="Verdana" w:hAnsi="Verdana" w:cs="Tahoma"/>
          <w:sz w:val="20"/>
        </w:rPr>
        <w:t>.2.</w:t>
      </w:r>
      <w:r w:rsidR="007B14AD" w:rsidRPr="00505D51">
        <w:rPr>
          <w:rFonts w:ascii="Verdana" w:hAnsi="Verdana" w:cs="Tahoma"/>
          <w:sz w:val="20"/>
        </w:rPr>
        <w:tab/>
      </w:r>
      <w:r w:rsidR="00600F39" w:rsidRPr="00505D51">
        <w:rPr>
          <w:rFonts w:ascii="Verdana" w:hAnsi="Verdana" w:cs="Tahoma"/>
          <w:sz w:val="20"/>
        </w:rPr>
        <w:t xml:space="preserve">A Assembleia Geral </w:t>
      </w:r>
      <w:r w:rsidR="00A542E6" w:rsidRPr="00505D51">
        <w:rPr>
          <w:rFonts w:ascii="Verdana" w:hAnsi="Verdana" w:cs="Tahoma"/>
          <w:sz w:val="20"/>
        </w:rPr>
        <w:t>de Debenturistas</w:t>
      </w:r>
      <w:r w:rsidR="00AA35C2" w:rsidRPr="00505D51">
        <w:rPr>
          <w:rFonts w:ascii="Verdana" w:hAnsi="Verdana" w:cs="Tahoma"/>
          <w:sz w:val="20"/>
        </w:rPr>
        <w:t xml:space="preserve"> </w:t>
      </w:r>
      <w:r w:rsidR="00600F39" w:rsidRPr="00505D51">
        <w:rPr>
          <w:rFonts w:ascii="Verdana" w:hAnsi="Verdana" w:cs="Tahoma"/>
          <w:sz w:val="20"/>
        </w:rPr>
        <w:t>poderá ser convocada pelo Agente Fiduciário, pela Emissora</w:t>
      </w:r>
      <w:r w:rsidR="004B42BE" w:rsidRPr="00505D51">
        <w:rPr>
          <w:rFonts w:ascii="Verdana" w:hAnsi="Verdana" w:cs="Tahoma"/>
          <w:sz w:val="20"/>
        </w:rPr>
        <w:t xml:space="preserve"> ou </w:t>
      </w:r>
      <w:r w:rsidR="00600F39" w:rsidRPr="00505D51">
        <w:rPr>
          <w:rFonts w:ascii="Verdana" w:hAnsi="Verdana" w:cs="Tahoma"/>
          <w:sz w:val="20"/>
        </w:rPr>
        <w:t xml:space="preserve">por </w:t>
      </w:r>
      <w:r w:rsidR="008E2DF1" w:rsidRPr="00505D51">
        <w:rPr>
          <w:rFonts w:ascii="Verdana" w:hAnsi="Verdana" w:cs="Tahoma"/>
          <w:sz w:val="20"/>
        </w:rPr>
        <w:t>Debenturistas</w:t>
      </w:r>
      <w:r w:rsidR="00AA35C2" w:rsidRPr="00505D51">
        <w:rPr>
          <w:rFonts w:ascii="Verdana" w:hAnsi="Verdana" w:cs="Tahoma"/>
          <w:sz w:val="20"/>
        </w:rPr>
        <w:t xml:space="preserve"> </w:t>
      </w:r>
      <w:r w:rsidR="00600F39" w:rsidRPr="00505D51">
        <w:rPr>
          <w:rFonts w:ascii="Verdana" w:hAnsi="Verdana" w:cs="Tahoma"/>
          <w:sz w:val="20"/>
        </w:rPr>
        <w:t>que representem, no mínimo, 10% (dez por cento) das Debêntures</w:t>
      </w:r>
      <w:r w:rsidR="00AA35C2" w:rsidRPr="00505D51">
        <w:rPr>
          <w:rFonts w:ascii="Verdana" w:hAnsi="Verdana" w:cs="Tahoma"/>
          <w:sz w:val="20"/>
        </w:rPr>
        <w:t xml:space="preserve"> </w:t>
      </w:r>
      <w:r w:rsidR="00600F39" w:rsidRPr="00505D51">
        <w:rPr>
          <w:rFonts w:ascii="Verdana" w:hAnsi="Verdana" w:cs="Tahoma"/>
          <w:sz w:val="20"/>
        </w:rPr>
        <w:t>em Circulação</w:t>
      </w:r>
      <w:r w:rsidR="00AA35C2" w:rsidRPr="00505D51">
        <w:rPr>
          <w:rFonts w:ascii="Verdana" w:hAnsi="Verdana" w:cs="Tahoma"/>
          <w:sz w:val="20"/>
        </w:rPr>
        <w:t>,</w:t>
      </w:r>
      <w:r w:rsidR="00745D11" w:rsidRPr="00505D51">
        <w:rPr>
          <w:rFonts w:ascii="Verdana" w:hAnsi="Verdana" w:cs="Tahoma"/>
          <w:sz w:val="20"/>
        </w:rPr>
        <w:t xml:space="preserve"> ou pela CVM</w:t>
      </w:r>
      <w:r w:rsidR="00036E23" w:rsidRPr="00505D51">
        <w:rPr>
          <w:rFonts w:ascii="Verdana" w:hAnsi="Verdana" w:cs="Tahoma"/>
          <w:sz w:val="20"/>
        </w:rPr>
        <w:t>.</w:t>
      </w:r>
    </w:p>
    <w:p w14:paraId="7C19FF24" w14:textId="77777777" w:rsidR="00AA35C2" w:rsidRPr="00505D51" w:rsidRDefault="00AA35C2" w:rsidP="00120605">
      <w:pPr>
        <w:widowControl w:val="0"/>
        <w:suppressAutoHyphens/>
        <w:spacing w:line="320" w:lineRule="exact"/>
        <w:rPr>
          <w:rFonts w:ascii="Verdana" w:hAnsi="Verdana" w:cs="Tahoma"/>
          <w:sz w:val="20"/>
        </w:rPr>
      </w:pPr>
    </w:p>
    <w:p w14:paraId="0C5E079C" w14:textId="54BFEDEE" w:rsidR="00600F39" w:rsidRPr="00505D51" w:rsidRDefault="00C51F87" w:rsidP="008E2DF1">
      <w:pPr>
        <w:widowControl w:val="0"/>
        <w:tabs>
          <w:tab w:val="left" w:pos="1134"/>
        </w:tabs>
        <w:suppressAutoHyphens/>
        <w:spacing w:line="320" w:lineRule="exact"/>
        <w:rPr>
          <w:rFonts w:ascii="Verdana" w:hAnsi="Verdana" w:cs="Tahoma"/>
          <w:sz w:val="20"/>
        </w:rPr>
      </w:pPr>
      <w:r w:rsidRPr="00505D51">
        <w:rPr>
          <w:rFonts w:ascii="Verdana" w:hAnsi="Verdana" w:cs="Tahoma"/>
          <w:sz w:val="20"/>
        </w:rPr>
        <w:t>9</w:t>
      </w:r>
      <w:r w:rsidR="00600F39" w:rsidRPr="00505D51">
        <w:rPr>
          <w:rFonts w:ascii="Verdana" w:hAnsi="Verdana" w:cs="Tahoma"/>
          <w:sz w:val="20"/>
        </w:rPr>
        <w:t>.</w:t>
      </w:r>
      <w:r w:rsidR="00A542E6" w:rsidRPr="00505D51">
        <w:rPr>
          <w:rFonts w:ascii="Verdana" w:hAnsi="Verdana" w:cs="Tahoma"/>
          <w:sz w:val="20"/>
        </w:rPr>
        <w:t>3</w:t>
      </w:r>
      <w:r w:rsidR="00600F39" w:rsidRPr="00505D51">
        <w:rPr>
          <w:rFonts w:ascii="Verdana" w:hAnsi="Verdana" w:cs="Tahoma"/>
          <w:sz w:val="20"/>
        </w:rPr>
        <w:t>.</w:t>
      </w:r>
      <w:r w:rsidR="008E2DF1" w:rsidRPr="00505D51">
        <w:rPr>
          <w:rFonts w:ascii="Verdana" w:hAnsi="Verdana" w:cs="Tahoma"/>
          <w:sz w:val="20"/>
        </w:rPr>
        <w:tab/>
      </w:r>
      <w:r w:rsidR="00600F39" w:rsidRPr="00505D51">
        <w:rPr>
          <w:rFonts w:ascii="Verdana" w:hAnsi="Verdana" w:cs="Tahoma"/>
          <w:sz w:val="20"/>
        </w:rPr>
        <w:t>Aplicar-se-á à Assembleia Geral de Debenturistas, no que couber, o disposto na Lei das Sociedades por Ações a respeito das assembleias gerais de acionistas</w:t>
      </w:r>
      <w:r w:rsidR="008E2DF1" w:rsidRPr="00505D51">
        <w:rPr>
          <w:rFonts w:ascii="Verdana" w:hAnsi="Verdana" w:cs="Tahoma"/>
          <w:sz w:val="20"/>
        </w:rPr>
        <w:t>, nos termos do artigo 71, parágrafo 2º, da Lei das Sociedades por Ações</w:t>
      </w:r>
      <w:r w:rsidR="00600F39" w:rsidRPr="00505D51">
        <w:rPr>
          <w:rFonts w:ascii="Verdana" w:hAnsi="Verdana" w:cs="Tahoma"/>
          <w:sz w:val="20"/>
        </w:rPr>
        <w:t>.</w:t>
      </w:r>
    </w:p>
    <w:p w14:paraId="0E56A525" w14:textId="77777777" w:rsidR="00AA35C2" w:rsidRPr="00505D51" w:rsidRDefault="00AA35C2" w:rsidP="00120605">
      <w:pPr>
        <w:widowControl w:val="0"/>
        <w:suppressAutoHyphens/>
        <w:spacing w:line="320" w:lineRule="exact"/>
        <w:rPr>
          <w:rFonts w:ascii="Verdana" w:hAnsi="Verdana" w:cs="Tahoma"/>
          <w:sz w:val="20"/>
        </w:rPr>
      </w:pPr>
    </w:p>
    <w:p w14:paraId="2D0A3C22" w14:textId="63C1E4B3" w:rsidR="00AA35C2" w:rsidRPr="00505D51" w:rsidRDefault="00AA35C2" w:rsidP="008E2DF1">
      <w:pPr>
        <w:widowControl w:val="0"/>
        <w:tabs>
          <w:tab w:val="left" w:pos="1134"/>
        </w:tabs>
        <w:suppressAutoHyphens/>
        <w:spacing w:line="320" w:lineRule="exact"/>
        <w:rPr>
          <w:rFonts w:ascii="Verdana" w:hAnsi="Verdana" w:cs="Tahoma"/>
          <w:sz w:val="20"/>
        </w:rPr>
      </w:pPr>
      <w:r w:rsidRPr="00505D51">
        <w:rPr>
          <w:rFonts w:ascii="Verdana" w:hAnsi="Verdana" w:cs="Tahoma"/>
          <w:sz w:val="20"/>
        </w:rPr>
        <w:t>9.</w:t>
      </w:r>
      <w:r w:rsidR="00A542E6" w:rsidRPr="00505D51">
        <w:rPr>
          <w:rFonts w:ascii="Verdana" w:hAnsi="Verdana" w:cs="Tahoma"/>
          <w:sz w:val="20"/>
        </w:rPr>
        <w:t>4</w:t>
      </w:r>
      <w:r w:rsidRPr="00505D51">
        <w:rPr>
          <w:rFonts w:ascii="Verdana" w:hAnsi="Verdana" w:cs="Tahoma"/>
          <w:sz w:val="20"/>
        </w:rPr>
        <w:t>.</w:t>
      </w:r>
      <w:r w:rsidRPr="00505D51">
        <w:rPr>
          <w:rFonts w:ascii="Verdana" w:hAnsi="Verdana" w:cs="Tahoma"/>
          <w:sz w:val="20"/>
        </w:rPr>
        <w:tab/>
        <w:t xml:space="preserve">As Assembleias Gerais de Debenturistas serão convocadas, em primeira convocação, com antecedência mínima de </w:t>
      </w:r>
      <w:r w:rsidR="00CA15BD">
        <w:rPr>
          <w:rFonts w:ascii="Verdana" w:hAnsi="Verdana" w:cs="Tahoma"/>
          <w:sz w:val="20"/>
        </w:rPr>
        <w:t>8</w:t>
      </w:r>
      <w:r w:rsidR="00CA15BD" w:rsidRPr="00505D51">
        <w:rPr>
          <w:rFonts w:ascii="Verdana" w:hAnsi="Verdana" w:cs="Tahoma"/>
          <w:sz w:val="20"/>
        </w:rPr>
        <w:t xml:space="preserve"> </w:t>
      </w:r>
      <w:r w:rsidRPr="00505D51">
        <w:rPr>
          <w:rFonts w:ascii="Verdana" w:hAnsi="Verdana" w:cs="Tahoma"/>
          <w:sz w:val="20"/>
        </w:rPr>
        <w:t>(</w:t>
      </w:r>
      <w:r w:rsidR="00CA15BD">
        <w:rPr>
          <w:rFonts w:ascii="Verdana" w:hAnsi="Verdana" w:cs="Tahoma"/>
          <w:sz w:val="20"/>
        </w:rPr>
        <w:t>oito</w:t>
      </w:r>
      <w:r w:rsidRPr="00505D51">
        <w:rPr>
          <w:rFonts w:ascii="Verdana" w:hAnsi="Verdana" w:cs="Tahoma"/>
          <w:sz w:val="20"/>
        </w:rPr>
        <w:t>) dias corridos</w:t>
      </w:r>
      <w:r w:rsidR="00CA15BD">
        <w:rPr>
          <w:rFonts w:ascii="Verdana" w:hAnsi="Verdana" w:cs="Tahoma"/>
          <w:sz w:val="20"/>
        </w:rPr>
        <w:t xml:space="preserve">, nos termos do artigo 124, </w:t>
      </w:r>
      <w:r w:rsidR="00A061F7" w:rsidRPr="00505D51">
        <w:rPr>
          <w:rFonts w:ascii="Verdana" w:hAnsi="Verdana" w:cs="Tahoma"/>
          <w:sz w:val="20"/>
        </w:rPr>
        <w:t xml:space="preserve">parágrafo </w:t>
      </w:r>
      <w:r w:rsidR="00A061F7">
        <w:rPr>
          <w:rFonts w:ascii="Verdana" w:hAnsi="Verdana" w:cs="Tahoma"/>
          <w:sz w:val="20"/>
        </w:rPr>
        <w:t>1</w:t>
      </w:r>
      <w:r w:rsidR="00A061F7" w:rsidRPr="00505D51">
        <w:rPr>
          <w:rFonts w:ascii="Verdana" w:hAnsi="Verdana" w:cs="Tahoma"/>
          <w:sz w:val="20"/>
        </w:rPr>
        <w:t>º</w:t>
      </w:r>
      <w:r w:rsidR="00A061F7">
        <w:rPr>
          <w:rFonts w:ascii="Verdana" w:hAnsi="Verdana" w:cs="Tahoma"/>
          <w:sz w:val="20"/>
        </w:rPr>
        <w:t xml:space="preserve">, </w:t>
      </w:r>
      <w:r w:rsidR="00CA15BD">
        <w:rPr>
          <w:rFonts w:ascii="Verdana" w:hAnsi="Verdana" w:cs="Tahoma"/>
          <w:sz w:val="20"/>
        </w:rPr>
        <w:t>inciso I</w:t>
      </w:r>
      <w:r w:rsidR="00A061F7">
        <w:rPr>
          <w:rFonts w:ascii="Verdana" w:hAnsi="Verdana" w:cs="Tahoma"/>
          <w:sz w:val="20"/>
        </w:rPr>
        <w:t>, da</w:t>
      </w:r>
      <w:r w:rsidR="00A061F7" w:rsidRPr="00A061F7">
        <w:rPr>
          <w:rFonts w:ascii="Verdana" w:hAnsi="Verdana" w:cs="Tahoma"/>
          <w:sz w:val="20"/>
        </w:rPr>
        <w:t xml:space="preserve"> </w:t>
      </w:r>
      <w:r w:rsidR="00A061F7" w:rsidRPr="00505D51">
        <w:rPr>
          <w:rFonts w:ascii="Verdana" w:hAnsi="Verdana" w:cs="Tahoma"/>
          <w:sz w:val="20"/>
        </w:rPr>
        <w:t>Lei das Sociedades por Ações</w:t>
      </w:r>
      <w:r w:rsidRPr="00505D51">
        <w:rPr>
          <w:rFonts w:ascii="Verdana" w:hAnsi="Verdana" w:cs="Tahoma"/>
          <w:sz w:val="20"/>
        </w:rPr>
        <w:t>.</w:t>
      </w:r>
    </w:p>
    <w:p w14:paraId="7CB1A6F6" w14:textId="77777777" w:rsidR="00AA35C2" w:rsidRPr="00505D51" w:rsidRDefault="00AA35C2" w:rsidP="00120605">
      <w:pPr>
        <w:widowControl w:val="0"/>
        <w:suppressAutoHyphens/>
        <w:spacing w:line="320" w:lineRule="exact"/>
        <w:rPr>
          <w:rFonts w:ascii="Verdana" w:hAnsi="Verdana" w:cs="Tahoma"/>
          <w:sz w:val="20"/>
        </w:rPr>
      </w:pPr>
    </w:p>
    <w:p w14:paraId="465F1790" w14:textId="726482A9" w:rsidR="00AA35C2" w:rsidRPr="00505D51" w:rsidRDefault="0020686D" w:rsidP="008E2DF1">
      <w:pPr>
        <w:widowControl w:val="0"/>
        <w:tabs>
          <w:tab w:val="left" w:pos="1134"/>
        </w:tabs>
        <w:suppressAutoHyphens/>
        <w:spacing w:line="320" w:lineRule="exact"/>
        <w:rPr>
          <w:rFonts w:ascii="Verdana" w:hAnsi="Verdana" w:cs="Tahoma"/>
          <w:sz w:val="20"/>
        </w:rPr>
      </w:pPr>
      <w:r w:rsidRPr="00505D51">
        <w:rPr>
          <w:rFonts w:ascii="Verdana" w:hAnsi="Verdana" w:cs="Tahoma"/>
          <w:sz w:val="20"/>
        </w:rPr>
        <w:t>9</w:t>
      </w:r>
      <w:r w:rsidR="00AA35C2" w:rsidRPr="00505D51">
        <w:rPr>
          <w:rFonts w:ascii="Verdana" w:hAnsi="Verdana" w:cs="Tahoma"/>
          <w:sz w:val="20"/>
        </w:rPr>
        <w:t>.</w:t>
      </w:r>
      <w:r w:rsidR="00A542E6" w:rsidRPr="00505D51">
        <w:rPr>
          <w:rFonts w:ascii="Verdana" w:hAnsi="Verdana" w:cs="Tahoma"/>
          <w:sz w:val="20"/>
        </w:rPr>
        <w:t>5</w:t>
      </w:r>
      <w:r w:rsidR="00AA35C2" w:rsidRPr="00505D51">
        <w:rPr>
          <w:rFonts w:ascii="Verdana" w:hAnsi="Verdana" w:cs="Tahoma"/>
          <w:sz w:val="20"/>
        </w:rPr>
        <w:t>.</w:t>
      </w:r>
      <w:r w:rsidR="00AA35C2" w:rsidRPr="00505D51">
        <w:rPr>
          <w:rFonts w:ascii="Verdana" w:hAnsi="Verdana" w:cs="Tahoma"/>
          <w:sz w:val="20"/>
        </w:rPr>
        <w:tab/>
        <w:t>A Assembleia Geral de Debenturistas</w:t>
      </w:r>
      <w:r w:rsidR="008E2DF1" w:rsidRPr="00505D51">
        <w:rPr>
          <w:rFonts w:ascii="Verdana" w:hAnsi="Verdana" w:cs="Tahoma"/>
          <w:sz w:val="20"/>
        </w:rPr>
        <w:t xml:space="preserve"> </w:t>
      </w:r>
      <w:r w:rsidR="00AA35C2" w:rsidRPr="00505D51">
        <w:rPr>
          <w:rFonts w:ascii="Verdana" w:hAnsi="Verdana" w:cs="Tahoma"/>
          <w:sz w:val="20"/>
        </w:rPr>
        <w:t xml:space="preserve">em segunda convocação somente poderá ser realizada em, no mínimo, </w:t>
      </w:r>
      <w:r w:rsidR="00CA15BD">
        <w:rPr>
          <w:rFonts w:ascii="Verdana" w:hAnsi="Verdana" w:cs="Tahoma"/>
          <w:sz w:val="20"/>
        </w:rPr>
        <w:t>5</w:t>
      </w:r>
      <w:r w:rsidR="00AA35C2" w:rsidRPr="00505D51">
        <w:rPr>
          <w:rFonts w:ascii="Verdana" w:hAnsi="Verdana" w:cs="Tahoma"/>
          <w:sz w:val="20"/>
        </w:rPr>
        <w:t xml:space="preserve"> (</w:t>
      </w:r>
      <w:r w:rsidR="00CA15BD">
        <w:rPr>
          <w:rFonts w:ascii="Verdana" w:hAnsi="Verdana" w:cs="Tahoma"/>
          <w:sz w:val="20"/>
        </w:rPr>
        <w:t>cinco</w:t>
      </w:r>
      <w:r w:rsidR="00AA35C2" w:rsidRPr="00505D51">
        <w:rPr>
          <w:rFonts w:ascii="Verdana" w:hAnsi="Verdana" w:cs="Tahoma"/>
          <w:sz w:val="20"/>
        </w:rPr>
        <w:t>) dias corridos após a data marcada para a instalação da Assembleia Geral de Debenturistas em primeira convocação</w:t>
      </w:r>
      <w:r w:rsidR="008E2DF1" w:rsidRPr="00505D51">
        <w:rPr>
          <w:rFonts w:ascii="Verdana" w:hAnsi="Verdana" w:cs="Tahoma"/>
          <w:sz w:val="20"/>
        </w:rPr>
        <w:t xml:space="preserve"> e a publicação do edital de convocação da Assembleia Geral de Debenturistas em segunda convocação</w:t>
      </w:r>
      <w:r w:rsidR="00AA35C2" w:rsidRPr="00505D51">
        <w:rPr>
          <w:rFonts w:ascii="Verdana" w:hAnsi="Verdana" w:cs="Tahoma"/>
          <w:sz w:val="20"/>
        </w:rPr>
        <w:t>.</w:t>
      </w:r>
      <w:r w:rsidR="00317950" w:rsidRPr="00505D51">
        <w:rPr>
          <w:rFonts w:ascii="Verdana" w:hAnsi="Verdana" w:cs="Tahoma"/>
          <w:sz w:val="20"/>
        </w:rPr>
        <w:t xml:space="preserve"> </w:t>
      </w:r>
    </w:p>
    <w:p w14:paraId="4917D43E" w14:textId="77777777" w:rsidR="00EA2187" w:rsidRPr="00505D51" w:rsidRDefault="00EA2187" w:rsidP="00120605">
      <w:pPr>
        <w:widowControl w:val="0"/>
        <w:suppressAutoHyphens/>
        <w:spacing w:line="320" w:lineRule="exact"/>
        <w:rPr>
          <w:rFonts w:ascii="Verdana" w:hAnsi="Verdana" w:cs="Tahoma"/>
          <w:sz w:val="20"/>
        </w:rPr>
      </w:pPr>
    </w:p>
    <w:p w14:paraId="32361BB3" w14:textId="10B1DA75" w:rsidR="00600F39" w:rsidRPr="00505D51" w:rsidRDefault="00C51F87" w:rsidP="008E2DF1">
      <w:pPr>
        <w:widowControl w:val="0"/>
        <w:tabs>
          <w:tab w:val="left" w:pos="1134"/>
        </w:tabs>
        <w:suppressAutoHyphens/>
        <w:spacing w:line="320" w:lineRule="exact"/>
        <w:rPr>
          <w:rFonts w:ascii="Verdana" w:hAnsi="Verdana" w:cs="Tahoma"/>
          <w:sz w:val="20"/>
        </w:rPr>
      </w:pPr>
      <w:r w:rsidRPr="00505D51">
        <w:rPr>
          <w:rFonts w:ascii="Verdana" w:hAnsi="Verdana" w:cs="Tahoma"/>
          <w:sz w:val="20"/>
        </w:rPr>
        <w:t>9</w:t>
      </w:r>
      <w:r w:rsidR="00600F39" w:rsidRPr="00505D51">
        <w:rPr>
          <w:rFonts w:ascii="Verdana" w:hAnsi="Verdana" w:cs="Tahoma"/>
          <w:sz w:val="20"/>
        </w:rPr>
        <w:t>.</w:t>
      </w:r>
      <w:r w:rsidR="00A542E6" w:rsidRPr="00505D51">
        <w:rPr>
          <w:rFonts w:ascii="Verdana" w:hAnsi="Verdana" w:cs="Tahoma"/>
          <w:sz w:val="20"/>
        </w:rPr>
        <w:t>6</w:t>
      </w:r>
      <w:r w:rsidR="00600F39" w:rsidRPr="00505D51">
        <w:rPr>
          <w:rFonts w:ascii="Verdana" w:hAnsi="Verdana" w:cs="Tahoma"/>
          <w:sz w:val="20"/>
        </w:rPr>
        <w:t>.</w:t>
      </w:r>
      <w:r w:rsidR="008E2DF1" w:rsidRPr="00505D51">
        <w:rPr>
          <w:rFonts w:ascii="Verdana" w:hAnsi="Verdana" w:cs="Tahoma"/>
          <w:sz w:val="20"/>
        </w:rPr>
        <w:tab/>
        <w:t>Nos termos do artigo 71, parágrafo 3º, da Lei das Sociedades por Ações, a</w:t>
      </w:r>
      <w:r w:rsidR="00600F39" w:rsidRPr="00505D51">
        <w:rPr>
          <w:rFonts w:ascii="Verdana" w:hAnsi="Verdana" w:cs="Tahoma"/>
          <w:sz w:val="20"/>
        </w:rPr>
        <w:t xml:space="preserve"> Assembleia Geral de Debenturistas instalar-se-á, em primeira convocação, com a presença de titulares de Debêntures que representem, no mínimo, metade das Debêntures em Circulação</w:t>
      </w:r>
      <w:r w:rsidR="00C75450" w:rsidRPr="00505D51">
        <w:rPr>
          <w:rFonts w:ascii="Verdana" w:hAnsi="Verdana" w:cs="Tahoma"/>
          <w:sz w:val="20"/>
        </w:rPr>
        <w:t xml:space="preserve"> </w:t>
      </w:r>
      <w:r w:rsidR="008E2DF1" w:rsidRPr="00505D51">
        <w:rPr>
          <w:rFonts w:ascii="Verdana" w:hAnsi="Verdana" w:cs="Tahoma"/>
          <w:sz w:val="20"/>
        </w:rPr>
        <w:t xml:space="preserve">(conforme abaixo definida) </w:t>
      </w:r>
      <w:r w:rsidR="00600F39" w:rsidRPr="00505D51">
        <w:rPr>
          <w:rFonts w:ascii="Verdana" w:hAnsi="Verdana" w:cs="Tahoma"/>
          <w:sz w:val="20"/>
        </w:rPr>
        <w:t>e, em segunda convocação, com qualquer número.</w:t>
      </w:r>
    </w:p>
    <w:p w14:paraId="60D17F50" w14:textId="77777777" w:rsidR="00600F39" w:rsidRPr="00505D51" w:rsidRDefault="00600F39" w:rsidP="00120605">
      <w:pPr>
        <w:widowControl w:val="0"/>
        <w:suppressAutoHyphens/>
        <w:spacing w:line="320" w:lineRule="exact"/>
        <w:rPr>
          <w:rFonts w:ascii="Verdana" w:hAnsi="Verdana" w:cs="Tahoma"/>
          <w:sz w:val="20"/>
        </w:rPr>
      </w:pPr>
    </w:p>
    <w:p w14:paraId="600DFF5F" w14:textId="121666CA" w:rsidR="00600F39" w:rsidRPr="00505D51" w:rsidRDefault="00C51F87" w:rsidP="008E2DF1">
      <w:pPr>
        <w:pStyle w:val="Recuodecorpodetexto2"/>
        <w:tabs>
          <w:tab w:val="left" w:pos="1134"/>
        </w:tabs>
        <w:suppressAutoHyphens/>
        <w:spacing w:line="320" w:lineRule="exact"/>
        <w:ind w:left="0" w:firstLine="0"/>
        <w:rPr>
          <w:rFonts w:ascii="Verdana" w:hAnsi="Verdana" w:cs="Tahoma"/>
          <w:sz w:val="20"/>
          <w:lang w:val="pt-BR"/>
        </w:rPr>
      </w:pPr>
      <w:r w:rsidRPr="00505D51">
        <w:rPr>
          <w:rFonts w:ascii="Verdana" w:hAnsi="Verdana" w:cs="Tahoma"/>
          <w:sz w:val="20"/>
          <w:lang w:val="pt-BR"/>
        </w:rPr>
        <w:t>9</w:t>
      </w:r>
      <w:r w:rsidR="00600F39" w:rsidRPr="00505D51">
        <w:rPr>
          <w:rFonts w:ascii="Verdana" w:hAnsi="Verdana" w:cs="Tahoma"/>
          <w:sz w:val="20"/>
          <w:lang w:val="pt-BR"/>
        </w:rPr>
        <w:t>.</w:t>
      </w:r>
      <w:r w:rsidR="00A542E6" w:rsidRPr="00505D51">
        <w:rPr>
          <w:rFonts w:ascii="Verdana" w:hAnsi="Verdana" w:cs="Tahoma"/>
          <w:sz w:val="20"/>
          <w:lang w:val="pt-BR"/>
        </w:rPr>
        <w:t>7</w:t>
      </w:r>
      <w:r w:rsidR="00600F39" w:rsidRPr="00505D51">
        <w:rPr>
          <w:rFonts w:ascii="Verdana" w:hAnsi="Verdana" w:cs="Tahoma"/>
          <w:sz w:val="20"/>
          <w:lang w:val="pt-BR"/>
        </w:rPr>
        <w:t>.</w:t>
      </w:r>
      <w:r w:rsidR="008E2DF1" w:rsidRPr="00505D51">
        <w:rPr>
          <w:rFonts w:ascii="Verdana" w:hAnsi="Verdana" w:cs="Tahoma"/>
          <w:sz w:val="20"/>
          <w:lang w:val="pt-BR"/>
        </w:rPr>
        <w:tab/>
      </w:r>
      <w:r w:rsidR="00600F39" w:rsidRPr="00505D51">
        <w:rPr>
          <w:rFonts w:ascii="Verdana" w:hAnsi="Verdana" w:cs="Tahoma"/>
          <w:sz w:val="20"/>
          <w:lang w:val="pt-BR"/>
        </w:rPr>
        <w:t>Cada Debênture conferirá a seu titular o direito a um voto nas Assembleias Gerais de Debenturistas, sendo admitida a constituição de mandatários, titulares de Debêntures ou não.</w:t>
      </w:r>
    </w:p>
    <w:p w14:paraId="140ABB27" w14:textId="77777777" w:rsidR="00600F39" w:rsidRPr="00505D51" w:rsidRDefault="00600F39" w:rsidP="00120605">
      <w:pPr>
        <w:pStyle w:val="Recuodecorpodetexto2"/>
        <w:suppressAutoHyphens/>
        <w:spacing w:line="320" w:lineRule="exact"/>
        <w:ind w:left="0" w:firstLine="0"/>
        <w:rPr>
          <w:rFonts w:ascii="Verdana" w:hAnsi="Verdana" w:cs="Tahoma"/>
          <w:sz w:val="20"/>
          <w:lang w:val="pt-BR"/>
        </w:rPr>
      </w:pPr>
    </w:p>
    <w:p w14:paraId="7ABA8043" w14:textId="00721446" w:rsidR="00600F39" w:rsidRPr="00505D51" w:rsidRDefault="00C51F87" w:rsidP="008E2DF1">
      <w:pPr>
        <w:pStyle w:val="Recuodecorpodetexto2"/>
        <w:tabs>
          <w:tab w:val="left" w:pos="1134"/>
        </w:tabs>
        <w:suppressAutoHyphens/>
        <w:spacing w:line="320" w:lineRule="exact"/>
        <w:ind w:left="0" w:firstLine="0"/>
        <w:rPr>
          <w:rFonts w:ascii="Verdana" w:hAnsi="Verdana" w:cs="Tahoma"/>
          <w:sz w:val="20"/>
          <w:lang w:val="pt-BR"/>
        </w:rPr>
      </w:pPr>
      <w:r w:rsidRPr="00505D51">
        <w:rPr>
          <w:rFonts w:ascii="Verdana" w:hAnsi="Verdana" w:cs="Tahoma"/>
          <w:sz w:val="20"/>
          <w:lang w:val="pt-BR"/>
        </w:rPr>
        <w:t>9</w:t>
      </w:r>
      <w:r w:rsidR="00600F39" w:rsidRPr="00505D51">
        <w:rPr>
          <w:rFonts w:ascii="Verdana" w:hAnsi="Verdana" w:cs="Tahoma"/>
          <w:sz w:val="20"/>
          <w:lang w:val="pt-BR"/>
        </w:rPr>
        <w:t>.</w:t>
      </w:r>
      <w:r w:rsidR="00A542E6" w:rsidRPr="00505D51">
        <w:rPr>
          <w:rFonts w:ascii="Verdana" w:hAnsi="Verdana" w:cs="Tahoma"/>
          <w:sz w:val="20"/>
          <w:lang w:val="pt-BR"/>
        </w:rPr>
        <w:t>8</w:t>
      </w:r>
      <w:r w:rsidR="00600F39" w:rsidRPr="00505D51">
        <w:rPr>
          <w:rFonts w:ascii="Verdana" w:hAnsi="Verdana" w:cs="Tahoma"/>
          <w:sz w:val="20"/>
          <w:lang w:val="pt-BR"/>
        </w:rPr>
        <w:t>.</w:t>
      </w:r>
      <w:r w:rsidR="008E2DF1" w:rsidRPr="00505D51">
        <w:rPr>
          <w:rFonts w:ascii="Verdana" w:hAnsi="Verdana" w:cs="Tahoma"/>
          <w:sz w:val="20"/>
          <w:lang w:val="pt-BR"/>
        </w:rPr>
        <w:tab/>
      </w:r>
      <w:r w:rsidR="00600F39" w:rsidRPr="00505D51">
        <w:rPr>
          <w:rFonts w:ascii="Verdana" w:hAnsi="Verdana" w:cs="Tahoma"/>
          <w:sz w:val="20"/>
          <w:lang w:val="pt-BR"/>
        </w:rPr>
        <w:t xml:space="preserve">Para efeito da constituição do </w:t>
      </w:r>
      <w:r w:rsidR="005B48FE" w:rsidRPr="00505D51">
        <w:rPr>
          <w:rFonts w:ascii="Verdana" w:hAnsi="Verdana" w:cs="Tahoma"/>
          <w:sz w:val="20"/>
          <w:lang w:val="pt-BR"/>
        </w:rPr>
        <w:t>quórum</w:t>
      </w:r>
      <w:r w:rsidR="00600F39" w:rsidRPr="00505D51">
        <w:rPr>
          <w:rFonts w:ascii="Verdana" w:hAnsi="Verdana" w:cs="Tahoma"/>
          <w:sz w:val="20"/>
          <w:lang w:val="pt-BR"/>
        </w:rPr>
        <w:t xml:space="preserve"> de instalação e/ou deliberação a que se refere esta Cláusula </w:t>
      </w:r>
      <w:r w:rsidR="00F318F2" w:rsidRPr="00505D51">
        <w:rPr>
          <w:rFonts w:ascii="Verdana" w:hAnsi="Verdana" w:cs="Tahoma"/>
          <w:sz w:val="20"/>
          <w:lang w:val="pt-BR"/>
        </w:rPr>
        <w:t>Nona</w:t>
      </w:r>
      <w:r w:rsidR="00600F39" w:rsidRPr="00505D51">
        <w:rPr>
          <w:rFonts w:ascii="Verdana" w:hAnsi="Verdana" w:cs="Tahoma"/>
          <w:sz w:val="20"/>
          <w:lang w:val="pt-BR"/>
        </w:rPr>
        <w:t xml:space="preserve">, serão consideradas </w:t>
      </w:r>
      <w:r w:rsidR="00E75E04" w:rsidRPr="00505D51">
        <w:rPr>
          <w:rFonts w:ascii="Verdana" w:hAnsi="Verdana" w:cs="Tahoma"/>
          <w:sz w:val="20"/>
          <w:lang w:val="pt-BR"/>
        </w:rPr>
        <w:t>“</w:t>
      </w:r>
      <w:r w:rsidR="00600F39" w:rsidRPr="00505D51">
        <w:rPr>
          <w:rFonts w:ascii="Verdana" w:hAnsi="Verdana" w:cs="Tahoma"/>
          <w:sz w:val="20"/>
          <w:u w:val="single"/>
          <w:lang w:val="pt-BR"/>
        </w:rPr>
        <w:t>Debêntures em Circulação</w:t>
      </w:r>
      <w:r w:rsidR="00E75E04" w:rsidRPr="00505D51">
        <w:rPr>
          <w:rFonts w:ascii="Verdana" w:hAnsi="Verdana" w:cs="Tahoma"/>
          <w:sz w:val="20"/>
          <w:lang w:val="pt-BR"/>
        </w:rPr>
        <w:t>”</w:t>
      </w:r>
      <w:r w:rsidR="00600F39" w:rsidRPr="00505D51">
        <w:rPr>
          <w:rFonts w:ascii="Verdana" w:hAnsi="Verdana" w:cs="Tahoma"/>
          <w:sz w:val="20"/>
          <w:lang w:val="pt-BR"/>
        </w:rPr>
        <w:t xml:space="preserve"> todas as Debêntures em </w:t>
      </w:r>
      <w:r w:rsidR="002D3E6A" w:rsidRPr="00505D51">
        <w:rPr>
          <w:rFonts w:ascii="Verdana" w:hAnsi="Verdana" w:cs="Tahoma"/>
          <w:sz w:val="20"/>
          <w:lang w:val="pt-BR"/>
        </w:rPr>
        <w:t>c</w:t>
      </w:r>
      <w:r w:rsidR="005C0964" w:rsidRPr="00505D51">
        <w:rPr>
          <w:rFonts w:ascii="Verdana" w:hAnsi="Verdana" w:cs="Tahoma"/>
          <w:sz w:val="20"/>
          <w:lang w:val="pt-BR"/>
        </w:rPr>
        <w:t xml:space="preserve">irculação </w:t>
      </w:r>
      <w:r w:rsidR="00600F39" w:rsidRPr="00505D51">
        <w:rPr>
          <w:rFonts w:ascii="Verdana" w:hAnsi="Verdana" w:cs="Tahoma"/>
          <w:sz w:val="20"/>
          <w:lang w:val="pt-BR"/>
        </w:rPr>
        <w:t>no mercado, excluídas as Debêntures que a Emissora possuir em tesouraria, ou que sejam de propriedade de seus controladores ou de qualquer de suas controladas ou coligadas, bem como dos respectivos diretores ou conselheiros e respectivos cônjuge</w:t>
      </w:r>
      <w:r w:rsidR="0064535E" w:rsidRPr="00505D51">
        <w:rPr>
          <w:rFonts w:ascii="Verdana" w:hAnsi="Verdana" w:cs="Tahoma"/>
          <w:sz w:val="20"/>
          <w:lang w:val="pt-BR"/>
        </w:rPr>
        <w:t>s</w:t>
      </w:r>
      <w:r w:rsidR="00600F39" w:rsidRPr="00505D51">
        <w:rPr>
          <w:rFonts w:ascii="Verdana" w:hAnsi="Verdana" w:cs="Tahoma"/>
          <w:sz w:val="20"/>
          <w:lang w:val="pt-BR"/>
        </w:rPr>
        <w:t xml:space="preserve">. Para efeitos de </w:t>
      </w:r>
      <w:r w:rsidR="005B48FE" w:rsidRPr="00505D51">
        <w:rPr>
          <w:rFonts w:ascii="Verdana" w:hAnsi="Verdana" w:cs="Tahoma"/>
          <w:sz w:val="20"/>
          <w:lang w:val="pt-BR"/>
        </w:rPr>
        <w:t>quórum</w:t>
      </w:r>
      <w:r w:rsidR="00600F39" w:rsidRPr="00505D51">
        <w:rPr>
          <w:rFonts w:ascii="Verdana" w:hAnsi="Verdana" w:cs="Tahoma"/>
          <w:i/>
          <w:sz w:val="20"/>
          <w:lang w:val="pt-BR"/>
        </w:rPr>
        <w:t xml:space="preserve"> </w:t>
      </w:r>
      <w:r w:rsidR="00600F39" w:rsidRPr="00505D51">
        <w:rPr>
          <w:rFonts w:ascii="Verdana" w:hAnsi="Verdana" w:cs="Tahoma"/>
          <w:sz w:val="20"/>
          <w:lang w:val="pt-BR"/>
        </w:rPr>
        <w:t>de deliberação não serão computados, ainda, os votos em branco.</w:t>
      </w:r>
    </w:p>
    <w:p w14:paraId="5FD773EA" w14:textId="77777777" w:rsidR="002020A9" w:rsidRPr="00505D51" w:rsidRDefault="002020A9" w:rsidP="00120605">
      <w:pPr>
        <w:pStyle w:val="p0"/>
        <w:widowControl w:val="0"/>
        <w:suppressAutoHyphens/>
        <w:spacing w:line="320" w:lineRule="exact"/>
        <w:rPr>
          <w:rFonts w:ascii="Verdana" w:hAnsi="Verdana" w:cs="Tahoma"/>
          <w:sz w:val="20"/>
        </w:rPr>
      </w:pPr>
    </w:p>
    <w:p w14:paraId="6786AF4C" w14:textId="33808072" w:rsidR="00600F39" w:rsidRPr="00505D51" w:rsidRDefault="00C51F87" w:rsidP="008E2DF1">
      <w:pPr>
        <w:pStyle w:val="p0"/>
        <w:widowControl w:val="0"/>
        <w:tabs>
          <w:tab w:val="clear" w:pos="720"/>
          <w:tab w:val="left" w:pos="1134"/>
        </w:tabs>
        <w:suppressAutoHyphens/>
        <w:spacing w:line="320" w:lineRule="exact"/>
        <w:rPr>
          <w:rFonts w:ascii="Verdana" w:hAnsi="Verdana" w:cs="Tahoma"/>
          <w:sz w:val="20"/>
        </w:rPr>
      </w:pPr>
      <w:r w:rsidRPr="00505D51">
        <w:rPr>
          <w:rFonts w:ascii="Verdana" w:hAnsi="Verdana" w:cs="Tahoma"/>
          <w:sz w:val="20"/>
        </w:rPr>
        <w:t>9</w:t>
      </w:r>
      <w:r w:rsidR="00600F39" w:rsidRPr="00505D51">
        <w:rPr>
          <w:rFonts w:ascii="Verdana" w:hAnsi="Verdana" w:cs="Tahoma"/>
          <w:sz w:val="20"/>
        </w:rPr>
        <w:t>.</w:t>
      </w:r>
      <w:r w:rsidR="008047CB" w:rsidRPr="00505D51">
        <w:rPr>
          <w:rFonts w:ascii="Verdana" w:hAnsi="Verdana" w:cs="Tahoma"/>
          <w:sz w:val="20"/>
        </w:rPr>
        <w:t>9</w:t>
      </w:r>
      <w:r w:rsidR="00600F39" w:rsidRPr="00505D51">
        <w:rPr>
          <w:rFonts w:ascii="Verdana" w:hAnsi="Verdana" w:cs="Tahoma"/>
          <w:sz w:val="20"/>
        </w:rPr>
        <w:t>.</w:t>
      </w:r>
      <w:r w:rsidR="008E2DF1" w:rsidRPr="00505D51">
        <w:rPr>
          <w:rFonts w:ascii="Verdana" w:hAnsi="Verdana" w:cs="Tahoma"/>
          <w:sz w:val="20"/>
        </w:rPr>
        <w:tab/>
      </w:r>
      <w:r w:rsidR="00600F39" w:rsidRPr="00505D51">
        <w:rPr>
          <w:rFonts w:ascii="Verdana" w:hAnsi="Verdana" w:cs="Tahoma"/>
          <w:sz w:val="20"/>
        </w:rPr>
        <w:t>A presidência da Assembleia Geral de Debenturistas caberá ao</w:t>
      </w:r>
      <w:r w:rsidR="00DC2C40" w:rsidRPr="00505D51">
        <w:rPr>
          <w:rFonts w:ascii="Verdana" w:hAnsi="Verdana" w:cs="Tahoma"/>
          <w:sz w:val="20"/>
        </w:rPr>
        <w:t xml:space="preserve"> Agente Fiduciário, ao</w:t>
      </w:r>
      <w:r w:rsidR="00600F39" w:rsidRPr="00505D51">
        <w:rPr>
          <w:rFonts w:ascii="Verdana" w:hAnsi="Verdana" w:cs="Tahoma"/>
          <w:sz w:val="20"/>
        </w:rPr>
        <w:t xml:space="preserve"> debenturista eleito pelos </w:t>
      </w:r>
      <w:proofErr w:type="gramStart"/>
      <w:r w:rsidR="003A7527" w:rsidRPr="00505D51">
        <w:rPr>
          <w:rFonts w:ascii="Verdana" w:hAnsi="Verdana" w:cs="Tahoma"/>
          <w:sz w:val="20"/>
        </w:rPr>
        <w:t>demais Debenturistas</w:t>
      </w:r>
      <w:proofErr w:type="gramEnd"/>
      <w:r w:rsidR="00600F39" w:rsidRPr="00505D51">
        <w:rPr>
          <w:rFonts w:ascii="Verdana" w:hAnsi="Verdana" w:cs="Tahoma"/>
          <w:sz w:val="20"/>
        </w:rPr>
        <w:t xml:space="preserve"> ou àquele que for designado pela CVM.</w:t>
      </w:r>
    </w:p>
    <w:p w14:paraId="34FFE7E7" w14:textId="77777777" w:rsidR="00600F39" w:rsidRPr="00505D51" w:rsidRDefault="00600F39" w:rsidP="00120605">
      <w:pPr>
        <w:pStyle w:val="p0"/>
        <w:widowControl w:val="0"/>
        <w:tabs>
          <w:tab w:val="clear" w:pos="720"/>
        </w:tabs>
        <w:suppressAutoHyphens/>
        <w:spacing w:line="320" w:lineRule="exact"/>
        <w:rPr>
          <w:rFonts w:ascii="Verdana" w:hAnsi="Verdana" w:cs="Tahoma"/>
          <w:sz w:val="20"/>
        </w:rPr>
      </w:pPr>
    </w:p>
    <w:p w14:paraId="587054F8" w14:textId="72200C4D" w:rsidR="00745D11" w:rsidRPr="00D05F42" w:rsidRDefault="00C51F87" w:rsidP="00A466C9">
      <w:pPr>
        <w:pStyle w:val="p0"/>
        <w:widowControl w:val="0"/>
        <w:tabs>
          <w:tab w:val="clear" w:pos="720"/>
          <w:tab w:val="left" w:pos="1134"/>
        </w:tabs>
        <w:suppressAutoHyphens/>
        <w:spacing w:line="320" w:lineRule="exact"/>
        <w:rPr>
          <w:rFonts w:ascii="Verdana" w:hAnsi="Verdana" w:cs="Tahoma"/>
          <w:w w:val="0"/>
          <w:sz w:val="20"/>
        </w:rPr>
      </w:pPr>
      <w:r w:rsidRPr="00505D51">
        <w:rPr>
          <w:rFonts w:ascii="Verdana" w:hAnsi="Verdana" w:cs="Tahoma"/>
          <w:sz w:val="20"/>
        </w:rPr>
        <w:t>9</w:t>
      </w:r>
      <w:r w:rsidR="00600F39" w:rsidRPr="00505D51">
        <w:rPr>
          <w:rFonts w:ascii="Verdana" w:hAnsi="Verdana" w:cs="Tahoma"/>
          <w:sz w:val="20"/>
        </w:rPr>
        <w:t>.</w:t>
      </w:r>
      <w:r w:rsidR="002020A9" w:rsidRPr="00505D51">
        <w:rPr>
          <w:rFonts w:ascii="Verdana" w:hAnsi="Verdana" w:cs="Tahoma"/>
          <w:sz w:val="20"/>
        </w:rPr>
        <w:t>1</w:t>
      </w:r>
      <w:r w:rsidR="008047CB" w:rsidRPr="00505D51">
        <w:rPr>
          <w:rFonts w:ascii="Verdana" w:hAnsi="Verdana" w:cs="Tahoma"/>
          <w:sz w:val="20"/>
        </w:rPr>
        <w:t>0</w:t>
      </w:r>
      <w:r w:rsidR="00600F39" w:rsidRPr="00505D51">
        <w:rPr>
          <w:rFonts w:ascii="Verdana" w:hAnsi="Verdana" w:cs="Tahoma"/>
          <w:sz w:val="20"/>
        </w:rPr>
        <w:t>.</w:t>
      </w:r>
      <w:r w:rsidR="008E2DF1" w:rsidRPr="00505D51">
        <w:rPr>
          <w:rFonts w:ascii="Verdana" w:hAnsi="Verdana" w:cs="Tahoma"/>
          <w:sz w:val="20"/>
        </w:rPr>
        <w:tab/>
      </w:r>
      <w:r w:rsidR="00600F39" w:rsidRPr="00505D51">
        <w:rPr>
          <w:rFonts w:ascii="Verdana" w:hAnsi="Verdana" w:cs="Tahoma"/>
          <w:sz w:val="20"/>
        </w:rPr>
        <w:t>Exceto conforme estabelecido nesta Escritura de Emissão, as deliberações serão tomadas</w:t>
      </w:r>
      <w:r w:rsidR="00D05F42">
        <w:rPr>
          <w:rFonts w:ascii="Verdana" w:hAnsi="Verdana" w:cs="Tahoma"/>
          <w:sz w:val="20"/>
        </w:rPr>
        <w:t>, em primeira ou em segunda convocação,</w:t>
      </w:r>
      <w:r w:rsidR="00600F39" w:rsidRPr="00505D51">
        <w:rPr>
          <w:rFonts w:ascii="Verdana" w:hAnsi="Verdana" w:cs="Tahoma"/>
          <w:sz w:val="20"/>
        </w:rPr>
        <w:t xml:space="preserve"> por </w:t>
      </w:r>
      <w:r w:rsidR="00600F39" w:rsidRPr="00505D51">
        <w:rPr>
          <w:rFonts w:ascii="Verdana" w:hAnsi="Verdana" w:cs="Tahoma"/>
          <w:w w:val="0"/>
          <w:sz w:val="20"/>
        </w:rPr>
        <w:t>Debenturistas</w:t>
      </w:r>
      <w:r w:rsidR="00600F39" w:rsidRPr="00505D51">
        <w:rPr>
          <w:rStyle w:val="DeltaViewInsertion"/>
          <w:rFonts w:ascii="Verdana" w:hAnsi="Verdana" w:cs="Tahoma"/>
          <w:color w:val="auto"/>
          <w:w w:val="0"/>
          <w:sz w:val="20"/>
          <w:u w:val="none"/>
        </w:rPr>
        <w:t xml:space="preserve"> que </w:t>
      </w:r>
      <w:r w:rsidR="00600F39" w:rsidRPr="00505D51">
        <w:rPr>
          <w:rFonts w:ascii="Verdana" w:hAnsi="Verdana" w:cs="Tahoma"/>
          <w:w w:val="0"/>
          <w:sz w:val="20"/>
        </w:rPr>
        <w:t xml:space="preserve">representem </w:t>
      </w:r>
      <w:r w:rsidR="00576C0C" w:rsidRPr="00505D51">
        <w:rPr>
          <w:rFonts w:ascii="Verdana" w:hAnsi="Verdana" w:cs="Tahoma"/>
          <w:w w:val="0"/>
          <w:sz w:val="20"/>
        </w:rPr>
        <w:t xml:space="preserve">mais que </w:t>
      </w:r>
      <w:r w:rsidR="00DB6AA1" w:rsidRPr="00505D51">
        <w:rPr>
          <w:rStyle w:val="DeltaViewInsertion"/>
          <w:rFonts w:ascii="Verdana" w:hAnsi="Verdana" w:cs="Tahoma"/>
          <w:color w:val="auto"/>
          <w:sz w:val="20"/>
          <w:u w:val="none"/>
        </w:rPr>
        <w:t>5</w:t>
      </w:r>
      <w:r w:rsidR="0026418B" w:rsidRPr="00505D51">
        <w:rPr>
          <w:rStyle w:val="DeltaViewInsertion"/>
          <w:rFonts w:ascii="Verdana" w:hAnsi="Verdana" w:cs="Tahoma"/>
          <w:color w:val="auto"/>
          <w:sz w:val="20"/>
          <w:u w:val="none"/>
        </w:rPr>
        <w:t>0</w:t>
      </w:r>
      <w:r w:rsidR="00274B93" w:rsidRPr="00505D51">
        <w:rPr>
          <w:rStyle w:val="DeltaViewInsertion"/>
          <w:rFonts w:ascii="Verdana" w:hAnsi="Verdana" w:cs="Tahoma"/>
          <w:color w:val="auto"/>
          <w:sz w:val="20"/>
          <w:u w:val="none"/>
        </w:rPr>
        <w:t>% (</w:t>
      </w:r>
      <w:r w:rsidR="00DB6AA1" w:rsidRPr="00505D51">
        <w:rPr>
          <w:rStyle w:val="DeltaViewInsertion"/>
          <w:rFonts w:ascii="Verdana" w:hAnsi="Verdana" w:cs="Tahoma"/>
          <w:color w:val="auto"/>
          <w:sz w:val="20"/>
          <w:u w:val="none"/>
        </w:rPr>
        <w:t xml:space="preserve">cinquenta </w:t>
      </w:r>
      <w:r w:rsidR="00274B93" w:rsidRPr="00505D51">
        <w:rPr>
          <w:rStyle w:val="DeltaViewInsertion"/>
          <w:rFonts w:ascii="Verdana" w:hAnsi="Verdana" w:cs="Tahoma"/>
          <w:color w:val="auto"/>
          <w:sz w:val="20"/>
          <w:u w:val="none"/>
        </w:rPr>
        <w:t>por cento)</w:t>
      </w:r>
      <w:r w:rsidR="00274B93" w:rsidRPr="00505D51">
        <w:rPr>
          <w:rStyle w:val="DeltaViewInsertion"/>
          <w:rFonts w:ascii="Verdana" w:hAnsi="Verdana" w:cs="Tahoma"/>
          <w:color w:val="auto"/>
          <w:w w:val="0"/>
          <w:sz w:val="20"/>
          <w:u w:val="none"/>
        </w:rPr>
        <w:t xml:space="preserve"> </w:t>
      </w:r>
      <w:r w:rsidR="00600F39" w:rsidRPr="00505D51">
        <w:rPr>
          <w:rStyle w:val="DeltaViewInsertion"/>
          <w:rFonts w:ascii="Verdana" w:hAnsi="Verdana" w:cs="Tahoma"/>
          <w:color w:val="auto"/>
          <w:w w:val="0"/>
          <w:sz w:val="20"/>
          <w:u w:val="none"/>
        </w:rPr>
        <w:t>das Debêntures em Circulação</w:t>
      </w:r>
      <w:r w:rsidR="005C0964" w:rsidRPr="00505D51">
        <w:rPr>
          <w:rStyle w:val="DeltaViewInsertion"/>
          <w:rFonts w:ascii="Verdana" w:hAnsi="Verdana" w:cs="Tahoma"/>
          <w:color w:val="auto"/>
          <w:w w:val="0"/>
          <w:sz w:val="20"/>
          <w:u w:val="none"/>
        </w:rPr>
        <w:t xml:space="preserve">, inclusive com relação a alterações nas cláusulas ou condições previstas nesta Escritura de Emissão que não apresentem outro </w:t>
      </w:r>
      <w:r w:rsidR="005B48FE" w:rsidRPr="00505D51">
        <w:rPr>
          <w:rStyle w:val="DeltaViewInsertion"/>
          <w:rFonts w:ascii="Verdana" w:hAnsi="Verdana" w:cs="Tahoma"/>
          <w:color w:val="auto"/>
          <w:w w:val="0"/>
          <w:sz w:val="20"/>
          <w:u w:val="none"/>
        </w:rPr>
        <w:t>quórum</w:t>
      </w:r>
      <w:r w:rsidR="005C0964" w:rsidRPr="00505D51">
        <w:rPr>
          <w:rStyle w:val="DeltaViewInsertion"/>
          <w:rFonts w:ascii="Verdana" w:hAnsi="Verdana" w:cs="Tahoma"/>
          <w:color w:val="auto"/>
          <w:w w:val="0"/>
          <w:sz w:val="20"/>
          <w:u w:val="none"/>
        </w:rPr>
        <w:t xml:space="preserve"> específico</w:t>
      </w:r>
      <w:r w:rsidR="00A466C9">
        <w:rPr>
          <w:rStyle w:val="DeltaViewInsertion"/>
          <w:rFonts w:ascii="Verdana" w:hAnsi="Verdana" w:cs="Tahoma"/>
          <w:color w:val="auto"/>
          <w:w w:val="0"/>
          <w:sz w:val="20"/>
          <w:u w:val="none"/>
        </w:rPr>
        <w:t xml:space="preserve"> e, ainda, na hipótese de</w:t>
      </w:r>
      <w:r w:rsidR="0026418B" w:rsidRPr="00505D51">
        <w:rPr>
          <w:rStyle w:val="DeltaViewInsertion"/>
          <w:rFonts w:ascii="Verdana" w:hAnsi="Verdana" w:cs="Tahoma"/>
          <w:color w:val="auto"/>
          <w:w w:val="0"/>
          <w:sz w:val="20"/>
          <w:u w:val="none"/>
        </w:rPr>
        <w:t xml:space="preserve"> </w:t>
      </w:r>
      <w:r w:rsidR="00D05F42">
        <w:rPr>
          <w:rStyle w:val="DeltaViewInsertion"/>
          <w:rFonts w:ascii="Verdana" w:hAnsi="Verdana" w:cs="Tahoma"/>
          <w:color w:val="auto"/>
          <w:w w:val="0"/>
          <w:sz w:val="20"/>
          <w:u w:val="none"/>
        </w:rPr>
        <w:t xml:space="preserve">qualquer alteração </w:t>
      </w:r>
      <w:r w:rsidR="0026418B" w:rsidRPr="00505D51">
        <w:rPr>
          <w:rFonts w:ascii="Verdana" w:hAnsi="Verdana" w:cs="Tahoma"/>
          <w:w w:val="0"/>
          <w:sz w:val="20"/>
        </w:rPr>
        <w:t>(i) no prazo de vigência das Debêntures; (</w:t>
      </w:r>
      <w:proofErr w:type="spellStart"/>
      <w:r w:rsidR="0026418B" w:rsidRPr="00505D51">
        <w:rPr>
          <w:rFonts w:ascii="Verdana" w:hAnsi="Verdana" w:cs="Tahoma"/>
          <w:w w:val="0"/>
          <w:sz w:val="20"/>
        </w:rPr>
        <w:t>ii</w:t>
      </w:r>
      <w:proofErr w:type="spellEnd"/>
      <w:r w:rsidR="0026418B" w:rsidRPr="00505D51">
        <w:rPr>
          <w:rFonts w:ascii="Verdana" w:hAnsi="Verdana" w:cs="Tahoma"/>
          <w:w w:val="0"/>
          <w:sz w:val="20"/>
        </w:rPr>
        <w:t>) na data de pagamento do Valor Nominal Unitário ou saldo do Valor Nominal Unitário, conforme o caso, acrescido da Remuneração das Debêntures; (</w:t>
      </w:r>
      <w:proofErr w:type="spellStart"/>
      <w:r w:rsidR="0026418B" w:rsidRPr="00505D51">
        <w:rPr>
          <w:rFonts w:ascii="Verdana" w:hAnsi="Verdana" w:cs="Tahoma"/>
          <w:w w:val="0"/>
          <w:sz w:val="20"/>
        </w:rPr>
        <w:t>iii</w:t>
      </w:r>
      <w:proofErr w:type="spellEnd"/>
      <w:r w:rsidR="0026418B" w:rsidRPr="00505D51">
        <w:rPr>
          <w:rFonts w:ascii="Verdana" w:hAnsi="Verdana" w:cs="Tahoma"/>
          <w:w w:val="0"/>
          <w:sz w:val="20"/>
        </w:rPr>
        <w:t>) no parâmetro de cálculo da Remuneração das Debêntures; (</w:t>
      </w:r>
      <w:proofErr w:type="spellStart"/>
      <w:r w:rsidR="0026418B" w:rsidRPr="00505D51">
        <w:rPr>
          <w:rFonts w:ascii="Verdana" w:hAnsi="Verdana" w:cs="Tahoma"/>
          <w:w w:val="0"/>
          <w:sz w:val="20"/>
        </w:rPr>
        <w:t>iv</w:t>
      </w:r>
      <w:proofErr w:type="spellEnd"/>
      <w:r w:rsidR="0026418B" w:rsidRPr="00505D51">
        <w:rPr>
          <w:rFonts w:ascii="Verdana" w:hAnsi="Verdana" w:cs="Tahoma"/>
          <w:w w:val="0"/>
          <w:sz w:val="20"/>
        </w:rPr>
        <w:t>) das hipóteses de vencimento antecipado das Debêntures, inclusive no caso de renúncia ou perdão temporário; e/ou (v) de qualquer das obrigações assumidas pela Emissora nessa Escritura de Emissão</w:t>
      </w:r>
      <w:r w:rsidR="003D2AE3" w:rsidRPr="00505D51">
        <w:rPr>
          <w:rStyle w:val="DeltaViewInsertion"/>
          <w:rFonts w:ascii="Verdana" w:hAnsi="Verdana" w:cs="Tahoma"/>
          <w:color w:val="auto"/>
          <w:sz w:val="20"/>
          <w:u w:val="none"/>
        </w:rPr>
        <w:t>.</w:t>
      </w:r>
      <w:r w:rsidR="002B7105" w:rsidRPr="00505D51">
        <w:rPr>
          <w:rStyle w:val="DeltaViewInsertion"/>
          <w:rFonts w:ascii="Verdana" w:hAnsi="Verdana" w:cs="Tahoma"/>
          <w:color w:val="auto"/>
          <w:sz w:val="20"/>
          <w:u w:val="none"/>
        </w:rPr>
        <w:t xml:space="preserve"> </w:t>
      </w:r>
    </w:p>
    <w:p w14:paraId="687895F1" w14:textId="77777777" w:rsidR="00E36D15" w:rsidRPr="00505D51" w:rsidRDefault="00E36D15" w:rsidP="00120605">
      <w:pPr>
        <w:pStyle w:val="p0"/>
        <w:widowControl w:val="0"/>
        <w:tabs>
          <w:tab w:val="clear" w:pos="720"/>
          <w:tab w:val="left" w:pos="0"/>
        </w:tabs>
        <w:suppressAutoHyphens/>
        <w:spacing w:line="320" w:lineRule="exact"/>
        <w:rPr>
          <w:rFonts w:ascii="Verdana" w:hAnsi="Verdana" w:cs="Tahoma"/>
          <w:sz w:val="20"/>
        </w:rPr>
      </w:pPr>
      <w:bookmarkStart w:id="106" w:name="_DV_M384"/>
      <w:bookmarkStart w:id="107" w:name="_DV_M385"/>
      <w:bookmarkStart w:id="108" w:name="_DV_M386"/>
      <w:bookmarkEnd w:id="106"/>
      <w:bookmarkEnd w:id="107"/>
      <w:bookmarkEnd w:id="108"/>
    </w:p>
    <w:p w14:paraId="751D354F" w14:textId="2CD6C834" w:rsidR="00E36D15" w:rsidRPr="00505D51" w:rsidRDefault="00C51F87" w:rsidP="008E2DF1">
      <w:pPr>
        <w:pStyle w:val="p0"/>
        <w:widowControl w:val="0"/>
        <w:tabs>
          <w:tab w:val="clear" w:pos="720"/>
          <w:tab w:val="left" w:pos="1134"/>
        </w:tabs>
        <w:suppressAutoHyphens/>
        <w:spacing w:line="320" w:lineRule="exact"/>
        <w:rPr>
          <w:rFonts w:ascii="Verdana" w:hAnsi="Verdana" w:cs="Tahoma"/>
          <w:sz w:val="20"/>
        </w:rPr>
      </w:pPr>
      <w:r w:rsidRPr="00505D51">
        <w:rPr>
          <w:rFonts w:ascii="Verdana" w:hAnsi="Verdana" w:cs="Tahoma"/>
          <w:sz w:val="20"/>
        </w:rPr>
        <w:t>9</w:t>
      </w:r>
      <w:r w:rsidR="00E36D15" w:rsidRPr="00505D51">
        <w:rPr>
          <w:rFonts w:ascii="Verdana" w:hAnsi="Verdana" w:cs="Tahoma"/>
          <w:sz w:val="20"/>
        </w:rPr>
        <w:t>.</w:t>
      </w:r>
      <w:r w:rsidR="002020A9" w:rsidRPr="00505D51">
        <w:rPr>
          <w:rFonts w:ascii="Verdana" w:hAnsi="Verdana" w:cs="Tahoma"/>
          <w:sz w:val="20"/>
        </w:rPr>
        <w:t>1</w:t>
      </w:r>
      <w:r w:rsidR="008047CB" w:rsidRPr="00505D51">
        <w:rPr>
          <w:rFonts w:ascii="Verdana" w:hAnsi="Verdana" w:cs="Tahoma"/>
          <w:sz w:val="20"/>
        </w:rPr>
        <w:t>1</w:t>
      </w:r>
      <w:r w:rsidR="00E36D15" w:rsidRPr="00505D51">
        <w:rPr>
          <w:rFonts w:ascii="Verdana" w:hAnsi="Verdana" w:cs="Tahoma"/>
          <w:sz w:val="20"/>
        </w:rPr>
        <w:t>.</w:t>
      </w:r>
      <w:r w:rsidR="008E2DF1" w:rsidRPr="00505D51">
        <w:rPr>
          <w:rFonts w:ascii="Verdana" w:hAnsi="Verdana" w:cs="Tahoma"/>
          <w:sz w:val="20"/>
        </w:rPr>
        <w:tab/>
      </w:r>
      <w:r w:rsidR="00E36D15" w:rsidRPr="00505D51">
        <w:rPr>
          <w:rFonts w:ascii="Verdana" w:hAnsi="Verdana" w:cs="Tahoma"/>
          <w:sz w:val="20"/>
        </w:rPr>
        <w:t>As deliberações tomadas pelos D</w:t>
      </w:r>
      <w:r w:rsidR="007D2864" w:rsidRPr="00505D51">
        <w:rPr>
          <w:rFonts w:ascii="Verdana" w:hAnsi="Verdana" w:cs="Tahoma"/>
          <w:sz w:val="20"/>
        </w:rPr>
        <w:t>ebenturistas em Assemble</w:t>
      </w:r>
      <w:r w:rsidR="00E36D15" w:rsidRPr="00505D51">
        <w:rPr>
          <w:rFonts w:ascii="Verdana" w:hAnsi="Verdana" w:cs="Tahoma"/>
          <w:sz w:val="20"/>
        </w:rPr>
        <w:t xml:space="preserve">ias Gerais de Debenturistas, no âmbito de sua competência legal, observados os </w:t>
      </w:r>
      <w:r w:rsidR="00524A84" w:rsidRPr="00505D51">
        <w:rPr>
          <w:rFonts w:ascii="Verdana" w:hAnsi="Verdana" w:cs="Tahoma"/>
          <w:i/>
          <w:sz w:val="20"/>
        </w:rPr>
        <w:t>qu</w:t>
      </w:r>
      <w:r w:rsidR="00F80010" w:rsidRPr="00505D51">
        <w:rPr>
          <w:rFonts w:ascii="Verdana" w:hAnsi="Verdana" w:cs="Tahoma"/>
          <w:i/>
          <w:sz w:val="20"/>
        </w:rPr>
        <w:t>ó</w:t>
      </w:r>
      <w:r w:rsidR="00172246" w:rsidRPr="00505D51">
        <w:rPr>
          <w:rFonts w:ascii="Verdana" w:hAnsi="Verdana" w:cs="Tahoma"/>
          <w:i/>
          <w:sz w:val="20"/>
        </w:rPr>
        <w:t>r</w:t>
      </w:r>
      <w:r w:rsidR="00F80010" w:rsidRPr="00505D51">
        <w:rPr>
          <w:rFonts w:ascii="Verdana" w:hAnsi="Verdana" w:cs="Tahoma"/>
          <w:i/>
          <w:sz w:val="20"/>
        </w:rPr>
        <w:t>uns</w:t>
      </w:r>
      <w:r w:rsidR="00E36D15" w:rsidRPr="00505D51">
        <w:rPr>
          <w:rFonts w:ascii="Verdana" w:hAnsi="Verdana" w:cs="Tahoma"/>
          <w:sz w:val="20"/>
        </w:rPr>
        <w:t xml:space="preserve"> estabelecidos nesta Escritura de Emissão, serão existentes, válidas e eficazes perante a Emissora e ob</w:t>
      </w:r>
      <w:r w:rsidR="003A7527" w:rsidRPr="00505D51">
        <w:rPr>
          <w:rFonts w:ascii="Verdana" w:hAnsi="Verdana" w:cs="Tahoma"/>
          <w:sz w:val="20"/>
        </w:rPr>
        <w:t>rigarão a todos os titulares de</w:t>
      </w:r>
      <w:r w:rsidR="00E36D15" w:rsidRPr="00505D51">
        <w:rPr>
          <w:rFonts w:ascii="Verdana" w:hAnsi="Verdana" w:cs="Tahoma"/>
          <w:sz w:val="20"/>
        </w:rPr>
        <w:t xml:space="preserve"> Debêntures, independentemente de terem comparecido à </w:t>
      </w:r>
      <w:r w:rsidR="007D2864" w:rsidRPr="00505D51">
        <w:rPr>
          <w:rFonts w:ascii="Verdana" w:hAnsi="Verdana" w:cs="Tahoma"/>
          <w:sz w:val="20"/>
        </w:rPr>
        <w:t>Assembleia Geral de Debenturistas</w:t>
      </w:r>
      <w:r w:rsidR="00E36D15" w:rsidRPr="00505D51">
        <w:rPr>
          <w:rFonts w:ascii="Verdana" w:hAnsi="Verdana" w:cs="Tahoma"/>
          <w:sz w:val="20"/>
        </w:rPr>
        <w:t xml:space="preserve"> ou do voto proferido nas respectivas Assembl</w:t>
      </w:r>
      <w:r w:rsidR="007D2864" w:rsidRPr="00505D51">
        <w:rPr>
          <w:rFonts w:ascii="Verdana" w:hAnsi="Verdana" w:cs="Tahoma"/>
          <w:sz w:val="20"/>
        </w:rPr>
        <w:t>e</w:t>
      </w:r>
      <w:r w:rsidR="00E36D15" w:rsidRPr="00505D51">
        <w:rPr>
          <w:rFonts w:ascii="Verdana" w:hAnsi="Verdana" w:cs="Tahoma"/>
          <w:sz w:val="20"/>
        </w:rPr>
        <w:t>ias Gerais de Debenturistas.</w:t>
      </w:r>
    </w:p>
    <w:p w14:paraId="7C931414" w14:textId="77777777" w:rsidR="00E36D15" w:rsidRPr="00505D51" w:rsidRDefault="00E36D15" w:rsidP="00120605">
      <w:pPr>
        <w:pStyle w:val="p0"/>
        <w:widowControl w:val="0"/>
        <w:suppressAutoHyphens/>
        <w:spacing w:line="320" w:lineRule="exact"/>
        <w:rPr>
          <w:rFonts w:ascii="Verdana" w:hAnsi="Verdana" w:cs="Tahoma"/>
          <w:sz w:val="20"/>
        </w:rPr>
      </w:pPr>
    </w:p>
    <w:p w14:paraId="31763130" w14:textId="6BDE3F8A" w:rsidR="00E36D15" w:rsidRPr="00505D51" w:rsidRDefault="00C51F87" w:rsidP="008E2DF1">
      <w:pPr>
        <w:pStyle w:val="p0"/>
        <w:widowControl w:val="0"/>
        <w:tabs>
          <w:tab w:val="clear" w:pos="720"/>
          <w:tab w:val="left" w:pos="1134"/>
        </w:tabs>
        <w:suppressAutoHyphens/>
        <w:spacing w:line="320" w:lineRule="exact"/>
        <w:rPr>
          <w:rFonts w:ascii="Verdana" w:hAnsi="Verdana" w:cs="Tahoma"/>
          <w:sz w:val="20"/>
        </w:rPr>
      </w:pPr>
      <w:r w:rsidRPr="00505D51">
        <w:rPr>
          <w:rFonts w:ascii="Verdana" w:hAnsi="Verdana" w:cs="Tahoma"/>
          <w:sz w:val="20"/>
        </w:rPr>
        <w:t>9</w:t>
      </w:r>
      <w:r w:rsidR="00E36D15" w:rsidRPr="00505D51">
        <w:rPr>
          <w:rFonts w:ascii="Verdana" w:hAnsi="Verdana" w:cs="Tahoma"/>
          <w:sz w:val="20"/>
        </w:rPr>
        <w:t>.</w:t>
      </w:r>
      <w:r w:rsidR="002020A9" w:rsidRPr="00505D51">
        <w:rPr>
          <w:rFonts w:ascii="Verdana" w:hAnsi="Verdana" w:cs="Tahoma"/>
          <w:sz w:val="20"/>
        </w:rPr>
        <w:t>1</w:t>
      </w:r>
      <w:r w:rsidR="008047CB" w:rsidRPr="00505D51">
        <w:rPr>
          <w:rFonts w:ascii="Verdana" w:hAnsi="Verdana" w:cs="Tahoma"/>
          <w:sz w:val="20"/>
        </w:rPr>
        <w:t>2</w:t>
      </w:r>
      <w:r w:rsidR="00E36D15" w:rsidRPr="00505D51">
        <w:rPr>
          <w:rFonts w:ascii="Verdana" w:hAnsi="Verdana" w:cs="Tahoma"/>
          <w:sz w:val="20"/>
        </w:rPr>
        <w:t>.</w:t>
      </w:r>
      <w:r w:rsidR="008E2DF1" w:rsidRPr="00505D51">
        <w:rPr>
          <w:rFonts w:ascii="Verdana" w:hAnsi="Verdana" w:cs="Tahoma"/>
          <w:sz w:val="20"/>
        </w:rPr>
        <w:tab/>
      </w:r>
      <w:r w:rsidR="00E36D15" w:rsidRPr="00505D51">
        <w:rPr>
          <w:rFonts w:ascii="Verdana" w:hAnsi="Verdana" w:cs="Tahoma"/>
          <w:sz w:val="20"/>
        </w:rPr>
        <w:t xml:space="preserve">Independentemente das formalidades previstas na Lei </w:t>
      </w:r>
      <w:r w:rsidR="00745D11" w:rsidRPr="00505D51">
        <w:rPr>
          <w:rFonts w:ascii="Verdana" w:hAnsi="Verdana" w:cs="Tahoma"/>
          <w:sz w:val="20"/>
        </w:rPr>
        <w:t xml:space="preserve">das Sociedades por Ações </w:t>
      </w:r>
      <w:r w:rsidR="00E36D15" w:rsidRPr="00505D51">
        <w:rPr>
          <w:rFonts w:ascii="Verdana" w:hAnsi="Verdana" w:cs="Tahoma"/>
          <w:sz w:val="20"/>
        </w:rPr>
        <w:t xml:space="preserve">e nesta Escritura de Emissão serão consideradas regulares as deliberações tomadas pelos Debenturistas em </w:t>
      </w:r>
      <w:r w:rsidR="007D2864" w:rsidRPr="00505D51">
        <w:rPr>
          <w:rFonts w:ascii="Verdana" w:hAnsi="Verdana" w:cs="Tahoma"/>
          <w:sz w:val="20"/>
        </w:rPr>
        <w:t>Assembleia Geral de Debenturistas</w:t>
      </w:r>
      <w:r w:rsidR="00E36D15" w:rsidRPr="00505D51">
        <w:rPr>
          <w:rFonts w:ascii="Verdana" w:hAnsi="Verdana" w:cs="Tahoma"/>
          <w:sz w:val="20"/>
        </w:rPr>
        <w:t xml:space="preserve"> a que comparecerem os titulares de todas as Debêntures em Circulação.</w:t>
      </w:r>
    </w:p>
    <w:p w14:paraId="1E49C3E6" w14:textId="77777777" w:rsidR="00EF7683" w:rsidRPr="00505D51" w:rsidRDefault="00EF7683" w:rsidP="00120605">
      <w:pPr>
        <w:pStyle w:val="p0"/>
        <w:widowControl w:val="0"/>
        <w:suppressAutoHyphens/>
        <w:spacing w:line="320" w:lineRule="exact"/>
        <w:rPr>
          <w:rFonts w:ascii="Verdana" w:hAnsi="Verdana" w:cs="Tahoma"/>
          <w:sz w:val="20"/>
        </w:rPr>
      </w:pPr>
    </w:p>
    <w:p w14:paraId="3405B5D6" w14:textId="55E3564F" w:rsidR="00B37A94" w:rsidRPr="00505D51" w:rsidRDefault="00B37A94" w:rsidP="00AB6F58">
      <w:pPr>
        <w:pStyle w:val="Ttulo4"/>
        <w:widowControl w:val="0"/>
        <w:suppressAutoHyphens/>
        <w:spacing w:before="0"/>
        <w:rPr>
          <w:rFonts w:ascii="Verdana" w:hAnsi="Verdana" w:cs="Tahoma"/>
          <w:sz w:val="20"/>
        </w:rPr>
      </w:pPr>
      <w:r w:rsidRPr="00505D51">
        <w:rPr>
          <w:rFonts w:ascii="Verdana" w:hAnsi="Verdana" w:cs="Tahoma"/>
          <w:sz w:val="20"/>
        </w:rPr>
        <w:t xml:space="preserve">Cláusula </w:t>
      </w:r>
      <w:r w:rsidR="00993912" w:rsidRPr="00505D51">
        <w:rPr>
          <w:rFonts w:ascii="Verdana" w:hAnsi="Verdana" w:cs="Tahoma"/>
          <w:sz w:val="20"/>
        </w:rPr>
        <w:t>D</w:t>
      </w:r>
      <w:r w:rsidR="00F211E9" w:rsidRPr="00505D51">
        <w:rPr>
          <w:rFonts w:ascii="Verdana" w:hAnsi="Verdana" w:cs="Tahoma"/>
          <w:sz w:val="20"/>
        </w:rPr>
        <w:t>écima</w:t>
      </w:r>
      <w:r w:rsidR="00993912" w:rsidRPr="00505D51">
        <w:rPr>
          <w:rFonts w:ascii="Verdana" w:hAnsi="Verdana" w:cs="Tahoma"/>
          <w:sz w:val="20"/>
        </w:rPr>
        <w:t xml:space="preserve"> </w:t>
      </w:r>
      <w:r w:rsidRPr="00505D51">
        <w:rPr>
          <w:rFonts w:ascii="Verdana" w:hAnsi="Verdana" w:cs="Tahoma"/>
          <w:sz w:val="20"/>
        </w:rPr>
        <w:t>– DECLARAÇÕES DA EM</w:t>
      </w:r>
      <w:r w:rsidR="00350BA3" w:rsidRPr="00505D51">
        <w:rPr>
          <w:rFonts w:ascii="Verdana" w:hAnsi="Verdana" w:cs="Tahoma"/>
          <w:sz w:val="20"/>
        </w:rPr>
        <w:t>ISSORA</w:t>
      </w:r>
    </w:p>
    <w:p w14:paraId="5A1D9D4B" w14:textId="77777777" w:rsidR="00102018" w:rsidRPr="00505D51" w:rsidRDefault="00102018" w:rsidP="00AB6F58">
      <w:pPr>
        <w:keepNext/>
        <w:widowControl w:val="0"/>
        <w:suppressAutoHyphens/>
        <w:spacing w:line="320" w:lineRule="exact"/>
        <w:rPr>
          <w:rFonts w:ascii="Verdana" w:hAnsi="Verdana" w:cs="Tahoma"/>
          <w:sz w:val="20"/>
        </w:rPr>
      </w:pPr>
    </w:p>
    <w:p w14:paraId="3D283C2F" w14:textId="52C9B438" w:rsidR="00B37A94" w:rsidRPr="00505D51" w:rsidRDefault="00C51F87" w:rsidP="00573E1A">
      <w:pPr>
        <w:widowControl w:val="0"/>
        <w:tabs>
          <w:tab w:val="left" w:pos="1134"/>
        </w:tabs>
        <w:suppressAutoHyphens/>
        <w:spacing w:line="320" w:lineRule="exact"/>
        <w:rPr>
          <w:rFonts w:ascii="Verdana" w:hAnsi="Verdana" w:cs="Tahoma"/>
          <w:sz w:val="20"/>
        </w:rPr>
      </w:pPr>
      <w:r w:rsidRPr="00505D51">
        <w:rPr>
          <w:rFonts w:ascii="Verdana" w:hAnsi="Verdana" w:cs="Tahoma"/>
          <w:sz w:val="20"/>
        </w:rPr>
        <w:t>10</w:t>
      </w:r>
      <w:r w:rsidR="00B37A94" w:rsidRPr="00505D51">
        <w:rPr>
          <w:rFonts w:ascii="Verdana" w:hAnsi="Verdana" w:cs="Tahoma"/>
          <w:sz w:val="20"/>
        </w:rPr>
        <w:t>.1.</w:t>
      </w:r>
      <w:r w:rsidR="00573E1A" w:rsidRPr="00505D51">
        <w:rPr>
          <w:rFonts w:ascii="Verdana" w:hAnsi="Verdana" w:cs="Tahoma"/>
          <w:sz w:val="20"/>
        </w:rPr>
        <w:tab/>
      </w:r>
      <w:r w:rsidR="00B37A94" w:rsidRPr="00505D51">
        <w:rPr>
          <w:rFonts w:ascii="Verdana" w:hAnsi="Verdana" w:cs="Tahoma"/>
          <w:sz w:val="20"/>
        </w:rPr>
        <w:t>A Emissora neste ato declara que:</w:t>
      </w:r>
      <w:r w:rsidR="00573E1A" w:rsidRPr="00505D51">
        <w:rPr>
          <w:rFonts w:ascii="Verdana" w:hAnsi="Verdana" w:cs="Tahoma"/>
          <w:sz w:val="20"/>
        </w:rPr>
        <w:t xml:space="preserve"> </w:t>
      </w:r>
    </w:p>
    <w:p w14:paraId="4B99AD2B" w14:textId="77777777" w:rsidR="003E32E5" w:rsidRPr="00505D51" w:rsidRDefault="003E32E5" w:rsidP="00120605">
      <w:pPr>
        <w:widowControl w:val="0"/>
        <w:suppressAutoHyphens/>
        <w:spacing w:line="320" w:lineRule="exact"/>
        <w:rPr>
          <w:rFonts w:ascii="Verdana" w:hAnsi="Verdana" w:cs="Tahoma"/>
          <w:sz w:val="20"/>
        </w:rPr>
      </w:pPr>
    </w:p>
    <w:p w14:paraId="3A362F65" w14:textId="77777777"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proofErr w:type="spellStart"/>
      <w:r w:rsidRPr="00505D51">
        <w:rPr>
          <w:rFonts w:ascii="Verdana" w:hAnsi="Verdana" w:cs="Tahoma"/>
          <w:sz w:val="20"/>
        </w:rPr>
        <w:t>é</w:t>
      </w:r>
      <w:proofErr w:type="spellEnd"/>
      <w:r w:rsidRPr="00505D51">
        <w:rPr>
          <w:rFonts w:ascii="Verdana" w:hAnsi="Verdana" w:cs="Tahoma"/>
          <w:sz w:val="20"/>
        </w:rPr>
        <w:t xml:space="preserve"> sociedade por ações devidamente organizada, constituída e existente de acordo com as leis brasileiras;</w:t>
      </w:r>
    </w:p>
    <w:p w14:paraId="4BC50ABC"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6139AE5A" w14:textId="4E10F12E"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está devidamente autorizada e obteve todas as autorizações societárias e/ou regulatórias necessárias à assinatura da presente </w:t>
      </w:r>
      <w:r w:rsidR="004B50C0" w:rsidRPr="00505D51">
        <w:rPr>
          <w:rFonts w:ascii="Verdana" w:hAnsi="Verdana" w:cs="Tahoma"/>
          <w:sz w:val="20"/>
        </w:rPr>
        <w:t>Escritura de Emissão</w:t>
      </w:r>
      <w:r w:rsidRPr="00505D51">
        <w:rPr>
          <w:rFonts w:ascii="Verdana" w:hAnsi="Verdana" w:cs="Tahoma"/>
          <w:sz w:val="20"/>
        </w:rPr>
        <w:t xml:space="preserve"> e </w:t>
      </w:r>
      <w:r w:rsidR="00A26AEC" w:rsidRPr="00505D51">
        <w:rPr>
          <w:rFonts w:ascii="Verdana" w:hAnsi="Verdana" w:cs="Tahoma"/>
          <w:sz w:val="20"/>
        </w:rPr>
        <w:t>d</w:t>
      </w:r>
      <w:r w:rsidRPr="00505D51">
        <w:rPr>
          <w:rFonts w:ascii="Verdana" w:hAnsi="Verdana" w:cs="Tahoma"/>
          <w:sz w:val="20"/>
        </w:rPr>
        <w:t xml:space="preserve">a Carta de Garantia, ao cumprimento de todas as obrigações previstas nesta </w:t>
      </w:r>
      <w:r w:rsidR="004B50C0" w:rsidRPr="00505D51">
        <w:rPr>
          <w:rFonts w:ascii="Verdana" w:hAnsi="Verdana" w:cs="Tahoma"/>
          <w:sz w:val="20"/>
        </w:rPr>
        <w:t>Escritura de Emissão</w:t>
      </w:r>
      <w:r w:rsidRPr="00505D51">
        <w:rPr>
          <w:rFonts w:ascii="Verdana" w:hAnsi="Verdana" w:cs="Tahoma"/>
          <w:sz w:val="20"/>
        </w:rPr>
        <w:t xml:space="preserve"> e na Carta de Garantia e à Emissão, tendo sido plenamente satisfeitos todos os requisitos legais e societários necessários para tanto;</w:t>
      </w:r>
    </w:p>
    <w:p w14:paraId="7CE2ADA6"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1F2CBC48" w14:textId="0D62B44E"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os representantes legais da Emissora que assinam esta </w:t>
      </w:r>
      <w:r w:rsidR="004B50C0" w:rsidRPr="00505D51">
        <w:rPr>
          <w:rFonts w:ascii="Verdana" w:hAnsi="Verdana" w:cs="Tahoma"/>
          <w:sz w:val="20"/>
        </w:rPr>
        <w:t>Escritura de Emissão</w:t>
      </w:r>
      <w:r w:rsidRPr="00505D51">
        <w:rPr>
          <w:rFonts w:ascii="Verdana" w:hAnsi="Verdana" w:cs="Tahoma"/>
          <w:sz w:val="20"/>
        </w:rPr>
        <w:t xml:space="preserve"> têm, na Data de Emissão, poderes societários e/ou delegados para assumir, em nome da Emissora, as obrigações aqui previstas e, sendo mandatários, tiveram os poderes legitimamente outorgados, estando os respectivos mandatos em pleno vigor;</w:t>
      </w:r>
    </w:p>
    <w:p w14:paraId="123FDD1E"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37127BE6" w14:textId="56F2F073"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a celebração desta </w:t>
      </w:r>
      <w:r w:rsidR="004B50C0" w:rsidRPr="00505D51">
        <w:rPr>
          <w:rFonts w:ascii="Verdana" w:hAnsi="Verdana" w:cs="Tahoma"/>
          <w:sz w:val="20"/>
        </w:rPr>
        <w:t xml:space="preserve">Escritura de Emissão </w:t>
      </w:r>
      <w:r w:rsidRPr="00505D51">
        <w:rPr>
          <w:rFonts w:ascii="Verdana" w:hAnsi="Verdana" w:cs="Tahoma"/>
          <w:sz w:val="20"/>
        </w:rPr>
        <w:t xml:space="preserve">e o cumprimento das obrigações previstas nesta </w:t>
      </w:r>
      <w:r w:rsidR="004B50C0" w:rsidRPr="00505D51">
        <w:rPr>
          <w:rFonts w:ascii="Verdana" w:hAnsi="Verdana" w:cs="Tahoma"/>
          <w:sz w:val="20"/>
        </w:rPr>
        <w:t xml:space="preserve">Escritura de Emissão </w:t>
      </w:r>
      <w:r w:rsidRPr="00505D51">
        <w:rPr>
          <w:rFonts w:ascii="Verdana" w:hAnsi="Verdana" w:cs="Tahoma"/>
          <w:sz w:val="20"/>
        </w:rPr>
        <w:t>e na Carta de Garantia não infringem ou contrariam: (A) qualquer contrato ou documento no qual a Emissora seja parte ou pelo qual quaisquer de seus bens e propriedades estejam vin</w:t>
      </w:r>
      <w:r w:rsidR="004B50C0" w:rsidRPr="00505D51">
        <w:rPr>
          <w:rFonts w:ascii="Verdana" w:hAnsi="Verdana" w:cs="Tahoma"/>
          <w:sz w:val="20"/>
        </w:rPr>
        <w:t>culados, nem irá resultar em: (i</w:t>
      </w:r>
      <w:r w:rsidRPr="00505D51">
        <w:rPr>
          <w:rFonts w:ascii="Verdana" w:hAnsi="Verdana" w:cs="Tahoma"/>
          <w:sz w:val="20"/>
        </w:rPr>
        <w:t>) vencimento antecipado de qualquer obrigação estabelecida em qualquer destes contratos ou instrumentos; (</w:t>
      </w:r>
      <w:proofErr w:type="spellStart"/>
      <w:r w:rsidR="00574CFF" w:rsidRPr="00505D51">
        <w:rPr>
          <w:rFonts w:ascii="Verdana" w:hAnsi="Verdana" w:cs="Tahoma"/>
          <w:sz w:val="20"/>
        </w:rPr>
        <w:t>ii</w:t>
      </w:r>
      <w:proofErr w:type="spellEnd"/>
      <w:r w:rsidRPr="00505D51">
        <w:rPr>
          <w:rFonts w:ascii="Verdana" w:hAnsi="Verdana" w:cs="Tahoma"/>
          <w:sz w:val="20"/>
        </w:rPr>
        <w:t>) criação de qualquer ônus sobre qualquer ativo ou bem da Emissora; ou (</w:t>
      </w:r>
      <w:proofErr w:type="spellStart"/>
      <w:r w:rsidR="00574CFF" w:rsidRPr="00505D51">
        <w:rPr>
          <w:rFonts w:ascii="Verdana" w:hAnsi="Verdana" w:cs="Tahoma"/>
          <w:sz w:val="20"/>
        </w:rPr>
        <w:t>iii</w:t>
      </w:r>
      <w:proofErr w:type="spellEnd"/>
      <w:r w:rsidRPr="00505D51">
        <w:rPr>
          <w:rFonts w:ascii="Verdana" w:hAnsi="Verdana" w:cs="Tahoma"/>
          <w:sz w:val="20"/>
        </w:rPr>
        <w:t>) rescisão de qualquer desses contratos ou instrumentos; (B) qualquer lei, decreto ou regulamento a que a Emissora ou quaisquer de seus bens e propriedades estejam sujeitos; ou (C) qualquer ordem, decisão ou sentença administrativa, judicial ou arbitral que afete a Emissora ou quaisquer de seus bens e propriedades;</w:t>
      </w:r>
      <w:r w:rsidR="00574CFF" w:rsidRPr="00505D51">
        <w:rPr>
          <w:rFonts w:ascii="Verdana" w:hAnsi="Verdana" w:cs="Tahoma"/>
          <w:sz w:val="20"/>
        </w:rPr>
        <w:t xml:space="preserve"> </w:t>
      </w:r>
    </w:p>
    <w:p w14:paraId="5B2802A4"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28FA307C" w14:textId="07D7830B" w:rsidR="00573E1A"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está cumprindo todas as leis, regulamentos, normas administrativas e determinações dos órgãos governamentais, autarquias ou tribunais, </w:t>
      </w:r>
      <w:r w:rsidR="00A061F7">
        <w:rPr>
          <w:rFonts w:ascii="Verdana" w:hAnsi="Verdana" w:cs="Tahoma"/>
          <w:sz w:val="20"/>
        </w:rPr>
        <w:t>essenciais</w:t>
      </w:r>
      <w:r w:rsidRPr="00505D51">
        <w:rPr>
          <w:rFonts w:ascii="Verdana" w:hAnsi="Verdana" w:cs="Tahoma"/>
          <w:sz w:val="20"/>
        </w:rPr>
        <w:t xml:space="preserve"> à condução de seus negócios;</w:t>
      </w:r>
    </w:p>
    <w:p w14:paraId="01FA0C17" w14:textId="77777777" w:rsidR="000F7D1E" w:rsidRPr="000F7D1E" w:rsidRDefault="000F7D1E" w:rsidP="000F7D1E">
      <w:pPr>
        <w:pStyle w:val="PargrafodaLista"/>
        <w:rPr>
          <w:rFonts w:ascii="Verdana" w:hAnsi="Verdana" w:cs="Tahoma"/>
          <w:sz w:val="20"/>
        </w:rPr>
      </w:pPr>
    </w:p>
    <w:p w14:paraId="3B9298BB" w14:textId="5B50D07B" w:rsidR="000F7D1E" w:rsidRPr="00E31BB8" w:rsidRDefault="000F7D1E"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D26BCB">
        <w:rPr>
          <w:rFonts w:ascii="Verdana" w:hAnsi="Verdana"/>
          <w:sz w:val="20"/>
        </w:rPr>
        <w:t>cumpre o disposto na legislação no que se refere à prostituição, mão-de-obra infantil e/ou em condição análoga à de escravo</w:t>
      </w:r>
      <w:r w:rsidRPr="00E31BB8">
        <w:rPr>
          <w:rFonts w:ascii="Verdana" w:hAnsi="Verdana" w:cs="Tahoma"/>
          <w:sz w:val="20"/>
        </w:rPr>
        <w:t>;</w:t>
      </w:r>
    </w:p>
    <w:p w14:paraId="2122D5E6"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50748BA8" w14:textId="6FF839D2"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está cumprindo com o disposto na</w:t>
      </w:r>
      <w:r w:rsidR="000F7D1E">
        <w:rPr>
          <w:rFonts w:ascii="Verdana" w:hAnsi="Verdana" w:cs="Tahoma"/>
          <w:sz w:val="20"/>
        </w:rPr>
        <w:t xml:space="preserve">s Leis Ambientais </w:t>
      </w:r>
      <w:r w:rsidRPr="00505D51">
        <w:rPr>
          <w:rFonts w:ascii="Verdana" w:hAnsi="Verdana" w:cs="Tahoma"/>
          <w:sz w:val="20"/>
        </w:rPr>
        <w:t>que sejam necessárias para a execução das atividades da Emissora, adotando as medidas e ações preventivas ou reparatórias destinadas a evitar ou corrigir eventuais danos ambientais decorrentes do exercício das atividades descritas em seu objeto social;</w:t>
      </w:r>
    </w:p>
    <w:p w14:paraId="221E813A"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075055B5" w14:textId="77777777"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as demonstrações financeiras da Emissora representam corretamente a sua posição financeira naquelas datas e foram devidamente elaboradas em conformidade com os princípios contábeis aceitos no Brasil;</w:t>
      </w:r>
    </w:p>
    <w:p w14:paraId="2FF4A6BE"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57ADA462" w14:textId="7687AC24"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exceto por aqueles mencionados em suas demonstrações financeiras, a Emissora não </w:t>
      </w:r>
      <w:r w:rsidR="00536813" w:rsidRPr="00505D51">
        <w:rPr>
          <w:rFonts w:ascii="Verdana" w:hAnsi="Verdana" w:cs="Tahoma"/>
          <w:sz w:val="20"/>
        </w:rPr>
        <w:t>te</w:t>
      </w:r>
      <w:r w:rsidRPr="00505D51">
        <w:rPr>
          <w:rFonts w:ascii="Verdana" w:hAnsi="Verdana" w:cs="Tahoma"/>
          <w:sz w:val="20"/>
        </w:rPr>
        <w:t xml:space="preserve">m conhecimento da existência de qualquer ação judicial, procedimento administrativo ou arbitral, inquérito ou outro tipo de investigação governamental que possa vir a causar </w:t>
      </w:r>
      <w:r w:rsidR="004B7D63" w:rsidRPr="00505D51">
        <w:rPr>
          <w:rFonts w:ascii="Verdana" w:hAnsi="Verdana" w:cs="Tahoma"/>
          <w:sz w:val="20"/>
        </w:rPr>
        <w:t>um Efeito Material Adverso</w:t>
      </w:r>
      <w:r w:rsidRPr="00505D51">
        <w:rPr>
          <w:rFonts w:ascii="Verdana" w:hAnsi="Verdana" w:cs="Tahoma"/>
          <w:sz w:val="20"/>
        </w:rPr>
        <w:t xml:space="preserve">; </w:t>
      </w:r>
    </w:p>
    <w:p w14:paraId="3B8829E1"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71BB7440" w14:textId="478B6E2D"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a presente </w:t>
      </w:r>
      <w:r w:rsidR="00536813" w:rsidRPr="00505D51">
        <w:rPr>
          <w:rFonts w:ascii="Verdana" w:hAnsi="Verdana" w:cs="Tahoma"/>
          <w:sz w:val="20"/>
        </w:rPr>
        <w:t>Escritura de Emissão</w:t>
      </w:r>
      <w:r w:rsidRPr="00505D51">
        <w:rPr>
          <w:rFonts w:ascii="Verdana" w:hAnsi="Verdana" w:cs="Tahoma"/>
          <w:sz w:val="20"/>
        </w:rPr>
        <w:t>, a Carta de Garantia e as obrigações aqui previstas constituem obrigações lícitas, válidas, vinculantes e eficazes da Emissora, exequíveis de acordo com seus termos e condições;</w:t>
      </w:r>
    </w:p>
    <w:p w14:paraId="3F67C172"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0A75188B" w14:textId="263F91DA"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a Emissora está adimplente com o cumprimento das obrigações constantes desta </w:t>
      </w:r>
      <w:r w:rsidR="00536813" w:rsidRPr="00505D51">
        <w:rPr>
          <w:rFonts w:ascii="Verdana" w:hAnsi="Verdana" w:cs="Tahoma"/>
          <w:sz w:val="20"/>
        </w:rPr>
        <w:t xml:space="preserve">Escritura de Emissão </w:t>
      </w:r>
      <w:r w:rsidRPr="00505D51">
        <w:rPr>
          <w:rFonts w:ascii="Verdana" w:hAnsi="Verdana" w:cs="Tahoma"/>
          <w:sz w:val="20"/>
        </w:rPr>
        <w:t xml:space="preserve">e não ocorreu e/ou não está em curso qualquer Evento de </w:t>
      </w:r>
      <w:r w:rsidR="00536813" w:rsidRPr="00505D51">
        <w:rPr>
          <w:rFonts w:ascii="Verdana" w:hAnsi="Verdana" w:cs="Tahoma"/>
          <w:sz w:val="20"/>
        </w:rPr>
        <w:t>Vencimento Antecipado</w:t>
      </w:r>
      <w:r w:rsidRPr="00505D51">
        <w:rPr>
          <w:rFonts w:ascii="Verdana" w:hAnsi="Verdana" w:cs="Tahoma"/>
          <w:sz w:val="20"/>
        </w:rPr>
        <w:t>;</w:t>
      </w:r>
    </w:p>
    <w:p w14:paraId="493B5613"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0461FEFB" w14:textId="4748DB3F"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tem plena ciência e concorda integralmente com a forma de divulgação e apuração da Taxa DI, e com a forma de cálculo da Remuneração, a qual foi estabelecida por livre vontade da Emissora, em observância ao princípio de boa-fé;</w:t>
      </w:r>
    </w:p>
    <w:p w14:paraId="3E7FA220"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417B6F48" w14:textId="7EB98E4A"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todas as informações escritas, fornecidas até a Data de Emissão, pela Emissora aos </w:t>
      </w:r>
      <w:r w:rsidR="00536813" w:rsidRPr="00505D51">
        <w:rPr>
          <w:rFonts w:ascii="Verdana" w:hAnsi="Verdana" w:cs="Tahoma"/>
          <w:sz w:val="20"/>
        </w:rPr>
        <w:t>Debenturistas</w:t>
      </w:r>
      <w:r w:rsidRPr="00505D51">
        <w:rPr>
          <w:rFonts w:ascii="Verdana" w:hAnsi="Verdana" w:cs="Tahoma"/>
          <w:sz w:val="20"/>
        </w:rPr>
        <w:t xml:space="preserve">, relativas à presente </w:t>
      </w:r>
      <w:r w:rsidR="00536813" w:rsidRPr="00505D51">
        <w:rPr>
          <w:rFonts w:ascii="Verdana" w:hAnsi="Verdana" w:cs="Tahoma"/>
          <w:sz w:val="20"/>
        </w:rPr>
        <w:t>Escritura de Emissão</w:t>
      </w:r>
      <w:r w:rsidRPr="00505D51">
        <w:rPr>
          <w:rFonts w:ascii="Verdana" w:hAnsi="Verdana" w:cs="Tahoma"/>
          <w:sz w:val="20"/>
        </w:rPr>
        <w:t xml:space="preserve">, </w:t>
      </w:r>
      <w:r w:rsidR="002B7105" w:rsidRPr="00505D51">
        <w:rPr>
          <w:rFonts w:ascii="Verdana" w:hAnsi="Verdana" w:cs="Tahoma"/>
          <w:sz w:val="20"/>
        </w:rPr>
        <w:t xml:space="preserve">à Carta de Garantia e à Oferta Restrita, </w:t>
      </w:r>
      <w:r w:rsidRPr="00505D51">
        <w:rPr>
          <w:rFonts w:ascii="Verdana" w:hAnsi="Verdana" w:cs="Tahoma"/>
          <w:sz w:val="20"/>
        </w:rPr>
        <w:t xml:space="preserve">não contêm qualquer informação falsa ou enganosa ou deixam de informar qualquer fato relevante necessário para fazer com que as informações nela contidas, em vista das circunstâncias em que foram prestadas, não sejam enganosas, estando entendido, para fins desta alínea, que projeções quanto a acontecimentos futuros não devem ser consideradas declarações de fato; </w:t>
      </w:r>
    </w:p>
    <w:p w14:paraId="3768E5D6"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4E4623EC" w14:textId="2EF4F67C"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as informações e declarações prestadas e fornecidas pela Emissora </w:t>
      </w:r>
      <w:r w:rsidR="002B7105" w:rsidRPr="00505D51">
        <w:rPr>
          <w:rFonts w:ascii="Verdana" w:hAnsi="Verdana" w:cs="Tahoma"/>
          <w:sz w:val="20"/>
        </w:rPr>
        <w:t xml:space="preserve">aos investidores e </w:t>
      </w:r>
      <w:r w:rsidRPr="00505D51">
        <w:rPr>
          <w:rFonts w:ascii="Verdana" w:hAnsi="Verdana" w:cs="Tahoma"/>
          <w:sz w:val="20"/>
        </w:rPr>
        <w:t xml:space="preserve">aos </w:t>
      </w:r>
      <w:r w:rsidR="00536813" w:rsidRPr="00505D51">
        <w:rPr>
          <w:rFonts w:ascii="Verdana" w:hAnsi="Verdana" w:cs="Tahoma"/>
          <w:sz w:val="20"/>
        </w:rPr>
        <w:t>Debenturistas</w:t>
      </w:r>
      <w:r w:rsidRPr="00505D51">
        <w:rPr>
          <w:rFonts w:ascii="Verdana" w:hAnsi="Verdana" w:cs="Tahoma"/>
          <w:sz w:val="20"/>
        </w:rPr>
        <w:t xml:space="preserve"> são verdadeiras, consistentes, corretas e suficientes, permitindo aos investidores uma tomada de decisão fundamentada a respeito da Oferta Restrita; </w:t>
      </w:r>
    </w:p>
    <w:p w14:paraId="73DD0520"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011A8827" w14:textId="6A156050"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não omitiu fato, de qualquer natureza, que seja de seu conhecimento e que possa resultar em alteração substancial adversa de sua situação econômico-financeira ou jurídica em prejuízo dos Investidores Profissionais que venham a adquirir as </w:t>
      </w:r>
      <w:r w:rsidR="00536813" w:rsidRPr="00505D51">
        <w:rPr>
          <w:rFonts w:ascii="Verdana" w:hAnsi="Verdana" w:cs="Tahoma"/>
          <w:sz w:val="20"/>
        </w:rPr>
        <w:t>Debêntures</w:t>
      </w:r>
      <w:r w:rsidRPr="00505D51">
        <w:rPr>
          <w:rFonts w:ascii="Verdana" w:hAnsi="Verdana" w:cs="Tahoma"/>
          <w:sz w:val="20"/>
        </w:rPr>
        <w:t>;</w:t>
      </w:r>
    </w:p>
    <w:p w14:paraId="71E5E674"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1BC6E961" w14:textId="07116A69"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não há qualquer ligação entre a Emissora e o Agente </w:t>
      </w:r>
      <w:r w:rsidR="00536813" w:rsidRPr="00505D51">
        <w:rPr>
          <w:rFonts w:ascii="Verdana" w:hAnsi="Verdana" w:cs="Tahoma"/>
          <w:sz w:val="20"/>
        </w:rPr>
        <w:t>Fiduciário</w:t>
      </w:r>
      <w:r w:rsidRPr="00505D51">
        <w:rPr>
          <w:rFonts w:ascii="Verdana" w:hAnsi="Verdana" w:cs="Tahoma"/>
          <w:sz w:val="20"/>
        </w:rPr>
        <w:t xml:space="preserve"> que impeça o Agente </w:t>
      </w:r>
      <w:r w:rsidR="00536813" w:rsidRPr="00505D51">
        <w:rPr>
          <w:rFonts w:ascii="Verdana" w:hAnsi="Verdana" w:cs="Tahoma"/>
          <w:sz w:val="20"/>
        </w:rPr>
        <w:t>Fiduciário</w:t>
      </w:r>
      <w:r w:rsidRPr="00505D51">
        <w:rPr>
          <w:rFonts w:ascii="Verdana" w:hAnsi="Verdana" w:cs="Tahoma"/>
          <w:sz w:val="20"/>
        </w:rPr>
        <w:t xml:space="preserve"> de exercer plenamente suas funções;</w:t>
      </w:r>
    </w:p>
    <w:p w14:paraId="38F3E935"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00466E39" w14:textId="6288AA9D" w:rsidR="00573E1A" w:rsidRPr="00505D51"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nenhum registro, consentimento, autorização, aprovação, licença, ordem de, ou qualificação perante qualquer autoridade governamental ou órgão regulatório é exigido para o cumprimento, pela Emissora, de suas obrigações nos termos desta </w:t>
      </w:r>
      <w:r w:rsidR="00536813" w:rsidRPr="00505D51">
        <w:rPr>
          <w:rFonts w:ascii="Verdana" w:hAnsi="Verdana" w:cs="Tahoma"/>
          <w:sz w:val="20"/>
        </w:rPr>
        <w:t xml:space="preserve">Escritura de </w:t>
      </w:r>
      <w:r w:rsidR="00536813" w:rsidRPr="00B14B3E">
        <w:rPr>
          <w:rFonts w:ascii="Verdana" w:hAnsi="Verdana" w:cs="Tahoma"/>
          <w:sz w:val="20"/>
        </w:rPr>
        <w:t>Emissão</w:t>
      </w:r>
      <w:r w:rsidR="002B7105" w:rsidRPr="00B14B3E">
        <w:rPr>
          <w:rFonts w:ascii="Verdana" w:hAnsi="Verdana" w:cs="Tahoma"/>
          <w:sz w:val="20"/>
        </w:rPr>
        <w:t xml:space="preserve"> e/ou da Carta de Garantia</w:t>
      </w:r>
      <w:r w:rsidRPr="00505D51">
        <w:rPr>
          <w:rFonts w:ascii="Verdana" w:hAnsi="Verdana" w:cs="Tahoma"/>
          <w:sz w:val="20"/>
        </w:rPr>
        <w:t>, ou para a realização da Emissão, exceto: (i) o arquivamento da</w:t>
      </w:r>
      <w:r w:rsidR="00536813" w:rsidRPr="00505D51">
        <w:rPr>
          <w:rFonts w:ascii="Verdana" w:hAnsi="Verdana" w:cs="Tahoma"/>
          <w:sz w:val="20"/>
        </w:rPr>
        <w:t>s</w:t>
      </w:r>
      <w:r w:rsidRPr="00505D51">
        <w:rPr>
          <w:rFonts w:ascii="Verdana" w:hAnsi="Verdana" w:cs="Tahoma"/>
          <w:sz w:val="20"/>
        </w:rPr>
        <w:t xml:space="preserve"> ata</w:t>
      </w:r>
      <w:r w:rsidR="00536813" w:rsidRPr="00505D51">
        <w:rPr>
          <w:rFonts w:ascii="Verdana" w:hAnsi="Verdana" w:cs="Tahoma"/>
          <w:sz w:val="20"/>
        </w:rPr>
        <w:t>s</w:t>
      </w:r>
      <w:r w:rsidRPr="00505D51">
        <w:rPr>
          <w:rFonts w:ascii="Verdana" w:hAnsi="Verdana" w:cs="Tahoma"/>
          <w:sz w:val="20"/>
        </w:rPr>
        <w:t xml:space="preserve"> da RCA </w:t>
      </w:r>
      <w:r w:rsidR="00536813" w:rsidRPr="00505D51">
        <w:rPr>
          <w:rFonts w:ascii="Verdana" w:hAnsi="Verdana" w:cs="Tahoma"/>
          <w:sz w:val="20"/>
        </w:rPr>
        <w:t xml:space="preserve">e da AGE </w:t>
      </w:r>
      <w:r w:rsidR="00A26AEC" w:rsidRPr="00505D51">
        <w:rPr>
          <w:rFonts w:ascii="Verdana" w:hAnsi="Verdana" w:cs="Tahoma"/>
          <w:sz w:val="20"/>
        </w:rPr>
        <w:t xml:space="preserve">e da Escritura de Emissão </w:t>
      </w:r>
      <w:r w:rsidRPr="00505D51">
        <w:rPr>
          <w:rFonts w:ascii="Verdana" w:hAnsi="Verdana" w:cs="Tahoma"/>
          <w:sz w:val="20"/>
        </w:rPr>
        <w:t>perante a JUCERN; e (</w:t>
      </w:r>
      <w:proofErr w:type="spellStart"/>
      <w:r w:rsidRPr="00505D51">
        <w:rPr>
          <w:rFonts w:ascii="Verdana" w:hAnsi="Verdana" w:cs="Tahoma"/>
          <w:sz w:val="20"/>
        </w:rPr>
        <w:t>ii</w:t>
      </w:r>
      <w:proofErr w:type="spellEnd"/>
      <w:r w:rsidRPr="00505D51">
        <w:rPr>
          <w:rFonts w:ascii="Verdana" w:hAnsi="Verdana" w:cs="Tahoma"/>
          <w:sz w:val="20"/>
        </w:rPr>
        <w:t xml:space="preserve">) o </w:t>
      </w:r>
      <w:r w:rsidR="00494031" w:rsidRPr="00505D51">
        <w:rPr>
          <w:rFonts w:ascii="Verdana" w:hAnsi="Verdana" w:cs="Tahoma"/>
          <w:sz w:val="20"/>
        </w:rPr>
        <w:t xml:space="preserve">depósito </w:t>
      </w:r>
      <w:r w:rsidRPr="00505D51">
        <w:rPr>
          <w:rFonts w:ascii="Verdana" w:hAnsi="Verdana" w:cs="Tahoma"/>
          <w:sz w:val="20"/>
        </w:rPr>
        <w:t xml:space="preserve">das </w:t>
      </w:r>
      <w:r w:rsidR="00536813" w:rsidRPr="00505D51">
        <w:rPr>
          <w:rFonts w:ascii="Verdana" w:hAnsi="Verdana" w:cs="Tahoma"/>
          <w:sz w:val="20"/>
        </w:rPr>
        <w:t>Debêntures</w:t>
      </w:r>
      <w:r w:rsidRPr="00505D51">
        <w:rPr>
          <w:rFonts w:ascii="Verdana" w:hAnsi="Verdana" w:cs="Tahoma"/>
          <w:sz w:val="20"/>
        </w:rPr>
        <w:t xml:space="preserve"> no MDA e CETIP21;</w:t>
      </w:r>
      <w:r w:rsidR="00574CFF" w:rsidRPr="00505D51">
        <w:rPr>
          <w:rFonts w:ascii="Verdana" w:hAnsi="Verdana" w:cs="Tahoma"/>
          <w:sz w:val="20"/>
        </w:rPr>
        <w:t xml:space="preserve"> </w:t>
      </w:r>
    </w:p>
    <w:p w14:paraId="28FF3DA0" w14:textId="77777777" w:rsidR="00573E1A" w:rsidRPr="00505D51" w:rsidRDefault="00573E1A" w:rsidP="00573E1A">
      <w:pPr>
        <w:widowControl w:val="0"/>
        <w:tabs>
          <w:tab w:val="num" w:pos="1134"/>
        </w:tabs>
        <w:suppressAutoHyphens/>
        <w:spacing w:line="320" w:lineRule="exact"/>
        <w:ind w:left="1134" w:hanging="1134"/>
        <w:rPr>
          <w:rFonts w:ascii="Verdana" w:hAnsi="Verdana" w:cs="Tahoma"/>
          <w:sz w:val="20"/>
        </w:rPr>
      </w:pPr>
    </w:p>
    <w:p w14:paraId="645297BA" w14:textId="6780C94C" w:rsidR="00D02996" w:rsidRDefault="00573E1A" w:rsidP="00AB6F58">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505D51">
        <w:rPr>
          <w:rFonts w:ascii="Verdana" w:hAnsi="Verdana" w:cs="Tahoma"/>
          <w:sz w:val="20"/>
        </w:rPr>
        <w:t xml:space="preserve">tem plena ciência de que, nos termos do artigo 9º da Instrução CVM 476, não poderá realizar outra oferta pública de </w:t>
      </w:r>
      <w:r w:rsidR="002B7105" w:rsidRPr="00505D51">
        <w:rPr>
          <w:rFonts w:ascii="Verdana" w:hAnsi="Verdana" w:cs="Tahoma"/>
          <w:sz w:val="20"/>
        </w:rPr>
        <w:t>debêntures</w:t>
      </w:r>
      <w:r w:rsidRPr="00505D51">
        <w:rPr>
          <w:rFonts w:ascii="Verdana" w:hAnsi="Verdana" w:cs="Tahoma"/>
          <w:sz w:val="20"/>
        </w:rPr>
        <w:t xml:space="preserve"> da mesma espécie de sua Emissão dentro do prazo de 4 (quatro) meses contados da data do encerramento </w:t>
      </w:r>
      <w:r w:rsidR="0027622E" w:rsidRPr="00505D51">
        <w:rPr>
          <w:rFonts w:ascii="Verdana" w:hAnsi="Verdana" w:cs="Tahoma"/>
          <w:sz w:val="20"/>
        </w:rPr>
        <w:t xml:space="preserve">ou do cancelamento </w:t>
      </w:r>
      <w:r w:rsidRPr="00505D51">
        <w:rPr>
          <w:rFonts w:ascii="Verdana" w:hAnsi="Verdana" w:cs="Tahoma"/>
          <w:sz w:val="20"/>
        </w:rPr>
        <w:t xml:space="preserve">da Oferta Restrita, a menos que a nova oferta seja submetida a registro na CVM; </w:t>
      </w:r>
    </w:p>
    <w:p w14:paraId="4F93978E" w14:textId="77777777" w:rsidR="00D02996" w:rsidRPr="00D02996" w:rsidRDefault="00D02996" w:rsidP="00D02996">
      <w:pPr>
        <w:pStyle w:val="PargrafodaLista"/>
        <w:rPr>
          <w:rFonts w:ascii="Verdana" w:hAnsi="Verdana" w:cs="Tahoma"/>
          <w:sz w:val="20"/>
        </w:rPr>
      </w:pPr>
    </w:p>
    <w:p w14:paraId="62EBF073" w14:textId="26DE8416" w:rsidR="00573E1A" w:rsidRPr="0039631C" w:rsidRDefault="00D02996" w:rsidP="00D02996">
      <w:pPr>
        <w:pStyle w:val="PargrafodaLista"/>
        <w:widowControl w:val="0"/>
        <w:numPr>
          <w:ilvl w:val="0"/>
          <w:numId w:val="56"/>
        </w:numPr>
        <w:tabs>
          <w:tab w:val="clear" w:pos="1080"/>
          <w:tab w:val="num" w:pos="1134"/>
        </w:tabs>
        <w:suppressAutoHyphens/>
        <w:spacing w:line="320" w:lineRule="exact"/>
        <w:ind w:left="1134" w:hanging="1134"/>
        <w:rPr>
          <w:rFonts w:ascii="Verdana" w:hAnsi="Verdana" w:cs="Tahoma"/>
          <w:sz w:val="20"/>
        </w:rPr>
      </w:pPr>
      <w:r w:rsidRPr="0039631C">
        <w:rPr>
          <w:rFonts w:ascii="Verdana" w:hAnsi="Verdana" w:cs="Tahoma"/>
          <w:sz w:val="20"/>
        </w:rPr>
        <w:t xml:space="preserve">a Emissora, incluindo qualquer de suas respectivas subsidiárias ou de seus diretores, administradores, empregados, agentes, afiliados ou representantes, não é indivíduo ou entidade atualmente sujeita a </w:t>
      </w:r>
      <w:r w:rsidR="000F7D1E" w:rsidRPr="0039631C">
        <w:rPr>
          <w:rFonts w:ascii="Verdana" w:hAnsi="Verdana" w:cs="Tahoma"/>
          <w:sz w:val="20"/>
        </w:rPr>
        <w:t>Sanções</w:t>
      </w:r>
      <w:r w:rsidRPr="0039631C">
        <w:rPr>
          <w:rFonts w:ascii="Verdana" w:hAnsi="Verdana" w:cs="Tahoma"/>
          <w:sz w:val="20"/>
        </w:rPr>
        <w:t xml:space="preserve">, tampouco está localizada, organizada ou reside em um país ou território sujeito a Sanções; </w:t>
      </w:r>
    </w:p>
    <w:p w14:paraId="10746564" w14:textId="77777777" w:rsidR="00573E1A" w:rsidRPr="00505D51" w:rsidRDefault="00573E1A" w:rsidP="00487946">
      <w:pPr>
        <w:widowControl w:val="0"/>
        <w:tabs>
          <w:tab w:val="num" w:pos="1134"/>
        </w:tabs>
        <w:suppressAutoHyphens/>
        <w:spacing w:line="320" w:lineRule="exact"/>
        <w:ind w:left="1134" w:hanging="1134"/>
        <w:rPr>
          <w:rFonts w:ascii="Verdana" w:hAnsi="Verdana" w:cs="Tahoma"/>
          <w:sz w:val="20"/>
        </w:rPr>
      </w:pPr>
    </w:p>
    <w:p w14:paraId="2D5D3A56" w14:textId="449892A0" w:rsidR="00A153C2" w:rsidRDefault="00573E1A" w:rsidP="00AB6F58">
      <w:pPr>
        <w:pStyle w:val="PargrafodaLista"/>
        <w:numPr>
          <w:ilvl w:val="0"/>
          <w:numId w:val="56"/>
        </w:numPr>
        <w:tabs>
          <w:tab w:val="num" w:pos="1134"/>
        </w:tabs>
        <w:spacing w:line="320" w:lineRule="exact"/>
        <w:ind w:left="1134" w:hanging="1134"/>
        <w:rPr>
          <w:rFonts w:ascii="Verdana" w:hAnsi="Verdana" w:cs="Tahoma"/>
          <w:sz w:val="20"/>
        </w:rPr>
      </w:pPr>
      <w:r w:rsidRPr="00505D51">
        <w:rPr>
          <w:rFonts w:ascii="Verdana" w:hAnsi="Verdana" w:cs="Tahoma"/>
          <w:sz w:val="20"/>
        </w:rPr>
        <w:t>até a presente data, conduziu e vem conduzindo seus negócios</w:t>
      </w:r>
      <w:r w:rsidR="00D52997">
        <w:rPr>
          <w:rFonts w:ascii="Verdana" w:hAnsi="Verdana" w:cs="Tahoma"/>
          <w:sz w:val="20"/>
        </w:rPr>
        <w:t xml:space="preserve">, bem como </w:t>
      </w:r>
      <w:r w:rsidR="00D52997" w:rsidRPr="00521380">
        <w:rPr>
          <w:rFonts w:ascii="Verdana" w:hAnsi="Verdana" w:cs="Tahoma"/>
          <w:sz w:val="20"/>
        </w:rPr>
        <w:t>de suas controladas ou subsidiárias</w:t>
      </w:r>
      <w:r w:rsidR="00D52997">
        <w:rPr>
          <w:rFonts w:ascii="Verdana" w:hAnsi="Verdana" w:cs="Tahoma"/>
          <w:sz w:val="20"/>
        </w:rPr>
        <w:t>,</w:t>
      </w:r>
      <w:r w:rsidRPr="00505D51">
        <w:rPr>
          <w:rFonts w:ascii="Verdana" w:hAnsi="Verdana" w:cs="Tahoma"/>
          <w:sz w:val="20"/>
        </w:rPr>
        <w:t xml:space="preserve"> em conformidade com as Leis Anticorrupção a que pode</w:t>
      </w:r>
      <w:r w:rsidR="00D52997">
        <w:rPr>
          <w:rFonts w:ascii="Verdana" w:hAnsi="Verdana" w:cs="Tahoma"/>
          <w:sz w:val="20"/>
        </w:rPr>
        <w:t>m</w:t>
      </w:r>
      <w:r w:rsidRPr="00505D51">
        <w:rPr>
          <w:rFonts w:ascii="Verdana" w:hAnsi="Verdana" w:cs="Tahoma"/>
          <w:sz w:val="20"/>
        </w:rPr>
        <w:t xml:space="preserve"> estar sujeita</w:t>
      </w:r>
      <w:r w:rsidR="00D52997">
        <w:rPr>
          <w:rFonts w:ascii="Verdana" w:hAnsi="Verdana" w:cs="Tahoma"/>
          <w:sz w:val="20"/>
        </w:rPr>
        <w:t>s</w:t>
      </w:r>
      <w:r w:rsidRPr="00505D51">
        <w:rPr>
          <w:rFonts w:ascii="Verdana" w:hAnsi="Verdana" w:cs="Tahoma"/>
          <w:sz w:val="20"/>
        </w:rPr>
        <w:t xml:space="preserve">, bem como </w:t>
      </w:r>
      <w:r w:rsidR="00D52997" w:rsidRPr="00505D51">
        <w:rPr>
          <w:rFonts w:ascii="Verdana" w:hAnsi="Verdana" w:cs="Tahoma"/>
          <w:sz w:val="20"/>
        </w:rPr>
        <w:t>institu</w:t>
      </w:r>
      <w:r w:rsidR="00D52997">
        <w:rPr>
          <w:rFonts w:ascii="Verdana" w:hAnsi="Verdana" w:cs="Tahoma"/>
          <w:sz w:val="20"/>
        </w:rPr>
        <w:t>íram</w:t>
      </w:r>
      <w:r w:rsidR="00D52997" w:rsidRPr="00505D51">
        <w:rPr>
          <w:rFonts w:ascii="Verdana" w:hAnsi="Verdana" w:cs="Tahoma"/>
          <w:sz w:val="20"/>
        </w:rPr>
        <w:t xml:space="preserve"> </w:t>
      </w:r>
      <w:r w:rsidRPr="00505D51">
        <w:rPr>
          <w:rFonts w:ascii="Verdana" w:hAnsi="Verdana" w:cs="Tahoma"/>
          <w:sz w:val="20"/>
        </w:rPr>
        <w:t>e mant</w:t>
      </w:r>
      <w:r w:rsidR="00D52997">
        <w:rPr>
          <w:rFonts w:ascii="Verdana" w:hAnsi="Verdana" w:cs="Tahoma"/>
          <w:sz w:val="20"/>
        </w:rPr>
        <w:t>ê</w:t>
      </w:r>
      <w:r w:rsidRPr="00505D51">
        <w:rPr>
          <w:rFonts w:ascii="Verdana" w:hAnsi="Verdana" w:cs="Tahoma"/>
          <w:sz w:val="20"/>
        </w:rPr>
        <w:t>m políticas e procedimentos elaborados para garantir o contínuo cumprimento das referidas Leis Anticorrupção,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 bem como, até a presente data, nem a Emissora</w:t>
      </w:r>
      <w:r w:rsidR="00D12411">
        <w:rPr>
          <w:rFonts w:ascii="Verdana" w:hAnsi="Verdana" w:cs="Tahoma"/>
          <w:sz w:val="20"/>
        </w:rPr>
        <w:t xml:space="preserve">, </w:t>
      </w:r>
      <w:r w:rsidR="00D12411" w:rsidRPr="00521380">
        <w:rPr>
          <w:rFonts w:ascii="Verdana" w:hAnsi="Verdana" w:cs="Tahoma"/>
          <w:sz w:val="20"/>
        </w:rPr>
        <w:t>qualquer de suas controladas ou subsidiárias</w:t>
      </w:r>
      <w:r w:rsidR="00D12411">
        <w:rPr>
          <w:rFonts w:ascii="Verdana" w:hAnsi="Verdana" w:cs="Tahoma"/>
          <w:sz w:val="20"/>
        </w:rPr>
        <w:t>,</w:t>
      </w:r>
      <w:r w:rsidRPr="00505D51">
        <w:rPr>
          <w:rFonts w:ascii="Verdana" w:hAnsi="Verdana" w:cs="Tahoma"/>
          <w:sz w:val="20"/>
        </w:rPr>
        <w:t xml:space="preserve"> e nem os respectivos </w:t>
      </w:r>
      <w:r w:rsidR="001D6EF0" w:rsidRPr="00505D51">
        <w:rPr>
          <w:rFonts w:ascii="Verdana" w:hAnsi="Verdana" w:cs="Tahoma"/>
          <w:sz w:val="20"/>
        </w:rPr>
        <w:t>diretores, membros de conselho de administração, incluindo assessores ou prestadores de serviço, agindo em benefício próprio</w:t>
      </w:r>
      <w:r w:rsidR="00574CFF" w:rsidRPr="00505D51">
        <w:rPr>
          <w:rFonts w:ascii="Verdana" w:hAnsi="Verdana" w:cs="Tahoma"/>
          <w:sz w:val="20"/>
        </w:rPr>
        <w:t>, comprovadamente</w:t>
      </w:r>
      <w:r w:rsidRPr="00505D51">
        <w:rPr>
          <w:rFonts w:ascii="Verdana" w:hAnsi="Verdana" w:cs="Tahoma"/>
          <w:sz w:val="20"/>
        </w:rPr>
        <w:t>: (i) usou os recursos da Emissora para contribuições, doações ou despesas de representação ilegais ou outras despesas ilegais relativas a atividades políticas; (</w:t>
      </w:r>
      <w:proofErr w:type="spellStart"/>
      <w:r w:rsidRPr="00505D51">
        <w:rPr>
          <w:rFonts w:ascii="Verdana" w:hAnsi="Verdana" w:cs="Tahoma"/>
          <w:sz w:val="20"/>
        </w:rPr>
        <w:t>ii</w:t>
      </w:r>
      <w:proofErr w:type="spellEnd"/>
      <w:r w:rsidRPr="00505D51">
        <w:rPr>
          <w:rFonts w:ascii="Verdana" w:hAnsi="Verdana" w:cs="Tahoma"/>
          <w:sz w:val="20"/>
        </w:rPr>
        <w:t>) realizou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Pr="00505D51">
        <w:rPr>
          <w:rFonts w:ascii="Verdana" w:hAnsi="Verdana" w:cs="Tahoma"/>
          <w:sz w:val="20"/>
        </w:rPr>
        <w:t>iii</w:t>
      </w:r>
      <w:proofErr w:type="spellEnd"/>
      <w:r w:rsidRPr="00505D51">
        <w:rPr>
          <w:rFonts w:ascii="Verdana" w:hAnsi="Verdana" w:cs="Tahoma"/>
          <w:sz w:val="20"/>
        </w:rPr>
        <w:t>) fez qualquer pagamento ilegal, direto ou indireto, a empregados ou funcionários públicos, partidos políticos, políticos ou candidatos políticos (incluindo seus familiares), nacionais ou estrangeiros, praticaram quaisquer atos para obter ou manter qualquer negócio, transação ou vantagem comercial indevida;</w:t>
      </w:r>
      <w:r w:rsidR="001D6EF0" w:rsidRPr="00505D51">
        <w:rPr>
          <w:rFonts w:ascii="Verdana" w:hAnsi="Verdana" w:cs="Tahoma"/>
          <w:sz w:val="20"/>
        </w:rPr>
        <w:t xml:space="preserve"> </w:t>
      </w:r>
      <w:r w:rsidRPr="00505D51">
        <w:rPr>
          <w:rFonts w:ascii="Verdana" w:hAnsi="Verdana" w:cs="Tahoma"/>
          <w:sz w:val="20"/>
        </w:rPr>
        <w:t>(</w:t>
      </w:r>
      <w:proofErr w:type="spellStart"/>
      <w:r w:rsidRPr="00505D51">
        <w:rPr>
          <w:rFonts w:ascii="Verdana" w:hAnsi="Verdana" w:cs="Tahoma"/>
          <w:sz w:val="20"/>
        </w:rPr>
        <w:t>iv</w:t>
      </w:r>
      <w:proofErr w:type="spellEnd"/>
      <w:r w:rsidRPr="00505D51">
        <w:rPr>
          <w:rFonts w:ascii="Verdana" w:hAnsi="Verdana" w:cs="Tahoma"/>
          <w:sz w:val="20"/>
        </w:rPr>
        <w:t>) praticou ou ter praticado quaisquer atos para obter ou manter qualquer negócio, transação ou vantagem comercial indevida</w:t>
      </w:r>
      <w:r w:rsidR="002B7105" w:rsidRPr="00505D51">
        <w:rPr>
          <w:rFonts w:ascii="Verdana" w:hAnsi="Verdana" w:cs="Tahoma"/>
          <w:sz w:val="20"/>
        </w:rPr>
        <w:t>; e (v) praticou qualquer conduta enquadrada na</w:t>
      </w:r>
      <w:r w:rsidR="00995177" w:rsidRPr="00505D51">
        <w:rPr>
          <w:rFonts w:ascii="Verdana" w:hAnsi="Verdana" w:cs="Tahoma"/>
          <w:sz w:val="20"/>
        </w:rPr>
        <w:t>s</w:t>
      </w:r>
      <w:r w:rsidR="002B7105" w:rsidRPr="00505D51">
        <w:rPr>
          <w:rFonts w:ascii="Verdana" w:hAnsi="Verdana" w:cs="Tahoma"/>
          <w:sz w:val="20"/>
        </w:rPr>
        <w:t xml:space="preserve"> Le</w:t>
      </w:r>
      <w:r w:rsidR="00995177" w:rsidRPr="00505D51">
        <w:rPr>
          <w:rFonts w:ascii="Verdana" w:hAnsi="Verdana" w:cs="Tahoma"/>
          <w:sz w:val="20"/>
        </w:rPr>
        <w:t>is</w:t>
      </w:r>
      <w:r w:rsidR="002B7105" w:rsidRPr="00505D51">
        <w:rPr>
          <w:rFonts w:ascii="Verdana" w:hAnsi="Verdana" w:cs="Tahoma"/>
          <w:sz w:val="20"/>
        </w:rPr>
        <w:t xml:space="preserve"> Anticorrupção</w:t>
      </w:r>
      <w:r w:rsidR="00995177" w:rsidRPr="00505D51">
        <w:rPr>
          <w:rFonts w:ascii="Verdana" w:hAnsi="Verdana" w:cs="Tahoma"/>
          <w:sz w:val="20"/>
        </w:rPr>
        <w:t xml:space="preserve"> que lhe são aplicáveis</w:t>
      </w:r>
      <w:r w:rsidR="00A153C2">
        <w:rPr>
          <w:rFonts w:ascii="Verdana" w:hAnsi="Verdana" w:cs="Tahoma"/>
          <w:sz w:val="20"/>
        </w:rPr>
        <w:t xml:space="preserve">; e </w:t>
      </w:r>
    </w:p>
    <w:p w14:paraId="7CB5D339" w14:textId="77777777" w:rsidR="00A153C2" w:rsidRDefault="00A153C2" w:rsidP="00A153C2">
      <w:pPr>
        <w:pStyle w:val="PargrafodaLista"/>
        <w:tabs>
          <w:tab w:val="num" w:pos="1134"/>
        </w:tabs>
        <w:spacing w:line="320" w:lineRule="exact"/>
        <w:ind w:left="1134"/>
        <w:rPr>
          <w:rFonts w:ascii="Verdana" w:hAnsi="Verdana" w:cs="Tahoma"/>
          <w:sz w:val="20"/>
        </w:rPr>
      </w:pPr>
    </w:p>
    <w:p w14:paraId="2AF34375" w14:textId="47147DAD" w:rsidR="00852435" w:rsidRPr="00E31BB8" w:rsidRDefault="00DE0BD7" w:rsidP="00AB6F58">
      <w:pPr>
        <w:pStyle w:val="PargrafodaLista"/>
        <w:numPr>
          <w:ilvl w:val="0"/>
          <w:numId w:val="56"/>
        </w:numPr>
        <w:tabs>
          <w:tab w:val="num" w:pos="1134"/>
        </w:tabs>
        <w:spacing w:line="320" w:lineRule="exact"/>
        <w:ind w:left="1134" w:hanging="1134"/>
        <w:rPr>
          <w:rFonts w:ascii="Verdana" w:hAnsi="Verdana" w:cs="Tahoma"/>
          <w:sz w:val="20"/>
        </w:rPr>
      </w:pPr>
      <w:r w:rsidRPr="00E31BB8">
        <w:rPr>
          <w:rFonts w:ascii="Verdana" w:hAnsi="Verdana" w:cs="Tahoma"/>
          <w:sz w:val="20"/>
        </w:rPr>
        <w:t xml:space="preserve">envida os melhores esforços para </w:t>
      </w:r>
      <w:r w:rsidR="00A153C2" w:rsidRPr="00D26BCB">
        <w:rPr>
          <w:rFonts w:ascii="Verdana" w:hAnsi="Verdana" w:cs="Tahoma"/>
          <w:sz w:val="20"/>
        </w:rPr>
        <w:t>(</w:t>
      </w:r>
      <w:r w:rsidR="00A153C2" w:rsidRPr="00D26BCB">
        <w:rPr>
          <w:rFonts w:ascii="Verdana" w:hAnsi="Verdana"/>
          <w:sz w:val="20"/>
        </w:rPr>
        <w:t xml:space="preserve">1) </w:t>
      </w:r>
      <w:r w:rsidR="00A153C2" w:rsidRPr="00D26BCB">
        <w:rPr>
          <w:rFonts w:ascii="Verdana" w:hAnsi="Verdana" w:cs="Tahoma"/>
          <w:sz w:val="20"/>
        </w:rPr>
        <w:t>realiza</w:t>
      </w:r>
      <w:r w:rsidRPr="00D26BCB">
        <w:rPr>
          <w:rFonts w:ascii="Verdana" w:hAnsi="Verdana" w:cs="Tahoma"/>
          <w:sz w:val="20"/>
        </w:rPr>
        <w:t>r</w:t>
      </w:r>
      <w:r w:rsidR="00A153C2" w:rsidRPr="00D26BCB">
        <w:rPr>
          <w:rFonts w:ascii="Verdana" w:hAnsi="Verdana"/>
          <w:sz w:val="20"/>
        </w:rPr>
        <w:t xml:space="preserve"> o tratamento de dados pessoais de acordo com a legislação aplicável</w:t>
      </w:r>
      <w:r w:rsidR="004A31C0" w:rsidRPr="00D26BCB">
        <w:rPr>
          <w:rFonts w:ascii="Verdana" w:hAnsi="Verdana"/>
          <w:sz w:val="20"/>
        </w:rPr>
        <w:t xml:space="preserve"> e</w:t>
      </w:r>
      <w:r w:rsidRPr="00D26BCB">
        <w:rPr>
          <w:rFonts w:ascii="Verdana" w:hAnsi="Verdana" w:cs="Tahoma"/>
          <w:sz w:val="20"/>
        </w:rPr>
        <w:t>, no melhor conhecimento da Emissora,</w:t>
      </w:r>
      <w:r w:rsidR="00A153C2" w:rsidRPr="00D26BCB">
        <w:rPr>
          <w:rFonts w:ascii="Verdana" w:hAnsi="Verdana"/>
          <w:sz w:val="20"/>
        </w:rPr>
        <w:t xml:space="preserve"> assegur</w:t>
      </w:r>
      <w:r w:rsidR="004A31C0" w:rsidRPr="00D26BCB">
        <w:rPr>
          <w:rFonts w:ascii="Verdana" w:hAnsi="Verdana"/>
          <w:sz w:val="20"/>
        </w:rPr>
        <w:t>a</w:t>
      </w:r>
      <w:r w:rsidR="00A153C2" w:rsidRPr="00D26BCB">
        <w:rPr>
          <w:rFonts w:ascii="Verdana" w:hAnsi="Verdana"/>
          <w:sz w:val="20"/>
        </w:rPr>
        <w:t xml:space="preserve"> que (i) armazena dados pessoais de forma segura e apropriada, de acordo com a legislação aplicável; (</w:t>
      </w:r>
      <w:proofErr w:type="spellStart"/>
      <w:r w:rsidR="00A153C2" w:rsidRPr="00D26BCB">
        <w:rPr>
          <w:rFonts w:ascii="Verdana" w:hAnsi="Verdana"/>
          <w:sz w:val="20"/>
        </w:rPr>
        <w:t>ii</w:t>
      </w:r>
      <w:proofErr w:type="spellEnd"/>
      <w:r w:rsidR="00A153C2" w:rsidRPr="00D26BCB">
        <w:rPr>
          <w:rFonts w:ascii="Verdana" w:hAnsi="Verdana"/>
          <w:sz w:val="20"/>
        </w:rPr>
        <w:t>) segue uma política de privacidade e procedimentos de segurança compatíveis com o tipo de dados pessoais tratados; (</w:t>
      </w:r>
      <w:proofErr w:type="spellStart"/>
      <w:r w:rsidR="00A153C2" w:rsidRPr="00D26BCB">
        <w:rPr>
          <w:rFonts w:ascii="Verdana" w:hAnsi="Verdana"/>
          <w:sz w:val="20"/>
        </w:rPr>
        <w:t>iii</w:t>
      </w:r>
      <w:proofErr w:type="spellEnd"/>
      <w:r w:rsidR="00A153C2" w:rsidRPr="00D26BCB">
        <w:rPr>
          <w:rFonts w:ascii="Verdana" w:hAnsi="Verdana"/>
          <w:sz w:val="20"/>
        </w:rPr>
        <w:t>) indic</w:t>
      </w:r>
      <w:r w:rsidR="004A31C0" w:rsidRPr="00D26BCB">
        <w:rPr>
          <w:rFonts w:ascii="Verdana" w:hAnsi="Verdana"/>
          <w:sz w:val="20"/>
        </w:rPr>
        <w:t>ou</w:t>
      </w:r>
      <w:r w:rsidR="00A153C2" w:rsidRPr="00D26BCB">
        <w:rPr>
          <w:rFonts w:ascii="Verdana" w:hAnsi="Verdana"/>
          <w:sz w:val="20"/>
        </w:rPr>
        <w:t xml:space="preserve"> um encarregado, conforme determina a legislação aplicável; (</w:t>
      </w:r>
      <w:proofErr w:type="spellStart"/>
      <w:r w:rsidR="00A153C2" w:rsidRPr="00D26BCB">
        <w:rPr>
          <w:rFonts w:ascii="Verdana" w:hAnsi="Verdana"/>
          <w:sz w:val="20"/>
        </w:rPr>
        <w:t>iv</w:t>
      </w:r>
      <w:proofErr w:type="spellEnd"/>
      <w:r w:rsidR="00A153C2" w:rsidRPr="00D26BCB">
        <w:rPr>
          <w:rFonts w:ascii="Verdana" w:hAnsi="Verdana"/>
          <w:sz w:val="20"/>
        </w:rPr>
        <w:t>) faz o registro das operações de tratamento de dados pessoais; (v) possu</w:t>
      </w:r>
      <w:r w:rsidR="004A31C0" w:rsidRPr="00D26BCB">
        <w:rPr>
          <w:rFonts w:ascii="Verdana" w:hAnsi="Verdana"/>
          <w:sz w:val="20"/>
        </w:rPr>
        <w:t xml:space="preserve">i </w:t>
      </w:r>
      <w:r w:rsidR="00A153C2" w:rsidRPr="00D26BCB">
        <w:rPr>
          <w:rFonts w:ascii="Verdana" w:hAnsi="Verdana"/>
          <w:sz w:val="20"/>
        </w:rPr>
        <w:t>o devido consentimento dos titulares dos dados pessoais para realizar os tratamentos</w:t>
      </w:r>
      <w:r>
        <w:rPr>
          <w:rFonts w:ascii="Verdana" w:hAnsi="Verdana" w:cs="Tahoma"/>
          <w:sz w:val="20"/>
        </w:rPr>
        <w:t>, quando esta é a base legal</w:t>
      </w:r>
      <w:r w:rsidRPr="00D26BCB">
        <w:rPr>
          <w:rFonts w:ascii="Verdana" w:hAnsi="Verdana"/>
          <w:sz w:val="20"/>
        </w:rPr>
        <w:t xml:space="preserve"> aplicável</w:t>
      </w:r>
      <w:r w:rsidR="00A153C2" w:rsidRPr="00D26BCB">
        <w:rPr>
          <w:rFonts w:ascii="Verdana" w:hAnsi="Verdana"/>
          <w:sz w:val="20"/>
        </w:rPr>
        <w:t>; (vi) somente utiliza dados pessoais de modo compatível com as finalidades do recebimento; (</w:t>
      </w:r>
      <w:proofErr w:type="spellStart"/>
      <w:r w:rsidR="00A153C2" w:rsidRPr="00D26BCB">
        <w:rPr>
          <w:rFonts w:ascii="Verdana" w:hAnsi="Verdana"/>
          <w:sz w:val="20"/>
        </w:rPr>
        <w:t>vii</w:t>
      </w:r>
      <w:proofErr w:type="spellEnd"/>
      <w:r w:rsidR="00A153C2" w:rsidRPr="00D26BCB">
        <w:rPr>
          <w:rFonts w:ascii="Verdana" w:hAnsi="Verdana"/>
          <w:sz w:val="20"/>
        </w:rPr>
        <w:t>) permite que os titulares dos dados pessoais exerçam seus direitos, conforme previsto na legislação aplicável; (</w:t>
      </w:r>
      <w:proofErr w:type="spellStart"/>
      <w:r w:rsidR="00A153C2" w:rsidRPr="00D26BCB">
        <w:rPr>
          <w:rFonts w:ascii="Verdana" w:hAnsi="Verdana"/>
          <w:sz w:val="20"/>
        </w:rPr>
        <w:t>viii</w:t>
      </w:r>
      <w:proofErr w:type="spellEnd"/>
      <w:r w:rsidR="00A153C2" w:rsidRPr="00D26BCB">
        <w:rPr>
          <w:rFonts w:ascii="Verdana" w:hAnsi="Verdana"/>
          <w:sz w:val="20"/>
        </w:rPr>
        <w:t>) medidas técnicas e organizacionais de segurança são utilizadas para proteger os dados pessoais contra tratamento ilícito e desautorizado e contra vazamentos acidentais, destruição ou prejuízo; (</w:t>
      </w:r>
      <w:proofErr w:type="spellStart"/>
      <w:r w:rsidR="00A153C2" w:rsidRPr="00D26BCB">
        <w:rPr>
          <w:rFonts w:ascii="Verdana" w:hAnsi="Verdana"/>
          <w:sz w:val="20"/>
        </w:rPr>
        <w:t>ix</w:t>
      </w:r>
      <w:proofErr w:type="spellEnd"/>
      <w:r w:rsidR="00A153C2" w:rsidRPr="00D26BCB">
        <w:rPr>
          <w:rFonts w:ascii="Verdana" w:hAnsi="Verdana"/>
          <w:sz w:val="20"/>
        </w:rPr>
        <w:t xml:space="preserve">) quaisquer colaboradores ou prestadores de serviços externos que atuem em conjunto com elas na realização dos seus serviços e que venham a ter acesso a dados pessoais cumpram as legislações aplicáveis em matéria de proteção de dados pessoais; (2) não </w:t>
      </w:r>
      <w:r w:rsidR="00A153C2" w:rsidRPr="00D26BCB">
        <w:rPr>
          <w:rFonts w:ascii="Verdana" w:hAnsi="Verdana" w:cs="Tahoma"/>
          <w:sz w:val="20"/>
        </w:rPr>
        <w:t>possu</w:t>
      </w:r>
      <w:r w:rsidR="004A31C0" w:rsidRPr="00D26BCB">
        <w:rPr>
          <w:rFonts w:ascii="Verdana" w:hAnsi="Verdana" w:cs="Tahoma"/>
          <w:sz w:val="20"/>
        </w:rPr>
        <w:t>i</w:t>
      </w:r>
      <w:r>
        <w:rPr>
          <w:rFonts w:ascii="Verdana" w:hAnsi="Verdana" w:cs="Tahoma"/>
          <w:sz w:val="20"/>
        </w:rPr>
        <w:t>r</w:t>
      </w:r>
      <w:r w:rsidR="00A153C2" w:rsidRPr="00D26BCB">
        <w:rPr>
          <w:rFonts w:ascii="Verdana" w:hAnsi="Verdana"/>
          <w:sz w:val="20"/>
        </w:rPr>
        <w:t xml:space="preserve"> (i) qualquer reclamação, inquéritos, multas, procedimentos administrativos ou judiciais relacionados à privacidade ou proteção de dados pessoais, e (</w:t>
      </w:r>
      <w:proofErr w:type="spellStart"/>
      <w:r w:rsidR="00A153C2" w:rsidRPr="00D26BCB">
        <w:rPr>
          <w:rFonts w:ascii="Verdana" w:hAnsi="Verdana"/>
          <w:sz w:val="20"/>
        </w:rPr>
        <w:t>ii</w:t>
      </w:r>
      <w:proofErr w:type="spellEnd"/>
      <w:r w:rsidR="00A153C2" w:rsidRPr="00D26BCB">
        <w:rPr>
          <w:rFonts w:ascii="Verdana" w:hAnsi="Verdana"/>
          <w:sz w:val="20"/>
        </w:rPr>
        <w:t xml:space="preserve">) conhecimento de quaisquer incidentes de segurança envolvendo dados pessoais; e (3) não </w:t>
      </w:r>
      <w:r w:rsidR="00A153C2" w:rsidRPr="00D26BCB">
        <w:rPr>
          <w:rFonts w:ascii="Verdana" w:hAnsi="Verdana" w:cs="Tahoma"/>
          <w:sz w:val="20"/>
        </w:rPr>
        <w:t>vende</w:t>
      </w:r>
      <w:r>
        <w:rPr>
          <w:rFonts w:ascii="Verdana" w:hAnsi="Verdana" w:cs="Tahoma"/>
          <w:sz w:val="20"/>
        </w:rPr>
        <w:t>r</w:t>
      </w:r>
      <w:r w:rsidR="00A153C2" w:rsidRPr="00D26BCB">
        <w:rPr>
          <w:rFonts w:ascii="Verdana" w:hAnsi="Verdana" w:cs="Tahoma"/>
          <w:sz w:val="20"/>
        </w:rPr>
        <w:t>, licencia</w:t>
      </w:r>
      <w:r>
        <w:rPr>
          <w:rFonts w:ascii="Verdana" w:hAnsi="Verdana" w:cs="Tahoma"/>
          <w:sz w:val="20"/>
        </w:rPr>
        <w:t>r</w:t>
      </w:r>
      <w:r w:rsidR="00A153C2" w:rsidRPr="00D26BCB">
        <w:rPr>
          <w:rFonts w:ascii="Verdana" w:hAnsi="Verdana" w:cs="Tahoma"/>
          <w:sz w:val="20"/>
        </w:rPr>
        <w:t>, compartilha</w:t>
      </w:r>
      <w:r>
        <w:rPr>
          <w:rFonts w:ascii="Verdana" w:hAnsi="Verdana" w:cs="Tahoma"/>
          <w:sz w:val="20"/>
        </w:rPr>
        <w:t>r</w:t>
      </w:r>
      <w:r w:rsidR="00A153C2" w:rsidRPr="00D26BCB">
        <w:rPr>
          <w:rFonts w:ascii="Verdana" w:hAnsi="Verdana"/>
          <w:sz w:val="20"/>
        </w:rPr>
        <w:t xml:space="preserve"> ou </w:t>
      </w:r>
      <w:r w:rsidR="00A153C2" w:rsidRPr="00D26BCB">
        <w:rPr>
          <w:rFonts w:ascii="Verdana" w:hAnsi="Verdana" w:cs="Tahoma"/>
          <w:sz w:val="20"/>
        </w:rPr>
        <w:t>divulga</w:t>
      </w:r>
      <w:r>
        <w:rPr>
          <w:rFonts w:ascii="Verdana" w:hAnsi="Verdana" w:cs="Tahoma"/>
          <w:sz w:val="20"/>
        </w:rPr>
        <w:t>r</w:t>
      </w:r>
      <w:r w:rsidR="00A153C2" w:rsidRPr="00D26BCB">
        <w:rPr>
          <w:rFonts w:ascii="Verdana" w:hAnsi="Verdana"/>
          <w:sz w:val="20"/>
        </w:rPr>
        <w:t xml:space="preserve"> dados pessoais para terceiros</w:t>
      </w:r>
      <w:r w:rsidR="000279DC" w:rsidRPr="000279DC">
        <w:rPr>
          <w:rFonts w:ascii="Calibri" w:eastAsia="Arial Unicode MS" w:hAnsi="Calibri" w:cs="Calibri"/>
          <w:sz w:val="24"/>
          <w:szCs w:val="24"/>
        </w:rPr>
        <w:t xml:space="preserve"> </w:t>
      </w:r>
      <w:r w:rsidR="000279DC">
        <w:rPr>
          <w:rFonts w:ascii="Calibri" w:eastAsia="Arial Unicode MS" w:hAnsi="Calibri" w:cs="Calibri"/>
          <w:sz w:val="24"/>
          <w:szCs w:val="24"/>
        </w:rPr>
        <w:t>para finalidades incompatíveis com as que ensejaram seu recebimento</w:t>
      </w:r>
      <w:r w:rsidR="00A153C2" w:rsidRPr="00D26BCB">
        <w:rPr>
          <w:rFonts w:ascii="Verdana" w:hAnsi="Verdana"/>
          <w:sz w:val="20"/>
        </w:rPr>
        <w:t>. Caso seja comprovada a ocorrência de uma violação da legislação aplicável de proteção de dados pessoais e os Debenturistas passem a figurar como partes em ações judiciais, tanto cíveis quanto penais, bem como virem alvo de investigações ou de procedimentos administrativos conduzidos por órgão competente, a Emissora ficará obrigada a indenizar os Debenturistas no valor correspondente a eventuais passivos, perdas e outras obrigações</w:t>
      </w:r>
      <w:r w:rsidR="00A153C2" w:rsidRPr="00D26BCB">
        <w:rPr>
          <w:rFonts w:ascii="Verdana" w:hAnsi="Verdana" w:cs="Tahoma"/>
          <w:sz w:val="20"/>
        </w:rPr>
        <w:t xml:space="preserve"> materializad</w:t>
      </w:r>
      <w:r w:rsidR="000279DC">
        <w:rPr>
          <w:rFonts w:ascii="Verdana" w:hAnsi="Verdana" w:cs="Tahoma"/>
          <w:sz w:val="20"/>
        </w:rPr>
        <w:t>as, desde que por culpa exclusiva da Emissora</w:t>
      </w:r>
      <w:r w:rsidR="00A153C2" w:rsidRPr="00D26BCB">
        <w:rPr>
          <w:rFonts w:ascii="Verdana" w:hAnsi="Verdana" w:cs="Tahoma"/>
          <w:sz w:val="20"/>
        </w:rPr>
        <w:t>.</w:t>
      </w:r>
      <w:r w:rsidR="00A061F7" w:rsidRPr="00E31BB8">
        <w:rPr>
          <w:rFonts w:ascii="Verdana" w:hAnsi="Verdana" w:cs="Tahoma"/>
          <w:sz w:val="20"/>
        </w:rPr>
        <w:t xml:space="preserve"> </w:t>
      </w:r>
    </w:p>
    <w:p w14:paraId="55650D5F" w14:textId="77777777" w:rsidR="00712B8C" w:rsidRPr="00505D51" w:rsidRDefault="00712B8C" w:rsidP="00AB6F58">
      <w:pPr>
        <w:tabs>
          <w:tab w:val="num" w:pos="1134"/>
        </w:tabs>
        <w:spacing w:line="320" w:lineRule="exact"/>
        <w:ind w:left="1134" w:hanging="1134"/>
        <w:rPr>
          <w:rFonts w:ascii="Verdana" w:hAnsi="Verdana" w:cs="Tahoma"/>
          <w:sz w:val="20"/>
        </w:rPr>
      </w:pPr>
    </w:p>
    <w:p w14:paraId="20BEE0D0" w14:textId="661CA611" w:rsidR="00B37A94" w:rsidRPr="00505D51" w:rsidRDefault="00B37A94" w:rsidP="00AB6F58">
      <w:pPr>
        <w:pStyle w:val="Ttulo1"/>
        <w:widowControl w:val="0"/>
        <w:suppressAutoHyphens/>
        <w:spacing w:line="320" w:lineRule="exact"/>
        <w:jc w:val="center"/>
        <w:rPr>
          <w:rFonts w:ascii="Verdana" w:hAnsi="Verdana" w:cs="Tahoma"/>
          <w:sz w:val="20"/>
        </w:rPr>
      </w:pPr>
      <w:r w:rsidRPr="00505D51">
        <w:rPr>
          <w:rFonts w:ascii="Verdana" w:hAnsi="Verdana" w:cs="Tahoma"/>
          <w:sz w:val="20"/>
        </w:rPr>
        <w:t xml:space="preserve">Cláusula </w:t>
      </w:r>
      <w:r w:rsidR="00F211E9" w:rsidRPr="00505D51">
        <w:rPr>
          <w:rFonts w:ascii="Verdana" w:hAnsi="Verdana" w:cs="Tahoma"/>
          <w:sz w:val="20"/>
        </w:rPr>
        <w:t>Décima Primeira</w:t>
      </w:r>
      <w:r w:rsidR="00C51F87" w:rsidRPr="00505D51">
        <w:rPr>
          <w:rFonts w:ascii="Verdana" w:hAnsi="Verdana" w:cs="Tahoma"/>
          <w:sz w:val="20"/>
        </w:rPr>
        <w:t xml:space="preserve"> </w:t>
      </w:r>
      <w:r w:rsidRPr="00505D51">
        <w:rPr>
          <w:rFonts w:ascii="Verdana" w:hAnsi="Verdana" w:cs="Tahoma"/>
          <w:sz w:val="20"/>
        </w:rPr>
        <w:t>– NOTIFICAÇÕES</w:t>
      </w:r>
    </w:p>
    <w:p w14:paraId="55C3433C" w14:textId="77777777" w:rsidR="00B37A94" w:rsidRPr="00505D51" w:rsidRDefault="00B37A94" w:rsidP="00AB6F58">
      <w:pPr>
        <w:keepNext/>
        <w:widowControl w:val="0"/>
        <w:suppressAutoHyphens/>
        <w:spacing w:line="320" w:lineRule="exact"/>
        <w:rPr>
          <w:rFonts w:ascii="Verdana" w:hAnsi="Verdana" w:cs="Tahoma"/>
          <w:sz w:val="20"/>
        </w:rPr>
      </w:pPr>
    </w:p>
    <w:p w14:paraId="3EF72D10" w14:textId="6A5F1AE0" w:rsidR="00B37A94" w:rsidRPr="00505D51" w:rsidRDefault="00C51F87" w:rsidP="00AB6F58">
      <w:pPr>
        <w:pStyle w:val="Corpodetexto3"/>
        <w:tabs>
          <w:tab w:val="left" w:pos="1134"/>
        </w:tabs>
        <w:spacing w:line="320" w:lineRule="exact"/>
        <w:rPr>
          <w:rFonts w:ascii="Verdana" w:hAnsi="Verdana" w:cs="Tahoma"/>
        </w:rPr>
      </w:pPr>
      <w:r w:rsidRPr="00505D51">
        <w:rPr>
          <w:rFonts w:ascii="Verdana" w:hAnsi="Verdana" w:cs="Tahoma"/>
        </w:rPr>
        <w:t>1</w:t>
      </w:r>
      <w:r w:rsidR="004836EF" w:rsidRPr="00505D51">
        <w:rPr>
          <w:rFonts w:ascii="Verdana" w:hAnsi="Verdana" w:cs="Tahoma"/>
        </w:rPr>
        <w:t>1</w:t>
      </w:r>
      <w:r w:rsidR="00B37A94" w:rsidRPr="00505D51">
        <w:rPr>
          <w:rFonts w:ascii="Verdana" w:hAnsi="Verdana" w:cs="Tahoma"/>
        </w:rPr>
        <w:t>.1.</w:t>
      </w:r>
      <w:r w:rsidR="00A17D16" w:rsidRPr="00505D51">
        <w:rPr>
          <w:rFonts w:ascii="Verdana" w:hAnsi="Verdana" w:cs="Tahoma"/>
        </w:rPr>
        <w:tab/>
      </w:r>
      <w:r w:rsidR="00B37A94" w:rsidRPr="00505D51">
        <w:rPr>
          <w:rFonts w:ascii="Verdana" w:hAnsi="Verdana" w:cs="Tahoma"/>
        </w:rPr>
        <w:t xml:space="preserve">Todos os documentos e as comunicações, que deverão ser sempre feitos por escrito, assim como os meios físicos que contenham documentos ou comunicações, a serem enviados por qualquer das </w:t>
      </w:r>
      <w:r w:rsidR="00A17D16" w:rsidRPr="00505D51">
        <w:rPr>
          <w:rFonts w:ascii="Verdana" w:hAnsi="Verdana" w:cs="Tahoma"/>
        </w:rPr>
        <w:t>P</w:t>
      </w:r>
      <w:r w:rsidR="00B37A94" w:rsidRPr="00505D51">
        <w:rPr>
          <w:rFonts w:ascii="Verdana" w:hAnsi="Verdana" w:cs="Tahoma"/>
        </w:rPr>
        <w:t>artes nos termos desta Escritura de Emissão deverão ser encaminhados para os seguintes endereços:</w:t>
      </w:r>
    </w:p>
    <w:p w14:paraId="2B88979B" w14:textId="77777777" w:rsidR="00524A84" w:rsidRPr="00505D51" w:rsidRDefault="00524A84" w:rsidP="00E82796">
      <w:pPr>
        <w:widowControl w:val="0"/>
        <w:suppressAutoHyphens/>
        <w:spacing w:line="320" w:lineRule="exact"/>
        <w:rPr>
          <w:rFonts w:ascii="Verdana" w:hAnsi="Verdana" w:cs="Tahoma"/>
          <w:b/>
          <w:sz w:val="20"/>
        </w:rPr>
      </w:pPr>
    </w:p>
    <w:p w14:paraId="322CD227" w14:textId="252E2823" w:rsidR="00B37A94" w:rsidRPr="00505D51" w:rsidRDefault="00B37A94" w:rsidP="00120605">
      <w:pPr>
        <w:widowControl w:val="0"/>
        <w:suppressAutoHyphens/>
        <w:spacing w:line="320" w:lineRule="exact"/>
        <w:rPr>
          <w:rFonts w:ascii="Verdana" w:hAnsi="Verdana" w:cs="Tahoma"/>
          <w:sz w:val="20"/>
        </w:rPr>
      </w:pPr>
      <w:r w:rsidRPr="00537C73">
        <w:rPr>
          <w:rFonts w:ascii="Verdana" w:hAnsi="Verdana" w:cs="Tahoma"/>
          <w:b/>
          <w:sz w:val="20"/>
          <w:u w:val="single"/>
        </w:rPr>
        <w:t>Para a Emissora:</w:t>
      </w:r>
      <w:r w:rsidR="004C0736" w:rsidRPr="00505D51">
        <w:rPr>
          <w:rFonts w:ascii="Verdana" w:hAnsi="Verdana" w:cs="Tahoma"/>
          <w:sz w:val="20"/>
        </w:rPr>
        <w:t xml:space="preserve"> </w:t>
      </w:r>
    </w:p>
    <w:p w14:paraId="7C86E886" w14:textId="175FB836" w:rsidR="00914476" w:rsidRPr="00505D51" w:rsidRDefault="00D51CE0" w:rsidP="00120605">
      <w:pPr>
        <w:widowControl w:val="0"/>
        <w:shd w:val="clear" w:color="auto" w:fill="FFFFFF"/>
        <w:tabs>
          <w:tab w:val="left" w:pos="1560"/>
        </w:tabs>
        <w:suppressAutoHyphens/>
        <w:spacing w:line="320" w:lineRule="exact"/>
        <w:rPr>
          <w:rFonts w:ascii="Verdana" w:hAnsi="Verdana" w:cs="Tahoma"/>
          <w:b/>
          <w:bCs/>
          <w:smallCaps/>
          <w:sz w:val="20"/>
          <w:lang w:eastAsia="en-US"/>
        </w:rPr>
      </w:pPr>
      <w:proofErr w:type="spellStart"/>
      <w:r w:rsidRPr="00505D51">
        <w:rPr>
          <w:rFonts w:ascii="Verdana" w:hAnsi="Verdana" w:cs="Tahoma"/>
          <w:b/>
          <w:sz w:val="20"/>
        </w:rPr>
        <w:t>Alesat</w:t>
      </w:r>
      <w:proofErr w:type="spellEnd"/>
      <w:r w:rsidRPr="00505D51">
        <w:rPr>
          <w:rFonts w:ascii="Verdana" w:hAnsi="Verdana" w:cs="Tahoma"/>
          <w:b/>
          <w:sz w:val="20"/>
        </w:rPr>
        <w:t xml:space="preserve"> Combustíveis S.A.</w:t>
      </w:r>
    </w:p>
    <w:p w14:paraId="5E934C06" w14:textId="65ECE711" w:rsidR="00350BA3" w:rsidRPr="00505D51" w:rsidRDefault="00F85A4A" w:rsidP="00120605">
      <w:pPr>
        <w:widowControl w:val="0"/>
        <w:suppressAutoHyphens/>
        <w:spacing w:line="320" w:lineRule="exact"/>
        <w:ind w:right="57"/>
        <w:rPr>
          <w:rFonts w:ascii="Verdana" w:hAnsi="Verdana" w:cs="Tahoma"/>
          <w:sz w:val="20"/>
        </w:rPr>
      </w:pPr>
      <w:r w:rsidRPr="00505D51">
        <w:rPr>
          <w:rFonts w:ascii="Verdana" w:hAnsi="Verdana" w:cs="Tahoma"/>
          <w:sz w:val="20"/>
        </w:rPr>
        <w:t xml:space="preserve">Rua </w:t>
      </w:r>
      <w:r w:rsidR="00032BB4" w:rsidRPr="00505D51">
        <w:rPr>
          <w:rFonts w:ascii="Verdana" w:hAnsi="Verdana" w:cs="Tahoma"/>
          <w:sz w:val="20"/>
        </w:rPr>
        <w:t>Gomes de Carvalho</w:t>
      </w:r>
      <w:r w:rsidRPr="00505D51">
        <w:rPr>
          <w:rFonts w:ascii="Verdana" w:hAnsi="Verdana" w:cs="Tahoma"/>
          <w:sz w:val="20"/>
        </w:rPr>
        <w:t xml:space="preserve">, nº </w:t>
      </w:r>
      <w:r w:rsidR="00032BB4" w:rsidRPr="00505D51">
        <w:rPr>
          <w:rFonts w:ascii="Verdana" w:hAnsi="Verdana" w:cs="Tahoma"/>
          <w:sz w:val="20"/>
        </w:rPr>
        <w:t>1306</w:t>
      </w:r>
      <w:r w:rsidR="004C0736" w:rsidRPr="00505D51">
        <w:rPr>
          <w:rFonts w:ascii="Verdana" w:hAnsi="Verdana" w:cs="Tahoma"/>
          <w:sz w:val="20"/>
        </w:rPr>
        <w:t>,</w:t>
      </w:r>
      <w:r w:rsidRPr="00505D51">
        <w:rPr>
          <w:rFonts w:ascii="Verdana" w:hAnsi="Verdana" w:cs="Tahoma"/>
          <w:sz w:val="20"/>
        </w:rPr>
        <w:t xml:space="preserve"> 1</w:t>
      </w:r>
      <w:r w:rsidR="00032BB4" w:rsidRPr="00505D51">
        <w:rPr>
          <w:rFonts w:ascii="Verdana" w:hAnsi="Verdana" w:cs="Tahoma"/>
          <w:sz w:val="20"/>
        </w:rPr>
        <w:t>3</w:t>
      </w:r>
      <w:r w:rsidRPr="00505D51">
        <w:rPr>
          <w:rFonts w:ascii="Verdana" w:hAnsi="Verdana" w:cs="Tahoma"/>
          <w:sz w:val="20"/>
        </w:rPr>
        <w:t>º andar</w:t>
      </w:r>
      <w:r w:rsidR="004C0736" w:rsidRPr="00505D51">
        <w:rPr>
          <w:rFonts w:ascii="Verdana" w:hAnsi="Verdana" w:cs="Tahoma"/>
          <w:sz w:val="20"/>
        </w:rPr>
        <w:t>,</w:t>
      </w:r>
      <w:r w:rsidRPr="00505D51">
        <w:rPr>
          <w:rFonts w:ascii="Verdana" w:hAnsi="Verdana" w:cs="Tahoma"/>
          <w:sz w:val="20"/>
        </w:rPr>
        <w:t xml:space="preserve"> </w:t>
      </w:r>
      <w:r w:rsidR="004C0736" w:rsidRPr="00505D51">
        <w:rPr>
          <w:rFonts w:ascii="Verdana" w:hAnsi="Verdana" w:cs="Tahoma"/>
          <w:sz w:val="20"/>
        </w:rPr>
        <w:t xml:space="preserve">bairro </w:t>
      </w:r>
      <w:r w:rsidR="00032BB4" w:rsidRPr="00505D51">
        <w:rPr>
          <w:rFonts w:ascii="Verdana" w:hAnsi="Verdana" w:cs="Tahoma"/>
          <w:sz w:val="20"/>
        </w:rPr>
        <w:t>Vila Olímpia</w:t>
      </w:r>
    </w:p>
    <w:p w14:paraId="53D85905" w14:textId="0BF37E02" w:rsidR="00F85A4A" w:rsidRPr="00505D51" w:rsidRDefault="004C0736" w:rsidP="00120605">
      <w:pPr>
        <w:widowControl w:val="0"/>
        <w:suppressAutoHyphens/>
        <w:spacing w:line="320" w:lineRule="exact"/>
        <w:ind w:right="57"/>
        <w:rPr>
          <w:rFonts w:ascii="Verdana" w:hAnsi="Verdana" w:cs="Tahoma"/>
          <w:sz w:val="20"/>
        </w:rPr>
      </w:pPr>
      <w:r w:rsidRPr="00505D51">
        <w:rPr>
          <w:rFonts w:ascii="Verdana" w:hAnsi="Verdana" w:cs="Tahoma"/>
          <w:sz w:val="20"/>
        </w:rPr>
        <w:t xml:space="preserve">CEP: 04.547-000, </w:t>
      </w:r>
      <w:r w:rsidR="00F85A4A" w:rsidRPr="00505D51">
        <w:rPr>
          <w:rFonts w:ascii="Verdana" w:hAnsi="Verdana" w:cs="Tahoma"/>
          <w:sz w:val="20"/>
        </w:rPr>
        <w:t>São Paulo – SP</w:t>
      </w:r>
    </w:p>
    <w:p w14:paraId="2DDC02AA" w14:textId="76C680C8" w:rsidR="009A113E" w:rsidRPr="00505D51" w:rsidRDefault="009A113E" w:rsidP="00120605">
      <w:pPr>
        <w:widowControl w:val="0"/>
        <w:suppressAutoHyphens/>
        <w:spacing w:line="320" w:lineRule="exact"/>
        <w:ind w:right="57"/>
        <w:rPr>
          <w:rFonts w:ascii="Verdana" w:hAnsi="Verdana" w:cs="Tahoma"/>
          <w:sz w:val="20"/>
        </w:rPr>
      </w:pPr>
      <w:r w:rsidRPr="00505D51">
        <w:rPr>
          <w:rFonts w:ascii="Verdana" w:hAnsi="Verdana" w:cs="Tahoma"/>
          <w:sz w:val="20"/>
        </w:rPr>
        <w:t>At.:</w:t>
      </w:r>
      <w:r w:rsidR="006078E3" w:rsidRPr="00505D51">
        <w:rPr>
          <w:rFonts w:ascii="Verdana" w:hAnsi="Verdana" w:cs="Tahoma"/>
          <w:sz w:val="20"/>
        </w:rPr>
        <w:t xml:space="preserve"> </w:t>
      </w:r>
      <w:r w:rsidR="004C0736" w:rsidRPr="00505D51">
        <w:rPr>
          <w:rFonts w:ascii="Verdana" w:hAnsi="Verdana" w:cs="Tahoma"/>
          <w:sz w:val="20"/>
        </w:rPr>
        <w:t xml:space="preserve">Sra. </w:t>
      </w:r>
      <w:r w:rsidR="00296933">
        <w:rPr>
          <w:rFonts w:ascii="Verdana" w:hAnsi="Verdana" w:cs="Tahoma"/>
          <w:sz w:val="20"/>
        </w:rPr>
        <w:t>Melina Funatogawa // Sr. Fabio Pepe</w:t>
      </w:r>
      <w:r w:rsidR="00032BB4" w:rsidRPr="00505D51">
        <w:rPr>
          <w:rFonts w:ascii="Verdana" w:hAnsi="Verdana" w:cs="Tahoma"/>
          <w:sz w:val="20"/>
        </w:rPr>
        <w:t xml:space="preserve"> /</w:t>
      </w:r>
      <w:r w:rsidR="004C0736" w:rsidRPr="00505D51">
        <w:rPr>
          <w:rFonts w:ascii="Verdana" w:hAnsi="Verdana" w:cs="Tahoma"/>
          <w:sz w:val="20"/>
        </w:rPr>
        <w:t>/</w:t>
      </w:r>
      <w:r w:rsidR="00032BB4" w:rsidRPr="00505D51">
        <w:rPr>
          <w:rFonts w:ascii="Verdana" w:hAnsi="Verdana" w:cs="Tahoma"/>
          <w:sz w:val="20"/>
        </w:rPr>
        <w:t xml:space="preserve"> </w:t>
      </w:r>
      <w:r w:rsidR="004C0736" w:rsidRPr="00505D51">
        <w:rPr>
          <w:rFonts w:ascii="Verdana" w:hAnsi="Verdana" w:cs="Tahoma"/>
          <w:sz w:val="20"/>
        </w:rPr>
        <w:t xml:space="preserve">Sra. </w:t>
      </w:r>
      <w:r w:rsidR="00032BB4" w:rsidRPr="00505D51">
        <w:rPr>
          <w:rFonts w:ascii="Verdana" w:hAnsi="Verdana" w:cs="Tahoma"/>
          <w:sz w:val="20"/>
        </w:rPr>
        <w:t>Isabella Menezes</w:t>
      </w:r>
      <w:r w:rsidR="00327F66" w:rsidRPr="00505D51" w:rsidDel="00327F66">
        <w:rPr>
          <w:rFonts w:ascii="Verdana" w:hAnsi="Verdana" w:cs="Tahoma"/>
          <w:sz w:val="20"/>
        </w:rPr>
        <w:t xml:space="preserve"> </w:t>
      </w:r>
    </w:p>
    <w:p w14:paraId="6C5EF22C" w14:textId="50076124" w:rsidR="009A113E" w:rsidRPr="00505D51" w:rsidRDefault="00EA48A4" w:rsidP="00120605">
      <w:pPr>
        <w:widowControl w:val="0"/>
        <w:suppressAutoHyphens/>
        <w:spacing w:line="320" w:lineRule="exact"/>
        <w:ind w:right="57"/>
        <w:rPr>
          <w:rFonts w:ascii="Verdana" w:hAnsi="Verdana" w:cs="Tahoma"/>
          <w:sz w:val="20"/>
        </w:rPr>
      </w:pPr>
      <w:r w:rsidRPr="00505D51">
        <w:rPr>
          <w:rFonts w:ascii="Verdana" w:hAnsi="Verdana" w:cs="Tahoma"/>
          <w:sz w:val="20"/>
        </w:rPr>
        <w:t>Tel</w:t>
      </w:r>
      <w:r w:rsidR="004C0736" w:rsidRPr="00505D51">
        <w:rPr>
          <w:rFonts w:ascii="Verdana" w:hAnsi="Verdana" w:cs="Tahoma"/>
          <w:sz w:val="20"/>
        </w:rPr>
        <w:t>.</w:t>
      </w:r>
      <w:r w:rsidRPr="00505D51">
        <w:rPr>
          <w:rFonts w:ascii="Verdana" w:hAnsi="Verdana" w:cs="Tahoma"/>
          <w:sz w:val="20"/>
        </w:rPr>
        <w:t xml:space="preserve">: </w:t>
      </w:r>
      <w:r w:rsidR="004C0736" w:rsidRPr="00505D51">
        <w:rPr>
          <w:rFonts w:ascii="Verdana" w:hAnsi="Verdana" w:cs="Tahoma"/>
          <w:sz w:val="20"/>
        </w:rPr>
        <w:t xml:space="preserve">+ 55 </w:t>
      </w:r>
      <w:r w:rsidR="00327F66" w:rsidRPr="00505D51">
        <w:rPr>
          <w:rFonts w:ascii="Verdana" w:hAnsi="Verdana" w:cs="Tahoma"/>
          <w:sz w:val="20"/>
        </w:rPr>
        <w:t>11 2853-907</w:t>
      </w:r>
      <w:r w:rsidR="00032BB4" w:rsidRPr="00505D51">
        <w:rPr>
          <w:rFonts w:ascii="Verdana" w:hAnsi="Verdana" w:cs="Tahoma"/>
          <w:sz w:val="20"/>
        </w:rPr>
        <w:t>5</w:t>
      </w:r>
      <w:r w:rsidR="00327F66" w:rsidRPr="00505D51">
        <w:rPr>
          <w:rFonts w:ascii="Verdana" w:hAnsi="Verdana" w:cs="Tahoma"/>
          <w:sz w:val="20"/>
        </w:rPr>
        <w:t xml:space="preserve"> </w:t>
      </w:r>
      <w:r w:rsidR="004C0736" w:rsidRPr="00505D51">
        <w:rPr>
          <w:rFonts w:ascii="Verdana" w:hAnsi="Verdana" w:cs="Tahoma"/>
          <w:sz w:val="20"/>
        </w:rPr>
        <w:t>/</w:t>
      </w:r>
      <w:r w:rsidR="00327F66" w:rsidRPr="00505D51">
        <w:rPr>
          <w:rFonts w:ascii="Verdana" w:hAnsi="Verdana" w:cs="Tahoma"/>
          <w:sz w:val="20"/>
        </w:rPr>
        <w:t>/</w:t>
      </w:r>
      <w:r w:rsidR="004C0736" w:rsidRPr="00505D51">
        <w:rPr>
          <w:rFonts w:ascii="Verdana" w:hAnsi="Verdana" w:cs="Tahoma"/>
          <w:sz w:val="20"/>
        </w:rPr>
        <w:t xml:space="preserve"> + 55 </w:t>
      </w:r>
      <w:r w:rsidR="00327F66" w:rsidRPr="00505D51">
        <w:rPr>
          <w:rFonts w:ascii="Verdana" w:hAnsi="Verdana" w:cs="Tahoma"/>
          <w:sz w:val="20"/>
        </w:rPr>
        <w:t>11 2853-90</w:t>
      </w:r>
      <w:r w:rsidR="00032BB4" w:rsidRPr="00505D51">
        <w:rPr>
          <w:rFonts w:ascii="Verdana" w:hAnsi="Verdana" w:cs="Tahoma"/>
          <w:sz w:val="20"/>
        </w:rPr>
        <w:t>77</w:t>
      </w:r>
      <w:r w:rsidR="00327F66" w:rsidRPr="00505D51" w:rsidDel="00327F66">
        <w:rPr>
          <w:rFonts w:ascii="Verdana" w:hAnsi="Verdana" w:cs="Tahoma"/>
          <w:sz w:val="20"/>
        </w:rPr>
        <w:t xml:space="preserve"> </w:t>
      </w:r>
    </w:p>
    <w:p w14:paraId="117D6797" w14:textId="43CCAE67" w:rsidR="000F07C6" w:rsidRPr="00505D51" w:rsidRDefault="009A113E" w:rsidP="00120605">
      <w:pPr>
        <w:widowControl w:val="0"/>
        <w:suppressAutoHyphens/>
        <w:spacing w:line="320" w:lineRule="exact"/>
        <w:rPr>
          <w:rFonts w:ascii="Verdana" w:hAnsi="Verdana" w:cs="Tahoma"/>
          <w:sz w:val="20"/>
        </w:rPr>
      </w:pPr>
      <w:r w:rsidRPr="00505D51">
        <w:rPr>
          <w:rFonts w:ascii="Verdana" w:hAnsi="Verdana" w:cs="Tahoma"/>
          <w:sz w:val="20"/>
        </w:rPr>
        <w:t xml:space="preserve">E-mail: </w:t>
      </w:r>
      <w:hyperlink r:id="rId13" w:history="1">
        <w:r w:rsidR="00296933" w:rsidRPr="00C00243">
          <w:rPr>
            <w:rStyle w:val="Hyperlink"/>
            <w:rFonts w:ascii="Verdana" w:hAnsi="Verdana" w:cs="Tahoma"/>
            <w:sz w:val="20"/>
          </w:rPr>
          <w:t>financeiro.sp@ale.com.br</w:t>
        </w:r>
      </w:hyperlink>
      <w:r w:rsidR="00296933">
        <w:rPr>
          <w:rFonts w:ascii="Verdana" w:hAnsi="Verdana" w:cs="Tahoma"/>
          <w:sz w:val="20"/>
        </w:rPr>
        <w:t xml:space="preserve"> </w:t>
      </w:r>
    </w:p>
    <w:p w14:paraId="12FBCB06" w14:textId="77777777" w:rsidR="009A113E" w:rsidRPr="00505D51" w:rsidRDefault="009A113E" w:rsidP="00120605">
      <w:pPr>
        <w:widowControl w:val="0"/>
        <w:suppressAutoHyphens/>
        <w:spacing w:line="320" w:lineRule="exact"/>
        <w:ind w:right="57"/>
        <w:rPr>
          <w:rFonts w:ascii="Verdana" w:hAnsi="Verdana" w:cs="Tahoma"/>
          <w:sz w:val="20"/>
        </w:rPr>
      </w:pPr>
    </w:p>
    <w:p w14:paraId="60A85D60" w14:textId="13074477" w:rsidR="00B37A94" w:rsidRPr="00537C73" w:rsidRDefault="00B37A94" w:rsidP="00120605">
      <w:pPr>
        <w:widowControl w:val="0"/>
        <w:shd w:val="clear" w:color="auto" w:fill="FFFFFF"/>
        <w:suppressAutoHyphens/>
        <w:spacing w:line="320" w:lineRule="exact"/>
        <w:rPr>
          <w:rFonts w:ascii="Verdana" w:hAnsi="Verdana" w:cs="Tahoma"/>
          <w:b/>
          <w:sz w:val="20"/>
          <w:u w:val="single"/>
        </w:rPr>
      </w:pPr>
      <w:r w:rsidRPr="00537C73">
        <w:rPr>
          <w:rFonts w:ascii="Verdana" w:hAnsi="Verdana" w:cs="Tahoma"/>
          <w:b/>
          <w:sz w:val="20"/>
          <w:u w:val="single"/>
        </w:rPr>
        <w:t>Para o Agente Fiduciário:</w:t>
      </w:r>
    </w:p>
    <w:p w14:paraId="36130E8E" w14:textId="051D2590" w:rsidR="009D6FAC" w:rsidRPr="00505D51" w:rsidRDefault="00005BF2" w:rsidP="00120605">
      <w:pPr>
        <w:pStyle w:val="Recuodecorpodetexto"/>
        <w:widowControl w:val="0"/>
        <w:suppressAutoHyphens/>
        <w:spacing w:line="320" w:lineRule="exact"/>
        <w:ind w:left="0" w:firstLine="0"/>
        <w:rPr>
          <w:rFonts w:ascii="Verdana" w:hAnsi="Verdana" w:cs="Tahoma"/>
          <w:b/>
          <w:bCs/>
          <w:sz w:val="20"/>
        </w:rPr>
      </w:pPr>
      <w:r>
        <w:rPr>
          <w:rFonts w:ascii="Verdana" w:hAnsi="Verdana" w:cs="Tahoma"/>
          <w:b/>
          <w:bCs/>
          <w:sz w:val="20"/>
        </w:rPr>
        <w:t>Oliveira Trust Distribuidora de Títulos e Valores Mobiliários S.A.</w:t>
      </w:r>
    </w:p>
    <w:p w14:paraId="14223FE5" w14:textId="13DDB120" w:rsidR="00E02818" w:rsidRPr="00505D51" w:rsidRDefault="00D52997" w:rsidP="00120605">
      <w:pPr>
        <w:widowControl w:val="0"/>
        <w:suppressAutoHyphens/>
        <w:spacing w:line="320" w:lineRule="exact"/>
        <w:ind w:right="57"/>
        <w:rPr>
          <w:rFonts w:ascii="Verdana" w:hAnsi="Verdana" w:cs="Tahoma"/>
          <w:sz w:val="20"/>
        </w:rPr>
      </w:pPr>
      <w:r>
        <w:rPr>
          <w:rFonts w:ascii="Verdana" w:hAnsi="Verdana" w:cs="Tahoma"/>
          <w:sz w:val="20"/>
        </w:rPr>
        <w:t>Avenida das Américas, 3.434, bloco 7, 2º andar</w:t>
      </w:r>
    </w:p>
    <w:p w14:paraId="1005481B" w14:textId="67C06D65" w:rsidR="00350BA3" w:rsidRPr="00505D51" w:rsidRDefault="009D6FAC" w:rsidP="00120605">
      <w:pPr>
        <w:widowControl w:val="0"/>
        <w:suppressAutoHyphens/>
        <w:spacing w:line="320" w:lineRule="exact"/>
        <w:ind w:right="57"/>
        <w:rPr>
          <w:rFonts w:ascii="Verdana" w:hAnsi="Verdana" w:cs="Tahoma"/>
          <w:sz w:val="20"/>
        </w:rPr>
      </w:pPr>
      <w:r w:rsidRPr="00505D51">
        <w:rPr>
          <w:rFonts w:ascii="Verdana" w:hAnsi="Verdana" w:cs="Tahoma"/>
          <w:sz w:val="20"/>
        </w:rPr>
        <w:t xml:space="preserve">At.: </w:t>
      </w:r>
      <w:r w:rsidR="00D52997">
        <w:rPr>
          <w:rFonts w:ascii="Verdana" w:hAnsi="Verdana" w:cs="Tahoma"/>
          <w:sz w:val="20"/>
        </w:rPr>
        <w:t>Antonio Amaro / Maria Carolina A. Lodi de Oliveira</w:t>
      </w:r>
    </w:p>
    <w:p w14:paraId="35ABDFA5" w14:textId="4EA0E701" w:rsidR="00350BA3" w:rsidRPr="00505D51" w:rsidRDefault="009D6FAC" w:rsidP="00120605">
      <w:pPr>
        <w:widowControl w:val="0"/>
        <w:suppressAutoHyphens/>
        <w:spacing w:line="320" w:lineRule="exact"/>
        <w:ind w:right="57"/>
        <w:rPr>
          <w:rFonts w:ascii="Verdana" w:hAnsi="Verdana" w:cs="Tahoma"/>
          <w:sz w:val="20"/>
        </w:rPr>
      </w:pPr>
      <w:r w:rsidRPr="00505D51">
        <w:rPr>
          <w:rFonts w:ascii="Verdana" w:hAnsi="Verdana" w:cs="Tahoma"/>
          <w:sz w:val="20"/>
        </w:rPr>
        <w:t xml:space="preserve">Tel.: </w:t>
      </w:r>
      <w:r w:rsidR="00D52997">
        <w:rPr>
          <w:rFonts w:ascii="Verdana" w:hAnsi="Verdana" w:cs="Tahoma"/>
          <w:sz w:val="20"/>
        </w:rPr>
        <w:t>(21) 3514-0000</w:t>
      </w:r>
    </w:p>
    <w:p w14:paraId="1DAF85E3" w14:textId="44ABD18D" w:rsidR="00941CBE" w:rsidRPr="00505D51" w:rsidRDefault="009D6FAC" w:rsidP="00120605">
      <w:pPr>
        <w:widowControl w:val="0"/>
        <w:suppressAutoHyphens/>
        <w:spacing w:line="320" w:lineRule="exact"/>
        <w:rPr>
          <w:rFonts w:ascii="Verdana" w:hAnsi="Verdana" w:cs="Tahoma"/>
          <w:sz w:val="20"/>
        </w:rPr>
      </w:pPr>
      <w:r w:rsidRPr="00505D51">
        <w:rPr>
          <w:rFonts w:ascii="Verdana" w:hAnsi="Verdana" w:cs="Tahoma"/>
          <w:sz w:val="20"/>
        </w:rPr>
        <w:t>E</w:t>
      </w:r>
      <w:r w:rsidR="00E02818" w:rsidRPr="00505D51">
        <w:rPr>
          <w:rFonts w:ascii="Verdana" w:hAnsi="Verdana" w:cs="Tahoma"/>
          <w:sz w:val="20"/>
        </w:rPr>
        <w:t>-</w:t>
      </w:r>
      <w:r w:rsidRPr="00505D51">
        <w:rPr>
          <w:rFonts w:ascii="Verdana" w:hAnsi="Verdana" w:cs="Tahoma"/>
          <w:sz w:val="20"/>
        </w:rPr>
        <w:t xml:space="preserve">mail: </w:t>
      </w:r>
      <w:r w:rsidR="00D52997">
        <w:rPr>
          <w:rFonts w:ascii="Verdana" w:hAnsi="Verdana" w:cs="Tahoma"/>
          <w:sz w:val="20"/>
        </w:rPr>
        <w:t>ger2.agente@oliveiratrust.com.br</w:t>
      </w:r>
    </w:p>
    <w:p w14:paraId="71B01573" w14:textId="77777777" w:rsidR="00385E7A" w:rsidRPr="00505D51" w:rsidRDefault="00385E7A" w:rsidP="00120605">
      <w:pPr>
        <w:widowControl w:val="0"/>
        <w:suppressAutoHyphens/>
        <w:spacing w:line="320" w:lineRule="exact"/>
        <w:rPr>
          <w:rFonts w:ascii="Verdana" w:hAnsi="Verdana" w:cs="Tahoma"/>
          <w:sz w:val="20"/>
        </w:rPr>
      </w:pPr>
    </w:p>
    <w:p w14:paraId="0B33E1A1" w14:textId="01218BA4" w:rsidR="006E6795" w:rsidRPr="00537C73" w:rsidRDefault="00941CBE" w:rsidP="00120605">
      <w:pPr>
        <w:widowControl w:val="0"/>
        <w:suppressAutoHyphens/>
        <w:spacing w:line="320" w:lineRule="exact"/>
        <w:rPr>
          <w:rFonts w:ascii="Verdana" w:hAnsi="Verdana" w:cs="Tahoma"/>
          <w:sz w:val="20"/>
          <w:u w:val="single"/>
        </w:rPr>
      </w:pPr>
      <w:r w:rsidRPr="00537C73">
        <w:rPr>
          <w:rFonts w:ascii="Verdana" w:hAnsi="Verdana" w:cs="Tahoma"/>
          <w:b/>
          <w:sz w:val="20"/>
          <w:u w:val="single"/>
        </w:rPr>
        <w:t xml:space="preserve">Para </w:t>
      </w:r>
      <w:r w:rsidR="004C0736" w:rsidRPr="00537C73">
        <w:rPr>
          <w:rFonts w:ascii="Verdana" w:hAnsi="Verdana" w:cs="Tahoma"/>
          <w:b/>
          <w:sz w:val="20"/>
          <w:u w:val="single"/>
        </w:rPr>
        <w:t xml:space="preserve">o </w:t>
      </w:r>
      <w:r w:rsidR="003A095F" w:rsidRPr="00537C73">
        <w:rPr>
          <w:rFonts w:ascii="Verdana" w:hAnsi="Verdana" w:cs="Tahoma"/>
          <w:b/>
          <w:sz w:val="20"/>
          <w:u w:val="single"/>
        </w:rPr>
        <w:t>Agente de Liquidação</w:t>
      </w:r>
      <w:r w:rsidR="004C0736" w:rsidRPr="00537C73">
        <w:rPr>
          <w:rFonts w:ascii="Verdana" w:hAnsi="Verdana" w:cs="Tahoma"/>
          <w:b/>
          <w:sz w:val="20"/>
          <w:u w:val="single"/>
        </w:rPr>
        <w:t xml:space="preserve"> e </w:t>
      </w:r>
      <w:proofErr w:type="spellStart"/>
      <w:r w:rsidR="004C0736" w:rsidRPr="00537C73">
        <w:rPr>
          <w:rFonts w:ascii="Verdana" w:hAnsi="Verdana" w:cs="Tahoma"/>
          <w:b/>
          <w:sz w:val="20"/>
          <w:u w:val="single"/>
        </w:rPr>
        <w:t>Escriturador</w:t>
      </w:r>
      <w:proofErr w:type="spellEnd"/>
      <w:r w:rsidRPr="00537C73">
        <w:rPr>
          <w:rFonts w:ascii="Verdana" w:hAnsi="Verdana" w:cs="Tahoma"/>
          <w:b/>
          <w:sz w:val="20"/>
          <w:u w:val="single"/>
        </w:rPr>
        <w:t>:</w:t>
      </w:r>
      <w:r w:rsidR="004C0736" w:rsidRPr="00537C73">
        <w:rPr>
          <w:rFonts w:ascii="Verdana" w:hAnsi="Verdana" w:cs="Tahoma"/>
          <w:b/>
          <w:sz w:val="20"/>
          <w:u w:val="single"/>
        </w:rPr>
        <w:t xml:space="preserve"> </w:t>
      </w:r>
    </w:p>
    <w:p w14:paraId="13CEB29B" w14:textId="096597AF" w:rsidR="00F52DF7" w:rsidRDefault="00F52DF7" w:rsidP="00005BF2">
      <w:pPr>
        <w:pStyle w:val="Recuodecorpodetexto"/>
        <w:widowControl w:val="0"/>
        <w:suppressAutoHyphens/>
        <w:spacing w:line="320" w:lineRule="exact"/>
        <w:ind w:left="0" w:firstLine="0"/>
        <w:rPr>
          <w:rFonts w:ascii="Verdana" w:hAnsi="Verdana" w:cs="Tahoma"/>
          <w:b/>
          <w:bCs/>
          <w:sz w:val="20"/>
        </w:rPr>
      </w:pPr>
    </w:p>
    <w:p w14:paraId="213B61A6" w14:textId="7E6F6DA8" w:rsidR="00005BF2" w:rsidRPr="00505D51" w:rsidRDefault="00005BF2" w:rsidP="00005BF2">
      <w:pPr>
        <w:pStyle w:val="Recuodecorpodetexto"/>
        <w:widowControl w:val="0"/>
        <w:suppressAutoHyphens/>
        <w:spacing w:line="320" w:lineRule="exact"/>
        <w:ind w:left="0" w:firstLine="0"/>
        <w:rPr>
          <w:rFonts w:ascii="Verdana" w:hAnsi="Verdana" w:cs="Tahoma"/>
          <w:b/>
          <w:bCs/>
          <w:sz w:val="20"/>
        </w:rPr>
      </w:pPr>
      <w:r>
        <w:rPr>
          <w:rFonts w:ascii="Verdana" w:hAnsi="Verdana" w:cs="Tahoma"/>
          <w:b/>
          <w:bCs/>
          <w:sz w:val="20"/>
        </w:rPr>
        <w:t>Oliveira Trust Distribuidora de Títulos e Valores Mobiliários S.A.</w:t>
      </w:r>
    </w:p>
    <w:p w14:paraId="5F65B8E9" w14:textId="40242660" w:rsidR="00BA6162" w:rsidRPr="00505D51" w:rsidRDefault="00D52997" w:rsidP="00BA6162">
      <w:pPr>
        <w:widowControl w:val="0"/>
        <w:suppressAutoHyphens/>
        <w:spacing w:line="320" w:lineRule="exact"/>
        <w:ind w:right="57"/>
        <w:rPr>
          <w:rFonts w:ascii="Verdana" w:hAnsi="Verdana" w:cs="Tahoma"/>
          <w:sz w:val="20"/>
        </w:rPr>
      </w:pPr>
      <w:r>
        <w:rPr>
          <w:rFonts w:ascii="Verdana" w:hAnsi="Verdana" w:cs="Tahoma"/>
          <w:sz w:val="20"/>
        </w:rPr>
        <w:t>Avenida das Américas, 3.434, bloco 7, 2º andar</w:t>
      </w:r>
    </w:p>
    <w:p w14:paraId="5E0FC722" w14:textId="73D7DD32" w:rsidR="00BA6162" w:rsidRPr="00505D51" w:rsidRDefault="00BA6162" w:rsidP="00BA6162">
      <w:pPr>
        <w:widowControl w:val="0"/>
        <w:suppressAutoHyphens/>
        <w:spacing w:line="320" w:lineRule="exact"/>
        <w:ind w:right="57"/>
        <w:rPr>
          <w:rFonts w:ascii="Verdana" w:hAnsi="Verdana" w:cs="Tahoma"/>
          <w:sz w:val="20"/>
        </w:rPr>
      </w:pPr>
      <w:r w:rsidRPr="00505D51">
        <w:rPr>
          <w:rFonts w:ascii="Verdana" w:hAnsi="Verdana" w:cs="Tahoma"/>
          <w:sz w:val="20"/>
        </w:rPr>
        <w:t xml:space="preserve">At.: </w:t>
      </w:r>
      <w:r w:rsidR="00D52997">
        <w:rPr>
          <w:rFonts w:ascii="Verdana" w:hAnsi="Verdana" w:cs="Tahoma"/>
          <w:sz w:val="20"/>
        </w:rPr>
        <w:t>Raphael Morgado / João Bezerra</w:t>
      </w:r>
    </w:p>
    <w:p w14:paraId="1E575B64" w14:textId="53F838B2" w:rsidR="00BA6162" w:rsidRPr="00505D51" w:rsidRDefault="00BA6162" w:rsidP="00BA6162">
      <w:pPr>
        <w:widowControl w:val="0"/>
        <w:suppressAutoHyphens/>
        <w:spacing w:line="320" w:lineRule="exact"/>
        <w:ind w:right="57"/>
        <w:rPr>
          <w:rFonts w:ascii="Verdana" w:hAnsi="Verdana" w:cs="Tahoma"/>
          <w:sz w:val="20"/>
        </w:rPr>
      </w:pPr>
      <w:r w:rsidRPr="00505D51">
        <w:rPr>
          <w:rFonts w:ascii="Verdana" w:hAnsi="Verdana" w:cs="Tahoma"/>
          <w:sz w:val="20"/>
        </w:rPr>
        <w:t xml:space="preserve">Tel.: </w:t>
      </w:r>
      <w:r w:rsidR="00D52997">
        <w:rPr>
          <w:rFonts w:ascii="Verdana" w:hAnsi="Verdana" w:cs="Tahoma"/>
          <w:sz w:val="20"/>
        </w:rPr>
        <w:t>(21) 3514-0000</w:t>
      </w:r>
    </w:p>
    <w:p w14:paraId="5143593D" w14:textId="3D6B4A11" w:rsidR="00A6322E" w:rsidRPr="00505D51" w:rsidRDefault="00BA6162" w:rsidP="00120605">
      <w:pPr>
        <w:widowControl w:val="0"/>
        <w:suppressAutoHyphens/>
        <w:spacing w:line="320" w:lineRule="exact"/>
        <w:rPr>
          <w:rFonts w:ascii="Verdana" w:hAnsi="Verdana" w:cs="Tahoma"/>
          <w:sz w:val="20"/>
        </w:rPr>
      </w:pPr>
      <w:r w:rsidRPr="00505D51">
        <w:rPr>
          <w:rFonts w:ascii="Verdana" w:hAnsi="Verdana" w:cs="Tahoma"/>
          <w:sz w:val="20"/>
        </w:rPr>
        <w:t xml:space="preserve">E-mail: </w:t>
      </w:r>
      <w:r w:rsidR="00D52997">
        <w:rPr>
          <w:rFonts w:ascii="Verdana" w:hAnsi="Verdana" w:cs="Tahoma"/>
          <w:sz w:val="20"/>
        </w:rPr>
        <w:t>sqescrituracao@oliveiratrust.com.br</w:t>
      </w:r>
    </w:p>
    <w:p w14:paraId="1FC36463" w14:textId="77777777" w:rsidR="00941CBE" w:rsidRPr="00505D51" w:rsidRDefault="00941CBE" w:rsidP="00120605">
      <w:pPr>
        <w:widowControl w:val="0"/>
        <w:suppressAutoHyphens/>
        <w:spacing w:line="320" w:lineRule="exact"/>
        <w:rPr>
          <w:rFonts w:ascii="Verdana" w:hAnsi="Verdana" w:cs="Tahoma"/>
          <w:b/>
          <w:sz w:val="20"/>
        </w:rPr>
      </w:pPr>
    </w:p>
    <w:p w14:paraId="25EEDAAC" w14:textId="7D6D8A05" w:rsidR="00914476" w:rsidRPr="00537C73" w:rsidRDefault="00914476" w:rsidP="00120605">
      <w:pPr>
        <w:pStyle w:val="Recuodecorpodetexto"/>
        <w:widowControl w:val="0"/>
        <w:suppressAutoHyphens/>
        <w:spacing w:line="320" w:lineRule="exact"/>
        <w:ind w:left="0" w:firstLine="0"/>
        <w:rPr>
          <w:rFonts w:ascii="Verdana" w:hAnsi="Verdana" w:cs="Tahoma"/>
          <w:b/>
          <w:sz w:val="20"/>
          <w:u w:val="single"/>
        </w:rPr>
      </w:pPr>
      <w:bookmarkStart w:id="109" w:name="_DV_C189"/>
      <w:r w:rsidRPr="00537C73">
        <w:rPr>
          <w:rFonts w:ascii="Verdana" w:hAnsi="Verdana" w:cs="Tahoma"/>
          <w:b/>
          <w:sz w:val="20"/>
          <w:u w:val="single"/>
        </w:rPr>
        <w:t xml:space="preserve">Para a </w:t>
      </w:r>
      <w:bookmarkEnd w:id="109"/>
      <w:r w:rsidR="0092169D" w:rsidRPr="00537C73">
        <w:rPr>
          <w:rFonts w:ascii="Verdana" w:hAnsi="Verdana" w:cs="Tahoma"/>
          <w:b/>
          <w:sz w:val="20"/>
          <w:u w:val="single"/>
        </w:rPr>
        <w:t>B3</w:t>
      </w:r>
      <w:r w:rsidR="004C0736" w:rsidRPr="00537C73">
        <w:rPr>
          <w:rFonts w:ascii="Verdana" w:hAnsi="Verdana" w:cs="Tahoma"/>
          <w:b/>
          <w:sz w:val="20"/>
          <w:u w:val="single"/>
        </w:rPr>
        <w:t>:</w:t>
      </w:r>
    </w:p>
    <w:p w14:paraId="5747AE82" w14:textId="58053F8C" w:rsidR="00036E23" w:rsidRPr="00505D51" w:rsidRDefault="0092169D" w:rsidP="00120605">
      <w:pPr>
        <w:pStyle w:val="Recuodecorpodetexto"/>
        <w:widowControl w:val="0"/>
        <w:suppressAutoHyphens/>
        <w:spacing w:line="320" w:lineRule="exact"/>
        <w:ind w:left="0" w:firstLine="0"/>
        <w:rPr>
          <w:rFonts w:ascii="Verdana" w:hAnsi="Verdana" w:cs="Tahoma"/>
          <w:b/>
          <w:sz w:val="20"/>
        </w:rPr>
      </w:pPr>
      <w:bookmarkStart w:id="110" w:name="_DV_C191"/>
      <w:r w:rsidRPr="00505D51">
        <w:rPr>
          <w:rFonts w:ascii="Verdana" w:hAnsi="Verdana" w:cs="Tahoma"/>
          <w:b/>
          <w:sz w:val="20"/>
        </w:rPr>
        <w:t xml:space="preserve">B3 S.A. – Brasil, Bolsa, Balcão - </w:t>
      </w:r>
      <w:r w:rsidR="00C60DF7">
        <w:rPr>
          <w:rFonts w:ascii="Verdana" w:hAnsi="Verdana" w:cs="Tahoma"/>
          <w:b/>
          <w:sz w:val="20"/>
        </w:rPr>
        <w:t>Balcão B3</w:t>
      </w:r>
    </w:p>
    <w:bookmarkEnd w:id="110"/>
    <w:p w14:paraId="73FE89A4" w14:textId="45275CC4" w:rsidR="0092169D" w:rsidRPr="00505D51" w:rsidRDefault="005E6BB1" w:rsidP="00120605">
      <w:pPr>
        <w:pStyle w:val="Recuodecorpodetexto"/>
        <w:widowControl w:val="0"/>
        <w:suppressAutoHyphens/>
        <w:spacing w:line="320" w:lineRule="exact"/>
        <w:ind w:left="0" w:firstLine="0"/>
        <w:rPr>
          <w:rFonts w:ascii="Verdana" w:hAnsi="Verdana" w:cs="Tahoma"/>
          <w:sz w:val="20"/>
        </w:rPr>
      </w:pPr>
      <w:r w:rsidRPr="00505D51">
        <w:rPr>
          <w:rFonts w:ascii="Verdana" w:hAnsi="Verdana" w:cs="Tahoma"/>
          <w:sz w:val="20"/>
        </w:rPr>
        <w:t>Praça Antonio Prado</w:t>
      </w:r>
      <w:r w:rsidR="0092169D" w:rsidRPr="00505D51">
        <w:rPr>
          <w:rFonts w:ascii="Verdana" w:hAnsi="Verdana" w:cs="Tahoma"/>
          <w:sz w:val="20"/>
        </w:rPr>
        <w:t xml:space="preserve">, </w:t>
      </w:r>
      <w:r w:rsidR="004C0736" w:rsidRPr="00505D51">
        <w:rPr>
          <w:rFonts w:ascii="Verdana" w:hAnsi="Verdana" w:cs="Tahoma"/>
          <w:sz w:val="20"/>
        </w:rPr>
        <w:t xml:space="preserve">nº </w:t>
      </w:r>
      <w:r w:rsidRPr="00505D51">
        <w:rPr>
          <w:rFonts w:ascii="Verdana" w:hAnsi="Verdana" w:cs="Tahoma"/>
          <w:sz w:val="20"/>
        </w:rPr>
        <w:t>48</w:t>
      </w:r>
      <w:r w:rsidR="004C0736" w:rsidRPr="00505D51">
        <w:rPr>
          <w:rFonts w:ascii="Verdana" w:hAnsi="Verdana" w:cs="Tahoma"/>
          <w:sz w:val="20"/>
        </w:rPr>
        <w:t>,</w:t>
      </w:r>
      <w:r w:rsidRPr="00505D51">
        <w:rPr>
          <w:rFonts w:ascii="Verdana" w:hAnsi="Verdana" w:cs="Tahoma"/>
          <w:sz w:val="20"/>
        </w:rPr>
        <w:t xml:space="preserve"> </w:t>
      </w:r>
      <w:r w:rsidR="00C60DF7">
        <w:rPr>
          <w:rFonts w:ascii="Verdana" w:hAnsi="Verdana" w:cs="Tahoma"/>
          <w:sz w:val="20"/>
        </w:rPr>
        <w:t>6</w:t>
      </w:r>
      <w:r w:rsidR="00C60DF7" w:rsidRPr="00505D51">
        <w:rPr>
          <w:rFonts w:ascii="Verdana" w:hAnsi="Verdana" w:cs="Tahoma"/>
          <w:sz w:val="20"/>
        </w:rPr>
        <w:t xml:space="preserve">º </w:t>
      </w:r>
      <w:r w:rsidR="0092169D" w:rsidRPr="00505D51">
        <w:rPr>
          <w:rFonts w:ascii="Verdana" w:hAnsi="Verdana" w:cs="Tahoma"/>
          <w:sz w:val="20"/>
        </w:rPr>
        <w:t xml:space="preserve">andar, </w:t>
      </w:r>
      <w:r w:rsidR="004C0736" w:rsidRPr="00505D51">
        <w:rPr>
          <w:rFonts w:ascii="Verdana" w:hAnsi="Verdana" w:cs="Tahoma"/>
          <w:sz w:val="20"/>
        </w:rPr>
        <w:t xml:space="preserve">bairro </w:t>
      </w:r>
      <w:r w:rsidRPr="00505D51">
        <w:rPr>
          <w:rFonts w:ascii="Verdana" w:hAnsi="Verdana" w:cs="Tahoma"/>
          <w:sz w:val="20"/>
        </w:rPr>
        <w:t>Centro</w:t>
      </w:r>
    </w:p>
    <w:p w14:paraId="06F33F4F" w14:textId="096C8292" w:rsidR="0092169D" w:rsidRPr="00505D51" w:rsidRDefault="004C0736" w:rsidP="00120605">
      <w:pPr>
        <w:pStyle w:val="Recuodecorpodetexto"/>
        <w:widowControl w:val="0"/>
        <w:suppressAutoHyphens/>
        <w:spacing w:line="320" w:lineRule="exact"/>
        <w:ind w:left="0" w:firstLine="0"/>
        <w:rPr>
          <w:rFonts w:ascii="Verdana" w:hAnsi="Verdana" w:cs="Tahoma"/>
          <w:sz w:val="20"/>
        </w:rPr>
      </w:pPr>
      <w:r w:rsidRPr="00505D51">
        <w:rPr>
          <w:rFonts w:ascii="Verdana" w:hAnsi="Verdana" w:cs="Tahoma"/>
          <w:sz w:val="20"/>
        </w:rPr>
        <w:t>CEP 01</w:t>
      </w:r>
      <w:r w:rsidR="005E6BB1" w:rsidRPr="00505D51">
        <w:rPr>
          <w:rFonts w:ascii="Verdana" w:hAnsi="Verdana" w:cs="Tahoma"/>
          <w:sz w:val="20"/>
        </w:rPr>
        <w:t>010-901</w:t>
      </w:r>
      <w:r w:rsidR="0092169D" w:rsidRPr="00505D51">
        <w:rPr>
          <w:rFonts w:ascii="Verdana" w:hAnsi="Verdana" w:cs="Tahoma"/>
          <w:sz w:val="20"/>
        </w:rPr>
        <w:t xml:space="preserve">, </w:t>
      </w:r>
      <w:r w:rsidR="005E6BB1" w:rsidRPr="00505D51">
        <w:rPr>
          <w:rFonts w:ascii="Verdana" w:hAnsi="Verdana" w:cs="Tahoma"/>
          <w:sz w:val="20"/>
        </w:rPr>
        <w:t xml:space="preserve">São Paulo </w:t>
      </w:r>
      <w:r w:rsidR="0092169D" w:rsidRPr="00505D51">
        <w:rPr>
          <w:rFonts w:ascii="Verdana" w:hAnsi="Verdana" w:cs="Tahoma"/>
          <w:sz w:val="20"/>
        </w:rPr>
        <w:t>– SP</w:t>
      </w:r>
    </w:p>
    <w:p w14:paraId="3CD06E60" w14:textId="3F01DFD0" w:rsidR="0092169D" w:rsidRPr="00505D51" w:rsidRDefault="0092169D" w:rsidP="00120605">
      <w:pPr>
        <w:pStyle w:val="Recuodecorpodetexto"/>
        <w:widowControl w:val="0"/>
        <w:suppressAutoHyphens/>
        <w:spacing w:line="320" w:lineRule="exact"/>
        <w:ind w:left="0" w:firstLine="0"/>
        <w:rPr>
          <w:rFonts w:ascii="Verdana" w:hAnsi="Verdana" w:cs="Tahoma"/>
          <w:sz w:val="20"/>
        </w:rPr>
      </w:pPr>
      <w:r w:rsidRPr="00505D51">
        <w:rPr>
          <w:rFonts w:ascii="Verdana" w:hAnsi="Verdana" w:cs="Tahoma"/>
          <w:sz w:val="20"/>
        </w:rPr>
        <w:t xml:space="preserve">At.: </w:t>
      </w:r>
      <w:bookmarkStart w:id="111" w:name="_DV_C194"/>
      <w:r w:rsidRPr="00505D51">
        <w:rPr>
          <w:rFonts w:ascii="Verdana" w:hAnsi="Verdana" w:cs="Tahoma"/>
          <w:sz w:val="20"/>
        </w:rPr>
        <w:t xml:space="preserve">Superintendência de </w:t>
      </w:r>
      <w:r w:rsidR="00FE5A25" w:rsidRPr="00505D51">
        <w:rPr>
          <w:rFonts w:ascii="Verdana" w:hAnsi="Verdana" w:cs="Tahoma"/>
          <w:sz w:val="20"/>
        </w:rPr>
        <w:t xml:space="preserve">Ofertas de </w:t>
      </w:r>
      <w:bookmarkEnd w:id="111"/>
      <w:r w:rsidR="00C60DF7">
        <w:rPr>
          <w:rFonts w:ascii="Verdana" w:hAnsi="Verdana" w:cs="Tahoma"/>
          <w:sz w:val="20"/>
        </w:rPr>
        <w:t>Títulos Corporativos e Fundos</w:t>
      </w:r>
    </w:p>
    <w:p w14:paraId="232726F4" w14:textId="45F416F0" w:rsidR="0092169D" w:rsidRPr="00505D51" w:rsidRDefault="0092169D" w:rsidP="00120605">
      <w:pPr>
        <w:pStyle w:val="Recuodecorpodetexto"/>
        <w:widowControl w:val="0"/>
        <w:suppressAutoHyphens/>
        <w:spacing w:line="320" w:lineRule="exact"/>
        <w:ind w:left="0" w:firstLine="0"/>
        <w:rPr>
          <w:rFonts w:ascii="Verdana" w:hAnsi="Verdana" w:cs="Tahoma"/>
          <w:sz w:val="20"/>
        </w:rPr>
      </w:pPr>
      <w:bookmarkStart w:id="112" w:name="_DV_C195"/>
      <w:proofErr w:type="spellStart"/>
      <w:r w:rsidRPr="00505D51">
        <w:rPr>
          <w:rFonts w:ascii="Verdana" w:hAnsi="Verdana" w:cs="Tahoma"/>
          <w:sz w:val="20"/>
        </w:rPr>
        <w:t>Tel</w:t>
      </w:r>
      <w:proofErr w:type="spellEnd"/>
      <w:r w:rsidRPr="00505D51">
        <w:rPr>
          <w:rFonts w:ascii="Verdana" w:hAnsi="Verdana" w:cs="Tahoma"/>
          <w:sz w:val="20"/>
        </w:rPr>
        <w:t xml:space="preserve">: </w:t>
      </w:r>
      <w:bookmarkEnd w:id="112"/>
      <w:r w:rsidR="00C60DF7">
        <w:rPr>
          <w:rFonts w:ascii="Verdana" w:hAnsi="Verdana" w:cs="Tahoma"/>
          <w:sz w:val="20"/>
        </w:rPr>
        <w:t>(11) 2565-5061</w:t>
      </w:r>
    </w:p>
    <w:p w14:paraId="300E1C75" w14:textId="77777777" w:rsidR="00036E23" w:rsidRPr="00505D51" w:rsidRDefault="0092169D" w:rsidP="00120605">
      <w:pPr>
        <w:pStyle w:val="Recuodecorpodetexto"/>
        <w:widowControl w:val="0"/>
        <w:suppressAutoHyphens/>
        <w:spacing w:line="320" w:lineRule="exact"/>
        <w:ind w:left="0" w:firstLine="0"/>
        <w:rPr>
          <w:rFonts w:ascii="Verdana" w:hAnsi="Verdana" w:cs="Tahoma"/>
          <w:sz w:val="20"/>
        </w:rPr>
      </w:pPr>
      <w:r w:rsidRPr="00505D51">
        <w:rPr>
          <w:rFonts w:ascii="Verdana" w:hAnsi="Verdana" w:cs="Tahoma"/>
          <w:sz w:val="20"/>
        </w:rPr>
        <w:t xml:space="preserve">E-mail: </w:t>
      </w:r>
      <w:hyperlink r:id="rId14" w:history="1">
        <w:r w:rsidRPr="00505D51">
          <w:rPr>
            <w:rStyle w:val="Hyperlink"/>
            <w:rFonts w:ascii="Verdana" w:hAnsi="Verdana" w:cs="Tahoma"/>
            <w:sz w:val="20"/>
          </w:rPr>
          <w:t>valores.mobiliarios@b3.com.br</w:t>
        </w:r>
      </w:hyperlink>
    </w:p>
    <w:p w14:paraId="286688BA" w14:textId="77777777" w:rsidR="0092169D" w:rsidRPr="00505D51" w:rsidRDefault="0092169D" w:rsidP="00120605">
      <w:pPr>
        <w:pStyle w:val="Recuodecorpodetexto"/>
        <w:widowControl w:val="0"/>
        <w:suppressAutoHyphens/>
        <w:spacing w:line="320" w:lineRule="exact"/>
        <w:ind w:left="0" w:firstLine="0"/>
        <w:rPr>
          <w:rFonts w:ascii="Verdana" w:hAnsi="Verdana" w:cs="Tahoma"/>
          <w:sz w:val="20"/>
        </w:rPr>
      </w:pPr>
    </w:p>
    <w:p w14:paraId="00980158" w14:textId="4785BBCA" w:rsidR="00B37A94" w:rsidRPr="00505D51" w:rsidRDefault="00C51F87" w:rsidP="004C0736">
      <w:pPr>
        <w:pStyle w:val="Corpodetexto3"/>
        <w:tabs>
          <w:tab w:val="left" w:pos="1134"/>
        </w:tabs>
        <w:suppressAutoHyphens/>
        <w:spacing w:line="320" w:lineRule="exact"/>
        <w:rPr>
          <w:rFonts w:ascii="Verdana" w:hAnsi="Verdana" w:cs="Tahoma"/>
        </w:rPr>
      </w:pPr>
      <w:r w:rsidRPr="00505D51">
        <w:rPr>
          <w:rFonts w:ascii="Verdana" w:hAnsi="Verdana" w:cs="Tahoma"/>
        </w:rPr>
        <w:t>1</w:t>
      </w:r>
      <w:r w:rsidR="004836EF" w:rsidRPr="00505D51">
        <w:rPr>
          <w:rFonts w:ascii="Verdana" w:hAnsi="Verdana" w:cs="Tahoma"/>
        </w:rPr>
        <w:t>1</w:t>
      </w:r>
      <w:r w:rsidR="00B37A94" w:rsidRPr="00505D51">
        <w:rPr>
          <w:rFonts w:ascii="Verdana" w:hAnsi="Verdana" w:cs="Tahoma"/>
        </w:rPr>
        <w:t>.2.</w:t>
      </w:r>
      <w:r w:rsidR="004C0736" w:rsidRPr="00505D51">
        <w:rPr>
          <w:rFonts w:ascii="Verdana" w:hAnsi="Verdana" w:cs="Tahoma"/>
        </w:rPr>
        <w:tab/>
      </w:r>
      <w:r w:rsidR="00B37A94" w:rsidRPr="00505D51">
        <w:rPr>
          <w:rFonts w:ascii="Verdana" w:hAnsi="Verdana" w:cs="Tahoma"/>
        </w:rPr>
        <w:t xml:space="preserve">As comunicações referentes </w:t>
      </w:r>
      <w:r w:rsidR="00957B82" w:rsidRPr="00505D51">
        <w:rPr>
          <w:rFonts w:ascii="Verdana" w:hAnsi="Verdana" w:cs="Tahoma"/>
        </w:rPr>
        <w:t>a</w:t>
      </w:r>
      <w:r w:rsidR="00B37A94" w:rsidRPr="00505D51">
        <w:rPr>
          <w:rFonts w:ascii="Verdana" w:hAnsi="Verdana" w:cs="Tahoma"/>
        </w:rPr>
        <w:t xml:space="preserve"> esta Escritura de Emissão serão consideradas entregues quando recebidas sob protocolo ou com </w:t>
      </w:r>
      <w:r w:rsidR="00E75E04" w:rsidRPr="00505D51">
        <w:rPr>
          <w:rFonts w:ascii="Verdana" w:hAnsi="Verdana" w:cs="Tahoma"/>
        </w:rPr>
        <w:t>“</w:t>
      </w:r>
      <w:r w:rsidR="00B37A94" w:rsidRPr="00505D51">
        <w:rPr>
          <w:rFonts w:ascii="Verdana" w:hAnsi="Verdana" w:cs="Tahoma"/>
        </w:rPr>
        <w:t>aviso de rece</w:t>
      </w:r>
      <w:r w:rsidR="008D1C68" w:rsidRPr="00505D51">
        <w:rPr>
          <w:rFonts w:ascii="Verdana" w:hAnsi="Verdana" w:cs="Tahoma"/>
        </w:rPr>
        <w:t>bimento</w:t>
      </w:r>
      <w:r w:rsidR="00E75E04" w:rsidRPr="00505D51">
        <w:rPr>
          <w:rFonts w:ascii="Verdana" w:hAnsi="Verdana" w:cs="Tahoma"/>
        </w:rPr>
        <w:t>”</w:t>
      </w:r>
      <w:r w:rsidR="008D1C68" w:rsidRPr="00505D51">
        <w:rPr>
          <w:rFonts w:ascii="Verdana" w:hAnsi="Verdana" w:cs="Tahoma"/>
        </w:rPr>
        <w:t xml:space="preserve"> expedido pelo correio</w:t>
      </w:r>
      <w:r w:rsidR="00B37A94" w:rsidRPr="00505D51">
        <w:rPr>
          <w:rFonts w:ascii="Verdana" w:hAnsi="Verdana" w:cs="Tahoma"/>
        </w:rPr>
        <w:t xml:space="preserve"> ou por telegrama nos endereços acima. As comunicações feitas por fac-símile serão consideradas recebidas na data de seu envio, desde que seu recebimento seja confirmado através de indicativo (recibo emitido pela máquina utilizada pelo remetente) seguido de confirmação verbal por telefone. </w:t>
      </w:r>
      <w:r w:rsidR="005D3CFC" w:rsidRPr="00505D51">
        <w:rPr>
          <w:rFonts w:ascii="Verdana" w:hAnsi="Verdana" w:cs="Tahoma"/>
        </w:rPr>
        <w:t xml:space="preserve">As comunicações feitas por correio eletrônico serão consideradas recebidas na data de recebimento de </w:t>
      </w:r>
      <w:r w:rsidR="00E75E04" w:rsidRPr="00505D51">
        <w:rPr>
          <w:rFonts w:ascii="Verdana" w:hAnsi="Verdana" w:cs="Tahoma"/>
        </w:rPr>
        <w:t>“</w:t>
      </w:r>
      <w:r w:rsidR="005D3CFC" w:rsidRPr="00505D51">
        <w:rPr>
          <w:rFonts w:ascii="Verdana" w:hAnsi="Verdana" w:cs="Tahoma"/>
        </w:rPr>
        <w:t>aviso de entrega e leitura</w:t>
      </w:r>
      <w:r w:rsidR="00E75E04" w:rsidRPr="00505D51">
        <w:rPr>
          <w:rFonts w:ascii="Verdana" w:hAnsi="Verdana" w:cs="Tahoma"/>
        </w:rPr>
        <w:t>”</w:t>
      </w:r>
      <w:r w:rsidR="005D3CFC" w:rsidRPr="00505D51">
        <w:rPr>
          <w:rFonts w:ascii="Verdana" w:hAnsi="Verdana" w:cs="Tahoma"/>
        </w:rPr>
        <w:t xml:space="preserve">. </w:t>
      </w:r>
      <w:r w:rsidR="00B37A94" w:rsidRPr="00505D51">
        <w:rPr>
          <w:rFonts w:ascii="Verdana" w:hAnsi="Verdana" w:cs="Tahoma"/>
        </w:rPr>
        <w:t>A mudança de qualquer dos endereços acima deverá ser comunicada</w:t>
      </w:r>
      <w:r w:rsidR="00317950" w:rsidRPr="00505D51">
        <w:rPr>
          <w:rFonts w:ascii="Verdana" w:hAnsi="Verdana" w:cs="Tahoma"/>
        </w:rPr>
        <w:t xml:space="preserve"> imediatamente</w:t>
      </w:r>
      <w:r w:rsidR="00B37A94" w:rsidRPr="00505D51">
        <w:rPr>
          <w:rFonts w:ascii="Verdana" w:hAnsi="Verdana" w:cs="Tahoma"/>
        </w:rPr>
        <w:t xml:space="preserve"> à outra </w:t>
      </w:r>
      <w:r w:rsidR="004C0736" w:rsidRPr="00505D51">
        <w:rPr>
          <w:rFonts w:ascii="Verdana" w:hAnsi="Verdana" w:cs="Tahoma"/>
        </w:rPr>
        <w:t>P</w:t>
      </w:r>
      <w:r w:rsidR="00B37A94" w:rsidRPr="00505D51">
        <w:rPr>
          <w:rFonts w:ascii="Verdana" w:hAnsi="Verdana" w:cs="Tahoma"/>
        </w:rPr>
        <w:t xml:space="preserve">arte pela </w:t>
      </w:r>
      <w:r w:rsidR="004C0736" w:rsidRPr="00505D51">
        <w:rPr>
          <w:rFonts w:ascii="Verdana" w:hAnsi="Verdana" w:cs="Tahoma"/>
        </w:rPr>
        <w:t xml:space="preserve">Parte </w:t>
      </w:r>
      <w:r w:rsidR="00B37A94" w:rsidRPr="00505D51">
        <w:rPr>
          <w:rFonts w:ascii="Verdana" w:hAnsi="Verdana" w:cs="Tahoma"/>
        </w:rPr>
        <w:t>que tiver seu endereço alterado.</w:t>
      </w:r>
    </w:p>
    <w:p w14:paraId="6278422B" w14:textId="77777777" w:rsidR="00B37A94" w:rsidRPr="00505D51" w:rsidRDefault="00B37A94" w:rsidP="00120605">
      <w:pPr>
        <w:pStyle w:val="Ttulo2"/>
        <w:keepNext w:val="0"/>
        <w:widowControl w:val="0"/>
        <w:suppressAutoHyphens/>
        <w:spacing w:line="320" w:lineRule="exact"/>
        <w:jc w:val="both"/>
        <w:rPr>
          <w:rFonts w:ascii="Verdana" w:hAnsi="Verdana" w:cs="Tahoma"/>
          <w:sz w:val="20"/>
        </w:rPr>
      </w:pPr>
    </w:p>
    <w:p w14:paraId="3A8F441D" w14:textId="45EA4F17" w:rsidR="00B37A94" w:rsidRPr="00505D51" w:rsidRDefault="00B37A94" w:rsidP="00AB6F58">
      <w:pPr>
        <w:pStyle w:val="Ttulo2"/>
        <w:widowControl w:val="0"/>
        <w:suppressAutoHyphens/>
        <w:spacing w:line="320" w:lineRule="exact"/>
        <w:rPr>
          <w:rFonts w:ascii="Verdana" w:hAnsi="Verdana" w:cs="Tahoma"/>
          <w:sz w:val="20"/>
        </w:rPr>
      </w:pPr>
      <w:r w:rsidRPr="00505D51">
        <w:rPr>
          <w:rFonts w:ascii="Verdana" w:hAnsi="Verdana" w:cs="Tahoma"/>
          <w:sz w:val="20"/>
        </w:rPr>
        <w:t xml:space="preserve">Cláusula </w:t>
      </w:r>
      <w:r w:rsidR="00F211E9" w:rsidRPr="00505D51">
        <w:rPr>
          <w:rFonts w:ascii="Verdana" w:hAnsi="Verdana" w:cs="Tahoma"/>
          <w:sz w:val="20"/>
        </w:rPr>
        <w:t>Décima Segunda</w:t>
      </w:r>
      <w:r w:rsidR="00C51F87" w:rsidRPr="00505D51">
        <w:rPr>
          <w:rFonts w:ascii="Verdana" w:hAnsi="Verdana" w:cs="Tahoma"/>
          <w:sz w:val="20"/>
        </w:rPr>
        <w:t xml:space="preserve"> </w:t>
      </w:r>
      <w:r w:rsidRPr="00505D51">
        <w:rPr>
          <w:rFonts w:ascii="Verdana" w:hAnsi="Verdana" w:cs="Tahoma"/>
          <w:sz w:val="20"/>
        </w:rPr>
        <w:t>–</w:t>
      </w:r>
      <w:r w:rsidRPr="00505D51">
        <w:rPr>
          <w:rFonts w:ascii="Verdana" w:hAnsi="Verdana" w:cs="Tahoma"/>
          <w:b w:val="0"/>
          <w:sz w:val="20"/>
        </w:rPr>
        <w:t xml:space="preserve"> </w:t>
      </w:r>
      <w:r w:rsidRPr="00505D51">
        <w:rPr>
          <w:rFonts w:ascii="Verdana" w:hAnsi="Verdana" w:cs="Tahoma"/>
          <w:sz w:val="20"/>
        </w:rPr>
        <w:t>DISPOSIÇÕES GERAIS</w:t>
      </w:r>
    </w:p>
    <w:p w14:paraId="2534DF55" w14:textId="77777777" w:rsidR="00B37A94" w:rsidRPr="00505D51" w:rsidRDefault="00B37A94" w:rsidP="00AB6F58">
      <w:pPr>
        <w:keepNext/>
        <w:widowControl w:val="0"/>
        <w:suppressAutoHyphens/>
        <w:spacing w:line="320" w:lineRule="exact"/>
        <w:rPr>
          <w:rFonts w:ascii="Verdana" w:hAnsi="Verdana" w:cs="Tahoma"/>
          <w:sz w:val="20"/>
        </w:rPr>
      </w:pPr>
    </w:p>
    <w:p w14:paraId="78688EB3" w14:textId="48E8F8E6" w:rsidR="00B37A94" w:rsidRPr="00505D51" w:rsidRDefault="00B37A94" w:rsidP="004C0736">
      <w:pPr>
        <w:widowControl w:val="0"/>
        <w:tabs>
          <w:tab w:val="left" w:pos="1134"/>
        </w:tabs>
        <w:suppressAutoHyphens/>
        <w:spacing w:line="320" w:lineRule="exact"/>
        <w:rPr>
          <w:rFonts w:ascii="Verdana" w:hAnsi="Verdana" w:cs="Tahoma"/>
          <w:sz w:val="20"/>
        </w:rPr>
      </w:pPr>
      <w:r w:rsidRPr="00505D51">
        <w:rPr>
          <w:rFonts w:ascii="Verdana" w:hAnsi="Verdana" w:cs="Tahoma"/>
          <w:sz w:val="20"/>
        </w:rPr>
        <w:t>1</w:t>
      </w:r>
      <w:r w:rsidR="00C51F87" w:rsidRPr="00505D51">
        <w:rPr>
          <w:rFonts w:ascii="Verdana" w:hAnsi="Verdana" w:cs="Tahoma"/>
          <w:sz w:val="20"/>
        </w:rPr>
        <w:t>2</w:t>
      </w:r>
      <w:r w:rsidRPr="00505D51">
        <w:rPr>
          <w:rFonts w:ascii="Verdana" w:hAnsi="Verdana" w:cs="Tahoma"/>
          <w:sz w:val="20"/>
        </w:rPr>
        <w:t>.1.</w:t>
      </w:r>
      <w:r w:rsidR="004C0736" w:rsidRPr="00505D51">
        <w:rPr>
          <w:rFonts w:ascii="Verdana" w:hAnsi="Verdana" w:cs="Tahoma"/>
          <w:sz w:val="20"/>
        </w:rPr>
        <w:tab/>
      </w:r>
      <w:r w:rsidRPr="00505D51">
        <w:rPr>
          <w:rFonts w:ascii="Verdana" w:hAnsi="Verdana" w:cs="Tahoma"/>
          <w:sz w:val="20"/>
        </w:rPr>
        <w:t xml:space="preserve">Não se presume a renúncia a qualquer dos direitos decorrentes da presente Escritura de Emissão. Dessa forma, nenhum atraso, omissão ou liberalidade no exercício de qualquer direito, faculdade ou remédio que caiba ao Agente Fiduciário e/ou aos </w:t>
      </w:r>
      <w:r w:rsidR="003A7527" w:rsidRPr="00505D51">
        <w:rPr>
          <w:rFonts w:ascii="Verdana" w:hAnsi="Verdana" w:cs="Tahoma"/>
          <w:sz w:val="20"/>
        </w:rPr>
        <w:t>Debenturistas</w:t>
      </w:r>
      <w:r w:rsidRPr="00505D51">
        <w:rPr>
          <w:rFonts w:ascii="Verdana" w:hAnsi="Verdana" w:cs="Tahoma"/>
          <w:sz w:val="20"/>
        </w:rPr>
        <w:t xml:space="preserve">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w:t>
      </w:r>
      <w:r w:rsidR="003553FB" w:rsidRPr="00505D51">
        <w:rPr>
          <w:rFonts w:ascii="Verdana" w:hAnsi="Verdana" w:cs="Tahoma"/>
          <w:sz w:val="20"/>
        </w:rPr>
        <w:t xml:space="preserve"> </w:t>
      </w:r>
      <w:r w:rsidRPr="00505D51">
        <w:rPr>
          <w:rFonts w:ascii="Verdana" w:hAnsi="Verdana" w:cs="Tahoma"/>
          <w:sz w:val="20"/>
        </w:rPr>
        <w:t>nesta Escritura de Emissão ou precedente no tocante a qualquer outro inadimplemento ou atraso.</w:t>
      </w:r>
    </w:p>
    <w:p w14:paraId="5E376C86" w14:textId="77777777" w:rsidR="00B37A94" w:rsidRPr="00505D51" w:rsidRDefault="00B37A94" w:rsidP="00120605">
      <w:pPr>
        <w:pStyle w:val="Ttulo2"/>
        <w:keepNext w:val="0"/>
        <w:widowControl w:val="0"/>
        <w:suppressAutoHyphens/>
        <w:spacing w:line="320" w:lineRule="exact"/>
        <w:jc w:val="both"/>
        <w:rPr>
          <w:rFonts w:ascii="Verdana" w:hAnsi="Verdana" w:cs="Tahoma"/>
          <w:b w:val="0"/>
          <w:sz w:val="20"/>
        </w:rPr>
      </w:pPr>
    </w:p>
    <w:p w14:paraId="0F4B487E" w14:textId="1407E8F5" w:rsidR="00B37A94" w:rsidRPr="00505D51" w:rsidRDefault="00B37A94" w:rsidP="004C0736">
      <w:pPr>
        <w:widowControl w:val="0"/>
        <w:tabs>
          <w:tab w:val="left" w:pos="1134"/>
        </w:tabs>
        <w:suppressAutoHyphens/>
        <w:spacing w:line="320" w:lineRule="exact"/>
        <w:rPr>
          <w:rFonts w:ascii="Verdana" w:hAnsi="Verdana" w:cs="Tahoma"/>
          <w:sz w:val="20"/>
        </w:rPr>
      </w:pPr>
      <w:r w:rsidRPr="00505D51">
        <w:rPr>
          <w:rFonts w:ascii="Verdana" w:hAnsi="Verdana" w:cs="Tahoma"/>
          <w:sz w:val="20"/>
        </w:rPr>
        <w:t>1</w:t>
      </w:r>
      <w:r w:rsidR="00C51F87" w:rsidRPr="00505D51">
        <w:rPr>
          <w:rFonts w:ascii="Verdana" w:hAnsi="Verdana" w:cs="Tahoma"/>
          <w:sz w:val="20"/>
        </w:rPr>
        <w:t>2</w:t>
      </w:r>
      <w:r w:rsidRPr="00505D51">
        <w:rPr>
          <w:rFonts w:ascii="Verdana" w:hAnsi="Verdana" w:cs="Tahoma"/>
          <w:sz w:val="20"/>
        </w:rPr>
        <w:t>.2.</w:t>
      </w:r>
      <w:r w:rsidR="004C0736" w:rsidRPr="00505D51">
        <w:rPr>
          <w:rFonts w:ascii="Verdana" w:hAnsi="Verdana" w:cs="Tahoma"/>
          <w:sz w:val="20"/>
        </w:rPr>
        <w:tab/>
      </w:r>
      <w:r w:rsidRPr="00505D51">
        <w:rPr>
          <w:rFonts w:ascii="Verdana" w:hAnsi="Verdana" w:cs="Tahoma"/>
          <w:sz w:val="20"/>
        </w:rPr>
        <w:t xml:space="preserve">A presente Escritura de Emissão é firmada em caráter irrevogável e irretratável, salvo na hipótese de não preenchimento dos requisitos relacionados na Cláusula Segunda </w:t>
      </w:r>
      <w:r w:rsidR="00350BA3" w:rsidRPr="00505D51">
        <w:rPr>
          <w:rFonts w:ascii="Verdana" w:hAnsi="Verdana" w:cs="Tahoma"/>
          <w:sz w:val="20"/>
        </w:rPr>
        <w:t>acima</w:t>
      </w:r>
      <w:r w:rsidRPr="00505D51">
        <w:rPr>
          <w:rFonts w:ascii="Verdana" w:hAnsi="Verdana" w:cs="Tahoma"/>
          <w:sz w:val="20"/>
        </w:rPr>
        <w:t xml:space="preserve">, obrigando as </w:t>
      </w:r>
      <w:r w:rsidR="00A17D16" w:rsidRPr="00505D51">
        <w:rPr>
          <w:rFonts w:ascii="Verdana" w:hAnsi="Verdana" w:cs="Tahoma"/>
          <w:sz w:val="20"/>
        </w:rPr>
        <w:t>P</w:t>
      </w:r>
      <w:r w:rsidRPr="00505D51">
        <w:rPr>
          <w:rFonts w:ascii="Verdana" w:hAnsi="Verdana" w:cs="Tahoma"/>
          <w:sz w:val="20"/>
        </w:rPr>
        <w:t>artes por si e seus sucessores</w:t>
      </w:r>
      <w:r w:rsidR="003F180A" w:rsidRPr="00505D51">
        <w:rPr>
          <w:rFonts w:ascii="Verdana" w:hAnsi="Verdana" w:cs="Tahoma"/>
          <w:sz w:val="20"/>
        </w:rPr>
        <w:t>, a qualquer título, ao seu integral cumprimento</w:t>
      </w:r>
      <w:r w:rsidRPr="00505D51">
        <w:rPr>
          <w:rFonts w:ascii="Verdana" w:hAnsi="Verdana" w:cs="Tahoma"/>
          <w:sz w:val="20"/>
        </w:rPr>
        <w:t>.</w:t>
      </w:r>
    </w:p>
    <w:p w14:paraId="5628CE42" w14:textId="77777777" w:rsidR="00B37A94" w:rsidRPr="00505D51" w:rsidRDefault="00B37A94" w:rsidP="00120605">
      <w:pPr>
        <w:widowControl w:val="0"/>
        <w:suppressAutoHyphens/>
        <w:spacing w:line="320" w:lineRule="exact"/>
        <w:rPr>
          <w:rFonts w:ascii="Verdana" w:hAnsi="Verdana" w:cs="Tahoma"/>
          <w:sz w:val="20"/>
        </w:rPr>
      </w:pPr>
    </w:p>
    <w:p w14:paraId="767D9490" w14:textId="67B31985" w:rsidR="00B37A94" w:rsidRPr="00505D51" w:rsidRDefault="00B37A94" w:rsidP="004C0736">
      <w:pPr>
        <w:widowControl w:val="0"/>
        <w:tabs>
          <w:tab w:val="left" w:pos="1134"/>
        </w:tabs>
        <w:suppressAutoHyphens/>
        <w:spacing w:line="320" w:lineRule="exact"/>
        <w:rPr>
          <w:rFonts w:ascii="Verdana" w:hAnsi="Verdana" w:cs="Tahoma"/>
          <w:sz w:val="20"/>
        </w:rPr>
      </w:pPr>
      <w:r w:rsidRPr="00505D51">
        <w:rPr>
          <w:rFonts w:ascii="Verdana" w:hAnsi="Verdana" w:cs="Tahoma"/>
          <w:sz w:val="20"/>
        </w:rPr>
        <w:t>1</w:t>
      </w:r>
      <w:r w:rsidR="00C51F87" w:rsidRPr="00505D51">
        <w:rPr>
          <w:rFonts w:ascii="Verdana" w:hAnsi="Verdana" w:cs="Tahoma"/>
          <w:sz w:val="20"/>
        </w:rPr>
        <w:t>2</w:t>
      </w:r>
      <w:r w:rsidRPr="00505D51">
        <w:rPr>
          <w:rFonts w:ascii="Verdana" w:hAnsi="Verdana" w:cs="Tahoma"/>
          <w:sz w:val="20"/>
        </w:rPr>
        <w:t>.3.</w:t>
      </w:r>
      <w:r w:rsidR="004C0736" w:rsidRPr="00505D51">
        <w:rPr>
          <w:rFonts w:ascii="Verdana" w:hAnsi="Verdana" w:cs="Tahoma"/>
          <w:sz w:val="20"/>
        </w:rPr>
        <w:tab/>
      </w:r>
      <w:r w:rsidRPr="00505D51">
        <w:rPr>
          <w:rFonts w:ascii="Verdana" w:hAnsi="Verdana" w:cs="Tahoma"/>
          <w:sz w:val="20"/>
        </w:rPr>
        <w:t xml:space="preserve">Caso qualquer das disposições desta Escritura de Emissão venha a ser julgada ilegal, inválida ou ineficaz, prevalecerão todas as demais disposições não afetadas por tal julgamento, comprometendo-se as </w:t>
      </w:r>
      <w:r w:rsidR="00A17D16" w:rsidRPr="00505D51">
        <w:rPr>
          <w:rFonts w:ascii="Verdana" w:hAnsi="Verdana" w:cs="Tahoma"/>
          <w:sz w:val="20"/>
        </w:rPr>
        <w:t>P</w:t>
      </w:r>
      <w:r w:rsidRPr="00505D51">
        <w:rPr>
          <w:rFonts w:ascii="Verdana" w:hAnsi="Verdana" w:cs="Tahoma"/>
          <w:sz w:val="20"/>
        </w:rPr>
        <w:t>artes, em boa-fé, a substituir a disposição afetada por outra que, na medida do possível, produza o mesmo efeito.</w:t>
      </w:r>
    </w:p>
    <w:p w14:paraId="4AB9494E" w14:textId="77777777" w:rsidR="00B37A94" w:rsidRPr="00505D51" w:rsidRDefault="00B37A94" w:rsidP="00120605">
      <w:pPr>
        <w:widowControl w:val="0"/>
        <w:suppressAutoHyphens/>
        <w:spacing w:line="320" w:lineRule="exact"/>
        <w:rPr>
          <w:rFonts w:ascii="Verdana" w:hAnsi="Verdana" w:cs="Tahoma"/>
          <w:sz w:val="20"/>
        </w:rPr>
      </w:pPr>
    </w:p>
    <w:p w14:paraId="413E0BE1" w14:textId="24178728" w:rsidR="00B37A94" w:rsidRPr="00505D51" w:rsidRDefault="00B37A94" w:rsidP="004C0736">
      <w:pPr>
        <w:widowControl w:val="0"/>
        <w:tabs>
          <w:tab w:val="left" w:pos="1134"/>
        </w:tabs>
        <w:suppressAutoHyphens/>
        <w:spacing w:line="320" w:lineRule="exact"/>
        <w:rPr>
          <w:rFonts w:ascii="Verdana" w:hAnsi="Verdana" w:cs="Tahoma"/>
          <w:sz w:val="20"/>
        </w:rPr>
      </w:pPr>
      <w:r w:rsidRPr="00505D51">
        <w:rPr>
          <w:rFonts w:ascii="Verdana" w:hAnsi="Verdana" w:cs="Tahoma"/>
          <w:sz w:val="20"/>
        </w:rPr>
        <w:t>1</w:t>
      </w:r>
      <w:r w:rsidR="00C51F87" w:rsidRPr="00505D51">
        <w:rPr>
          <w:rFonts w:ascii="Verdana" w:hAnsi="Verdana" w:cs="Tahoma"/>
          <w:sz w:val="20"/>
        </w:rPr>
        <w:t>2</w:t>
      </w:r>
      <w:r w:rsidRPr="00505D51">
        <w:rPr>
          <w:rFonts w:ascii="Verdana" w:hAnsi="Verdana" w:cs="Tahoma"/>
          <w:sz w:val="20"/>
        </w:rPr>
        <w:t>.4.</w:t>
      </w:r>
      <w:r w:rsidR="004C0736" w:rsidRPr="00505D51">
        <w:rPr>
          <w:rFonts w:ascii="Verdana" w:hAnsi="Verdana" w:cs="Tahoma"/>
          <w:sz w:val="20"/>
        </w:rPr>
        <w:tab/>
      </w:r>
      <w:r w:rsidRPr="00505D51">
        <w:rPr>
          <w:rFonts w:ascii="Verdana" w:hAnsi="Verdana" w:cs="Tahoma"/>
          <w:sz w:val="20"/>
        </w:rPr>
        <w:t xml:space="preserve">A presente Escritura de Emissão e as Debêntures constituem título executivo extrajudicial, nos termos do artigo </w:t>
      </w:r>
      <w:r w:rsidR="00BB4F6B" w:rsidRPr="00505D51">
        <w:rPr>
          <w:rFonts w:ascii="Verdana" w:hAnsi="Verdana" w:cs="Tahoma"/>
          <w:sz w:val="20"/>
        </w:rPr>
        <w:t>784, incisos I e III, d</w:t>
      </w:r>
      <w:r w:rsidR="004C0736" w:rsidRPr="00505D51">
        <w:rPr>
          <w:rFonts w:ascii="Verdana" w:hAnsi="Verdana" w:cs="Tahoma"/>
          <w:sz w:val="20"/>
        </w:rPr>
        <w:t>a Lei nº 13.105, de 16 de março de 2015, conforme alterada</w:t>
      </w:r>
      <w:r w:rsidR="00BB4F6B" w:rsidRPr="00505D51">
        <w:rPr>
          <w:rFonts w:ascii="Verdana" w:hAnsi="Verdana" w:cs="Tahoma"/>
          <w:sz w:val="20"/>
        </w:rPr>
        <w:t xml:space="preserve"> </w:t>
      </w:r>
      <w:r w:rsidR="004C0736" w:rsidRPr="00505D51">
        <w:rPr>
          <w:rFonts w:ascii="Verdana" w:hAnsi="Verdana" w:cs="Tahoma"/>
          <w:sz w:val="20"/>
        </w:rPr>
        <w:t>(“</w:t>
      </w:r>
      <w:r w:rsidR="00BB4F6B" w:rsidRPr="00505D51">
        <w:rPr>
          <w:rFonts w:ascii="Verdana" w:hAnsi="Verdana" w:cs="Tahoma"/>
          <w:sz w:val="20"/>
          <w:u w:val="single"/>
        </w:rPr>
        <w:t>Código de Processo Civil</w:t>
      </w:r>
      <w:r w:rsidR="004C0736" w:rsidRPr="00505D51">
        <w:rPr>
          <w:rFonts w:ascii="Verdana" w:hAnsi="Verdana" w:cs="Tahoma"/>
          <w:sz w:val="20"/>
        </w:rPr>
        <w:t>”)</w:t>
      </w:r>
      <w:r w:rsidRPr="00505D51">
        <w:rPr>
          <w:rFonts w:ascii="Verdana" w:hAnsi="Verdana" w:cs="Tahoma"/>
          <w:sz w:val="20"/>
        </w:rPr>
        <w:t xml:space="preserve">, e as obrigações nelas encerradas estão sujeitas a execução específica, de acordo com os </w:t>
      </w:r>
      <w:r w:rsidR="00BB4F6B" w:rsidRPr="00505D51">
        <w:rPr>
          <w:rFonts w:ascii="Verdana" w:hAnsi="Verdana" w:cs="Tahoma"/>
          <w:sz w:val="20"/>
        </w:rPr>
        <w:t xml:space="preserve">artigos 815 </w:t>
      </w:r>
      <w:r w:rsidRPr="00505D51">
        <w:rPr>
          <w:rFonts w:ascii="Verdana" w:hAnsi="Verdana" w:cs="Tahoma"/>
          <w:sz w:val="20"/>
        </w:rPr>
        <w:t>e seguintes, do Código de Processo Civil.</w:t>
      </w:r>
    </w:p>
    <w:p w14:paraId="045A88B7" w14:textId="77777777" w:rsidR="00B37A94" w:rsidRPr="00505D51" w:rsidRDefault="00B37A94" w:rsidP="00120605">
      <w:pPr>
        <w:widowControl w:val="0"/>
        <w:suppressAutoHyphens/>
        <w:spacing w:line="320" w:lineRule="exact"/>
        <w:rPr>
          <w:rFonts w:ascii="Verdana" w:hAnsi="Verdana" w:cs="Tahoma"/>
          <w:sz w:val="20"/>
        </w:rPr>
      </w:pPr>
    </w:p>
    <w:p w14:paraId="203B7D05" w14:textId="35A8CCF8" w:rsidR="00B37A94" w:rsidRPr="00505D51" w:rsidRDefault="00B37A94" w:rsidP="004C0736">
      <w:pPr>
        <w:widowControl w:val="0"/>
        <w:tabs>
          <w:tab w:val="left" w:pos="1134"/>
        </w:tabs>
        <w:suppressAutoHyphens/>
        <w:spacing w:line="320" w:lineRule="exact"/>
        <w:rPr>
          <w:rFonts w:ascii="Verdana" w:hAnsi="Verdana" w:cs="Tahoma"/>
          <w:sz w:val="20"/>
        </w:rPr>
      </w:pPr>
      <w:r w:rsidRPr="00505D51">
        <w:rPr>
          <w:rFonts w:ascii="Verdana" w:hAnsi="Verdana" w:cs="Tahoma"/>
          <w:sz w:val="20"/>
        </w:rPr>
        <w:t>1</w:t>
      </w:r>
      <w:r w:rsidR="00C51F87" w:rsidRPr="00505D51">
        <w:rPr>
          <w:rFonts w:ascii="Verdana" w:hAnsi="Verdana" w:cs="Tahoma"/>
          <w:sz w:val="20"/>
        </w:rPr>
        <w:t>2</w:t>
      </w:r>
      <w:r w:rsidRPr="00505D51">
        <w:rPr>
          <w:rFonts w:ascii="Verdana" w:hAnsi="Verdana" w:cs="Tahoma"/>
          <w:sz w:val="20"/>
        </w:rPr>
        <w:t>.5.</w:t>
      </w:r>
      <w:r w:rsidR="004C0736" w:rsidRPr="00505D51">
        <w:rPr>
          <w:rFonts w:ascii="Verdana" w:hAnsi="Verdana" w:cs="Tahoma"/>
          <w:sz w:val="20"/>
        </w:rPr>
        <w:tab/>
      </w:r>
      <w:r w:rsidRPr="00505D51">
        <w:rPr>
          <w:rFonts w:ascii="Verdana" w:hAnsi="Verdana" w:cs="Tahoma"/>
          <w:sz w:val="20"/>
        </w:rPr>
        <w:t>Esta Escritura de Emissão é regida pelas Leis da República Federativa do Brasil.</w:t>
      </w:r>
    </w:p>
    <w:p w14:paraId="2537E68F" w14:textId="77777777" w:rsidR="00B37A94" w:rsidRPr="00505D51" w:rsidRDefault="00B37A94" w:rsidP="00120605">
      <w:pPr>
        <w:widowControl w:val="0"/>
        <w:suppressAutoHyphens/>
        <w:spacing w:line="320" w:lineRule="exact"/>
        <w:rPr>
          <w:rFonts w:ascii="Verdana" w:hAnsi="Verdana" w:cs="Tahoma"/>
          <w:sz w:val="20"/>
        </w:rPr>
      </w:pPr>
    </w:p>
    <w:p w14:paraId="6C94C933" w14:textId="27CC0BDB" w:rsidR="00B37A94" w:rsidRPr="00505D51" w:rsidRDefault="00B37A94" w:rsidP="004C0736">
      <w:pPr>
        <w:widowControl w:val="0"/>
        <w:tabs>
          <w:tab w:val="left" w:pos="1134"/>
        </w:tabs>
        <w:suppressAutoHyphens/>
        <w:spacing w:line="320" w:lineRule="exact"/>
        <w:rPr>
          <w:rFonts w:ascii="Verdana" w:hAnsi="Verdana" w:cs="Tahoma"/>
          <w:sz w:val="20"/>
          <w:u w:val="single"/>
        </w:rPr>
      </w:pPr>
      <w:r w:rsidRPr="00505D51">
        <w:rPr>
          <w:rFonts w:ascii="Verdana" w:hAnsi="Verdana" w:cs="Tahoma"/>
          <w:sz w:val="20"/>
        </w:rPr>
        <w:t>1</w:t>
      </w:r>
      <w:r w:rsidR="00C51F87" w:rsidRPr="00505D51">
        <w:rPr>
          <w:rFonts w:ascii="Verdana" w:hAnsi="Verdana" w:cs="Tahoma"/>
          <w:sz w:val="20"/>
        </w:rPr>
        <w:t>2</w:t>
      </w:r>
      <w:r w:rsidRPr="00505D51">
        <w:rPr>
          <w:rFonts w:ascii="Verdana" w:hAnsi="Verdana" w:cs="Tahoma"/>
          <w:sz w:val="20"/>
        </w:rPr>
        <w:t>.6.</w:t>
      </w:r>
      <w:r w:rsidR="004C0736" w:rsidRPr="00505D51">
        <w:rPr>
          <w:rFonts w:ascii="Verdana" w:hAnsi="Verdana" w:cs="Tahoma"/>
          <w:sz w:val="20"/>
        </w:rPr>
        <w:tab/>
      </w:r>
      <w:r w:rsidRPr="00505D51">
        <w:rPr>
          <w:rFonts w:ascii="Verdana" w:hAnsi="Verdana" w:cs="Tahoma"/>
          <w:sz w:val="20"/>
        </w:rPr>
        <w:t>Os prazos estabelecidos na presente Escritura de Emissão serão computados de acordo com a regra prescrita no artigo 132 do Código Civil, sendo excluído o dia do começo e incluído o do vencimento.</w:t>
      </w:r>
    </w:p>
    <w:p w14:paraId="22F78DC9" w14:textId="77777777" w:rsidR="005D3CFC" w:rsidRPr="00505D51" w:rsidRDefault="005D3CFC" w:rsidP="00120605">
      <w:pPr>
        <w:widowControl w:val="0"/>
        <w:suppressAutoHyphens/>
        <w:spacing w:line="320" w:lineRule="exact"/>
        <w:rPr>
          <w:rFonts w:ascii="Verdana" w:hAnsi="Verdana" w:cs="Tahoma"/>
          <w:sz w:val="20"/>
          <w:u w:val="single"/>
        </w:rPr>
      </w:pPr>
    </w:p>
    <w:p w14:paraId="0E070CFF" w14:textId="11AD7787" w:rsidR="005D3CFC" w:rsidRPr="00505D51" w:rsidRDefault="005D3CFC" w:rsidP="004C0736">
      <w:pPr>
        <w:widowControl w:val="0"/>
        <w:tabs>
          <w:tab w:val="left" w:pos="1134"/>
        </w:tabs>
        <w:suppressAutoHyphens/>
        <w:spacing w:line="320" w:lineRule="exact"/>
        <w:rPr>
          <w:rFonts w:ascii="Verdana" w:hAnsi="Verdana" w:cs="Tahoma"/>
          <w:sz w:val="20"/>
        </w:rPr>
      </w:pPr>
      <w:r w:rsidRPr="00505D51">
        <w:rPr>
          <w:rFonts w:ascii="Verdana" w:hAnsi="Verdana" w:cs="Tahoma"/>
          <w:sz w:val="20"/>
        </w:rPr>
        <w:t>1</w:t>
      </w:r>
      <w:r w:rsidR="00C51F87" w:rsidRPr="00505D51">
        <w:rPr>
          <w:rFonts w:ascii="Verdana" w:hAnsi="Verdana" w:cs="Tahoma"/>
          <w:sz w:val="20"/>
        </w:rPr>
        <w:t>2</w:t>
      </w:r>
      <w:r w:rsidRPr="00505D51">
        <w:rPr>
          <w:rFonts w:ascii="Verdana" w:hAnsi="Verdana" w:cs="Tahoma"/>
          <w:sz w:val="20"/>
        </w:rPr>
        <w:t>.7.</w:t>
      </w:r>
      <w:r w:rsidR="004C0736" w:rsidRPr="00505D51">
        <w:rPr>
          <w:rFonts w:ascii="Verdana" w:hAnsi="Verdana" w:cs="Tahoma"/>
          <w:sz w:val="20"/>
        </w:rPr>
        <w:tab/>
      </w:r>
      <w:r w:rsidRPr="00505D51">
        <w:rPr>
          <w:rFonts w:ascii="Verdana" w:hAnsi="Verdana" w:cs="Tahoma"/>
          <w:sz w:val="20"/>
        </w:rPr>
        <w:t>Correrão por conta da Emissora todos os custos incorridos com a Oferta</w:t>
      </w:r>
      <w:r w:rsidR="00745D11" w:rsidRPr="00505D51">
        <w:rPr>
          <w:rFonts w:ascii="Verdana" w:hAnsi="Verdana" w:cs="Tahoma"/>
          <w:sz w:val="20"/>
        </w:rPr>
        <w:t xml:space="preserve"> Restrita</w:t>
      </w:r>
      <w:r w:rsidR="00036E23" w:rsidRPr="00505D51">
        <w:rPr>
          <w:rFonts w:ascii="Verdana" w:hAnsi="Verdana" w:cs="Tahoma"/>
          <w:sz w:val="20"/>
        </w:rPr>
        <w:t>,</w:t>
      </w:r>
      <w:r w:rsidRPr="00505D51">
        <w:rPr>
          <w:rFonts w:ascii="Verdana" w:hAnsi="Verdana" w:cs="Tahoma"/>
          <w:sz w:val="20"/>
        </w:rPr>
        <w:t xml:space="preserve"> incluindo publicações, inscrições, registros, contratação do Agente Fiduciário, </w:t>
      </w:r>
      <w:r w:rsidR="004B42BE" w:rsidRPr="00505D51">
        <w:rPr>
          <w:rFonts w:ascii="Verdana" w:hAnsi="Verdana" w:cs="Tahoma"/>
          <w:sz w:val="20"/>
        </w:rPr>
        <w:t xml:space="preserve">da </w:t>
      </w:r>
      <w:r w:rsidR="0092169D" w:rsidRPr="00505D51">
        <w:rPr>
          <w:rFonts w:ascii="Verdana" w:hAnsi="Verdana" w:cs="Tahoma"/>
          <w:sz w:val="20"/>
        </w:rPr>
        <w:t>B3</w:t>
      </w:r>
      <w:r w:rsidR="004B42BE" w:rsidRPr="00505D51">
        <w:rPr>
          <w:rFonts w:ascii="Verdana" w:hAnsi="Verdana" w:cs="Tahoma"/>
          <w:sz w:val="20"/>
        </w:rPr>
        <w:t xml:space="preserve">, </w:t>
      </w:r>
      <w:r w:rsidRPr="00505D51">
        <w:rPr>
          <w:rFonts w:ascii="Verdana" w:hAnsi="Verdana" w:cs="Tahoma"/>
          <w:sz w:val="20"/>
        </w:rPr>
        <w:t xml:space="preserve">do </w:t>
      </w:r>
      <w:r w:rsidR="003A095F" w:rsidRPr="00505D51">
        <w:rPr>
          <w:rFonts w:ascii="Verdana" w:hAnsi="Verdana" w:cs="Tahoma"/>
          <w:sz w:val="20"/>
        </w:rPr>
        <w:t>Agente de Liquidação</w:t>
      </w:r>
      <w:r w:rsidR="00E54DAA" w:rsidRPr="00505D51">
        <w:rPr>
          <w:rFonts w:ascii="Verdana" w:hAnsi="Verdana" w:cs="Tahoma"/>
          <w:sz w:val="20"/>
        </w:rPr>
        <w:t>,</w:t>
      </w:r>
      <w:r w:rsidR="00B407CA" w:rsidRPr="00505D51">
        <w:rPr>
          <w:rFonts w:ascii="Verdana" w:hAnsi="Verdana" w:cs="Tahoma"/>
          <w:sz w:val="20"/>
        </w:rPr>
        <w:t xml:space="preserve"> do</w:t>
      </w:r>
      <w:r w:rsidRPr="00505D51">
        <w:rPr>
          <w:rFonts w:ascii="Verdana" w:hAnsi="Verdana" w:cs="Tahoma"/>
          <w:sz w:val="20"/>
        </w:rPr>
        <w:t xml:space="preserve"> </w:t>
      </w:r>
      <w:proofErr w:type="spellStart"/>
      <w:r w:rsidRPr="00505D51">
        <w:rPr>
          <w:rFonts w:ascii="Verdana" w:hAnsi="Verdana" w:cs="Tahoma"/>
          <w:sz w:val="20"/>
        </w:rPr>
        <w:t>Escriturador</w:t>
      </w:r>
      <w:proofErr w:type="spellEnd"/>
      <w:r w:rsidR="00745D11" w:rsidRPr="00505D51">
        <w:rPr>
          <w:rFonts w:ascii="Verdana" w:hAnsi="Verdana" w:cs="Tahoma"/>
          <w:sz w:val="20"/>
        </w:rPr>
        <w:t xml:space="preserve"> </w:t>
      </w:r>
      <w:r w:rsidRPr="00505D51">
        <w:rPr>
          <w:rFonts w:ascii="Verdana" w:hAnsi="Verdana" w:cs="Tahoma"/>
          <w:sz w:val="20"/>
        </w:rPr>
        <w:t>e dos demais prestadores de serviços, e quaisquer outros custos relacionados às Debêntures.</w:t>
      </w:r>
    </w:p>
    <w:p w14:paraId="3F8A5639" w14:textId="77777777" w:rsidR="008763C7" w:rsidRPr="00505D51" w:rsidRDefault="008763C7" w:rsidP="00120605">
      <w:pPr>
        <w:widowControl w:val="0"/>
        <w:suppressAutoHyphens/>
        <w:spacing w:line="320" w:lineRule="exact"/>
        <w:rPr>
          <w:rFonts w:ascii="Verdana" w:hAnsi="Verdana" w:cs="Tahoma"/>
          <w:sz w:val="20"/>
        </w:rPr>
      </w:pPr>
    </w:p>
    <w:p w14:paraId="391A9C67" w14:textId="352CFE57" w:rsidR="008763C7" w:rsidRPr="00505D51" w:rsidRDefault="008763C7" w:rsidP="005F01F8">
      <w:pPr>
        <w:widowControl w:val="0"/>
        <w:tabs>
          <w:tab w:val="left" w:pos="1134"/>
        </w:tabs>
        <w:suppressAutoHyphens/>
        <w:spacing w:line="320" w:lineRule="exact"/>
        <w:rPr>
          <w:rFonts w:ascii="Verdana" w:hAnsi="Verdana" w:cs="Tahoma"/>
          <w:sz w:val="20"/>
        </w:rPr>
      </w:pPr>
      <w:r w:rsidRPr="00505D51">
        <w:rPr>
          <w:rFonts w:ascii="Verdana" w:hAnsi="Verdana" w:cs="Tahoma"/>
          <w:sz w:val="20"/>
        </w:rPr>
        <w:t>12.8.</w:t>
      </w:r>
      <w:r w:rsidR="005F01F8" w:rsidRPr="00505D51">
        <w:rPr>
          <w:rFonts w:ascii="Verdana" w:hAnsi="Verdana" w:cs="Tahoma"/>
          <w:sz w:val="20"/>
        </w:rPr>
        <w:tab/>
      </w:r>
      <w:r w:rsidRPr="00505D51">
        <w:rPr>
          <w:rFonts w:ascii="Verdana" w:hAnsi="Verdana" w:cs="Tahoma"/>
          <w:sz w:val="20"/>
        </w:rPr>
        <w:t xml:space="preserve">As Partes concordam que a presente Escritura de Emissão, assim como os demais documentos da </w:t>
      </w:r>
      <w:r w:rsidR="005F01F8" w:rsidRPr="00505D51">
        <w:rPr>
          <w:rFonts w:ascii="Verdana" w:hAnsi="Verdana" w:cs="Tahoma"/>
          <w:sz w:val="20"/>
        </w:rPr>
        <w:t>o</w:t>
      </w:r>
      <w:r w:rsidRPr="00505D51">
        <w:rPr>
          <w:rFonts w:ascii="Verdana" w:hAnsi="Verdana" w:cs="Tahoma"/>
          <w:sz w:val="20"/>
        </w:rPr>
        <w:t xml:space="preserve">peração poderão ser alterados, sem a necessidade de qualquer aprovação dos Debenturistas, sempre que e somente (i) quando tal alteração decorrer exclusivamente da necessidade de atendimento a exigências de adequação a normas legais, regulamentares ou exigências da CVM, ANBIMA ou </w:t>
      </w:r>
      <w:r w:rsidR="00317950" w:rsidRPr="00505D51">
        <w:rPr>
          <w:rFonts w:ascii="Verdana" w:hAnsi="Verdana" w:cs="Tahoma"/>
          <w:sz w:val="20"/>
        </w:rPr>
        <w:t>ain</w:t>
      </w:r>
      <w:r w:rsidRPr="00505D51">
        <w:rPr>
          <w:rFonts w:ascii="Verdana" w:hAnsi="Verdana" w:cs="Tahoma"/>
          <w:sz w:val="20"/>
        </w:rPr>
        <w:t>da</w:t>
      </w:r>
      <w:r w:rsidR="00317950" w:rsidRPr="00505D51">
        <w:rPr>
          <w:rFonts w:ascii="Verdana" w:hAnsi="Verdana" w:cs="Tahoma"/>
          <w:sz w:val="20"/>
        </w:rPr>
        <w:t xml:space="preserve"> pela</w:t>
      </w:r>
      <w:r w:rsidRPr="00505D51">
        <w:rPr>
          <w:rFonts w:ascii="Verdana" w:hAnsi="Verdana" w:cs="Tahoma"/>
          <w:sz w:val="20"/>
        </w:rPr>
        <w:t xml:space="preserve"> </w:t>
      </w:r>
      <w:r w:rsidR="0092169D" w:rsidRPr="00505D51">
        <w:rPr>
          <w:rFonts w:ascii="Verdana" w:hAnsi="Verdana" w:cs="Tahoma"/>
          <w:sz w:val="20"/>
        </w:rPr>
        <w:t>B3</w:t>
      </w:r>
      <w:r w:rsidRPr="00505D51">
        <w:rPr>
          <w:rFonts w:ascii="Verdana" w:hAnsi="Verdana" w:cs="Tahoma"/>
          <w:sz w:val="20"/>
        </w:rPr>
        <w:t>; (</w:t>
      </w:r>
      <w:proofErr w:type="spellStart"/>
      <w:r w:rsidRPr="00505D51">
        <w:rPr>
          <w:rFonts w:ascii="Verdana" w:hAnsi="Verdana" w:cs="Tahoma"/>
          <w:sz w:val="20"/>
        </w:rPr>
        <w:t>ii</w:t>
      </w:r>
      <w:proofErr w:type="spellEnd"/>
      <w:r w:rsidRPr="00505D51">
        <w:rPr>
          <w:rFonts w:ascii="Verdana" w:hAnsi="Verdana" w:cs="Tahoma"/>
          <w:sz w:val="20"/>
        </w:rPr>
        <w:t>)</w:t>
      </w:r>
      <w:r w:rsidR="005F01F8" w:rsidRPr="00505D51">
        <w:rPr>
          <w:rFonts w:ascii="Verdana" w:hAnsi="Verdana" w:cs="Tahoma"/>
          <w:sz w:val="20"/>
        </w:rPr>
        <w:t xml:space="preserve"> </w:t>
      </w:r>
      <w:r w:rsidRPr="00505D51">
        <w:rPr>
          <w:rFonts w:ascii="Verdana" w:hAnsi="Verdana" w:cs="Tahoma"/>
          <w:sz w:val="20"/>
        </w:rPr>
        <w:t>quando verificado erro material, seja ele um erro grosseiro, de digitação ou aritmético; ou ainda (</w:t>
      </w:r>
      <w:proofErr w:type="spellStart"/>
      <w:r w:rsidRPr="00505D51">
        <w:rPr>
          <w:rFonts w:ascii="Verdana" w:hAnsi="Verdana" w:cs="Tahoma"/>
          <w:sz w:val="20"/>
        </w:rPr>
        <w:t>iii</w:t>
      </w:r>
      <w:proofErr w:type="spellEnd"/>
      <w:r w:rsidRPr="00505D51">
        <w:rPr>
          <w:rFonts w:ascii="Verdana" w:hAnsi="Verdana" w:cs="Tahoma"/>
          <w:sz w:val="20"/>
        </w:rPr>
        <w:t>) em virtude da atualização dos dados cadastrais das Partes, tais como alteração na razão social, endereço e telefone, entre outros, desde que não haja qualquer custo ou despesa adicional para os Debenturistas.</w:t>
      </w:r>
    </w:p>
    <w:p w14:paraId="4CEEF123" w14:textId="77777777" w:rsidR="00B37A94" w:rsidRPr="00505D51" w:rsidRDefault="00B37A94" w:rsidP="00120605">
      <w:pPr>
        <w:pStyle w:val="Ttulo2"/>
        <w:keepNext w:val="0"/>
        <w:widowControl w:val="0"/>
        <w:suppressAutoHyphens/>
        <w:spacing w:line="320" w:lineRule="exact"/>
        <w:rPr>
          <w:rFonts w:ascii="Verdana" w:hAnsi="Verdana" w:cs="Tahoma"/>
          <w:b w:val="0"/>
          <w:sz w:val="20"/>
        </w:rPr>
      </w:pPr>
    </w:p>
    <w:p w14:paraId="05A59DC4" w14:textId="28138F56" w:rsidR="00B37A94" w:rsidRPr="00505D51" w:rsidRDefault="00B37A94" w:rsidP="00AB6F58">
      <w:pPr>
        <w:pStyle w:val="Ttulo2"/>
        <w:widowControl w:val="0"/>
        <w:suppressAutoHyphens/>
        <w:spacing w:line="320" w:lineRule="exact"/>
        <w:rPr>
          <w:rFonts w:ascii="Verdana" w:hAnsi="Verdana" w:cs="Tahoma"/>
          <w:sz w:val="20"/>
        </w:rPr>
      </w:pPr>
      <w:r w:rsidRPr="00505D51">
        <w:rPr>
          <w:rFonts w:ascii="Verdana" w:hAnsi="Verdana" w:cs="Tahoma"/>
          <w:sz w:val="20"/>
        </w:rPr>
        <w:t xml:space="preserve">Cláusula </w:t>
      </w:r>
      <w:r w:rsidR="00F211E9" w:rsidRPr="00505D51">
        <w:rPr>
          <w:rFonts w:ascii="Verdana" w:hAnsi="Verdana" w:cs="Tahoma"/>
          <w:sz w:val="20"/>
        </w:rPr>
        <w:t>Décima Terceira</w:t>
      </w:r>
      <w:r w:rsidR="00C51F87" w:rsidRPr="00505D51">
        <w:rPr>
          <w:rFonts w:ascii="Verdana" w:hAnsi="Verdana" w:cs="Tahoma"/>
          <w:b w:val="0"/>
          <w:sz w:val="20"/>
        </w:rPr>
        <w:t xml:space="preserve"> </w:t>
      </w:r>
      <w:r w:rsidRPr="00505D51">
        <w:rPr>
          <w:rFonts w:ascii="Verdana" w:hAnsi="Verdana" w:cs="Tahoma"/>
          <w:sz w:val="20"/>
        </w:rPr>
        <w:t>–</w:t>
      </w:r>
      <w:r w:rsidRPr="00505D51">
        <w:rPr>
          <w:rFonts w:ascii="Verdana" w:hAnsi="Verdana" w:cs="Tahoma"/>
          <w:b w:val="0"/>
          <w:sz w:val="20"/>
        </w:rPr>
        <w:t xml:space="preserve"> </w:t>
      </w:r>
      <w:r w:rsidRPr="00505D51">
        <w:rPr>
          <w:rFonts w:ascii="Verdana" w:hAnsi="Verdana" w:cs="Tahoma"/>
          <w:sz w:val="20"/>
        </w:rPr>
        <w:t>FORO</w:t>
      </w:r>
      <w:r w:rsidR="00BA6162" w:rsidRPr="00505D51">
        <w:rPr>
          <w:rFonts w:ascii="Verdana" w:hAnsi="Verdana" w:cs="Tahoma"/>
          <w:sz w:val="20"/>
        </w:rPr>
        <w:t xml:space="preserve"> E ASSINATURA</w:t>
      </w:r>
    </w:p>
    <w:p w14:paraId="3DA217B5" w14:textId="77777777" w:rsidR="00B37A94" w:rsidRPr="00505D51" w:rsidRDefault="00B37A94" w:rsidP="00AB6F58">
      <w:pPr>
        <w:keepNext/>
        <w:widowControl w:val="0"/>
        <w:suppressAutoHyphens/>
        <w:spacing w:line="320" w:lineRule="exact"/>
        <w:rPr>
          <w:rFonts w:ascii="Verdana" w:hAnsi="Verdana" w:cs="Tahoma"/>
          <w:sz w:val="20"/>
        </w:rPr>
      </w:pPr>
    </w:p>
    <w:p w14:paraId="0E745ABE" w14:textId="18BDD02B" w:rsidR="00B37A94" w:rsidRPr="00505D51" w:rsidRDefault="00B37A94" w:rsidP="005F01F8">
      <w:pPr>
        <w:widowControl w:val="0"/>
        <w:tabs>
          <w:tab w:val="left" w:pos="1134"/>
        </w:tabs>
        <w:suppressAutoHyphens/>
        <w:spacing w:line="320" w:lineRule="exact"/>
        <w:rPr>
          <w:rFonts w:ascii="Verdana" w:hAnsi="Verdana" w:cs="Tahoma"/>
          <w:sz w:val="20"/>
        </w:rPr>
      </w:pPr>
      <w:r w:rsidRPr="00505D51">
        <w:rPr>
          <w:rFonts w:ascii="Verdana" w:hAnsi="Verdana" w:cs="Tahoma"/>
          <w:sz w:val="20"/>
        </w:rPr>
        <w:t>1</w:t>
      </w:r>
      <w:r w:rsidR="00C51F87" w:rsidRPr="00505D51">
        <w:rPr>
          <w:rFonts w:ascii="Verdana" w:hAnsi="Verdana" w:cs="Tahoma"/>
          <w:sz w:val="20"/>
        </w:rPr>
        <w:t>3</w:t>
      </w:r>
      <w:r w:rsidRPr="00505D51">
        <w:rPr>
          <w:rFonts w:ascii="Verdana" w:hAnsi="Verdana" w:cs="Tahoma"/>
          <w:sz w:val="20"/>
        </w:rPr>
        <w:t>.1.</w:t>
      </w:r>
      <w:r w:rsidR="005F01F8" w:rsidRPr="00505D51">
        <w:rPr>
          <w:rFonts w:ascii="Verdana" w:hAnsi="Verdana" w:cs="Tahoma"/>
          <w:sz w:val="20"/>
        </w:rPr>
        <w:tab/>
      </w:r>
      <w:r w:rsidRPr="00505D51">
        <w:rPr>
          <w:rFonts w:ascii="Verdana" w:hAnsi="Verdana" w:cs="Tahoma"/>
          <w:sz w:val="20"/>
        </w:rPr>
        <w:t>Fica eleito o foro da Comarca d</w:t>
      </w:r>
      <w:r w:rsidR="00B465D1" w:rsidRPr="00505D51">
        <w:rPr>
          <w:rFonts w:ascii="Verdana" w:hAnsi="Verdana" w:cs="Tahoma"/>
          <w:sz w:val="20"/>
        </w:rPr>
        <w:t>e São Paulo</w:t>
      </w:r>
      <w:r w:rsidRPr="00505D51">
        <w:rPr>
          <w:rFonts w:ascii="Verdana" w:hAnsi="Verdana" w:cs="Tahoma"/>
          <w:sz w:val="20"/>
        </w:rPr>
        <w:t xml:space="preserve"> com exclusão de qualquer outro, por mais privilegiado que seja, para dirimir as questões porventura oriundas desta Escritura de Emissão.</w:t>
      </w:r>
    </w:p>
    <w:p w14:paraId="20C9D24A" w14:textId="77777777" w:rsidR="00B37A94" w:rsidRPr="00505D51" w:rsidRDefault="00B37A94" w:rsidP="00120605">
      <w:pPr>
        <w:widowControl w:val="0"/>
        <w:suppressAutoHyphens/>
        <w:spacing w:line="320" w:lineRule="exact"/>
        <w:rPr>
          <w:rFonts w:ascii="Verdana" w:hAnsi="Verdana" w:cs="Tahoma"/>
          <w:sz w:val="20"/>
        </w:rPr>
      </w:pPr>
    </w:p>
    <w:p w14:paraId="0C102608" w14:textId="2C7D1FB2" w:rsidR="00BA6162" w:rsidRPr="00505D51" w:rsidRDefault="00BA6162" w:rsidP="00A0383D">
      <w:pPr>
        <w:widowControl w:val="0"/>
        <w:tabs>
          <w:tab w:val="left" w:pos="1134"/>
        </w:tabs>
        <w:suppressAutoHyphens/>
        <w:spacing w:line="320" w:lineRule="exact"/>
        <w:rPr>
          <w:rFonts w:ascii="Verdana" w:hAnsi="Verdana" w:cs="Tahoma"/>
          <w:b/>
          <w:caps/>
          <w:sz w:val="20"/>
        </w:rPr>
      </w:pPr>
      <w:r w:rsidRPr="00505D51">
        <w:rPr>
          <w:rFonts w:ascii="Verdana" w:hAnsi="Verdana" w:cs="Tahoma"/>
          <w:sz w:val="20"/>
        </w:rPr>
        <w:t>13.2</w:t>
      </w:r>
      <w:r w:rsidRPr="00505D51">
        <w:rPr>
          <w:rFonts w:ascii="Verdana" w:hAnsi="Verdana" w:cs="Tahoma"/>
          <w:sz w:val="20"/>
        </w:rPr>
        <w:tab/>
        <w:t xml:space="preserve">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artigo 10 e seus parágrafos da Medida Provisória nº 2.200, de 24 de agosto de 2001, em vigor no Brasil, reconhecendo essa forma de contratação em meio digital e informático como válida e plenamente eficaz, constituindo título executivo extrajudicial para todos os fins de direito. Na forma acima prevista, a presente Escritura de Emissão, podem ser assinados digitalmente por meio eletrônico conforme disposto nesta Cláusula. </w:t>
      </w:r>
    </w:p>
    <w:p w14:paraId="11D88A9A" w14:textId="77777777" w:rsidR="00BA6162" w:rsidRPr="00505D51" w:rsidRDefault="00BA6162" w:rsidP="00BA6162">
      <w:pPr>
        <w:pStyle w:val="Level2"/>
        <w:numPr>
          <w:ilvl w:val="0"/>
          <w:numId w:val="0"/>
        </w:numPr>
        <w:rPr>
          <w:rFonts w:ascii="Verdana" w:hAnsi="Verdana" w:cs="Tahoma"/>
          <w:szCs w:val="20"/>
          <w:lang w:val="pt-BR"/>
        </w:rPr>
      </w:pPr>
    </w:p>
    <w:p w14:paraId="628FBD5F" w14:textId="64711035" w:rsidR="00BA6162" w:rsidRPr="00505D51" w:rsidRDefault="00BA6162" w:rsidP="00A0383D">
      <w:pPr>
        <w:pStyle w:val="Level2"/>
        <w:numPr>
          <w:ilvl w:val="1"/>
          <w:numId w:val="60"/>
        </w:numPr>
        <w:ind w:left="0" w:firstLine="0"/>
        <w:rPr>
          <w:rFonts w:ascii="Verdana" w:hAnsi="Verdana" w:cs="Tahoma"/>
          <w:b/>
          <w:caps/>
          <w:szCs w:val="20"/>
          <w:lang w:val="pt-BR"/>
        </w:rPr>
      </w:pPr>
      <w:r w:rsidRPr="00505D51">
        <w:rPr>
          <w:rFonts w:ascii="Verdana" w:hAnsi="Verdana" w:cs="Tahoma"/>
          <w:szCs w:val="20"/>
          <w:lang w:val="pt-BR"/>
        </w:rPr>
        <w:t>Esta Escritura de Emissão produz efeitos para todas as Partes a partir da data nele indicada, ainda que uma ou mais Partes realizem a assinatura eletrônica em data posterior. Ademais, ainda que alguma das partes venha a assinar eletronicamente este instrumento em local diverso, o local de celebração deste instrumento é, para todos os fins, a Cidade de São Paulo, Estado de São Paulo, conforme abaixo indicado.</w:t>
      </w:r>
    </w:p>
    <w:p w14:paraId="75C04D77" w14:textId="77777777" w:rsidR="00BA6162" w:rsidRPr="00505D51" w:rsidRDefault="00BA6162" w:rsidP="00BA6162">
      <w:pPr>
        <w:widowControl w:val="0"/>
        <w:suppressAutoHyphens/>
        <w:spacing w:line="320" w:lineRule="exact"/>
        <w:rPr>
          <w:rFonts w:ascii="Verdana" w:hAnsi="Verdana" w:cs="Tahoma"/>
          <w:sz w:val="20"/>
        </w:rPr>
      </w:pPr>
    </w:p>
    <w:p w14:paraId="79951B40" w14:textId="2DB03556" w:rsidR="00B37A94" w:rsidRPr="00505D51" w:rsidRDefault="00BA6162" w:rsidP="00BA6162">
      <w:pPr>
        <w:widowControl w:val="0"/>
        <w:suppressAutoHyphens/>
        <w:spacing w:line="320" w:lineRule="exact"/>
        <w:rPr>
          <w:rFonts w:ascii="Verdana" w:hAnsi="Verdana" w:cs="Tahoma"/>
          <w:sz w:val="20"/>
        </w:rPr>
      </w:pPr>
      <w:r w:rsidRPr="00505D51">
        <w:rPr>
          <w:rFonts w:ascii="Verdana" w:hAnsi="Verdana" w:cs="Tahoma"/>
          <w:sz w:val="20"/>
        </w:rPr>
        <w:t>Estando assim as Partes certas e ajustadas, firmam o presente instrumento eletronicamente, juntamente com 2 (duas) testemunhas, que também o assinam.</w:t>
      </w:r>
      <w:r w:rsidR="00D51CE0">
        <w:rPr>
          <w:rFonts w:ascii="Verdana" w:hAnsi="Verdana" w:cs="Tahoma"/>
          <w:sz w:val="20"/>
        </w:rPr>
        <w:t xml:space="preserve"> </w:t>
      </w:r>
    </w:p>
    <w:p w14:paraId="68435332" w14:textId="1B1AF55B" w:rsidR="00B37A94" w:rsidRPr="00505D51" w:rsidRDefault="00B37A94" w:rsidP="00120605">
      <w:pPr>
        <w:widowControl w:val="0"/>
        <w:suppressAutoHyphens/>
        <w:spacing w:line="320" w:lineRule="exact"/>
        <w:rPr>
          <w:rFonts w:ascii="Verdana" w:hAnsi="Verdana" w:cs="Tahoma"/>
          <w:sz w:val="20"/>
        </w:rPr>
      </w:pPr>
    </w:p>
    <w:p w14:paraId="79DB8332" w14:textId="7BF4BBC7" w:rsidR="003347C6" w:rsidRPr="00505D51" w:rsidRDefault="009204FD" w:rsidP="00120605">
      <w:pPr>
        <w:widowControl w:val="0"/>
        <w:suppressAutoHyphens/>
        <w:spacing w:line="320" w:lineRule="exact"/>
        <w:jc w:val="center"/>
        <w:rPr>
          <w:rFonts w:ascii="Verdana" w:hAnsi="Verdana" w:cs="Tahoma"/>
          <w:sz w:val="20"/>
        </w:rPr>
      </w:pPr>
      <w:r w:rsidRPr="00505D51">
        <w:rPr>
          <w:rFonts w:ascii="Verdana" w:hAnsi="Verdana" w:cs="Tahoma"/>
          <w:sz w:val="20"/>
        </w:rPr>
        <w:t>São Paulo</w:t>
      </w:r>
      <w:r w:rsidR="00E87D54" w:rsidRPr="00505D51">
        <w:rPr>
          <w:rFonts w:ascii="Verdana" w:hAnsi="Verdana" w:cs="Tahoma"/>
          <w:sz w:val="20"/>
        </w:rPr>
        <w:t xml:space="preserve">, </w:t>
      </w:r>
      <w:r w:rsidR="00B14B3E">
        <w:rPr>
          <w:rFonts w:ascii="Verdana" w:hAnsi="Verdana" w:cs="Tahoma"/>
          <w:sz w:val="20"/>
        </w:rPr>
        <w:t>30</w:t>
      </w:r>
      <w:r w:rsidR="00BA6162" w:rsidRPr="00505D51">
        <w:rPr>
          <w:rFonts w:ascii="Verdana" w:hAnsi="Verdana" w:cs="Tahoma"/>
          <w:sz w:val="20"/>
        </w:rPr>
        <w:t xml:space="preserve"> </w:t>
      </w:r>
      <w:r w:rsidR="00B37A94" w:rsidRPr="00505D51">
        <w:rPr>
          <w:rFonts w:ascii="Verdana" w:hAnsi="Verdana" w:cs="Tahoma"/>
          <w:sz w:val="20"/>
        </w:rPr>
        <w:t xml:space="preserve">de </w:t>
      </w:r>
      <w:r w:rsidR="00BA6162" w:rsidRPr="00505D51">
        <w:rPr>
          <w:rFonts w:ascii="Verdana" w:hAnsi="Verdana" w:cs="Tahoma"/>
          <w:sz w:val="20"/>
        </w:rPr>
        <w:t xml:space="preserve">novembro </w:t>
      </w:r>
      <w:r w:rsidR="00F54EF1" w:rsidRPr="00505D51">
        <w:rPr>
          <w:rFonts w:ascii="Verdana" w:hAnsi="Verdana" w:cs="Tahoma"/>
          <w:sz w:val="20"/>
        </w:rPr>
        <w:t xml:space="preserve">de </w:t>
      </w:r>
      <w:r w:rsidR="00BA6162" w:rsidRPr="00505D51">
        <w:rPr>
          <w:rFonts w:ascii="Verdana" w:hAnsi="Verdana" w:cs="Tahoma"/>
          <w:sz w:val="20"/>
        </w:rPr>
        <w:t>2021</w:t>
      </w:r>
      <w:r w:rsidR="00B37A94" w:rsidRPr="00505D51">
        <w:rPr>
          <w:rFonts w:ascii="Verdana" w:hAnsi="Verdana" w:cs="Tahoma"/>
          <w:sz w:val="20"/>
        </w:rPr>
        <w:t>.</w:t>
      </w:r>
    </w:p>
    <w:p w14:paraId="754513CA" w14:textId="77777777" w:rsidR="00820A7A" w:rsidRPr="00505D51" w:rsidRDefault="00820A7A" w:rsidP="00120605">
      <w:pPr>
        <w:widowControl w:val="0"/>
        <w:suppressAutoHyphens/>
        <w:spacing w:line="320" w:lineRule="exact"/>
        <w:jc w:val="center"/>
        <w:rPr>
          <w:rFonts w:ascii="Verdana" w:hAnsi="Verdana" w:cs="Tahoma"/>
          <w:bCs/>
          <w:sz w:val="20"/>
        </w:rPr>
      </w:pPr>
    </w:p>
    <w:p w14:paraId="76152BAF" w14:textId="77777777" w:rsidR="00820A7A" w:rsidRPr="00505D51" w:rsidRDefault="00820A7A" w:rsidP="00120605">
      <w:pPr>
        <w:widowControl w:val="0"/>
        <w:suppressAutoHyphens/>
        <w:spacing w:line="320" w:lineRule="exact"/>
        <w:jc w:val="center"/>
        <w:rPr>
          <w:rFonts w:ascii="Verdana" w:hAnsi="Verdana" w:cs="Tahoma"/>
          <w:sz w:val="20"/>
        </w:rPr>
      </w:pPr>
      <w:r w:rsidRPr="00505D51">
        <w:rPr>
          <w:rFonts w:ascii="Verdana" w:hAnsi="Verdana" w:cs="Tahoma"/>
          <w:bCs/>
          <w:sz w:val="20"/>
        </w:rPr>
        <w:t>[</w:t>
      </w:r>
      <w:r w:rsidRPr="00505D51">
        <w:rPr>
          <w:rFonts w:ascii="Verdana" w:hAnsi="Verdana" w:cs="Tahoma"/>
          <w:bCs/>
          <w:i/>
          <w:sz w:val="20"/>
        </w:rPr>
        <w:t>O restante da página foi deixado intencionalmente em branco</w:t>
      </w:r>
      <w:r w:rsidRPr="00505D51">
        <w:rPr>
          <w:rFonts w:ascii="Verdana" w:hAnsi="Verdana" w:cs="Tahoma"/>
          <w:bCs/>
          <w:sz w:val="20"/>
        </w:rPr>
        <w:t>.]</w:t>
      </w:r>
    </w:p>
    <w:p w14:paraId="2539C9CB" w14:textId="344EC713" w:rsidR="00C201F0" w:rsidRPr="00505D51" w:rsidRDefault="003347C6" w:rsidP="00120605">
      <w:pPr>
        <w:widowControl w:val="0"/>
        <w:suppressAutoHyphens/>
        <w:spacing w:line="320" w:lineRule="exact"/>
        <w:rPr>
          <w:rFonts w:ascii="Verdana" w:hAnsi="Verdana" w:cs="Tahoma"/>
          <w:i/>
          <w:w w:val="0"/>
          <w:sz w:val="20"/>
        </w:rPr>
      </w:pPr>
      <w:r w:rsidRPr="00505D51">
        <w:rPr>
          <w:rFonts w:ascii="Verdana" w:hAnsi="Verdana" w:cs="Tahoma"/>
          <w:i/>
          <w:sz w:val="20"/>
        </w:rPr>
        <w:br w:type="page"/>
      </w:r>
      <w:r w:rsidR="00C777F5" w:rsidRPr="00505D51">
        <w:rPr>
          <w:rFonts w:ascii="Verdana" w:hAnsi="Verdana" w:cs="Tahoma"/>
          <w:i/>
          <w:sz w:val="20"/>
        </w:rPr>
        <w:t xml:space="preserve">Página de assinaturas </w:t>
      </w:r>
      <w:r w:rsidR="00350BA3" w:rsidRPr="00505D51">
        <w:rPr>
          <w:rFonts w:ascii="Verdana" w:hAnsi="Verdana" w:cs="Tahoma"/>
          <w:i/>
          <w:sz w:val="20"/>
        </w:rPr>
        <w:t xml:space="preserve">1/3 </w:t>
      </w:r>
      <w:r w:rsidR="00C777F5" w:rsidRPr="00505D51">
        <w:rPr>
          <w:rFonts w:ascii="Verdana" w:hAnsi="Verdana" w:cs="Tahoma"/>
          <w:i/>
          <w:sz w:val="20"/>
        </w:rPr>
        <w:t xml:space="preserve">do </w:t>
      </w:r>
      <w:r w:rsidR="008E2DF1" w:rsidRPr="00505D51">
        <w:rPr>
          <w:rFonts w:ascii="Verdana" w:hAnsi="Verdana" w:cs="Tahoma"/>
          <w:i/>
          <w:sz w:val="20"/>
        </w:rPr>
        <w:t>“</w:t>
      </w:r>
      <w:r w:rsidR="00C777F5" w:rsidRPr="00505D51">
        <w:rPr>
          <w:rFonts w:ascii="Verdana" w:hAnsi="Verdana" w:cs="Tahoma"/>
          <w:i/>
          <w:w w:val="0"/>
          <w:sz w:val="20"/>
        </w:rPr>
        <w:t xml:space="preserve">Instrumento Particular de Escritura da </w:t>
      </w:r>
      <w:r w:rsidR="00BA6162" w:rsidRPr="00505D51">
        <w:rPr>
          <w:rFonts w:ascii="Verdana" w:hAnsi="Verdana" w:cs="Tahoma"/>
          <w:i/>
          <w:w w:val="0"/>
          <w:sz w:val="20"/>
        </w:rPr>
        <w:t xml:space="preserve">6ª </w:t>
      </w:r>
      <w:r w:rsidR="00C777F5" w:rsidRPr="00505D51">
        <w:rPr>
          <w:rFonts w:ascii="Verdana" w:hAnsi="Verdana" w:cs="Tahoma"/>
          <w:i/>
          <w:w w:val="0"/>
          <w:sz w:val="20"/>
        </w:rPr>
        <w:t>(</w:t>
      </w:r>
      <w:r w:rsidR="00BA6162" w:rsidRPr="00505D51">
        <w:rPr>
          <w:rFonts w:ascii="Verdana" w:hAnsi="Verdana" w:cs="Tahoma"/>
          <w:i/>
          <w:w w:val="0"/>
          <w:sz w:val="20"/>
        </w:rPr>
        <w:t>Sexta</w:t>
      </w:r>
      <w:r w:rsidR="00C777F5" w:rsidRPr="00505D51">
        <w:rPr>
          <w:rFonts w:ascii="Verdana" w:hAnsi="Verdana" w:cs="Tahoma"/>
          <w:i/>
          <w:w w:val="0"/>
          <w:sz w:val="20"/>
        </w:rPr>
        <w:t xml:space="preserve">) Emissão de Debêntures Simples, Não Conversíveis em Ações, em </w:t>
      </w:r>
      <w:r w:rsidR="00BA6162" w:rsidRPr="00505D51">
        <w:rPr>
          <w:rFonts w:ascii="Verdana" w:hAnsi="Verdana" w:cs="Tahoma"/>
          <w:i/>
          <w:w w:val="0"/>
          <w:sz w:val="20"/>
        </w:rPr>
        <w:t>Série Única</w:t>
      </w:r>
      <w:r w:rsidR="00C777F5" w:rsidRPr="00505D51">
        <w:rPr>
          <w:rFonts w:ascii="Verdana" w:hAnsi="Verdana" w:cs="Tahoma"/>
          <w:i/>
          <w:w w:val="0"/>
          <w:sz w:val="20"/>
        </w:rPr>
        <w:t>, da Espécie</w:t>
      </w:r>
      <w:r w:rsidR="007B6CCF" w:rsidRPr="00505D51">
        <w:rPr>
          <w:rFonts w:ascii="Verdana" w:hAnsi="Verdana" w:cs="Tahoma"/>
          <w:i/>
          <w:w w:val="0"/>
          <w:sz w:val="20"/>
        </w:rPr>
        <w:t xml:space="preserve"> </w:t>
      </w:r>
      <w:r w:rsidR="0028661F" w:rsidRPr="00505D51">
        <w:rPr>
          <w:rFonts w:ascii="Verdana" w:hAnsi="Verdana" w:cs="Tahoma"/>
          <w:i/>
          <w:sz w:val="20"/>
        </w:rPr>
        <w:t>Quirografária</w:t>
      </w:r>
      <w:r w:rsidR="002B6094" w:rsidRPr="00505D51">
        <w:rPr>
          <w:rFonts w:ascii="Verdana" w:hAnsi="Verdana" w:cs="Tahoma"/>
          <w:i/>
          <w:sz w:val="20"/>
        </w:rPr>
        <w:t xml:space="preserve">, </w:t>
      </w:r>
      <w:r w:rsidR="0028661F" w:rsidRPr="00505D51">
        <w:rPr>
          <w:rFonts w:ascii="Verdana" w:hAnsi="Verdana" w:cs="Tahoma"/>
          <w:i/>
          <w:sz w:val="20"/>
        </w:rPr>
        <w:t xml:space="preserve">com Garantia Fidejussória Adicional, </w:t>
      </w:r>
      <w:r w:rsidR="00C777F5" w:rsidRPr="00505D51">
        <w:rPr>
          <w:rFonts w:ascii="Verdana" w:hAnsi="Verdana" w:cs="Tahoma"/>
          <w:i/>
          <w:w w:val="0"/>
          <w:sz w:val="20"/>
        </w:rPr>
        <w:t xml:space="preserve">para Distribuição Pública, com Esforços Restritos de </w:t>
      </w:r>
      <w:r w:rsidR="00DD570E" w:rsidRPr="00505D51">
        <w:rPr>
          <w:rFonts w:ascii="Verdana" w:hAnsi="Verdana" w:cs="Tahoma"/>
          <w:i/>
          <w:w w:val="0"/>
          <w:sz w:val="20"/>
        </w:rPr>
        <w:t>Distribuição</w:t>
      </w:r>
      <w:r w:rsidR="00C777F5" w:rsidRPr="00505D51">
        <w:rPr>
          <w:rFonts w:ascii="Verdana" w:hAnsi="Verdana" w:cs="Tahoma"/>
          <w:i/>
          <w:w w:val="0"/>
          <w:sz w:val="20"/>
        </w:rPr>
        <w:t>,</w:t>
      </w:r>
      <w:r w:rsidR="00687CD2" w:rsidRPr="00505D51">
        <w:rPr>
          <w:rFonts w:ascii="Verdana" w:hAnsi="Verdana" w:cs="Tahoma"/>
          <w:i/>
          <w:w w:val="0"/>
          <w:sz w:val="20"/>
        </w:rPr>
        <w:t xml:space="preserve"> da</w:t>
      </w:r>
      <w:r w:rsidR="00C777F5" w:rsidRPr="00505D51">
        <w:rPr>
          <w:rFonts w:ascii="Verdana" w:hAnsi="Verdana" w:cs="Tahoma"/>
          <w:i/>
          <w:w w:val="0"/>
          <w:sz w:val="20"/>
        </w:rPr>
        <w:t xml:space="preserve"> </w:t>
      </w:r>
      <w:proofErr w:type="spellStart"/>
      <w:r w:rsidR="00350BA3" w:rsidRPr="00505D51">
        <w:rPr>
          <w:rFonts w:ascii="Verdana" w:hAnsi="Verdana" w:cs="Tahoma"/>
          <w:i/>
          <w:w w:val="0"/>
          <w:sz w:val="20"/>
        </w:rPr>
        <w:t>Alesat</w:t>
      </w:r>
      <w:proofErr w:type="spellEnd"/>
      <w:r w:rsidR="00350BA3" w:rsidRPr="00505D51">
        <w:rPr>
          <w:rFonts w:ascii="Verdana" w:hAnsi="Verdana" w:cs="Tahoma"/>
          <w:i/>
          <w:w w:val="0"/>
          <w:sz w:val="20"/>
        </w:rPr>
        <w:t xml:space="preserve"> Combustíveis</w:t>
      </w:r>
      <w:r w:rsidR="00C777F5" w:rsidRPr="00505D51">
        <w:rPr>
          <w:rFonts w:ascii="Verdana" w:hAnsi="Verdana" w:cs="Tahoma"/>
          <w:i/>
          <w:w w:val="0"/>
          <w:sz w:val="20"/>
        </w:rPr>
        <w:t xml:space="preserve"> S.A.</w:t>
      </w:r>
      <w:r w:rsidR="008E2DF1" w:rsidRPr="00505D51">
        <w:rPr>
          <w:rFonts w:ascii="Verdana" w:hAnsi="Verdana" w:cs="Tahoma"/>
          <w:i/>
          <w:w w:val="0"/>
          <w:sz w:val="20"/>
        </w:rPr>
        <w:t>”</w:t>
      </w:r>
    </w:p>
    <w:p w14:paraId="34FF35E8" w14:textId="77777777" w:rsidR="00B37A94" w:rsidRPr="00505D51" w:rsidRDefault="00B37A94" w:rsidP="00AB6F58">
      <w:pPr>
        <w:pStyle w:val="Ttulo4"/>
        <w:keepNext w:val="0"/>
        <w:widowControl w:val="0"/>
        <w:suppressAutoHyphens/>
        <w:spacing w:before="0"/>
        <w:jc w:val="both"/>
        <w:rPr>
          <w:rFonts w:ascii="Verdana" w:hAnsi="Verdana" w:cs="Tahoma"/>
          <w:b w:val="0"/>
          <w:sz w:val="20"/>
        </w:rPr>
      </w:pPr>
    </w:p>
    <w:p w14:paraId="3DC3D1DC" w14:textId="77777777" w:rsidR="00C777F5" w:rsidRPr="00505D51" w:rsidRDefault="00C777F5" w:rsidP="00AB6F58">
      <w:pPr>
        <w:widowControl w:val="0"/>
        <w:suppressAutoHyphens/>
        <w:spacing w:line="320" w:lineRule="exact"/>
        <w:rPr>
          <w:rFonts w:ascii="Verdana" w:hAnsi="Verdana" w:cs="Tahoma"/>
          <w:sz w:val="20"/>
        </w:rPr>
      </w:pPr>
    </w:p>
    <w:p w14:paraId="1C56B0D4" w14:textId="77777777" w:rsidR="00B37A94" w:rsidRPr="00505D51" w:rsidRDefault="00B37A94" w:rsidP="00AB6F58">
      <w:pPr>
        <w:pStyle w:val="Ttulo4"/>
        <w:keepNext w:val="0"/>
        <w:widowControl w:val="0"/>
        <w:suppressAutoHyphens/>
        <w:spacing w:before="0"/>
        <w:jc w:val="both"/>
        <w:rPr>
          <w:rFonts w:ascii="Verdana" w:hAnsi="Verdana" w:cs="Tahoma"/>
          <w:b w:val="0"/>
          <w:sz w:val="20"/>
        </w:rPr>
      </w:pPr>
    </w:p>
    <w:p w14:paraId="44CA6891" w14:textId="188E20F4" w:rsidR="00BE6DE3" w:rsidRPr="00505D51" w:rsidRDefault="00350BA3" w:rsidP="00120605">
      <w:pPr>
        <w:widowControl w:val="0"/>
        <w:shd w:val="clear" w:color="auto" w:fill="FFFFFF"/>
        <w:tabs>
          <w:tab w:val="left" w:pos="1560"/>
        </w:tabs>
        <w:suppressAutoHyphens/>
        <w:spacing w:line="320" w:lineRule="exact"/>
        <w:jc w:val="center"/>
        <w:rPr>
          <w:rFonts w:ascii="Verdana" w:hAnsi="Verdana" w:cs="Tahoma"/>
          <w:b/>
          <w:bCs/>
          <w:smallCaps/>
          <w:sz w:val="20"/>
          <w:lang w:eastAsia="en-US"/>
        </w:rPr>
      </w:pPr>
      <w:r w:rsidRPr="00505D51">
        <w:rPr>
          <w:rFonts w:ascii="Verdana" w:hAnsi="Verdana" w:cs="Tahoma"/>
          <w:b/>
          <w:sz w:val="20"/>
        </w:rPr>
        <w:t>ALESAT COMBUSTÍVEIS</w:t>
      </w:r>
      <w:r w:rsidR="00BE6DE3" w:rsidRPr="00505D51">
        <w:rPr>
          <w:rFonts w:ascii="Verdana" w:hAnsi="Verdana" w:cs="Tahoma"/>
          <w:b/>
          <w:sz w:val="20"/>
        </w:rPr>
        <w:t xml:space="preserve"> S.A</w:t>
      </w:r>
      <w:r w:rsidR="008E2DF1" w:rsidRPr="00505D51">
        <w:rPr>
          <w:rFonts w:ascii="Verdana" w:hAnsi="Verdana" w:cs="Tahoma"/>
          <w:b/>
          <w:sz w:val="20"/>
        </w:rPr>
        <w:t>.</w:t>
      </w:r>
    </w:p>
    <w:p w14:paraId="241A5B51" w14:textId="77777777" w:rsidR="00B37A94" w:rsidRPr="00505D51" w:rsidRDefault="00B37A94" w:rsidP="00AB6F58">
      <w:pPr>
        <w:widowControl w:val="0"/>
        <w:suppressAutoHyphens/>
        <w:spacing w:line="320" w:lineRule="exact"/>
        <w:rPr>
          <w:rFonts w:ascii="Verdana" w:hAnsi="Verdana" w:cs="Tahoma"/>
          <w:sz w:val="20"/>
        </w:rPr>
      </w:pPr>
    </w:p>
    <w:p w14:paraId="222E07B2" w14:textId="77777777" w:rsidR="00C777F5" w:rsidRPr="00505D51" w:rsidRDefault="00C777F5" w:rsidP="00AB6F58">
      <w:pPr>
        <w:widowControl w:val="0"/>
        <w:suppressAutoHyphens/>
        <w:spacing w:line="320" w:lineRule="exact"/>
        <w:rPr>
          <w:rFonts w:ascii="Verdana" w:hAnsi="Verdana" w:cs="Tahoma"/>
          <w:sz w:val="20"/>
        </w:rPr>
      </w:pPr>
    </w:p>
    <w:p w14:paraId="5AEA0643" w14:textId="77777777" w:rsidR="00B37A94" w:rsidRPr="00505D51" w:rsidRDefault="00B37A94" w:rsidP="00AB6F58">
      <w:pPr>
        <w:widowControl w:val="0"/>
        <w:suppressAutoHyphens/>
        <w:spacing w:line="320" w:lineRule="exact"/>
        <w:rPr>
          <w:rFonts w:ascii="Verdana" w:hAnsi="Verdana" w:cs="Tahoma"/>
          <w:sz w:val="20"/>
        </w:rPr>
      </w:pPr>
    </w:p>
    <w:tbl>
      <w:tblPr>
        <w:tblW w:w="0" w:type="auto"/>
        <w:jc w:val="center"/>
        <w:tblLook w:val="01E0" w:firstRow="1" w:lastRow="1" w:firstColumn="1" w:lastColumn="1" w:noHBand="0" w:noVBand="0"/>
      </w:tblPr>
      <w:tblGrid>
        <w:gridCol w:w="4703"/>
        <w:gridCol w:w="4703"/>
      </w:tblGrid>
      <w:tr w:rsidR="0088772C" w:rsidRPr="00505D51" w14:paraId="7F73B9ED" w14:textId="77777777" w:rsidTr="00F54EF1">
        <w:trPr>
          <w:jc w:val="center"/>
        </w:trPr>
        <w:tc>
          <w:tcPr>
            <w:tcW w:w="4773" w:type="dxa"/>
          </w:tcPr>
          <w:p w14:paraId="5EFF26EF" w14:textId="77777777" w:rsidR="0088772C" w:rsidRPr="00505D51" w:rsidRDefault="0088772C" w:rsidP="00120605">
            <w:pPr>
              <w:widowControl w:val="0"/>
              <w:suppressAutoHyphens/>
              <w:spacing w:line="320" w:lineRule="exact"/>
              <w:rPr>
                <w:rFonts w:ascii="Verdana" w:hAnsi="Verdana" w:cs="Tahoma"/>
                <w:sz w:val="20"/>
              </w:rPr>
            </w:pPr>
            <w:r w:rsidRPr="00505D51">
              <w:rPr>
                <w:rFonts w:ascii="Verdana" w:hAnsi="Verdana" w:cs="Tahoma"/>
                <w:sz w:val="20"/>
              </w:rPr>
              <w:t>____</w:t>
            </w:r>
            <w:r w:rsidR="006E6795" w:rsidRPr="00505D51">
              <w:rPr>
                <w:rFonts w:ascii="Verdana" w:hAnsi="Verdana" w:cs="Tahoma"/>
                <w:sz w:val="20"/>
              </w:rPr>
              <w:t>_____________________________</w:t>
            </w:r>
          </w:p>
          <w:p w14:paraId="7D857C8E" w14:textId="77777777" w:rsidR="0088772C" w:rsidRPr="00505D51" w:rsidRDefault="0088772C" w:rsidP="00120605">
            <w:pPr>
              <w:widowControl w:val="0"/>
              <w:suppressAutoHyphens/>
              <w:spacing w:line="320" w:lineRule="exact"/>
              <w:rPr>
                <w:rFonts w:ascii="Verdana" w:hAnsi="Verdana" w:cs="Tahoma"/>
                <w:sz w:val="20"/>
              </w:rPr>
            </w:pPr>
            <w:r w:rsidRPr="00505D51">
              <w:rPr>
                <w:rFonts w:ascii="Verdana" w:hAnsi="Verdana" w:cs="Tahoma"/>
                <w:sz w:val="20"/>
              </w:rPr>
              <w:t>Nome:</w:t>
            </w:r>
          </w:p>
          <w:p w14:paraId="05085CB5" w14:textId="77777777" w:rsidR="0088772C" w:rsidRPr="00505D51" w:rsidRDefault="0088772C" w:rsidP="00120605">
            <w:pPr>
              <w:widowControl w:val="0"/>
              <w:suppressAutoHyphens/>
              <w:spacing w:line="320" w:lineRule="exact"/>
              <w:rPr>
                <w:rFonts w:ascii="Verdana" w:hAnsi="Verdana" w:cs="Tahoma"/>
                <w:sz w:val="20"/>
              </w:rPr>
            </w:pPr>
            <w:r w:rsidRPr="00505D51">
              <w:rPr>
                <w:rFonts w:ascii="Verdana" w:hAnsi="Verdana" w:cs="Tahoma"/>
                <w:sz w:val="20"/>
              </w:rPr>
              <w:t>Cargo:</w:t>
            </w:r>
          </w:p>
        </w:tc>
        <w:tc>
          <w:tcPr>
            <w:tcW w:w="4773" w:type="dxa"/>
          </w:tcPr>
          <w:p w14:paraId="2CD94ED1" w14:textId="77777777" w:rsidR="0088772C" w:rsidRPr="00505D51" w:rsidRDefault="0088772C" w:rsidP="00120605">
            <w:pPr>
              <w:widowControl w:val="0"/>
              <w:suppressAutoHyphens/>
              <w:spacing w:line="320" w:lineRule="exact"/>
              <w:rPr>
                <w:rFonts w:ascii="Verdana" w:hAnsi="Verdana" w:cs="Tahoma"/>
                <w:sz w:val="20"/>
              </w:rPr>
            </w:pPr>
            <w:r w:rsidRPr="00505D51">
              <w:rPr>
                <w:rFonts w:ascii="Verdana" w:hAnsi="Verdana" w:cs="Tahoma"/>
                <w:sz w:val="20"/>
              </w:rPr>
              <w:t>____</w:t>
            </w:r>
            <w:r w:rsidR="006E6795" w:rsidRPr="00505D51">
              <w:rPr>
                <w:rFonts w:ascii="Verdana" w:hAnsi="Verdana" w:cs="Tahoma"/>
                <w:sz w:val="20"/>
              </w:rPr>
              <w:t>_____________________________</w:t>
            </w:r>
          </w:p>
          <w:p w14:paraId="27B17135" w14:textId="77777777" w:rsidR="0088772C" w:rsidRPr="00505D51" w:rsidRDefault="0088772C" w:rsidP="00120605">
            <w:pPr>
              <w:widowControl w:val="0"/>
              <w:suppressAutoHyphens/>
              <w:spacing w:line="320" w:lineRule="exact"/>
              <w:rPr>
                <w:rFonts w:ascii="Verdana" w:hAnsi="Verdana" w:cs="Tahoma"/>
                <w:sz w:val="20"/>
              </w:rPr>
            </w:pPr>
            <w:r w:rsidRPr="00505D51">
              <w:rPr>
                <w:rFonts w:ascii="Verdana" w:hAnsi="Verdana" w:cs="Tahoma"/>
                <w:sz w:val="20"/>
              </w:rPr>
              <w:t>Nome:</w:t>
            </w:r>
          </w:p>
          <w:p w14:paraId="5D50CA74" w14:textId="77777777" w:rsidR="0088772C" w:rsidRPr="00505D51" w:rsidRDefault="0088772C" w:rsidP="00120605">
            <w:pPr>
              <w:widowControl w:val="0"/>
              <w:suppressAutoHyphens/>
              <w:spacing w:line="320" w:lineRule="exact"/>
              <w:rPr>
                <w:rFonts w:ascii="Verdana" w:hAnsi="Verdana" w:cs="Tahoma"/>
                <w:sz w:val="20"/>
              </w:rPr>
            </w:pPr>
            <w:r w:rsidRPr="00505D51">
              <w:rPr>
                <w:rFonts w:ascii="Verdana" w:hAnsi="Verdana" w:cs="Tahoma"/>
                <w:sz w:val="20"/>
              </w:rPr>
              <w:t>Cargo:</w:t>
            </w:r>
          </w:p>
        </w:tc>
      </w:tr>
    </w:tbl>
    <w:p w14:paraId="351B2F3E" w14:textId="645542ED" w:rsidR="009B0FE3" w:rsidRPr="00505D51" w:rsidRDefault="00C51F87" w:rsidP="00120605">
      <w:pPr>
        <w:widowControl w:val="0"/>
        <w:suppressAutoHyphens/>
        <w:spacing w:line="320" w:lineRule="exact"/>
        <w:rPr>
          <w:rFonts w:ascii="Verdana" w:hAnsi="Verdana" w:cs="Tahoma"/>
          <w:i/>
          <w:w w:val="0"/>
          <w:sz w:val="20"/>
        </w:rPr>
      </w:pPr>
      <w:r w:rsidRPr="00505D51">
        <w:rPr>
          <w:rFonts w:ascii="Verdana" w:hAnsi="Verdana" w:cs="Tahoma"/>
          <w:i/>
          <w:sz w:val="20"/>
        </w:rPr>
        <w:br w:type="page"/>
      </w:r>
      <w:r w:rsidR="00350BA3" w:rsidRPr="00505D51">
        <w:rPr>
          <w:rFonts w:ascii="Verdana" w:hAnsi="Verdana" w:cs="Tahoma"/>
          <w:i/>
          <w:sz w:val="20"/>
        </w:rPr>
        <w:t xml:space="preserve">Página de assinaturas </w:t>
      </w:r>
      <w:r w:rsidR="006F7C6F" w:rsidRPr="00505D51">
        <w:rPr>
          <w:rFonts w:ascii="Verdana" w:hAnsi="Verdana" w:cs="Tahoma"/>
          <w:i/>
          <w:sz w:val="20"/>
        </w:rPr>
        <w:t>2/</w:t>
      </w:r>
      <w:r w:rsidR="00350BA3" w:rsidRPr="00505D51">
        <w:rPr>
          <w:rFonts w:ascii="Verdana" w:hAnsi="Verdana" w:cs="Tahoma"/>
          <w:i/>
          <w:sz w:val="20"/>
        </w:rPr>
        <w:t xml:space="preserve">3 do </w:t>
      </w:r>
      <w:r w:rsidR="006A0677" w:rsidRPr="00505D51">
        <w:rPr>
          <w:rFonts w:ascii="Verdana" w:hAnsi="Verdana" w:cs="Tahoma"/>
          <w:i/>
          <w:sz w:val="20"/>
        </w:rPr>
        <w:t>“</w:t>
      </w:r>
      <w:r w:rsidR="00350BA3" w:rsidRPr="00505D51">
        <w:rPr>
          <w:rFonts w:ascii="Verdana" w:hAnsi="Verdana" w:cs="Tahoma"/>
          <w:i/>
          <w:w w:val="0"/>
          <w:sz w:val="20"/>
        </w:rPr>
        <w:t xml:space="preserve">Instrumento Particular de Escritura da </w:t>
      </w:r>
      <w:r w:rsidR="00BA6162" w:rsidRPr="00505D51">
        <w:rPr>
          <w:rFonts w:ascii="Verdana" w:hAnsi="Verdana" w:cs="Tahoma"/>
          <w:i/>
          <w:w w:val="0"/>
          <w:sz w:val="20"/>
        </w:rPr>
        <w:t xml:space="preserve">6ª </w:t>
      </w:r>
      <w:r w:rsidR="00350BA3" w:rsidRPr="00505D51">
        <w:rPr>
          <w:rFonts w:ascii="Verdana" w:hAnsi="Verdana" w:cs="Tahoma"/>
          <w:i/>
          <w:w w:val="0"/>
          <w:sz w:val="20"/>
        </w:rPr>
        <w:t>(</w:t>
      </w:r>
      <w:r w:rsidR="00BA6162" w:rsidRPr="00505D51">
        <w:rPr>
          <w:rFonts w:ascii="Verdana" w:hAnsi="Verdana" w:cs="Tahoma"/>
          <w:i/>
          <w:w w:val="0"/>
          <w:sz w:val="20"/>
        </w:rPr>
        <w:t>Sexta</w:t>
      </w:r>
      <w:r w:rsidR="00350BA3" w:rsidRPr="00505D51">
        <w:rPr>
          <w:rFonts w:ascii="Verdana" w:hAnsi="Verdana" w:cs="Tahoma"/>
          <w:i/>
          <w:w w:val="0"/>
          <w:sz w:val="20"/>
        </w:rPr>
        <w:t xml:space="preserve">) Emissão de Debêntures Simples, Não Conversíveis em Ações, em </w:t>
      </w:r>
      <w:r w:rsidR="00BA6162" w:rsidRPr="00505D51">
        <w:rPr>
          <w:rFonts w:ascii="Verdana" w:hAnsi="Verdana" w:cs="Tahoma"/>
          <w:i/>
          <w:w w:val="0"/>
          <w:sz w:val="20"/>
        </w:rPr>
        <w:t>Série Única</w:t>
      </w:r>
      <w:r w:rsidR="00350BA3" w:rsidRPr="00505D51">
        <w:rPr>
          <w:rFonts w:ascii="Verdana" w:hAnsi="Verdana" w:cs="Tahoma"/>
          <w:i/>
          <w:w w:val="0"/>
          <w:sz w:val="20"/>
        </w:rPr>
        <w:t xml:space="preserve">, da Espécie </w:t>
      </w:r>
      <w:r w:rsidR="0028661F" w:rsidRPr="00505D51">
        <w:rPr>
          <w:rFonts w:ascii="Verdana" w:hAnsi="Verdana" w:cs="Tahoma"/>
          <w:i/>
          <w:w w:val="0"/>
          <w:sz w:val="20"/>
        </w:rPr>
        <w:t xml:space="preserve">Quirografária, </w:t>
      </w:r>
      <w:r w:rsidR="002B6094" w:rsidRPr="00505D51">
        <w:rPr>
          <w:rFonts w:ascii="Verdana" w:hAnsi="Verdana" w:cs="Tahoma"/>
          <w:i/>
          <w:sz w:val="20"/>
        </w:rPr>
        <w:t xml:space="preserve">com Garantia </w:t>
      </w:r>
      <w:r w:rsidR="0028661F" w:rsidRPr="00505D51">
        <w:rPr>
          <w:rFonts w:ascii="Verdana" w:hAnsi="Verdana" w:cs="Tahoma"/>
          <w:i/>
          <w:sz w:val="20"/>
        </w:rPr>
        <w:t>Fidejussória Adicional</w:t>
      </w:r>
      <w:r w:rsidR="002B6094" w:rsidRPr="00505D51">
        <w:rPr>
          <w:rFonts w:ascii="Verdana" w:hAnsi="Verdana" w:cs="Tahoma"/>
          <w:i/>
          <w:sz w:val="20"/>
        </w:rPr>
        <w:t xml:space="preserve">, </w:t>
      </w:r>
      <w:r w:rsidR="00350BA3" w:rsidRPr="00505D51">
        <w:rPr>
          <w:rFonts w:ascii="Verdana" w:hAnsi="Verdana" w:cs="Tahoma"/>
          <w:i/>
          <w:w w:val="0"/>
          <w:sz w:val="20"/>
        </w:rPr>
        <w:t xml:space="preserve">para Distribuição Pública, com Esforços Restritos de </w:t>
      </w:r>
      <w:r w:rsidR="00DD570E" w:rsidRPr="00505D51">
        <w:rPr>
          <w:rFonts w:ascii="Verdana" w:hAnsi="Verdana" w:cs="Tahoma"/>
          <w:i/>
          <w:w w:val="0"/>
          <w:sz w:val="20"/>
        </w:rPr>
        <w:t>Distribuição</w:t>
      </w:r>
      <w:r w:rsidR="00350BA3" w:rsidRPr="00505D51">
        <w:rPr>
          <w:rFonts w:ascii="Verdana" w:hAnsi="Verdana" w:cs="Tahoma"/>
          <w:i/>
          <w:w w:val="0"/>
          <w:sz w:val="20"/>
        </w:rPr>
        <w:t xml:space="preserve">, da </w:t>
      </w:r>
      <w:proofErr w:type="spellStart"/>
      <w:r w:rsidR="00350BA3" w:rsidRPr="00505D51">
        <w:rPr>
          <w:rFonts w:ascii="Verdana" w:hAnsi="Verdana" w:cs="Tahoma"/>
          <w:i/>
          <w:w w:val="0"/>
          <w:sz w:val="20"/>
        </w:rPr>
        <w:t>Alesat</w:t>
      </w:r>
      <w:proofErr w:type="spellEnd"/>
      <w:r w:rsidR="00350BA3" w:rsidRPr="00505D51">
        <w:rPr>
          <w:rFonts w:ascii="Verdana" w:hAnsi="Verdana" w:cs="Tahoma"/>
          <w:i/>
          <w:w w:val="0"/>
          <w:sz w:val="20"/>
        </w:rPr>
        <w:t xml:space="preserve"> Combustíveis S.A.</w:t>
      </w:r>
      <w:r w:rsidR="006A0677" w:rsidRPr="00505D51">
        <w:rPr>
          <w:rFonts w:ascii="Verdana" w:hAnsi="Verdana" w:cs="Tahoma"/>
          <w:i/>
          <w:w w:val="0"/>
          <w:sz w:val="20"/>
        </w:rPr>
        <w:t>”</w:t>
      </w:r>
    </w:p>
    <w:p w14:paraId="6EF02501" w14:textId="77777777" w:rsidR="00C777F5" w:rsidRPr="00505D51" w:rsidRDefault="00C777F5" w:rsidP="00AB6F58">
      <w:pPr>
        <w:widowControl w:val="0"/>
        <w:suppressAutoHyphens/>
        <w:spacing w:line="320" w:lineRule="exact"/>
        <w:rPr>
          <w:rFonts w:ascii="Verdana" w:hAnsi="Verdana" w:cs="Tahoma"/>
          <w:w w:val="0"/>
          <w:sz w:val="20"/>
        </w:rPr>
      </w:pPr>
    </w:p>
    <w:p w14:paraId="0DC87C25" w14:textId="77777777" w:rsidR="00C777F5" w:rsidRPr="00505D51" w:rsidRDefault="00C777F5" w:rsidP="00AB6F58">
      <w:pPr>
        <w:widowControl w:val="0"/>
        <w:suppressAutoHyphens/>
        <w:spacing w:line="320" w:lineRule="exact"/>
        <w:rPr>
          <w:rFonts w:ascii="Verdana" w:hAnsi="Verdana" w:cs="Tahoma"/>
          <w:w w:val="0"/>
          <w:sz w:val="20"/>
        </w:rPr>
      </w:pPr>
    </w:p>
    <w:p w14:paraId="5F4F56C1" w14:textId="77777777" w:rsidR="00C777F5" w:rsidRPr="00505D51" w:rsidRDefault="00C777F5" w:rsidP="00AB6F58">
      <w:pPr>
        <w:widowControl w:val="0"/>
        <w:suppressAutoHyphens/>
        <w:spacing w:line="320" w:lineRule="exact"/>
        <w:rPr>
          <w:rFonts w:ascii="Verdana" w:hAnsi="Verdana" w:cs="Tahoma"/>
          <w:sz w:val="20"/>
        </w:rPr>
      </w:pPr>
    </w:p>
    <w:p w14:paraId="01C0169D" w14:textId="137CF79E" w:rsidR="00C777F5" w:rsidRPr="00505D51" w:rsidRDefault="00005BF2" w:rsidP="00120605">
      <w:pPr>
        <w:widowControl w:val="0"/>
        <w:suppressAutoHyphens/>
        <w:spacing w:line="320" w:lineRule="exact"/>
        <w:jc w:val="center"/>
        <w:rPr>
          <w:rFonts w:ascii="Verdana" w:hAnsi="Verdana" w:cs="Tahoma"/>
          <w:b/>
          <w:bCs/>
          <w:sz w:val="20"/>
        </w:rPr>
      </w:pPr>
      <w:r w:rsidRPr="00005BF2">
        <w:rPr>
          <w:rFonts w:ascii="Verdana" w:hAnsi="Verdana" w:cs="Tahoma"/>
          <w:b/>
          <w:bCs/>
          <w:sz w:val="20"/>
        </w:rPr>
        <w:t>OLIVEIRA TRUST DISTRIBUIDORA DE TÍTULOS E VALORES MOBILIÁRIOS S.A.</w:t>
      </w:r>
    </w:p>
    <w:p w14:paraId="0B6F9B7A" w14:textId="77777777" w:rsidR="00BA6162" w:rsidRPr="00505D51" w:rsidRDefault="00BA6162" w:rsidP="00120605">
      <w:pPr>
        <w:widowControl w:val="0"/>
        <w:suppressAutoHyphens/>
        <w:spacing w:line="320" w:lineRule="exact"/>
        <w:jc w:val="center"/>
        <w:rPr>
          <w:rFonts w:ascii="Verdana" w:hAnsi="Verdana" w:cs="Tahoma"/>
          <w:b/>
          <w:bCs/>
          <w:sz w:val="20"/>
        </w:rPr>
      </w:pPr>
    </w:p>
    <w:p w14:paraId="4130391C" w14:textId="77777777" w:rsidR="0088772C" w:rsidRPr="00505D51" w:rsidRDefault="0088772C" w:rsidP="00AB6F58">
      <w:pPr>
        <w:widowControl w:val="0"/>
        <w:suppressAutoHyphens/>
        <w:spacing w:line="320" w:lineRule="exact"/>
        <w:rPr>
          <w:rFonts w:ascii="Verdana" w:hAnsi="Verdana" w:cs="Tahoma"/>
          <w:sz w:val="20"/>
        </w:rPr>
      </w:pPr>
    </w:p>
    <w:tbl>
      <w:tblPr>
        <w:tblW w:w="0" w:type="auto"/>
        <w:jc w:val="center"/>
        <w:tblLook w:val="01E0" w:firstRow="1" w:lastRow="1" w:firstColumn="1" w:lastColumn="1" w:noHBand="0" w:noVBand="0"/>
      </w:tblPr>
      <w:tblGrid>
        <w:gridCol w:w="4703"/>
        <w:gridCol w:w="4703"/>
      </w:tblGrid>
      <w:tr w:rsidR="00BA6162" w:rsidRPr="00505D51" w14:paraId="33C8629C" w14:textId="77777777" w:rsidTr="00D7361D">
        <w:trPr>
          <w:jc w:val="center"/>
        </w:trPr>
        <w:tc>
          <w:tcPr>
            <w:tcW w:w="4773" w:type="dxa"/>
          </w:tcPr>
          <w:p w14:paraId="1E59C9AF" w14:textId="77777777" w:rsidR="00BA6162" w:rsidRPr="00505D51" w:rsidRDefault="00BA6162" w:rsidP="00D7361D">
            <w:pPr>
              <w:widowControl w:val="0"/>
              <w:suppressAutoHyphens/>
              <w:spacing w:line="320" w:lineRule="exact"/>
              <w:rPr>
                <w:rFonts w:ascii="Verdana" w:hAnsi="Verdana" w:cs="Tahoma"/>
                <w:sz w:val="20"/>
              </w:rPr>
            </w:pPr>
            <w:r w:rsidRPr="00505D51">
              <w:rPr>
                <w:rFonts w:ascii="Verdana" w:hAnsi="Verdana" w:cs="Tahoma"/>
                <w:sz w:val="20"/>
              </w:rPr>
              <w:t>_________________________________</w:t>
            </w:r>
          </w:p>
          <w:p w14:paraId="759AF3FF" w14:textId="77777777" w:rsidR="00BA6162" w:rsidRPr="00505D51" w:rsidRDefault="00BA6162" w:rsidP="00D7361D">
            <w:pPr>
              <w:widowControl w:val="0"/>
              <w:suppressAutoHyphens/>
              <w:spacing w:line="320" w:lineRule="exact"/>
              <w:rPr>
                <w:rFonts w:ascii="Verdana" w:hAnsi="Verdana" w:cs="Tahoma"/>
                <w:sz w:val="20"/>
              </w:rPr>
            </w:pPr>
            <w:r w:rsidRPr="00505D51">
              <w:rPr>
                <w:rFonts w:ascii="Verdana" w:hAnsi="Verdana" w:cs="Tahoma"/>
                <w:sz w:val="20"/>
              </w:rPr>
              <w:t>Nome:</w:t>
            </w:r>
          </w:p>
          <w:p w14:paraId="548F6B08" w14:textId="77777777" w:rsidR="00BA6162" w:rsidRPr="00505D51" w:rsidRDefault="00BA6162" w:rsidP="00D7361D">
            <w:pPr>
              <w:widowControl w:val="0"/>
              <w:suppressAutoHyphens/>
              <w:spacing w:line="320" w:lineRule="exact"/>
              <w:rPr>
                <w:rFonts w:ascii="Verdana" w:hAnsi="Verdana" w:cs="Tahoma"/>
                <w:sz w:val="20"/>
              </w:rPr>
            </w:pPr>
            <w:r w:rsidRPr="00505D51">
              <w:rPr>
                <w:rFonts w:ascii="Verdana" w:hAnsi="Verdana" w:cs="Tahoma"/>
                <w:sz w:val="20"/>
              </w:rPr>
              <w:t>Cargo:</w:t>
            </w:r>
          </w:p>
        </w:tc>
        <w:tc>
          <w:tcPr>
            <w:tcW w:w="4773" w:type="dxa"/>
          </w:tcPr>
          <w:p w14:paraId="1D09F33E" w14:textId="77777777" w:rsidR="00BA6162" w:rsidRPr="00505D51" w:rsidRDefault="00BA6162" w:rsidP="00D7361D">
            <w:pPr>
              <w:widowControl w:val="0"/>
              <w:suppressAutoHyphens/>
              <w:spacing w:line="320" w:lineRule="exact"/>
              <w:rPr>
                <w:rFonts w:ascii="Verdana" w:hAnsi="Verdana" w:cs="Tahoma"/>
                <w:sz w:val="20"/>
              </w:rPr>
            </w:pPr>
            <w:r w:rsidRPr="00505D51">
              <w:rPr>
                <w:rFonts w:ascii="Verdana" w:hAnsi="Verdana" w:cs="Tahoma"/>
                <w:sz w:val="20"/>
              </w:rPr>
              <w:t>_________________________________</w:t>
            </w:r>
          </w:p>
          <w:p w14:paraId="21C54321" w14:textId="77777777" w:rsidR="00BA6162" w:rsidRPr="00505D51" w:rsidRDefault="00BA6162" w:rsidP="00D7361D">
            <w:pPr>
              <w:widowControl w:val="0"/>
              <w:suppressAutoHyphens/>
              <w:spacing w:line="320" w:lineRule="exact"/>
              <w:rPr>
                <w:rFonts w:ascii="Verdana" w:hAnsi="Verdana" w:cs="Tahoma"/>
                <w:sz w:val="20"/>
              </w:rPr>
            </w:pPr>
            <w:r w:rsidRPr="00505D51">
              <w:rPr>
                <w:rFonts w:ascii="Verdana" w:hAnsi="Verdana" w:cs="Tahoma"/>
                <w:sz w:val="20"/>
              </w:rPr>
              <w:t>Nome:</w:t>
            </w:r>
          </w:p>
          <w:p w14:paraId="27AD05E8" w14:textId="77777777" w:rsidR="00BA6162" w:rsidRPr="00505D51" w:rsidRDefault="00BA6162" w:rsidP="00D7361D">
            <w:pPr>
              <w:widowControl w:val="0"/>
              <w:suppressAutoHyphens/>
              <w:spacing w:line="320" w:lineRule="exact"/>
              <w:rPr>
                <w:rFonts w:ascii="Verdana" w:hAnsi="Verdana" w:cs="Tahoma"/>
                <w:sz w:val="20"/>
              </w:rPr>
            </w:pPr>
            <w:r w:rsidRPr="00505D51">
              <w:rPr>
                <w:rFonts w:ascii="Verdana" w:hAnsi="Verdana" w:cs="Tahoma"/>
                <w:sz w:val="20"/>
              </w:rPr>
              <w:t>Cargo:</w:t>
            </w:r>
          </w:p>
        </w:tc>
      </w:tr>
    </w:tbl>
    <w:p w14:paraId="720BCA3A" w14:textId="77777777" w:rsidR="00956657" w:rsidRPr="00505D51" w:rsidRDefault="00956657" w:rsidP="00AB6F58">
      <w:pPr>
        <w:widowControl w:val="0"/>
        <w:suppressAutoHyphens/>
        <w:spacing w:line="320" w:lineRule="exact"/>
        <w:rPr>
          <w:rFonts w:ascii="Verdana" w:hAnsi="Verdana" w:cs="Tahoma"/>
          <w:sz w:val="20"/>
        </w:rPr>
      </w:pPr>
    </w:p>
    <w:p w14:paraId="495A08DB" w14:textId="77777777" w:rsidR="00956657" w:rsidRPr="00505D51" w:rsidRDefault="00956657" w:rsidP="00AB6F58">
      <w:pPr>
        <w:widowControl w:val="0"/>
        <w:suppressAutoHyphens/>
        <w:spacing w:line="320" w:lineRule="exact"/>
        <w:rPr>
          <w:rFonts w:ascii="Verdana" w:hAnsi="Verdana" w:cs="Tahoma"/>
          <w:sz w:val="20"/>
        </w:rPr>
      </w:pPr>
    </w:p>
    <w:p w14:paraId="02DEED5F" w14:textId="77777777" w:rsidR="00350BA3" w:rsidRPr="00505D51" w:rsidRDefault="00C51F87" w:rsidP="00120605">
      <w:pPr>
        <w:widowControl w:val="0"/>
        <w:suppressAutoHyphens/>
        <w:spacing w:line="320" w:lineRule="exact"/>
        <w:rPr>
          <w:rFonts w:ascii="Verdana" w:hAnsi="Verdana" w:cs="Tahoma"/>
          <w:i/>
          <w:sz w:val="20"/>
        </w:rPr>
      </w:pPr>
      <w:r w:rsidRPr="00505D51">
        <w:rPr>
          <w:rFonts w:ascii="Verdana" w:hAnsi="Verdana" w:cs="Tahoma"/>
          <w:i/>
          <w:sz w:val="20"/>
        </w:rPr>
        <w:br w:type="page"/>
      </w:r>
      <w:r w:rsidR="00350BA3" w:rsidRPr="00505D51">
        <w:rPr>
          <w:rFonts w:ascii="Verdana" w:hAnsi="Verdana" w:cs="Tahoma"/>
          <w:i/>
          <w:sz w:val="20"/>
        </w:rPr>
        <w:t xml:space="preserve"> </w:t>
      </w:r>
    </w:p>
    <w:p w14:paraId="3D44FB6D" w14:textId="717BFE7A" w:rsidR="00DF69BD" w:rsidRPr="00505D51" w:rsidRDefault="00350BA3" w:rsidP="00120605">
      <w:pPr>
        <w:widowControl w:val="0"/>
        <w:suppressAutoHyphens/>
        <w:spacing w:line="320" w:lineRule="exact"/>
        <w:rPr>
          <w:rFonts w:ascii="Verdana" w:hAnsi="Verdana" w:cs="Tahoma"/>
          <w:b/>
          <w:i/>
          <w:sz w:val="20"/>
        </w:rPr>
      </w:pPr>
      <w:r w:rsidRPr="00505D51">
        <w:rPr>
          <w:rFonts w:ascii="Verdana" w:hAnsi="Verdana" w:cs="Tahoma"/>
          <w:i/>
          <w:sz w:val="20"/>
        </w:rPr>
        <w:t xml:space="preserve">Página de assinaturas </w:t>
      </w:r>
      <w:r w:rsidR="006F7C6F" w:rsidRPr="00505D51">
        <w:rPr>
          <w:rFonts w:ascii="Verdana" w:hAnsi="Verdana" w:cs="Tahoma"/>
          <w:i/>
          <w:sz w:val="20"/>
        </w:rPr>
        <w:t>3</w:t>
      </w:r>
      <w:r w:rsidRPr="00505D51">
        <w:rPr>
          <w:rFonts w:ascii="Verdana" w:hAnsi="Verdana" w:cs="Tahoma"/>
          <w:i/>
          <w:sz w:val="20"/>
        </w:rPr>
        <w:t xml:space="preserve">/3 do </w:t>
      </w:r>
      <w:r w:rsidR="006A0677" w:rsidRPr="00505D51">
        <w:rPr>
          <w:rFonts w:ascii="Verdana" w:hAnsi="Verdana" w:cs="Tahoma"/>
          <w:i/>
          <w:sz w:val="20"/>
        </w:rPr>
        <w:t>“</w:t>
      </w:r>
      <w:r w:rsidRPr="00505D51">
        <w:rPr>
          <w:rFonts w:ascii="Verdana" w:hAnsi="Verdana" w:cs="Tahoma"/>
          <w:i/>
          <w:w w:val="0"/>
          <w:sz w:val="20"/>
        </w:rPr>
        <w:t xml:space="preserve">Instrumento Particular de Escritura da </w:t>
      </w:r>
      <w:r w:rsidR="00BA6162" w:rsidRPr="00505D51">
        <w:rPr>
          <w:rFonts w:ascii="Verdana" w:hAnsi="Verdana" w:cs="Tahoma"/>
          <w:i/>
          <w:w w:val="0"/>
          <w:sz w:val="20"/>
        </w:rPr>
        <w:t xml:space="preserve">6ª </w:t>
      </w:r>
      <w:r w:rsidRPr="00505D51">
        <w:rPr>
          <w:rFonts w:ascii="Verdana" w:hAnsi="Verdana" w:cs="Tahoma"/>
          <w:i/>
          <w:w w:val="0"/>
          <w:sz w:val="20"/>
        </w:rPr>
        <w:t>(</w:t>
      </w:r>
      <w:r w:rsidR="00BA6162" w:rsidRPr="00505D51">
        <w:rPr>
          <w:rFonts w:ascii="Verdana" w:hAnsi="Verdana" w:cs="Tahoma"/>
          <w:i/>
          <w:w w:val="0"/>
          <w:sz w:val="20"/>
        </w:rPr>
        <w:t>Sexta</w:t>
      </w:r>
      <w:r w:rsidRPr="00505D51">
        <w:rPr>
          <w:rFonts w:ascii="Verdana" w:hAnsi="Verdana" w:cs="Tahoma"/>
          <w:i/>
          <w:w w:val="0"/>
          <w:sz w:val="20"/>
        </w:rPr>
        <w:t xml:space="preserve">) Emissão de Debêntures Simples, Não Conversíveis em Ações, em </w:t>
      </w:r>
      <w:r w:rsidR="00BA6162" w:rsidRPr="00505D51">
        <w:rPr>
          <w:rFonts w:ascii="Verdana" w:hAnsi="Verdana" w:cs="Tahoma"/>
          <w:i/>
          <w:w w:val="0"/>
          <w:sz w:val="20"/>
        </w:rPr>
        <w:t>Série Única</w:t>
      </w:r>
      <w:r w:rsidRPr="00505D51">
        <w:rPr>
          <w:rFonts w:ascii="Verdana" w:hAnsi="Verdana" w:cs="Tahoma"/>
          <w:i/>
          <w:w w:val="0"/>
          <w:sz w:val="20"/>
        </w:rPr>
        <w:t xml:space="preserve">, da Espécie </w:t>
      </w:r>
      <w:r w:rsidR="0028661F" w:rsidRPr="00505D51">
        <w:rPr>
          <w:rFonts w:ascii="Verdana" w:hAnsi="Verdana" w:cs="Tahoma"/>
          <w:i/>
          <w:w w:val="0"/>
          <w:sz w:val="20"/>
        </w:rPr>
        <w:t xml:space="preserve">Quirografária, </w:t>
      </w:r>
      <w:r w:rsidR="002B6094" w:rsidRPr="00505D51">
        <w:rPr>
          <w:rFonts w:ascii="Verdana" w:hAnsi="Verdana" w:cs="Tahoma"/>
          <w:i/>
          <w:sz w:val="20"/>
        </w:rPr>
        <w:t xml:space="preserve">com Garantia </w:t>
      </w:r>
      <w:r w:rsidR="0028661F" w:rsidRPr="00505D51">
        <w:rPr>
          <w:rFonts w:ascii="Verdana" w:hAnsi="Verdana" w:cs="Tahoma"/>
          <w:i/>
          <w:sz w:val="20"/>
        </w:rPr>
        <w:t>Fidejussória Adicional</w:t>
      </w:r>
      <w:r w:rsidR="002B6094" w:rsidRPr="00505D51">
        <w:rPr>
          <w:rFonts w:ascii="Verdana" w:hAnsi="Verdana" w:cs="Tahoma"/>
          <w:i/>
          <w:sz w:val="20"/>
        </w:rPr>
        <w:t xml:space="preserve">, </w:t>
      </w:r>
      <w:r w:rsidRPr="00505D51">
        <w:rPr>
          <w:rFonts w:ascii="Verdana" w:hAnsi="Verdana" w:cs="Tahoma"/>
          <w:i/>
          <w:w w:val="0"/>
          <w:sz w:val="20"/>
        </w:rPr>
        <w:t xml:space="preserve">para Distribuição Pública, com Esforços Restritos de </w:t>
      </w:r>
      <w:r w:rsidR="00DD570E" w:rsidRPr="00505D51">
        <w:rPr>
          <w:rFonts w:ascii="Verdana" w:hAnsi="Verdana" w:cs="Tahoma"/>
          <w:i/>
          <w:w w:val="0"/>
          <w:sz w:val="20"/>
        </w:rPr>
        <w:t>Distribuição</w:t>
      </w:r>
      <w:r w:rsidRPr="00505D51">
        <w:rPr>
          <w:rFonts w:ascii="Verdana" w:hAnsi="Verdana" w:cs="Tahoma"/>
          <w:i/>
          <w:w w:val="0"/>
          <w:sz w:val="20"/>
        </w:rPr>
        <w:t xml:space="preserve">, da </w:t>
      </w:r>
      <w:proofErr w:type="spellStart"/>
      <w:r w:rsidRPr="00505D51">
        <w:rPr>
          <w:rFonts w:ascii="Verdana" w:hAnsi="Verdana" w:cs="Tahoma"/>
          <w:i/>
          <w:w w:val="0"/>
          <w:sz w:val="20"/>
        </w:rPr>
        <w:t>Alesat</w:t>
      </w:r>
      <w:proofErr w:type="spellEnd"/>
      <w:r w:rsidRPr="00505D51">
        <w:rPr>
          <w:rFonts w:ascii="Verdana" w:hAnsi="Verdana" w:cs="Tahoma"/>
          <w:i/>
          <w:w w:val="0"/>
          <w:sz w:val="20"/>
        </w:rPr>
        <w:t xml:space="preserve"> Combustíveis S.A.</w:t>
      </w:r>
      <w:r w:rsidR="006A0677" w:rsidRPr="00505D51">
        <w:rPr>
          <w:rFonts w:ascii="Verdana" w:hAnsi="Verdana" w:cs="Tahoma"/>
          <w:i/>
          <w:w w:val="0"/>
          <w:sz w:val="20"/>
        </w:rPr>
        <w:t>”</w:t>
      </w:r>
    </w:p>
    <w:p w14:paraId="1A6E5AFF" w14:textId="2633A329" w:rsidR="00DF69BD" w:rsidRPr="00505D51" w:rsidRDefault="00DF69BD" w:rsidP="00AB6F58">
      <w:pPr>
        <w:pStyle w:val="Ttulo4"/>
        <w:keepNext w:val="0"/>
        <w:widowControl w:val="0"/>
        <w:suppressAutoHyphens/>
        <w:spacing w:before="0"/>
        <w:jc w:val="both"/>
        <w:rPr>
          <w:rFonts w:ascii="Verdana" w:hAnsi="Verdana" w:cs="Tahoma"/>
          <w:b w:val="0"/>
          <w:sz w:val="20"/>
        </w:rPr>
      </w:pPr>
    </w:p>
    <w:p w14:paraId="2607203B" w14:textId="1E444862" w:rsidR="006A0677" w:rsidRPr="00505D51" w:rsidRDefault="006A0677" w:rsidP="00AB6F58">
      <w:pPr>
        <w:rPr>
          <w:rFonts w:ascii="Verdana" w:hAnsi="Verdana"/>
          <w:sz w:val="20"/>
        </w:rPr>
      </w:pPr>
    </w:p>
    <w:p w14:paraId="3C99902C" w14:textId="77777777" w:rsidR="006A0677" w:rsidRPr="00505D51" w:rsidRDefault="006A0677" w:rsidP="00AB6F58">
      <w:pPr>
        <w:rPr>
          <w:rFonts w:ascii="Verdana" w:hAnsi="Verdana"/>
          <w:sz w:val="20"/>
        </w:rPr>
      </w:pPr>
    </w:p>
    <w:p w14:paraId="16A59D50" w14:textId="627E0BC6" w:rsidR="00C82920" w:rsidRPr="00505D51" w:rsidRDefault="00C82920" w:rsidP="00120605">
      <w:pPr>
        <w:pStyle w:val="Ttulo4"/>
        <w:keepNext w:val="0"/>
        <w:widowControl w:val="0"/>
        <w:suppressAutoHyphens/>
        <w:spacing w:before="0"/>
        <w:jc w:val="left"/>
        <w:rPr>
          <w:rFonts w:ascii="Verdana" w:hAnsi="Verdana" w:cs="Tahoma"/>
          <w:bCs/>
          <w:sz w:val="20"/>
        </w:rPr>
      </w:pPr>
      <w:r w:rsidRPr="00505D51">
        <w:rPr>
          <w:rFonts w:ascii="Verdana" w:hAnsi="Verdana" w:cs="Tahoma"/>
          <w:sz w:val="20"/>
        </w:rPr>
        <w:t>Testemunhas</w:t>
      </w:r>
      <w:r w:rsidR="006A0677" w:rsidRPr="00505D51">
        <w:rPr>
          <w:rFonts w:ascii="Verdana" w:hAnsi="Verdana" w:cs="Tahoma"/>
          <w:sz w:val="20"/>
        </w:rPr>
        <w:t>:</w:t>
      </w:r>
    </w:p>
    <w:p w14:paraId="6A90D423" w14:textId="77777777" w:rsidR="00C82920" w:rsidRPr="00505D51" w:rsidRDefault="00C82920" w:rsidP="00120605">
      <w:pPr>
        <w:widowControl w:val="0"/>
        <w:suppressAutoHyphens/>
        <w:spacing w:line="320" w:lineRule="exact"/>
        <w:rPr>
          <w:rFonts w:ascii="Verdana" w:hAnsi="Verdana" w:cs="Tahoma"/>
          <w:sz w:val="20"/>
        </w:rPr>
      </w:pPr>
    </w:p>
    <w:p w14:paraId="512726E5" w14:textId="77777777" w:rsidR="00C82920" w:rsidRPr="00505D51" w:rsidRDefault="00C82920" w:rsidP="00120605">
      <w:pPr>
        <w:widowControl w:val="0"/>
        <w:suppressAutoHyphens/>
        <w:spacing w:line="320" w:lineRule="exact"/>
        <w:rPr>
          <w:rFonts w:ascii="Verdana" w:hAnsi="Verdana" w:cs="Tahoma"/>
          <w:sz w:val="20"/>
        </w:rPr>
      </w:pPr>
    </w:p>
    <w:p w14:paraId="660BF369" w14:textId="77777777" w:rsidR="00C82920" w:rsidRPr="00505D51" w:rsidRDefault="00C82920" w:rsidP="00120605">
      <w:pPr>
        <w:widowControl w:val="0"/>
        <w:suppressAutoHyphens/>
        <w:spacing w:line="320" w:lineRule="exact"/>
        <w:rPr>
          <w:rFonts w:ascii="Verdana" w:hAnsi="Verdana" w:cs="Tahoma"/>
          <w:sz w:val="20"/>
        </w:rPr>
      </w:pPr>
    </w:p>
    <w:tbl>
      <w:tblPr>
        <w:tblW w:w="0" w:type="auto"/>
        <w:jc w:val="center"/>
        <w:tblLook w:val="01E0" w:firstRow="1" w:lastRow="1" w:firstColumn="1" w:lastColumn="1" w:noHBand="0" w:noVBand="0"/>
      </w:tblPr>
      <w:tblGrid>
        <w:gridCol w:w="4731"/>
        <w:gridCol w:w="4675"/>
      </w:tblGrid>
      <w:tr w:rsidR="00C82920" w:rsidRPr="00505D51" w14:paraId="1C568925" w14:textId="77777777" w:rsidTr="00F54EF1">
        <w:trPr>
          <w:jc w:val="center"/>
        </w:trPr>
        <w:tc>
          <w:tcPr>
            <w:tcW w:w="4773" w:type="dxa"/>
          </w:tcPr>
          <w:p w14:paraId="7385E346" w14:textId="77777777" w:rsidR="00C82920" w:rsidRPr="00505D51" w:rsidRDefault="00C82920" w:rsidP="00120605">
            <w:pPr>
              <w:widowControl w:val="0"/>
              <w:suppressAutoHyphens/>
              <w:spacing w:line="320" w:lineRule="exact"/>
              <w:rPr>
                <w:rFonts w:ascii="Verdana" w:hAnsi="Verdana" w:cs="Tahoma"/>
                <w:sz w:val="20"/>
              </w:rPr>
            </w:pPr>
            <w:r w:rsidRPr="00505D51">
              <w:rPr>
                <w:rFonts w:ascii="Verdana" w:hAnsi="Verdana" w:cs="Tahoma"/>
                <w:sz w:val="20"/>
              </w:rPr>
              <w:t>1.________________________________</w:t>
            </w:r>
          </w:p>
          <w:p w14:paraId="726CF65A" w14:textId="77777777" w:rsidR="00C82920" w:rsidRPr="00505D51" w:rsidRDefault="00C82920" w:rsidP="00120605">
            <w:pPr>
              <w:widowControl w:val="0"/>
              <w:suppressAutoHyphens/>
              <w:spacing w:line="320" w:lineRule="exact"/>
              <w:rPr>
                <w:rFonts w:ascii="Verdana" w:hAnsi="Verdana" w:cs="Tahoma"/>
                <w:sz w:val="20"/>
              </w:rPr>
            </w:pPr>
            <w:r w:rsidRPr="00505D51">
              <w:rPr>
                <w:rFonts w:ascii="Verdana" w:hAnsi="Verdana" w:cs="Tahoma"/>
                <w:sz w:val="20"/>
              </w:rPr>
              <w:t>Nome:</w:t>
            </w:r>
          </w:p>
          <w:p w14:paraId="5933D9B3" w14:textId="77777777" w:rsidR="00C82920" w:rsidRPr="00505D51" w:rsidRDefault="00C82920" w:rsidP="00120605">
            <w:pPr>
              <w:widowControl w:val="0"/>
              <w:suppressAutoHyphens/>
              <w:spacing w:line="320" w:lineRule="exact"/>
              <w:rPr>
                <w:rFonts w:ascii="Verdana" w:hAnsi="Verdana" w:cs="Tahoma"/>
                <w:sz w:val="20"/>
              </w:rPr>
            </w:pPr>
            <w:r w:rsidRPr="00505D51">
              <w:rPr>
                <w:rFonts w:ascii="Verdana" w:hAnsi="Verdana" w:cs="Tahoma"/>
                <w:sz w:val="20"/>
              </w:rPr>
              <w:t>CPF:</w:t>
            </w:r>
          </w:p>
          <w:p w14:paraId="35337D5F" w14:textId="77777777" w:rsidR="00C82920" w:rsidRPr="00505D51" w:rsidRDefault="00C82920" w:rsidP="00120605">
            <w:pPr>
              <w:widowControl w:val="0"/>
              <w:suppressAutoHyphens/>
              <w:spacing w:line="320" w:lineRule="exact"/>
              <w:rPr>
                <w:rFonts w:ascii="Verdana" w:hAnsi="Verdana" w:cs="Tahoma"/>
                <w:sz w:val="20"/>
              </w:rPr>
            </w:pPr>
            <w:r w:rsidRPr="00505D51">
              <w:rPr>
                <w:rFonts w:ascii="Verdana" w:hAnsi="Verdana" w:cs="Tahoma"/>
                <w:sz w:val="20"/>
              </w:rPr>
              <w:t>RG:</w:t>
            </w:r>
          </w:p>
        </w:tc>
        <w:tc>
          <w:tcPr>
            <w:tcW w:w="4773" w:type="dxa"/>
          </w:tcPr>
          <w:p w14:paraId="135D7B15" w14:textId="77777777" w:rsidR="00C82920" w:rsidRPr="00505D51" w:rsidRDefault="00C82920" w:rsidP="00120605">
            <w:pPr>
              <w:widowControl w:val="0"/>
              <w:suppressAutoHyphens/>
              <w:spacing w:line="320" w:lineRule="exact"/>
              <w:rPr>
                <w:rFonts w:ascii="Verdana" w:hAnsi="Verdana" w:cs="Tahoma"/>
                <w:sz w:val="20"/>
              </w:rPr>
            </w:pPr>
            <w:r w:rsidRPr="00505D51">
              <w:rPr>
                <w:rFonts w:ascii="Verdana" w:hAnsi="Verdana" w:cs="Tahoma"/>
                <w:sz w:val="20"/>
              </w:rPr>
              <w:t>2._____________________________</w:t>
            </w:r>
          </w:p>
          <w:p w14:paraId="044798BE" w14:textId="77777777" w:rsidR="00C82920" w:rsidRPr="00505D51" w:rsidRDefault="00C82920" w:rsidP="00120605">
            <w:pPr>
              <w:widowControl w:val="0"/>
              <w:suppressAutoHyphens/>
              <w:spacing w:line="320" w:lineRule="exact"/>
              <w:rPr>
                <w:rFonts w:ascii="Verdana" w:hAnsi="Verdana" w:cs="Tahoma"/>
                <w:sz w:val="20"/>
              </w:rPr>
            </w:pPr>
            <w:r w:rsidRPr="00505D51">
              <w:rPr>
                <w:rFonts w:ascii="Verdana" w:hAnsi="Verdana" w:cs="Tahoma"/>
                <w:sz w:val="20"/>
              </w:rPr>
              <w:t>Nome:</w:t>
            </w:r>
          </w:p>
          <w:p w14:paraId="49BB68C5" w14:textId="77777777" w:rsidR="00C82920" w:rsidRPr="00505D51" w:rsidRDefault="00C82920" w:rsidP="00120605">
            <w:pPr>
              <w:widowControl w:val="0"/>
              <w:suppressAutoHyphens/>
              <w:spacing w:line="320" w:lineRule="exact"/>
              <w:rPr>
                <w:rFonts w:ascii="Verdana" w:hAnsi="Verdana" w:cs="Tahoma"/>
                <w:sz w:val="20"/>
              </w:rPr>
            </w:pPr>
            <w:r w:rsidRPr="00505D51">
              <w:rPr>
                <w:rFonts w:ascii="Verdana" w:hAnsi="Verdana" w:cs="Tahoma"/>
                <w:sz w:val="20"/>
              </w:rPr>
              <w:t>CPF:</w:t>
            </w:r>
          </w:p>
          <w:p w14:paraId="35AF2CCD" w14:textId="77777777" w:rsidR="00C82920" w:rsidRPr="00505D51" w:rsidRDefault="00C82920" w:rsidP="00120605">
            <w:pPr>
              <w:widowControl w:val="0"/>
              <w:suppressAutoHyphens/>
              <w:spacing w:line="320" w:lineRule="exact"/>
              <w:rPr>
                <w:rFonts w:ascii="Verdana" w:hAnsi="Verdana" w:cs="Tahoma"/>
                <w:sz w:val="20"/>
              </w:rPr>
            </w:pPr>
            <w:r w:rsidRPr="00505D51">
              <w:rPr>
                <w:rFonts w:ascii="Verdana" w:hAnsi="Verdana" w:cs="Tahoma"/>
                <w:sz w:val="20"/>
              </w:rPr>
              <w:t>RG:</w:t>
            </w:r>
          </w:p>
        </w:tc>
      </w:tr>
    </w:tbl>
    <w:p w14:paraId="0190CF3C" w14:textId="77777777" w:rsidR="00C37005" w:rsidRPr="00505D51" w:rsidRDefault="00C37005" w:rsidP="00AB6F58">
      <w:pPr>
        <w:widowControl w:val="0"/>
        <w:suppressAutoHyphens/>
        <w:spacing w:line="320" w:lineRule="exact"/>
        <w:rPr>
          <w:rFonts w:ascii="Verdana" w:hAnsi="Verdana"/>
          <w:sz w:val="20"/>
          <w:u w:val="single"/>
        </w:rPr>
      </w:pPr>
    </w:p>
    <w:sectPr w:rsidR="00C37005" w:rsidRPr="00505D51" w:rsidSect="009C3123">
      <w:headerReference w:type="default" r:id="rId15"/>
      <w:footerReference w:type="even" r:id="rId16"/>
      <w:headerReference w:type="first" r:id="rId17"/>
      <w:pgSz w:w="12242" w:h="15842" w:code="1"/>
      <w:pgMar w:top="1973" w:right="1418" w:bottom="2835" w:left="1418" w:header="567" w:footer="851" w:gutter="0"/>
      <w:paperSrc w:first="7" w:other="7"/>
      <w:pgNumType w:chapStyle="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D1EB5" w14:textId="77777777" w:rsidR="00D90764" w:rsidRDefault="00D90764">
      <w:r>
        <w:separator/>
      </w:r>
    </w:p>
  </w:endnote>
  <w:endnote w:type="continuationSeparator" w:id="0">
    <w:p w14:paraId="654D8732" w14:textId="77777777" w:rsidR="00D90764" w:rsidRDefault="00D90764">
      <w:r>
        <w:continuationSeparator/>
      </w:r>
    </w:p>
  </w:endnote>
  <w:endnote w:type="continuationNotice" w:id="1">
    <w:p w14:paraId="7AA57A02" w14:textId="77777777" w:rsidR="00D90764" w:rsidRDefault="00D907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Negrito">
    <w:altName w:val="Times New Roman"/>
    <w:panose1 w:val="020208030705050203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95F96" w14:textId="77777777" w:rsidR="006F1B3B" w:rsidRDefault="006F1B3B">
    <w:pPr>
      <w:pStyle w:val="Rodap"/>
      <w:framePr w:wrap="around" w:vAnchor="text" w:hAnchor="margin" w:xAlign="right" w:y="1"/>
      <w:rPr>
        <w:rStyle w:val="Nmerodepgina"/>
      </w:rPr>
    </w:pPr>
    <w:r>
      <w:rPr>
        <w:rStyle w:val="Nmerodepgina"/>
      </w:rPr>
      <w:t xml:space="preserve">INTERNAL - </w:t>
    </w: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3EF4DC6D" w14:textId="77777777" w:rsidR="006F1B3B" w:rsidRDefault="006F1B3B">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0E336" w14:textId="77777777" w:rsidR="00D90764" w:rsidRDefault="00D90764">
      <w:r>
        <w:separator/>
      </w:r>
    </w:p>
  </w:footnote>
  <w:footnote w:type="continuationSeparator" w:id="0">
    <w:p w14:paraId="29552E98" w14:textId="77777777" w:rsidR="00D90764" w:rsidRDefault="00D90764">
      <w:r>
        <w:continuationSeparator/>
      </w:r>
    </w:p>
  </w:footnote>
  <w:footnote w:type="continuationNotice" w:id="1">
    <w:p w14:paraId="65BE5A29" w14:textId="77777777" w:rsidR="00D90764" w:rsidRDefault="00D907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1AEA8" w14:textId="518AE0D0" w:rsidR="006F1B3B" w:rsidRPr="00FE18B5" w:rsidRDefault="006F1B3B" w:rsidP="00005BF2">
    <w:pPr>
      <w:pStyle w:val="Cabealho"/>
      <w:jc w:val="right"/>
      <w:rPr>
        <w:rFonts w:ascii="Tahoma" w:hAnsi="Tahoma"/>
        <w:b/>
        <w:bCs/>
        <w:i/>
        <w:sz w:val="22"/>
      </w:rPr>
    </w:pPr>
    <w:r w:rsidRPr="00FE18B5">
      <w:rPr>
        <w:b/>
        <w:bCs/>
        <w:noProof/>
        <w:lang w:val="en-US" w:eastAsia="en-US"/>
      </w:rPr>
      <w:drawing>
        <wp:anchor distT="0" distB="0" distL="114300" distR="114300" simplePos="0" relativeHeight="251663360" behindDoc="1" locked="0" layoutInCell="1" allowOverlap="1" wp14:anchorId="70EFCA9F" wp14:editId="3A3D1F90">
          <wp:simplePos x="0" y="0"/>
          <wp:positionH relativeFrom="margin">
            <wp:align>left</wp:align>
          </wp:positionH>
          <wp:positionV relativeFrom="paragraph">
            <wp:posOffset>45720</wp:posOffset>
          </wp:positionV>
          <wp:extent cx="971550" cy="502285"/>
          <wp:effectExtent l="0" t="0" r="0" b="0"/>
          <wp:wrapTight wrapText="bothSides">
            <wp:wrapPolygon edited="0">
              <wp:start x="0" y="0"/>
              <wp:lineTo x="0" y="20480"/>
              <wp:lineTo x="21176" y="20480"/>
              <wp:lineTo x="2117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71550" cy="50228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F5872" w14:textId="51F12EEE" w:rsidR="006F1B3B" w:rsidRPr="00FE18B5" w:rsidRDefault="006F1B3B" w:rsidP="00054ADF">
    <w:pPr>
      <w:pStyle w:val="Cabealho"/>
      <w:jc w:val="right"/>
      <w:rPr>
        <w:rFonts w:ascii="Tahoma" w:hAnsi="Tahoma"/>
        <w:b/>
        <w:bCs/>
        <w:i/>
        <w:sz w:val="22"/>
      </w:rPr>
    </w:pPr>
    <w:bookmarkStart w:id="113" w:name="_Hlk88066893"/>
    <w:r w:rsidRPr="00FE18B5">
      <w:rPr>
        <w:b/>
        <w:bCs/>
        <w:noProof/>
        <w:lang w:val="en-US" w:eastAsia="en-US"/>
      </w:rPr>
      <w:drawing>
        <wp:anchor distT="0" distB="0" distL="114300" distR="114300" simplePos="0" relativeHeight="251665408" behindDoc="1" locked="0" layoutInCell="1" allowOverlap="1" wp14:anchorId="446B5833" wp14:editId="2F51BBBE">
          <wp:simplePos x="0" y="0"/>
          <wp:positionH relativeFrom="margin">
            <wp:align>left</wp:align>
          </wp:positionH>
          <wp:positionV relativeFrom="paragraph">
            <wp:posOffset>170180</wp:posOffset>
          </wp:positionV>
          <wp:extent cx="971550" cy="502285"/>
          <wp:effectExtent l="0" t="0" r="0" b="0"/>
          <wp:wrapTight wrapText="bothSides">
            <wp:wrapPolygon edited="0">
              <wp:start x="0" y="0"/>
              <wp:lineTo x="0" y="20480"/>
              <wp:lineTo x="21176" y="20480"/>
              <wp:lineTo x="21176"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71550" cy="502285"/>
                  </a:xfrm>
                  <a:prstGeom prst="rect">
                    <a:avLst/>
                  </a:prstGeom>
                </pic:spPr>
              </pic:pic>
            </a:graphicData>
          </a:graphic>
          <wp14:sizeRelH relativeFrom="margin">
            <wp14:pctWidth>0</wp14:pctWidth>
          </wp14:sizeRelH>
          <wp14:sizeRelV relativeFrom="margin">
            <wp14:pctHeight>0</wp14:pctHeight>
          </wp14:sizeRelV>
        </wp:anchor>
      </w:drawing>
    </w:r>
    <w:bookmarkEnd w:id="113"/>
  </w:p>
  <w:p w14:paraId="53D064B6" w14:textId="48CF0243" w:rsidR="006F1B3B" w:rsidRPr="00054ADF" w:rsidRDefault="006F1B3B" w:rsidP="00054A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8F051B2"/>
    <w:lvl w:ilvl="0">
      <w:start w:val="1"/>
      <w:numFmt w:val="bullet"/>
      <w:pStyle w:val="Commarcadores"/>
      <w:lvlText w:val=""/>
      <w:lvlJc w:val="left"/>
      <w:pPr>
        <w:tabs>
          <w:tab w:val="num" w:pos="360"/>
        </w:tabs>
        <w:ind w:left="360" w:hanging="360"/>
      </w:pPr>
      <w:rPr>
        <w:rFonts w:ascii="SimSun" w:hAnsi="SimSun" w:hint="default"/>
      </w:rPr>
    </w:lvl>
  </w:abstractNum>
  <w:abstractNum w:abstractNumId="1" w15:restartNumberingAfterBreak="0">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000001A"/>
    <w:multiLevelType w:val="singleLevel"/>
    <w:tmpl w:val="E4EE42DA"/>
    <w:lvl w:ilvl="0">
      <w:start w:val="1"/>
      <w:numFmt w:val="lowerRoman"/>
      <w:lvlText w:val="(%1)"/>
      <w:lvlJc w:val="left"/>
      <w:pPr>
        <w:widowControl w:val="0"/>
        <w:tabs>
          <w:tab w:val="num" w:pos="947"/>
        </w:tabs>
        <w:autoSpaceDE w:val="0"/>
        <w:autoSpaceDN w:val="0"/>
        <w:adjustRightInd w:val="0"/>
        <w:ind w:left="851" w:hanging="624"/>
        <w:jc w:val="both"/>
      </w:pPr>
      <w:rPr>
        <w:rFonts w:ascii="Cambria" w:hAnsi="Cambria" w:cs="Cambria" w:hint="default"/>
        <w:b w:val="0"/>
        <w:bCs w:val="0"/>
        <w:i w:val="0"/>
        <w:iCs w:val="0"/>
        <w:spacing w:val="0"/>
        <w:sz w:val="24"/>
        <w:szCs w:val="24"/>
      </w:rPr>
    </w:lvl>
  </w:abstractNum>
  <w:abstractNum w:abstractNumId="3" w15:restartNumberingAfterBreak="0">
    <w:nsid w:val="0000001E"/>
    <w:multiLevelType w:val="singleLevel"/>
    <w:tmpl w:val="C7D2631E"/>
    <w:lvl w:ilvl="0">
      <w:start w:val="1"/>
      <w:numFmt w:val="lowerLetter"/>
      <w:lvlText w:val="(%1)"/>
      <w:lvlJc w:val="left"/>
      <w:pPr>
        <w:widowControl w:val="0"/>
        <w:tabs>
          <w:tab w:val="num" w:pos="1212"/>
        </w:tabs>
        <w:autoSpaceDE w:val="0"/>
        <w:autoSpaceDN w:val="0"/>
        <w:adjustRightInd w:val="0"/>
        <w:ind w:left="1212" w:hanging="360"/>
        <w:jc w:val="both"/>
      </w:pPr>
      <w:rPr>
        <w:rFonts w:ascii="Cambria" w:hAnsi="Cambria" w:cs="Cambria" w:hint="default"/>
        <w:spacing w:val="0"/>
        <w:sz w:val="24"/>
        <w:szCs w:val="24"/>
      </w:rPr>
    </w:lvl>
  </w:abstractNum>
  <w:abstractNum w:abstractNumId="4" w15:restartNumberingAfterBreak="0">
    <w:nsid w:val="097C07B9"/>
    <w:multiLevelType w:val="hybridMultilevel"/>
    <w:tmpl w:val="D77076F2"/>
    <w:lvl w:ilvl="0" w:tplc="ED28CEFE">
      <w:start w:val="1"/>
      <w:numFmt w:val="lowerRoman"/>
      <w:lvlText w:val="(%1)"/>
      <w:lvlJc w:val="left"/>
      <w:pPr>
        <w:ind w:left="1440" w:hanging="360"/>
      </w:pPr>
      <w:rPr>
        <w:rFonts w:hint="default"/>
        <w:b w:val="0"/>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09815A48"/>
    <w:multiLevelType w:val="hybridMultilevel"/>
    <w:tmpl w:val="7C1497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A3E0C80"/>
    <w:multiLevelType w:val="hybridMultilevel"/>
    <w:tmpl w:val="2C8C7332"/>
    <w:lvl w:ilvl="0" w:tplc="ACF23CC6">
      <w:start w:val="1"/>
      <w:numFmt w:val="lowerLetter"/>
      <w:lvlText w:val="(%1)"/>
      <w:lvlJc w:val="left"/>
      <w:pPr>
        <w:ind w:left="1065" w:hanging="705"/>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7729CF"/>
    <w:multiLevelType w:val="hybridMultilevel"/>
    <w:tmpl w:val="FEBADF46"/>
    <w:lvl w:ilvl="0" w:tplc="0AF84E1E">
      <w:start w:val="1"/>
      <w:numFmt w:val="lowerLetter"/>
      <w:lvlText w:val="(%1)"/>
      <w:lvlJc w:val="left"/>
      <w:pPr>
        <w:ind w:left="720" w:hanging="360"/>
      </w:pPr>
      <w:rPr>
        <w:rFonts w:cs="Times New Roman" w:hint="default"/>
      </w:rPr>
    </w:lvl>
    <w:lvl w:ilvl="1" w:tplc="506227C8">
      <w:start w:val="1"/>
      <w:numFmt w:val="lowerLetter"/>
      <w:lvlText w:val="(%2)"/>
      <w:lvlJc w:val="left"/>
      <w:pPr>
        <w:ind w:left="1440" w:hanging="360"/>
      </w:pPr>
      <w:rPr>
        <w:rFonts w:hint="default"/>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C431514"/>
    <w:multiLevelType w:val="hybridMultilevel"/>
    <w:tmpl w:val="6B1CA572"/>
    <w:lvl w:ilvl="0" w:tplc="84A419C2">
      <w:start w:val="1"/>
      <w:numFmt w:val="upp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15:restartNumberingAfterBreak="0">
    <w:nsid w:val="0D2875E6"/>
    <w:multiLevelType w:val="hybridMultilevel"/>
    <w:tmpl w:val="8F0658CE"/>
    <w:lvl w:ilvl="0" w:tplc="1A22EBB0">
      <w:start w:val="1"/>
      <w:numFmt w:val="lowerLetter"/>
      <w:lvlText w:val="(%1)"/>
      <w:lvlJc w:val="left"/>
      <w:pPr>
        <w:tabs>
          <w:tab w:val="num" w:pos="1418"/>
        </w:tabs>
        <w:ind w:left="1418" w:hanging="709"/>
      </w:pPr>
      <w:rPr>
        <w:rFonts w:ascii="Tahoma" w:eastAsia="Times New Roman" w:hAnsi="Tahoma" w:cs="Tahoma" w:hint="default"/>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0D465740"/>
    <w:multiLevelType w:val="hybridMultilevel"/>
    <w:tmpl w:val="BBC056DE"/>
    <w:lvl w:ilvl="0" w:tplc="07603F6E">
      <w:start w:val="1"/>
      <w:numFmt w:val="lowerLetter"/>
      <w:lvlText w:val="(%1)"/>
      <w:lvlJc w:val="left"/>
      <w:pPr>
        <w:ind w:left="720" w:hanging="360"/>
      </w:pPr>
      <w:rPr>
        <w:rFonts w:hint="default"/>
        <w:b w:val="0"/>
        <w:i w:val="0"/>
        <w:u w:val="word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E021516"/>
    <w:multiLevelType w:val="multilevel"/>
    <w:tmpl w:val="4C04AEEE"/>
    <w:lvl w:ilvl="0">
      <w:start w:val="1"/>
      <w:numFmt w:val="decimal"/>
      <w:lvlText w:val="%1."/>
      <w:lvlJc w:val="left"/>
      <w:pPr>
        <w:tabs>
          <w:tab w:val="num" w:pos="709"/>
        </w:tabs>
        <w:ind w:left="709" w:hanging="709"/>
      </w:pPr>
      <w:rPr>
        <w:rFonts w:ascii="SimSun" w:hAnsi="SimSun" w:hint="default"/>
        <w:b w:val="0"/>
        <w:i w:val="0"/>
        <w:sz w:val="26"/>
      </w:rPr>
    </w:lvl>
    <w:lvl w:ilvl="1">
      <w:start w:val="1"/>
      <w:numFmt w:val="decimal"/>
      <w:lvlText w:val="%1.%2"/>
      <w:lvlJc w:val="left"/>
      <w:pPr>
        <w:tabs>
          <w:tab w:val="num" w:pos="709"/>
        </w:tabs>
        <w:ind w:left="709" w:hanging="709"/>
      </w:pPr>
      <w:rPr>
        <w:rFonts w:ascii="SimSun" w:hAnsi="SimSun" w:hint="default"/>
        <w:b w:val="0"/>
        <w:i w:val="0"/>
        <w:sz w:val="26"/>
      </w:rPr>
    </w:lvl>
    <w:lvl w:ilvl="2">
      <w:start w:val="1"/>
      <w:numFmt w:val="upperRoman"/>
      <w:lvlText w:val="%3."/>
      <w:lvlJc w:val="left"/>
      <w:pPr>
        <w:tabs>
          <w:tab w:val="num" w:pos="1701"/>
        </w:tabs>
        <w:ind w:left="1701" w:hanging="992"/>
      </w:pPr>
      <w:rPr>
        <w:rFonts w:ascii="SimSun" w:hAnsi="SimSun" w:hint="default"/>
        <w:b w:val="0"/>
        <w:i w:val="0"/>
        <w:sz w:val="26"/>
        <w:szCs w:val="20"/>
      </w:rPr>
    </w:lvl>
    <w:lvl w:ilvl="3">
      <w:start w:val="1"/>
      <w:numFmt w:val="lowerLetter"/>
      <w:lvlText w:val="(%4)"/>
      <w:lvlJc w:val="left"/>
      <w:pPr>
        <w:tabs>
          <w:tab w:val="num" w:pos="2126"/>
        </w:tabs>
        <w:ind w:left="2126" w:hanging="425"/>
      </w:pPr>
      <w:rPr>
        <w:rFonts w:ascii="SimSun" w:hAnsi="SimSun" w:hint="default"/>
        <w:b w:val="0"/>
        <w:i w:val="0"/>
        <w:sz w:val="26"/>
        <w:szCs w:val="20"/>
      </w:rPr>
    </w:lvl>
    <w:lvl w:ilvl="4">
      <w:start w:val="1"/>
      <w:numFmt w:val="lowerRoman"/>
      <w:lvlText w:val="(%5)"/>
      <w:lvlJc w:val="left"/>
      <w:pPr>
        <w:tabs>
          <w:tab w:val="num" w:pos="2835"/>
        </w:tabs>
        <w:ind w:left="2835" w:hanging="709"/>
      </w:pPr>
      <w:rPr>
        <w:rFonts w:ascii="SimSun" w:hAnsi="SimSun" w:hint="default"/>
        <w:b w:val="0"/>
        <w:i w:val="0"/>
        <w:sz w:val="26"/>
      </w:rPr>
    </w:lvl>
    <w:lvl w:ilvl="5">
      <w:start w:val="1"/>
      <w:numFmt w:val="decimal"/>
      <w:lvlText w:val="%1.%2.%6"/>
      <w:lvlJc w:val="left"/>
      <w:pPr>
        <w:tabs>
          <w:tab w:val="num" w:pos="709"/>
        </w:tabs>
        <w:ind w:left="709" w:hanging="709"/>
      </w:pPr>
      <w:rPr>
        <w:rFonts w:ascii="SimSun" w:hAnsi="SimSun" w:hint="default"/>
        <w:b w:val="0"/>
        <w:i w:val="0"/>
        <w:sz w:val="26"/>
        <w:szCs w:val="20"/>
      </w:rPr>
    </w:lvl>
    <w:lvl w:ilvl="6">
      <w:start w:val="1"/>
      <w:numFmt w:val="upperRoman"/>
      <w:lvlText w:val="%7."/>
      <w:lvlJc w:val="left"/>
      <w:pPr>
        <w:tabs>
          <w:tab w:val="num" w:pos="1701"/>
        </w:tabs>
        <w:ind w:left="1701" w:hanging="992"/>
      </w:pPr>
      <w:rPr>
        <w:rFonts w:ascii="SimSun" w:hAnsi="SimSun" w:hint="default"/>
        <w:b w:val="0"/>
        <w:i w:val="0"/>
        <w:sz w:val="26"/>
      </w:rPr>
    </w:lvl>
    <w:lvl w:ilvl="7">
      <w:start w:val="1"/>
      <w:numFmt w:val="lowerLetter"/>
      <w:lvlText w:val="(%8)"/>
      <w:lvlJc w:val="left"/>
      <w:pPr>
        <w:tabs>
          <w:tab w:val="num" w:pos="2126"/>
        </w:tabs>
        <w:ind w:left="2126" w:hanging="425"/>
      </w:pPr>
      <w:rPr>
        <w:rFonts w:ascii="SimSun" w:hAnsi="SimSun" w:hint="default"/>
        <w:b w:val="0"/>
        <w:i w:val="0"/>
        <w:sz w:val="26"/>
      </w:rPr>
    </w:lvl>
    <w:lvl w:ilvl="8">
      <w:start w:val="1"/>
      <w:numFmt w:val="lowerRoman"/>
      <w:lvlText w:val="(%9)"/>
      <w:lvlJc w:val="left"/>
      <w:pPr>
        <w:tabs>
          <w:tab w:val="num" w:pos="2835"/>
        </w:tabs>
        <w:ind w:left="2835" w:hanging="709"/>
      </w:pPr>
      <w:rPr>
        <w:rFonts w:ascii="SimSun" w:hAnsi="SimSun" w:hint="default"/>
        <w:b w:val="0"/>
        <w:i w:val="0"/>
        <w:sz w:val="26"/>
      </w:rPr>
    </w:lvl>
  </w:abstractNum>
  <w:abstractNum w:abstractNumId="12" w15:restartNumberingAfterBreak="0">
    <w:nsid w:val="109722A7"/>
    <w:multiLevelType w:val="hybridMultilevel"/>
    <w:tmpl w:val="3D0E8BB2"/>
    <w:lvl w:ilvl="0" w:tplc="C94AD998">
      <w:start w:val="1"/>
      <w:numFmt w:val="upperRoman"/>
      <w:lvlText w:val="%1."/>
      <w:lvlJc w:val="left"/>
      <w:pPr>
        <w:ind w:left="1500" w:hanging="114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81C3184"/>
    <w:multiLevelType w:val="hybridMultilevel"/>
    <w:tmpl w:val="B00A228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18860C32"/>
    <w:multiLevelType w:val="multilevel"/>
    <w:tmpl w:val="87264E16"/>
    <w:lvl w:ilvl="0">
      <w:start w:val="6"/>
      <w:numFmt w:val="decimal"/>
      <w:lvlText w:val="%1."/>
      <w:lvlJc w:val="left"/>
      <w:pPr>
        <w:ind w:left="705" w:hanging="705"/>
      </w:pPr>
      <w:rPr>
        <w:rFonts w:hint="default"/>
        <w:color w:val="000000"/>
      </w:rPr>
    </w:lvl>
    <w:lvl w:ilvl="1">
      <w:start w:val="17"/>
      <w:numFmt w:val="decimal"/>
      <w:lvlText w:val="%1.%2."/>
      <w:lvlJc w:val="left"/>
      <w:pPr>
        <w:ind w:left="720" w:hanging="720"/>
      </w:pPr>
      <w:rPr>
        <w:rFonts w:hint="default"/>
        <w:b/>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16" w15:restartNumberingAfterBreak="0">
    <w:nsid w:val="1DCD6CE8"/>
    <w:multiLevelType w:val="hybridMultilevel"/>
    <w:tmpl w:val="BAFE15CA"/>
    <w:lvl w:ilvl="0" w:tplc="93D6228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0A80644"/>
    <w:multiLevelType w:val="hybridMultilevel"/>
    <w:tmpl w:val="1524564C"/>
    <w:lvl w:ilvl="0" w:tplc="D406A36C">
      <w:start w:val="1"/>
      <w:numFmt w:val="lowerLetter"/>
      <w:lvlText w:val="(%1)"/>
      <w:lvlJc w:val="left"/>
      <w:pPr>
        <w:ind w:left="360" w:hanging="360"/>
      </w:pPr>
      <w:rPr>
        <w:rFonts w:cs="SimSun"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381382C"/>
    <w:multiLevelType w:val="hybridMultilevel"/>
    <w:tmpl w:val="54024210"/>
    <w:lvl w:ilvl="0" w:tplc="B68E1E90">
      <w:start w:val="1"/>
      <w:numFmt w:val="lowerLetter"/>
      <w:lvlText w:val="(%1)"/>
      <w:lvlJc w:val="left"/>
      <w:pPr>
        <w:tabs>
          <w:tab w:val="num" w:pos="1080"/>
        </w:tabs>
        <w:ind w:left="1080" w:hanging="360"/>
      </w:pPr>
      <w:rPr>
        <w:rFonts w:hint="default"/>
      </w:rPr>
    </w:lvl>
    <w:lvl w:ilvl="1" w:tplc="FBE04FFC" w:tentative="1">
      <w:start w:val="1"/>
      <w:numFmt w:val="lowerLetter"/>
      <w:lvlText w:val="%2."/>
      <w:lvlJc w:val="left"/>
      <w:pPr>
        <w:tabs>
          <w:tab w:val="num" w:pos="1440"/>
        </w:tabs>
        <w:ind w:left="1440" w:hanging="360"/>
      </w:pPr>
    </w:lvl>
    <w:lvl w:ilvl="2" w:tplc="CFFA29EE" w:tentative="1">
      <w:start w:val="1"/>
      <w:numFmt w:val="lowerRoman"/>
      <w:lvlText w:val="%3."/>
      <w:lvlJc w:val="right"/>
      <w:pPr>
        <w:tabs>
          <w:tab w:val="num" w:pos="2160"/>
        </w:tabs>
        <w:ind w:left="2160" w:hanging="180"/>
      </w:pPr>
    </w:lvl>
    <w:lvl w:ilvl="3" w:tplc="12103270" w:tentative="1">
      <w:start w:val="1"/>
      <w:numFmt w:val="decimal"/>
      <w:lvlText w:val="%4."/>
      <w:lvlJc w:val="left"/>
      <w:pPr>
        <w:tabs>
          <w:tab w:val="num" w:pos="2880"/>
        </w:tabs>
        <w:ind w:left="2880" w:hanging="360"/>
      </w:pPr>
    </w:lvl>
    <w:lvl w:ilvl="4" w:tplc="7FDA64DE" w:tentative="1">
      <w:start w:val="1"/>
      <w:numFmt w:val="lowerLetter"/>
      <w:lvlText w:val="%5."/>
      <w:lvlJc w:val="left"/>
      <w:pPr>
        <w:tabs>
          <w:tab w:val="num" w:pos="3600"/>
        </w:tabs>
        <w:ind w:left="3600" w:hanging="360"/>
      </w:pPr>
    </w:lvl>
    <w:lvl w:ilvl="5" w:tplc="F1285620" w:tentative="1">
      <w:start w:val="1"/>
      <w:numFmt w:val="lowerRoman"/>
      <w:lvlText w:val="%6."/>
      <w:lvlJc w:val="right"/>
      <w:pPr>
        <w:tabs>
          <w:tab w:val="num" w:pos="4320"/>
        </w:tabs>
        <w:ind w:left="4320" w:hanging="180"/>
      </w:pPr>
    </w:lvl>
    <w:lvl w:ilvl="6" w:tplc="9EC6B01C" w:tentative="1">
      <w:start w:val="1"/>
      <w:numFmt w:val="decimal"/>
      <w:lvlText w:val="%7."/>
      <w:lvlJc w:val="left"/>
      <w:pPr>
        <w:tabs>
          <w:tab w:val="num" w:pos="5040"/>
        </w:tabs>
        <w:ind w:left="5040" w:hanging="360"/>
      </w:pPr>
    </w:lvl>
    <w:lvl w:ilvl="7" w:tplc="969A1E70" w:tentative="1">
      <w:start w:val="1"/>
      <w:numFmt w:val="lowerLetter"/>
      <w:lvlText w:val="%8."/>
      <w:lvlJc w:val="left"/>
      <w:pPr>
        <w:tabs>
          <w:tab w:val="num" w:pos="5760"/>
        </w:tabs>
        <w:ind w:left="5760" w:hanging="360"/>
      </w:pPr>
    </w:lvl>
    <w:lvl w:ilvl="8" w:tplc="05B075BC" w:tentative="1">
      <w:start w:val="1"/>
      <w:numFmt w:val="lowerRoman"/>
      <w:lvlText w:val="%9."/>
      <w:lvlJc w:val="right"/>
      <w:pPr>
        <w:tabs>
          <w:tab w:val="num" w:pos="6480"/>
        </w:tabs>
        <w:ind w:left="6480" w:hanging="180"/>
      </w:pPr>
    </w:lvl>
  </w:abstractNum>
  <w:abstractNum w:abstractNumId="19" w15:restartNumberingAfterBreak="0">
    <w:nsid w:val="23BC131D"/>
    <w:multiLevelType w:val="hybridMultilevel"/>
    <w:tmpl w:val="3D0E8BB2"/>
    <w:lvl w:ilvl="0" w:tplc="C94AD998">
      <w:start w:val="1"/>
      <w:numFmt w:val="upperRoman"/>
      <w:lvlText w:val="%1."/>
      <w:lvlJc w:val="left"/>
      <w:pPr>
        <w:ind w:left="1500" w:hanging="114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4784BF5"/>
    <w:multiLevelType w:val="hybridMultilevel"/>
    <w:tmpl w:val="6AE8BAAE"/>
    <w:lvl w:ilvl="0" w:tplc="D406A36C">
      <w:start w:val="1"/>
      <w:numFmt w:val="lowerLetter"/>
      <w:lvlText w:val="(%1)"/>
      <w:lvlJc w:val="left"/>
      <w:pPr>
        <w:ind w:left="720" w:hanging="360"/>
      </w:pPr>
      <w:rPr>
        <w:rFonts w:cs="SimSun" w:hint="default"/>
        <w:b w:val="0"/>
        <w:i w:val="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ABB0902"/>
    <w:multiLevelType w:val="hybridMultilevel"/>
    <w:tmpl w:val="3A9018DA"/>
    <w:lvl w:ilvl="0" w:tplc="137CE008">
      <w:start w:val="1"/>
      <w:numFmt w:val="low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2" w15:restartNumberingAfterBreak="0">
    <w:nsid w:val="2BDC5AEF"/>
    <w:multiLevelType w:val="hybridMultilevel"/>
    <w:tmpl w:val="AED239BA"/>
    <w:lvl w:ilvl="0" w:tplc="6B52A81E">
      <w:start w:val="1"/>
      <w:numFmt w:val="lowerLetter"/>
      <w:lvlText w:val="(%1)"/>
      <w:lvlJc w:val="left"/>
      <w:pPr>
        <w:tabs>
          <w:tab w:val="num" w:pos="1080"/>
        </w:tabs>
        <w:ind w:left="1080" w:hanging="360"/>
      </w:pPr>
      <w:rPr>
        <w:rFonts w:hint="default"/>
      </w:rPr>
    </w:lvl>
    <w:lvl w:ilvl="1" w:tplc="04AC837E" w:tentative="1">
      <w:start w:val="1"/>
      <w:numFmt w:val="lowerLetter"/>
      <w:lvlText w:val="%2."/>
      <w:lvlJc w:val="left"/>
      <w:pPr>
        <w:tabs>
          <w:tab w:val="num" w:pos="1440"/>
        </w:tabs>
        <w:ind w:left="1440" w:hanging="360"/>
      </w:pPr>
    </w:lvl>
    <w:lvl w:ilvl="2" w:tplc="D7A45A98" w:tentative="1">
      <w:start w:val="1"/>
      <w:numFmt w:val="lowerRoman"/>
      <w:lvlText w:val="%3."/>
      <w:lvlJc w:val="right"/>
      <w:pPr>
        <w:tabs>
          <w:tab w:val="num" w:pos="2160"/>
        </w:tabs>
        <w:ind w:left="2160" w:hanging="180"/>
      </w:pPr>
    </w:lvl>
    <w:lvl w:ilvl="3" w:tplc="09F8B878" w:tentative="1">
      <w:start w:val="1"/>
      <w:numFmt w:val="decimal"/>
      <w:lvlText w:val="%4."/>
      <w:lvlJc w:val="left"/>
      <w:pPr>
        <w:tabs>
          <w:tab w:val="num" w:pos="2880"/>
        </w:tabs>
        <w:ind w:left="2880" w:hanging="360"/>
      </w:pPr>
    </w:lvl>
    <w:lvl w:ilvl="4" w:tplc="8C88E7A8" w:tentative="1">
      <w:start w:val="1"/>
      <w:numFmt w:val="lowerLetter"/>
      <w:lvlText w:val="%5."/>
      <w:lvlJc w:val="left"/>
      <w:pPr>
        <w:tabs>
          <w:tab w:val="num" w:pos="3600"/>
        </w:tabs>
        <w:ind w:left="3600" w:hanging="360"/>
      </w:pPr>
    </w:lvl>
    <w:lvl w:ilvl="5" w:tplc="D4E00B7C" w:tentative="1">
      <w:start w:val="1"/>
      <w:numFmt w:val="lowerRoman"/>
      <w:lvlText w:val="%6."/>
      <w:lvlJc w:val="right"/>
      <w:pPr>
        <w:tabs>
          <w:tab w:val="num" w:pos="4320"/>
        </w:tabs>
        <w:ind w:left="4320" w:hanging="180"/>
      </w:pPr>
    </w:lvl>
    <w:lvl w:ilvl="6" w:tplc="FE76A632" w:tentative="1">
      <w:start w:val="1"/>
      <w:numFmt w:val="decimal"/>
      <w:lvlText w:val="%7."/>
      <w:lvlJc w:val="left"/>
      <w:pPr>
        <w:tabs>
          <w:tab w:val="num" w:pos="5040"/>
        </w:tabs>
        <w:ind w:left="5040" w:hanging="360"/>
      </w:pPr>
    </w:lvl>
    <w:lvl w:ilvl="7" w:tplc="71960924" w:tentative="1">
      <w:start w:val="1"/>
      <w:numFmt w:val="lowerLetter"/>
      <w:lvlText w:val="%8."/>
      <w:lvlJc w:val="left"/>
      <w:pPr>
        <w:tabs>
          <w:tab w:val="num" w:pos="5760"/>
        </w:tabs>
        <w:ind w:left="5760" w:hanging="360"/>
      </w:pPr>
    </w:lvl>
    <w:lvl w:ilvl="8" w:tplc="165ABBE0" w:tentative="1">
      <w:start w:val="1"/>
      <w:numFmt w:val="lowerRoman"/>
      <w:lvlText w:val="%9."/>
      <w:lvlJc w:val="right"/>
      <w:pPr>
        <w:tabs>
          <w:tab w:val="num" w:pos="6480"/>
        </w:tabs>
        <w:ind w:left="6480" w:hanging="180"/>
      </w:pPr>
    </w:lvl>
  </w:abstractNum>
  <w:abstractNum w:abstractNumId="23" w15:restartNumberingAfterBreak="0">
    <w:nsid w:val="2C4B070E"/>
    <w:multiLevelType w:val="hybridMultilevel"/>
    <w:tmpl w:val="C4D22AB6"/>
    <w:lvl w:ilvl="0" w:tplc="C94AD998">
      <w:start w:val="1"/>
      <w:numFmt w:val="upperRoman"/>
      <w:lvlText w:val="%1."/>
      <w:lvlJc w:val="left"/>
      <w:pPr>
        <w:ind w:left="1500" w:hanging="114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C573EAA"/>
    <w:multiLevelType w:val="hybridMultilevel"/>
    <w:tmpl w:val="D1C06CD6"/>
    <w:lvl w:ilvl="0" w:tplc="BB66AF3A">
      <w:start w:val="1"/>
      <w:numFmt w:val="lowerRoman"/>
      <w:lvlText w:val="(%1)"/>
      <w:lvlJc w:val="left"/>
      <w:pPr>
        <w:ind w:left="720" w:hanging="360"/>
      </w:pPr>
      <w:rPr>
        <w:rFonts w:cs="Times New Roman"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C851E46"/>
    <w:multiLevelType w:val="hybridMultilevel"/>
    <w:tmpl w:val="AFFE564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D6546DC"/>
    <w:multiLevelType w:val="multilevel"/>
    <w:tmpl w:val="38A22736"/>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2E506E2C"/>
    <w:multiLevelType w:val="hybridMultilevel"/>
    <w:tmpl w:val="EEAA7C94"/>
    <w:lvl w:ilvl="0" w:tplc="FFFFFFFF">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778"/>
        </w:tabs>
        <w:ind w:left="1778" w:hanging="360"/>
      </w:pPr>
    </w:lvl>
    <w:lvl w:ilvl="2" w:tplc="B01A4682">
      <w:start w:val="1"/>
      <w:numFmt w:val="lowerRoman"/>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31C173AA"/>
    <w:multiLevelType w:val="singleLevel"/>
    <w:tmpl w:val="C7D2631E"/>
    <w:lvl w:ilvl="0">
      <w:start w:val="1"/>
      <w:numFmt w:val="lowerLetter"/>
      <w:lvlText w:val="(%1)"/>
      <w:lvlJc w:val="left"/>
      <w:pPr>
        <w:widowControl w:val="0"/>
        <w:tabs>
          <w:tab w:val="num" w:pos="1212"/>
        </w:tabs>
        <w:autoSpaceDE w:val="0"/>
        <w:autoSpaceDN w:val="0"/>
        <w:adjustRightInd w:val="0"/>
        <w:ind w:left="1212" w:hanging="360"/>
        <w:jc w:val="both"/>
      </w:pPr>
      <w:rPr>
        <w:rFonts w:ascii="Cambria" w:hAnsi="Cambria" w:cs="Cambria" w:hint="default"/>
        <w:spacing w:val="0"/>
        <w:sz w:val="24"/>
        <w:szCs w:val="24"/>
      </w:rPr>
    </w:lvl>
  </w:abstractNum>
  <w:abstractNum w:abstractNumId="29" w15:restartNumberingAfterBreak="0">
    <w:nsid w:val="3358617C"/>
    <w:multiLevelType w:val="hybridMultilevel"/>
    <w:tmpl w:val="491AF7DA"/>
    <w:lvl w:ilvl="0" w:tplc="04160017">
      <w:start w:val="1"/>
      <w:numFmt w:val="lowerLetter"/>
      <w:lvlText w:val="%1)"/>
      <w:lvlJc w:val="left"/>
      <w:pPr>
        <w:ind w:left="720" w:hanging="360"/>
      </w:pPr>
    </w:lvl>
    <w:lvl w:ilvl="1" w:tplc="2B9EA076">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39C144B"/>
    <w:multiLevelType w:val="hybridMultilevel"/>
    <w:tmpl w:val="C6C64CC0"/>
    <w:lvl w:ilvl="0" w:tplc="D440522C">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1" w15:restartNumberingAfterBreak="0">
    <w:nsid w:val="348C1097"/>
    <w:multiLevelType w:val="hybridMultilevel"/>
    <w:tmpl w:val="5AB68BA6"/>
    <w:lvl w:ilvl="0" w:tplc="C94AD998">
      <w:start w:val="1"/>
      <w:numFmt w:val="upperRoman"/>
      <w:lvlText w:val="%1."/>
      <w:lvlJc w:val="left"/>
      <w:pPr>
        <w:ind w:left="1500" w:hanging="114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34A55184"/>
    <w:multiLevelType w:val="multilevel"/>
    <w:tmpl w:val="30488008"/>
    <w:lvl w:ilvl="0">
      <w:start w:val="4"/>
      <w:numFmt w:val="decimal"/>
      <w:lvlText w:val="%1."/>
      <w:lvlJc w:val="left"/>
      <w:pPr>
        <w:ind w:left="360" w:hanging="360"/>
      </w:pPr>
      <w:rPr>
        <w:rFonts w:cs="SimSun" w:hint="default"/>
        <w:b w:val="0"/>
      </w:rPr>
    </w:lvl>
    <w:lvl w:ilvl="1">
      <w:start w:val="1"/>
      <w:numFmt w:val="decimal"/>
      <w:lvlText w:val="%1.%2."/>
      <w:lvlJc w:val="left"/>
      <w:pPr>
        <w:ind w:left="360" w:hanging="360"/>
      </w:pPr>
      <w:rPr>
        <w:rFonts w:cs="SimSun" w:hint="default"/>
        <w:b/>
      </w:rPr>
    </w:lvl>
    <w:lvl w:ilvl="2">
      <w:start w:val="1"/>
      <w:numFmt w:val="decimal"/>
      <w:lvlText w:val="%1.%2.%3."/>
      <w:lvlJc w:val="left"/>
      <w:pPr>
        <w:ind w:left="3272" w:hanging="720"/>
      </w:pPr>
      <w:rPr>
        <w:rFonts w:cs="SimSun" w:hint="default"/>
        <w:b w:val="0"/>
      </w:rPr>
    </w:lvl>
    <w:lvl w:ilvl="3">
      <w:start w:val="1"/>
      <w:numFmt w:val="decimal"/>
      <w:lvlText w:val="%1.%2.%3.%4."/>
      <w:lvlJc w:val="left"/>
      <w:pPr>
        <w:ind w:left="720" w:hanging="720"/>
      </w:pPr>
      <w:rPr>
        <w:rFonts w:ascii="SimSun" w:hAnsi="SimSun" w:cs="SimSun" w:hint="default"/>
        <w:b w:val="0"/>
      </w:rPr>
    </w:lvl>
    <w:lvl w:ilvl="4">
      <w:start w:val="1"/>
      <w:numFmt w:val="decimal"/>
      <w:lvlText w:val="%1.%2.%3.%4.%5."/>
      <w:lvlJc w:val="left"/>
      <w:pPr>
        <w:ind w:left="1080" w:hanging="1080"/>
      </w:pPr>
      <w:rPr>
        <w:rFonts w:cs="SimSun" w:hint="default"/>
        <w:b w:val="0"/>
      </w:rPr>
    </w:lvl>
    <w:lvl w:ilvl="5">
      <w:start w:val="1"/>
      <w:numFmt w:val="decimal"/>
      <w:lvlText w:val="%1.%2.%3.%4.%5.%6."/>
      <w:lvlJc w:val="left"/>
      <w:pPr>
        <w:ind w:left="1080" w:hanging="1080"/>
      </w:pPr>
      <w:rPr>
        <w:rFonts w:cs="SimSun" w:hint="default"/>
        <w:b w:val="0"/>
      </w:rPr>
    </w:lvl>
    <w:lvl w:ilvl="6">
      <w:start w:val="1"/>
      <w:numFmt w:val="decimal"/>
      <w:lvlText w:val="%1.%2.%3.%4.%5.%6.%7."/>
      <w:lvlJc w:val="left"/>
      <w:pPr>
        <w:ind w:left="1440" w:hanging="1440"/>
      </w:pPr>
      <w:rPr>
        <w:rFonts w:cs="SimSun" w:hint="default"/>
        <w:b w:val="0"/>
      </w:rPr>
    </w:lvl>
    <w:lvl w:ilvl="7">
      <w:start w:val="1"/>
      <w:numFmt w:val="decimal"/>
      <w:lvlText w:val="%1.%2.%3.%4.%5.%6.%7.%8."/>
      <w:lvlJc w:val="left"/>
      <w:pPr>
        <w:ind w:left="1440" w:hanging="1440"/>
      </w:pPr>
      <w:rPr>
        <w:rFonts w:cs="SimSun" w:hint="default"/>
        <w:b w:val="0"/>
      </w:rPr>
    </w:lvl>
    <w:lvl w:ilvl="8">
      <w:start w:val="1"/>
      <w:numFmt w:val="decimal"/>
      <w:lvlText w:val="%1.%2.%3.%4.%5.%6.%7.%8.%9."/>
      <w:lvlJc w:val="left"/>
      <w:pPr>
        <w:ind w:left="1800" w:hanging="1800"/>
      </w:pPr>
      <w:rPr>
        <w:rFonts w:cs="SimSun" w:hint="default"/>
        <w:b w:val="0"/>
      </w:rPr>
    </w:lvl>
  </w:abstractNum>
  <w:abstractNum w:abstractNumId="33" w15:restartNumberingAfterBreak="0">
    <w:nsid w:val="37AC7DB1"/>
    <w:multiLevelType w:val="hybridMultilevel"/>
    <w:tmpl w:val="26447E32"/>
    <w:lvl w:ilvl="0" w:tplc="D29659B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E3250B3"/>
    <w:multiLevelType w:val="hybridMultilevel"/>
    <w:tmpl w:val="BB4AA26A"/>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3E6432C9"/>
    <w:multiLevelType w:val="hybridMultilevel"/>
    <w:tmpl w:val="0CA68E96"/>
    <w:lvl w:ilvl="0" w:tplc="B01A4682">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6" w15:restartNumberingAfterBreak="0">
    <w:nsid w:val="42877575"/>
    <w:multiLevelType w:val="hybridMultilevel"/>
    <w:tmpl w:val="9E1AF95A"/>
    <w:lvl w:ilvl="0" w:tplc="AB022040">
      <w:start w:val="1"/>
      <w:numFmt w:val="lowerLetter"/>
      <w:lvlText w:val="(%1)"/>
      <w:lvlJc w:val="left"/>
      <w:pPr>
        <w:tabs>
          <w:tab w:val="num" w:pos="1080"/>
        </w:tabs>
        <w:ind w:left="1080" w:hanging="360"/>
      </w:pPr>
      <w:rPr>
        <w:rFonts w:ascii="SimSun" w:hAnsi="SimSun" w:cs="SimSun" w:hint="default"/>
        <w:b w:val="0"/>
        <w:sz w:val="22"/>
        <w:szCs w:val="22"/>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443A1A63"/>
    <w:multiLevelType w:val="singleLevel"/>
    <w:tmpl w:val="41B2D804"/>
    <w:lvl w:ilvl="0">
      <w:start w:val="1"/>
      <w:numFmt w:val="lowerRoman"/>
      <w:lvlText w:val="(%1)"/>
      <w:lvlJc w:val="left"/>
      <w:pPr>
        <w:tabs>
          <w:tab w:val="num" w:pos="947"/>
        </w:tabs>
        <w:ind w:left="851" w:hanging="624"/>
      </w:pPr>
      <w:rPr>
        <w:b w:val="0"/>
        <w:i w:val="0"/>
      </w:rPr>
    </w:lvl>
  </w:abstractNum>
  <w:abstractNum w:abstractNumId="38" w15:restartNumberingAfterBreak="0">
    <w:nsid w:val="44523899"/>
    <w:multiLevelType w:val="hybridMultilevel"/>
    <w:tmpl w:val="A994439A"/>
    <w:lvl w:ilvl="0" w:tplc="BEB0E3BC">
      <w:start w:val="1"/>
      <w:numFmt w:val="lowerLetter"/>
      <w:lvlText w:val="(%1)"/>
      <w:lvlJc w:val="left"/>
      <w:pPr>
        <w:ind w:left="360" w:hanging="360"/>
      </w:pPr>
      <w:rPr>
        <w:rFonts w:ascii="Tahoma" w:hAnsi="Tahoma" w:cs="Tahoma" w:hint="default"/>
        <w:b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460F79E0"/>
    <w:multiLevelType w:val="hybridMultilevel"/>
    <w:tmpl w:val="B59A7A54"/>
    <w:lvl w:ilvl="0" w:tplc="FFFFFFFF">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46672BA0"/>
    <w:multiLevelType w:val="hybridMultilevel"/>
    <w:tmpl w:val="93406EE4"/>
    <w:lvl w:ilvl="0" w:tplc="C94AD998">
      <w:start w:val="1"/>
      <w:numFmt w:val="upperRoman"/>
      <w:lvlText w:val="%1."/>
      <w:lvlJc w:val="left"/>
      <w:pPr>
        <w:ind w:left="1500" w:hanging="114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47CD4F8B"/>
    <w:multiLevelType w:val="hybridMultilevel"/>
    <w:tmpl w:val="3468EB1E"/>
    <w:lvl w:ilvl="0" w:tplc="D406A36C">
      <w:start w:val="1"/>
      <w:numFmt w:val="lowerLetter"/>
      <w:lvlText w:val="(%1)"/>
      <w:lvlJc w:val="left"/>
      <w:pPr>
        <w:ind w:left="720" w:hanging="360"/>
      </w:pPr>
      <w:rPr>
        <w:rFonts w:cs="SimSun"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4C400803"/>
    <w:multiLevelType w:val="hybridMultilevel"/>
    <w:tmpl w:val="81EE0D58"/>
    <w:lvl w:ilvl="0" w:tplc="04907554">
      <w:start w:val="1"/>
      <w:numFmt w:val="low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44" w15:restartNumberingAfterBreak="0">
    <w:nsid w:val="4C940FA0"/>
    <w:multiLevelType w:val="multilevel"/>
    <w:tmpl w:val="0CDCC25E"/>
    <w:lvl w:ilvl="0">
      <w:start w:val="1"/>
      <w:numFmt w:val="decimal"/>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pStyle w:val="Level3"/>
      <w:lvlText w:val="%1.%2.%3"/>
      <w:lvlJc w:val="left"/>
      <w:pPr>
        <w:tabs>
          <w:tab w:val="num" w:pos="1361"/>
        </w:tabs>
        <w:ind w:left="1361" w:hanging="681"/>
      </w:pPr>
      <w:rPr>
        <w:rFonts w:ascii="Tahoma" w:hAnsi="Tahoma" w:cs="Tahoma" w:hint="default"/>
        <w:b/>
        <w:bCs w:val="0"/>
        <w:i w:val="0"/>
        <w:iCs w:val="0"/>
        <w:caps w:val="0"/>
        <w:smallCaps w:val="0"/>
        <w:strike w:val="0"/>
        <w:dstrike w:val="0"/>
        <w:noProof w:val="0"/>
        <w:vanish w:val="0"/>
        <w:color w:val="000000"/>
        <w:spacing w:val="0"/>
        <w:position w:val="0"/>
        <w:sz w:val="22"/>
        <w:szCs w:val="22"/>
        <w:u w:val="none"/>
        <w:effect w:val="none"/>
        <w:vertAlign w:val="baseline"/>
        <w:lang w:val="pt-BR"/>
        <w:specVanish w:val="0"/>
      </w:rPr>
    </w:lvl>
    <w:lvl w:ilvl="3">
      <w:start w:val="1"/>
      <w:numFmt w:val="lowerRoman"/>
      <w:pStyle w:val="Level4"/>
      <w:lvlText w:val="(%4)"/>
      <w:lvlJc w:val="left"/>
      <w:pPr>
        <w:tabs>
          <w:tab w:val="num" w:pos="2041"/>
        </w:tabs>
        <w:ind w:left="2041" w:hanging="680"/>
      </w:pPr>
      <w:rPr>
        <w:rFonts w:ascii="Tahoma" w:hAnsi="Tahoma" w:cs="Tahoma" w:hint="default"/>
        <w:b/>
        <w:bCs/>
        <w:i w:val="0"/>
        <w:caps w:val="0"/>
        <w:strike w:val="0"/>
        <w:dstrike w:val="0"/>
        <w:vanish w:val="0"/>
        <w:color w:val="000000"/>
        <w:sz w:val="22"/>
        <w:szCs w:val="22"/>
        <w:vertAlign w:val="baseline"/>
      </w:rPr>
    </w:lvl>
    <w:lvl w:ilvl="4">
      <w:start w:val="1"/>
      <w:numFmt w:val="lowerRoman"/>
      <w:pStyle w:val="Level5"/>
      <w:lvlText w:val="(%5)"/>
      <w:lvlJc w:val="left"/>
      <w:pPr>
        <w:tabs>
          <w:tab w:val="num" w:pos="2721"/>
        </w:tabs>
        <w:ind w:left="2721" w:hanging="680"/>
      </w:pPr>
      <w:rPr>
        <w:rFonts w:ascii="Tahoma" w:hAnsi="Tahoma" w:cs="Tahoma" w:hint="default"/>
        <w:b/>
        <w:bCs/>
        <w:i w:val="0"/>
        <w:caps w:val="0"/>
        <w:strike w:val="0"/>
        <w:dstrike w:val="0"/>
        <w:vanish w:val="0"/>
        <w:color w:val="000000"/>
        <w:sz w:val="22"/>
        <w:szCs w:val="22"/>
        <w:vertAlign w:val="baseline"/>
        <w:lang w:val="pt-BR"/>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52BC2D72"/>
    <w:multiLevelType w:val="hybridMultilevel"/>
    <w:tmpl w:val="D728DCAE"/>
    <w:lvl w:ilvl="0" w:tplc="27D6B5B8">
      <w:start w:val="1"/>
      <w:numFmt w:val="lowerLetter"/>
      <w:lvlText w:val="(%1)"/>
      <w:lvlJc w:val="left"/>
      <w:pPr>
        <w:tabs>
          <w:tab w:val="num" w:pos="1080"/>
        </w:tabs>
        <w:ind w:left="1080" w:hanging="360"/>
      </w:pPr>
      <w:rPr>
        <w:rFonts w:hint="default"/>
      </w:rPr>
    </w:lvl>
    <w:lvl w:ilvl="1" w:tplc="F37A22EE" w:tentative="1">
      <w:start w:val="1"/>
      <w:numFmt w:val="lowerLetter"/>
      <w:lvlText w:val="%2."/>
      <w:lvlJc w:val="left"/>
      <w:pPr>
        <w:tabs>
          <w:tab w:val="num" w:pos="1440"/>
        </w:tabs>
        <w:ind w:left="1440" w:hanging="360"/>
      </w:pPr>
    </w:lvl>
    <w:lvl w:ilvl="2" w:tplc="7ECE1F38" w:tentative="1">
      <w:start w:val="1"/>
      <w:numFmt w:val="lowerRoman"/>
      <w:lvlText w:val="%3."/>
      <w:lvlJc w:val="right"/>
      <w:pPr>
        <w:tabs>
          <w:tab w:val="num" w:pos="2160"/>
        </w:tabs>
        <w:ind w:left="2160" w:hanging="180"/>
      </w:pPr>
    </w:lvl>
    <w:lvl w:ilvl="3" w:tplc="F13641D4" w:tentative="1">
      <w:start w:val="1"/>
      <w:numFmt w:val="decimal"/>
      <w:lvlText w:val="%4."/>
      <w:lvlJc w:val="left"/>
      <w:pPr>
        <w:tabs>
          <w:tab w:val="num" w:pos="2880"/>
        </w:tabs>
        <w:ind w:left="2880" w:hanging="360"/>
      </w:pPr>
    </w:lvl>
    <w:lvl w:ilvl="4" w:tplc="E6C238F8" w:tentative="1">
      <w:start w:val="1"/>
      <w:numFmt w:val="lowerLetter"/>
      <w:lvlText w:val="%5."/>
      <w:lvlJc w:val="left"/>
      <w:pPr>
        <w:tabs>
          <w:tab w:val="num" w:pos="3600"/>
        </w:tabs>
        <w:ind w:left="3600" w:hanging="360"/>
      </w:pPr>
    </w:lvl>
    <w:lvl w:ilvl="5" w:tplc="F41422B0" w:tentative="1">
      <w:start w:val="1"/>
      <w:numFmt w:val="lowerRoman"/>
      <w:lvlText w:val="%6."/>
      <w:lvlJc w:val="right"/>
      <w:pPr>
        <w:tabs>
          <w:tab w:val="num" w:pos="4320"/>
        </w:tabs>
        <w:ind w:left="4320" w:hanging="180"/>
      </w:pPr>
    </w:lvl>
    <w:lvl w:ilvl="6" w:tplc="001A3B08" w:tentative="1">
      <w:start w:val="1"/>
      <w:numFmt w:val="decimal"/>
      <w:lvlText w:val="%7."/>
      <w:lvlJc w:val="left"/>
      <w:pPr>
        <w:tabs>
          <w:tab w:val="num" w:pos="5040"/>
        </w:tabs>
        <w:ind w:left="5040" w:hanging="360"/>
      </w:pPr>
    </w:lvl>
    <w:lvl w:ilvl="7" w:tplc="255A4924" w:tentative="1">
      <w:start w:val="1"/>
      <w:numFmt w:val="lowerLetter"/>
      <w:lvlText w:val="%8."/>
      <w:lvlJc w:val="left"/>
      <w:pPr>
        <w:tabs>
          <w:tab w:val="num" w:pos="5760"/>
        </w:tabs>
        <w:ind w:left="5760" w:hanging="360"/>
      </w:pPr>
    </w:lvl>
    <w:lvl w:ilvl="8" w:tplc="6AC6B4BE" w:tentative="1">
      <w:start w:val="1"/>
      <w:numFmt w:val="lowerRoman"/>
      <w:lvlText w:val="%9."/>
      <w:lvlJc w:val="right"/>
      <w:pPr>
        <w:tabs>
          <w:tab w:val="num" w:pos="6480"/>
        </w:tabs>
        <w:ind w:left="6480" w:hanging="180"/>
      </w:pPr>
    </w:lvl>
  </w:abstractNum>
  <w:abstractNum w:abstractNumId="46" w15:restartNumberingAfterBreak="0">
    <w:nsid w:val="57DC5F7A"/>
    <w:multiLevelType w:val="hybridMultilevel"/>
    <w:tmpl w:val="61E8605C"/>
    <w:lvl w:ilvl="0" w:tplc="FDCE5ADA">
      <w:start w:val="1"/>
      <w:numFmt w:val="lowerLetter"/>
      <w:lvlText w:val="(%1)"/>
      <w:lvlJc w:val="left"/>
      <w:pPr>
        <w:tabs>
          <w:tab w:val="num" w:pos="1080"/>
        </w:tabs>
        <w:ind w:left="1080" w:hanging="360"/>
      </w:pPr>
      <w:rPr>
        <w:rFonts w:ascii="Tahoma" w:hAnsi="Tahoma" w:cs="Tahoma" w:hint="default"/>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5A8C0467"/>
    <w:multiLevelType w:val="hybridMultilevel"/>
    <w:tmpl w:val="2A58EA7E"/>
    <w:lvl w:ilvl="0" w:tplc="D67E18F0">
      <w:start w:val="1"/>
      <w:numFmt w:val="upperRoman"/>
      <w:lvlText w:val="%1."/>
      <w:lvlJc w:val="left"/>
      <w:pPr>
        <w:ind w:left="1362" w:hanging="720"/>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48" w15:restartNumberingAfterBreak="0">
    <w:nsid w:val="5BDA7714"/>
    <w:multiLevelType w:val="hybridMultilevel"/>
    <w:tmpl w:val="3CCCF284"/>
    <w:lvl w:ilvl="0" w:tplc="D406A36C">
      <w:start w:val="1"/>
      <w:numFmt w:val="lowerLetter"/>
      <w:lvlText w:val="(%1)"/>
      <w:lvlJc w:val="left"/>
      <w:pPr>
        <w:ind w:left="720" w:hanging="360"/>
      </w:pPr>
      <w:rPr>
        <w:rFonts w:cs="SimSun"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5CAE59A1"/>
    <w:multiLevelType w:val="hybridMultilevel"/>
    <w:tmpl w:val="382EC122"/>
    <w:lvl w:ilvl="0" w:tplc="AB3A39D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5F550CE8"/>
    <w:multiLevelType w:val="hybridMultilevel"/>
    <w:tmpl w:val="C2F6DB22"/>
    <w:lvl w:ilvl="0" w:tplc="A5AAE892">
      <w:start w:val="1"/>
      <w:numFmt w:val="lowerLetter"/>
      <w:lvlText w:val="(%1)"/>
      <w:lvlJc w:val="left"/>
      <w:pPr>
        <w:ind w:left="360" w:hanging="360"/>
      </w:pPr>
      <w:rPr>
        <w:rFonts w:ascii="SimSun" w:hAnsi="SimSun" w:cs="SimSun" w:hint="default"/>
        <w:b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608650A5"/>
    <w:multiLevelType w:val="multilevel"/>
    <w:tmpl w:val="0322A796"/>
    <w:lvl w:ilvl="0">
      <w:start w:val="13"/>
      <w:numFmt w:val="decimal"/>
      <w:lvlText w:val="%1"/>
      <w:lvlJc w:val="left"/>
      <w:pPr>
        <w:ind w:left="420" w:hanging="420"/>
      </w:pPr>
      <w:rPr>
        <w:rFonts w:hint="default"/>
        <w:b w:val="0"/>
      </w:rPr>
    </w:lvl>
    <w:lvl w:ilvl="1">
      <w:start w:val="3"/>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2" w15:restartNumberingAfterBreak="0">
    <w:nsid w:val="666B50A8"/>
    <w:multiLevelType w:val="hybridMultilevel"/>
    <w:tmpl w:val="E30CEB2C"/>
    <w:lvl w:ilvl="0" w:tplc="7F22D63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6BE625BF"/>
    <w:multiLevelType w:val="hybridMultilevel"/>
    <w:tmpl w:val="79A8B7A8"/>
    <w:lvl w:ilvl="0" w:tplc="D406A36C">
      <w:start w:val="1"/>
      <w:numFmt w:val="lowerLetter"/>
      <w:lvlText w:val="(%1)"/>
      <w:lvlJc w:val="left"/>
      <w:pPr>
        <w:ind w:left="720" w:hanging="360"/>
      </w:pPr>
      <w:rPr>
        <w:rFonts w:cs="SimSun" w:hint="default"/>
        <w:b w:val="0"/>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6EEB785F"/>
    <w:multiLevelType w:val="hybridMultilevel"/>
    <w:tmpl w:val="9648DFF4"/>
    <w:lvl w:ilvl="0" w:tplc="2EB663B4">
      <w:start w:val="1"/>
      <w:numFmt w:val="upperRoman"/>
      <w:lvlText w:val="%1."/>
      <w:lvlJc w:val="left"/>
      <w:pPr>
        <w:ind w:left="1068" w:hanging="360"/>
      </w:pPr>
      <w:rPr>
        <w:rFonts w:ascii="Cambria" w:eastAsia="SimSun" w:hAnsi="Cambria" w:cs="Cambria"/>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5" w15:restartNumberingAfterBreak="0">
    <w:nsid w:val="71C44C98"/>
    <w:multiLevelType w:val="hybridMultilevel"/>
    <w:tmpl w:val="D1C06CD6"/>
    <w:lvl w:ilvl="0" w:tplc="BB66AF3A">
      <w:start w:val="1"/>
      <w:numFmt w:val="lowerRoman"/>
      <w:lvlText w:val="(%1)"/>
      <w:lvlJc w:val="left"/>
      <w:pPr>
        <w:ind w:left="720" w:hanging="360"/>
      </w:pPr>
      <w:rPr>
        <w:rFonts w:cs="Times New Roman"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747F00C2"/>
    <w:multiLevelType w:val="hybridMultilevel"/>
    <w:tmpl w:val="5AB68BA6"/>
    <w:lvl w:ilvl="0" w:tplc="C94AD998">
      <w:start w:val="1"/>
      <w:numFmt w:val="upperRoman"/>
      <w:lvlText w:val="%1."/>
      <w:lvlJc w:val="left"/>
      <w:pPr>
        <w:ind w:left="1500" w:hanging="114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78D3041D"/>
    <w:multiLevelType w:val="hybridMultilevel"/>
    <w:tmpl w:val="D728DCAE"/>
    <w:lvl w:ilvl="0" w:tplc="27D6B5B8">
      <w:start w:val="1"/>
      <w:numFmt w:val="lowerLetter"/>
      <w:lvlText w:val="(%1)"/>
      <w:lvlJc w:val="left"/>
      <w:pPr>
        <w:tabs>
          <w:tab w:val="num" w:pos="1080"/>
        </w:tabs>
        <w:ind w:left="1080" w:hanging="360"/>
      </w:pPr>
      <w:rPr>
        <w:rFonts w:hint="default"/>
      </w:rPr>
    </w:lvl>
    <w:lvl w:ilvl="1" w:tplc="F37A22EE" w:tentative="1">
      <w:start w:val="1"/>
      <w:numFmt w:val="lowerLetter"/>
      <w:lvlText w:val="%2."/>
      <w:lvlJc w:val="left"/>
      <w:pPr>
        <w:tabs>
          <w:tab w:val="num" w:pos="1440"/>
        </w:tabs>
        <w:ind w:left="1440" w:hanging="360"/>
      </w:pPr>
    </w:lvl>
    <w:lvl w:ilvl="2" w:tplc="7ECE1F38" w:tentative="1">
      <w:start w:val="1"/>
      <w:numFmt w:val="lowerRoman"/>
      <w:lvlText w:val="%3."/>
      <w:lvlJc w:val="right"/>
      <w:pPr>
        <w:tabs>
          <w:tab w:val="num" w:pos="2160"/>
        </w:tabs>
        <w:ind w:left="2160" w:hanging="180"/>
      </w:pPr>
    </w:lvl>
    <w:lvl w:ilvl="3" w:tplc="F13641D4" w:tentative="1">
      <w:start w:val="1"/>
      <w:numFmt w:val="decimal"/>
      <w:lvlText w:val="%4."/>
      <w:lvlJc w:val="left"/>
      <w:pPr>
        <w:tabs>
          <w:tab w:val="num" w:pos="2880"/>
        </w:tabs>
        <w:ind w:left="2880" w:hanging="360"/>
      </w:pPr>
    </w:lvl>
    <w:lvl w:ilvl="4" w:tplc="E6C238F8" w:tentative="1">
      <w:start w:val="1"/>
      <w:numFmt w:val="lowerLetter"/>
      <w:lvlText w:val="%5."/>
      <w:lvlJc w:val="left"/>
      <w:pPr>
        <w:tabs>
          <w:tab w:val="num" w:pos="3600"/>
        </w:tabs>
        <w:ind w:left="3600" w:hanging="360"/>
      </w:pPr>
    </w:lvl>
    <w:lvl w:ilvl="5" w:tplc="F41422B0" w:tentative="1">
      <w:start w:val="1"/>
      <w:numFmt w:val="lowerRoman"/>
      <w:lvlText w:val="%6."/>
      <w:lvlJc w:val="right"/>
      <w:pPr>
        <w:tabs>
          <w:tab w:val="num" w:pos="4320"/>
        </w:tabs>
        <w:ind w:left="4320" w:hanging="180"/>
      </w:pPr>
    </w:lvl>
    <w:lvl w:ilvl="6" w:tplc="001A3B08" w:tentative="1">
      <w:start w:val="1"/>
      <w:numFmt w:val="decimal"/>
      <w:lvlText w:val="%7."/>
      <w:lvlJc w:val="left"/>
      <w:pPr>
        <w:tabs>
          <w:tab w:val="num" w:pos="5040"/>
        </w:tabs>
        <w:ind w:left="5040" w:hanging="360"/>
      </w:pPr>
    </w:lvl>
    <w:lvl w:ilvl="7" w:tplc="255A4924" w:tentative="1">
      <w:start w:val="1"/>
      <w:numFmt w:val="lowerLetter"/>
      <w:lvlText w:val="%8."/>
      <w:lvlJc w:val="left"/>
      <w:pPr>
        <w:tabs>
          <w:tab w:val="num" w:pos="5760"/>
        </w:tabs>
        <w:ind w:left="5760" w:hanging="360"/>
      </w:pPr>
    </w:lvl>
    <w:lvl w:ilvl="8" w:tplc="6AC6B4BE" w:tentative="1">
      <w:start w:val="1"/>
      <w:numFmt w:val="lowerRoman"/>
      <w:lvlText w:val="%9."/>
      <w:lvlJc w:val="right"/>
      <w:pPr>
        <w:tabs>
          <w:tab w:val="num" w:pos="6480"/>
        </w:tabs>
        <w:ind w:left="6480" w:hanging="180"/>
      </w:pPr>
    </w:lvl>
  </w:abstractNum>
  <w:abstractNum w:abstractNumId="58" w15:restartNumberingAfterBreak="0">
    <w:nsid w:val="7C5B7E80"/>
    <w:multiLevelType w:val="hybridMultilevel"/>
    <w:tmpl w:val="9C32C026"/>
    <w:lvl w:ilvl="0" w:tplc="FFFFFFFF">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7DA4476A"/>
    <w:multiLevelType w:val="hybridMultilevel"/>
    <w:tmpl w:val="4A480BEC"/>
    <w:lvl w:ilvl="0" w:tplc="EB606D58">
      <w:start w:val="1"/>
      <w:numFmt w:val="lowerLetter"/>
      <w:lvlText w:val="(%1)"/>
      <w:lvlJc w:val="left"/>
      <w:pPr>
        <w:tabs>
          <w:tab w:val="num" w:pos="1080"/>
        </w:tabs>
        <w:ind w:left="1080" w:hanging="360"/>
      </w:pPr>
      <w:rPr>
        <w:rFonts w:ascii="Cambria" w:hAnsi="Cambria" w:hint="default"/>
        <w:sz w:val="22"/>
      </w:rPr>
    </w:lvl>
    <w:lvl w:ilvl="1" w:tplc="04160019">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61" w15:restartNumberingAfterBreak="0">
    <w:nsid w:val="7DDD4BC2"/>
    <w:multiLevelType w:val="hybridMultilevel"/>
    <w:tmpl w:val="B52256FA"/>
    <w:lvl w:ilvl="0" w:tplc="1A22EBB0">
      <w:start w:val="1"/>
      <w:numFmt w:val="lowerLetter"/>
      <w:lvlText w:val="(%1)"/>
      <w:lvlJc w:val="left"/>
      <w:pPr>
        <w:tabs>
          <w:tab w:val="num" w:pos="1418"/>
        </w:tabs>
        <w:ind w:left="1418" w:hanging="709"/>
      </w:pPr>
      <w:rPr>
        <w:rFonts w:ascii="Tahoma" w:eastAsia="Times New Roman" w:hAnsi="Tahoma" w:cs="Tahoma" w:hint="default"/>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5"/>
  </w:num>
  <w:num w:numId="2">
    <w:abstractNumId w:val="37"/>
  </w:num>
  <w:num w:numId="3">
    <w:abstractNumId w:val="22"/>
  </w:num>
  <w:num w:numId="4">
    <w:abstractNumId w:val="57"/>
  </w:num>
  <w:num w:numId="5">
    <w:abstractNumId w:val="27"/>
  </w:num>
  <w:num w:numId="6">
    <w:abstractNumId w:val="18"/>
  </w:num>
  <w:num w:numId="7">
    <w:abstractNumId w:val="42"/>
  </w:num>
  <w:num w:numId="8">
    <w:abstractNumId w:val="0"/>
  </w:num>
  <w:num w:numId="9">
    <w:abstractNumId w:val="36"/>
  </w:num>
  <w:num w:numId="10">
    <w:abstractNumId w:val="59"/>
  </w:num>
  <w:num w:numId="11">
    <w:abstractNumId w:val="17"/>
  </w:num>
  <w:num w:numId="12">
    <w:abstractNumId w:val="53"/>
  </w:num>
  <w:num w:numId="13">
    <w:abstractNumId w:val="48"/>
  </w:num>
  <w:num w:numId="14">
    <w:abstractNumId w:val="20"/>
  </w:num>
  <w:num w:numId="15">
    <w:abstractNumId w:val="41"/>
  </w:num>
  <w:num w:numId="16">
    <w:abstractNumId w:val="3"/>
  </w:num>
  <w:num w:numId="17">
    <w:abstractNumId w:val="2"/>
  </w:num>
  <w:num w:numId="18">
    <w:abstractNumId w:val="11"/>
  </w:num>
  <w:num w:numId="19">
    <w:abstractNumId w:val="8"/>
  </w:num>
  <w:num w:numId="20">
    <w:abstractNumId w:val="54"/>
  </w:num>
  <w:num w:numId="21">
    <w:abstractNumId w:val="47"/>
  </w:num>
  <w:num w:numId="22">
    <w:abstractNumId w:val="28"/>
  </w:num>
  <w:num w:numId="23">
    <w:abstractNumId w:val="35"/>
  </w:num>
  <w:num w:numId="24">
    <w:abstractNumId w:val="38"/>
  </w:num>
  <w:num w:numId="25">
    <w:abstractNumId w:val="10"/>
  </w:num>
  <w:num w:numId="26">
    <w:abstractNumId w:val="58"/>
  </w:num>
  <w:num w:numId="27">
    <w:abstractNumId w:val="39"/>
  </w:num>
  <w:num w:numId="28">
    <w:abstractNumId w:val="26"/>
  </w:num>
  <w:num w:numId="29">
    <w:abstractNumId w:val="60"/>
  </w:num>
  <w:num w:numId="30">
    <w:abstractNumId w:val="29"/>
  </w:num>
  <w:num w:numId="31">
    <w:abstractNumId w:val="50"/>
  </w:num>
  <w:num w:numId="32">
    <w:abstractNumId w:val="49"/>
  </w:num>
  <w:num w:numId="33">
    <w:abstractNumId w:val="16"/>
  </w:num>
  <w:num w:numId="34">
    <w:abstractNumId w:val="6"/>
  </w:num>
  <w:num w:numId="35">
    <w:abstractNumId w:val="32"/>
  </w:num>
  <w:num w:numId="36">
    <w:abstractNumId w:val="14"/>
  </w:num>
  <w:num w:numId="37">
    <w:abstractNumId w:val="52"/>
  </w:num>
  <w:num w:numId="38">
    <w:abstractNumId w:val="34"/>
  </w:num>
  <w:num w:numId="39">
    <w:abstractNumId w:val="4"/>
  </w:num>
  <w:num w:numId="40">
    <w:abstractNumId w:val="5"/>
  </w:num>
  <w:num w:numId="41">
    <w:abstractNumId w:val="56"/>
  </w:num>
  <w:num w:numId="42">
    <w:abstractNumId w:val="23"/>
  </w:num>
  <w:num w:numId="43">
    <w:abstractNumId w:val="19"/>
  </w:num>
  <w:num w:numId="44">
    <w:abstractNumId w:val="12"/>
  </w:num>
  <w:num w:numId="45">
    <w:abstractNumId w:val="31"/>
  </w:num>
  <w:num w:numId="46">
    <w:abstractNumId w:val="40"/>
  </w:num>
  <w:num w:numId="47">
    <w:abstractNumId w:val="13"/>
  </w:num>
  <w:num w:numId="48">
    <w:abstractNumId w:val="30"/>
  </w:num>
  <w:num w:numId="49">
    <w:abstractNumId w:val="61"/>
  </w:num>
  <w:num w:numId="50">
    <w:abstractNumId w:val="7"/>
  </w:num>
  <w:num w:numId="51">
    <w:abstractNumId w:val="55"/>
  </w:num>
  <w:num w:numId="52">
    <w:abstractNumId w:val="24"/>
  </w:num>
  <w:num w:numId="53">
    <w:abstractNumId w:val="43"/>
  </w:num>
  <w:num w:numId="54">
    <w:abstractNumId w:val="21"/>
  </w:num>
  <w:num w:numId="55">
    <w:abstractNumId w:val="45"/>
  </w:num>
  <w:num w:numId="56">
    <w:abstractNumId w:val="46"/>
  </w:num>
  <w:num w:numId="57">
    <w:abstractNumId w:val="9"/>
  </w:num>
  <w:num w:numId="58">
    <w:abstractNumId w:val="33"/>
  </w:num>
  <w:num w:numId="59">
    <w:abstractNumId w:val="44"/>
  </w:num>
  <w:num w:numId="60">
    <w:abstractNumId w:val="51"/>
  </w:num>
  <w:num w:numId="61">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E70"/>
    <w:rsid w:val="00001FBB"/>
    <w:rsid w:val="0000203D"/>
    <w:rsid w:val="00004BE2"/>
    <w:rsid w:val="00005BF2"/>
    <w:rsid w:val="00005C4E"/>
    <w:rsid w:val="00006F05"/>
    <w:rsid w:val="000073A4"/>
    <w:rsid w:val="00011967"/>
    <w:rsid w:val="000121EA"/>
    <w:rsid w:val="00012EC1"/>
    <w:rsid w:val="00014BB9"/>
    <w:rsid w:val="00016207"/>
    <w:rsid w:val="00017866"/>
    <w:rsid w:val="00020142"/>
    <w:rsid w:val="00020AC8"/>
    <w:rsid w:val="00022535"/>
    <w:rsid w:val="0002262D"/>
    <w:rsid w:val="000227BD"/>
    <w:rsid w:val="00022D56"/>
    <w:rsid w:val="0002359E"/>
    <w:rsid w:val="00024734"/>
    <w:rsid w:val="000251BF"/>
    <w:rsid w:val="000251C1"/>
    <w:rsid w:val="00025216"/>
    <w:rsid w:val="000253F8"/>
    <w:rsid w:val="000262D3"/>
    <w:rsid w:val="0002648E"/>
    <w:rsid w:val="000279DC"/>
    <w:rsid w:val="00030330"/>
    <w:rsid w:val="00030731"/>
    <w:rsid w:val="00031499"/>
    <w:rsid w:val="0003204B"/>
    <w:rsid w:val="00032BB4"/>
    <w:rsid w:val="0003315E"/>
    <w:rsid w:val="000341B4"/>
    <w:rsid w:val="0003461F"/>
    <w:rsid w:val="0003478B"/>
    <w:rsid w:val="00036880"/>
    <w:rsid w:val="00036B11"/>
    <w:rsid w:val="00036B40"/>
    <w:rsid w:val="00036E23"/>
    <w:rsid w:val="000409FD"/>
    <w:rsid w:val="00040E73"/>
    <w:rsid w:val="0004167D"/>
    <w:rsid w:val="00041BDD"/>
    <w:rsid w:val="00041FC0"/>
    <w:rsid w:val="00043B1F"/>
    <w:rsid w:val="00043C25"/>
    <w:rsid w:val="000443AC"/>
    <w:rsid w:val="0004695E"/>
    <w:rsid w:val="000501D5"/>
    <w:rsid w:val="000503A2"/>
    <w:rsid w:val="0005041C"/>
    <w:rsid w:val="00050BE5"/>
    <w:rsid w:val="0005110E"/>
    <w:rsid w:val="0005182E"/>
    <w:rsid w:val="000523B2"/>
    <w:rsid w:val="00052A13"/>
    <w:rsid w:val="00052D66"/>
    <w:rsid w:val="0005370E"/>
    <w:rsid w:val="00054ADF"/>
    <w:rsid w:val="0005503D"/>
    <w:rsid w:val="000556FF"/>
    <w:rsid w:val="00055EB0"/>
    <w:rsid w:val="00056246"/>
    <w:rsid w:val="00056BDE"/>
    <w:rsid w:val="000576AE"/>
    <w:rsid w:val="000579CE"/>
    <w:rsid w:val="00061CD1"/>
    <w:rsid w:val="0006227F"/>
    <w:rsid w:val="00062BCA"/>
    <w:rsid w:val="00062DB0"/>
    <w:rsid w:val="00064DCC"/>
    <w:rsid w:val="00064E19"/>
    <w:rsid w:val="000653B0"/>
    <w:rsid w:val="0006648F"/>
    <w:rsid w:val="0006677F"/>
    <w:rsid w:val="000673CB"/>
    <w:rsid w:val="00067C75"/>
    <w:rsid w:val="00070029"/>
    <w:rsid w:val="00070D73"/>
    <w:rsid w:val="00070E8B"/>
    <w:rsid w:val="00071A70"/>
    <w:rsid w:val="00072AF6"/>
    <w:rsid w:val="00073689"/>
    <w:rsid w:val="00073AF1"/>
    <w:rsid w:val="00073FA1"/>
    <w:rsid w:val="00073FAC"/>
    <w:rsid w:val="00074994"/>
    <w:rsid w:val="00076487"/>
    <w:rsid w:val="00076510"/>
    <w:rsid w:val="00077037"/>
    <w:rsid w:val="000771C1"/>
    <w:rsid w:val="000771C6"/>
    <w:rsid w:val="000779E8"/>
    <w:rsid w:val="00077EEF"/>
    <w:rsid w:val="00080D57"/>
    <w:rsid w:val="00081052"/>
    <w:rsid w:val="00081C39"/>
    <w:rsid w:val="0008278A"/>
    <w:rsid w:val="00082983"/>
    <w:rsid w:val="000832AE"/>
    <w:rsid w:val="000847DA"/>
    <w:rsid w:val="00084B3D"/>
    <w:rsid w:val="00084BAA"/>
    <w:rsid w:val="00084F3B"/>
    <w:rsid w:val="00086633"/>
    <w:rsid w:val="00086729"/>
    <w:rsid w:val="00086E59"/>
    <w:rsid w:val="000907EE"/>
    <w:rsid w:val="00090C12"/>
    <w:rsid w:val="00091748"/>
    <w:rsid w:val="000919CE"/>
    <w:rsid w:val="00091FAF"/>
    <w:rsid w:val="00092112"/>
    <w:rsid w:val="000925A4"/>
    <w:rsid w:val="000926F3"/>
    <w:rsid w:val="00092BA4"/>
    <w:rsid w:val="00092FAC"/>
    <w:rsid w:val="0009440A"/>
    <w:rsid w:val="00094810"/>
    <w:rsid w:val="000961FE"/>
    <w:rsid w:val="000969D4"/>
    <w:rsid w:val="000A0B2C"/>
    <w:rsid w:val="000A14D3"/>
    <w:rsid w:val="000A286F"/>
    <w:rsid w:val="000A30A1"/>
    <w:rsid w:val="000A50AE"/>
    <w:rsid w:val="000A63EF"/>
    <w:rsid w:val="000A64DE"/>
    <w:rsid w:val="000A6AFA"/>
    <w:rsid w:val="000B005C"/>
    <w:rsid w:val="000B048A"/>
    <w:rsid w:val="000B0725"/>
    <w:rsid w:val="000B1302"/>
    <w:rsid w:val="000B1445"/>
    <w:rsid w:val="000B1526"/>
    <w:rsid w:val="000B201E"/>
    <w:rsid w:val="000B2448"/>
    <w:rsid w:val="000B299B"/>
    <w:rsid w:val="000B3E26"/>
    <w:rsid w:val="000B4355"/>
    <w:rsid w:val="000B4616"/>
    <w:rsid w:val="000B6439"/>
    <w:rsid w:val="000B69FE"/>
    <w:rsid w:val="000B6E40"/>
    <w:rsid w:val="000C0434"/>
    <w:rsid w:val="000C09B6"/>
    <w:rsid w:val="000C0AA9"/>
    <w:rsid w:val="000C0C22"/>
    <w:rsid w:val="000C11B6"/>
    <w:rsid w:val="000C1C09"/>
    <w:rsid w:val="000C26E6"/>
    <w:rsid w:val="000C3E95"/>
    <w:rsid w:val="000C49E5"/>
    <w:rsid w:val="000C4F05"/>
    <w:rsid w:val="000C53A9"/>
    <w:rsid w:val="000C6677"/>
    <w:rsid w:val="000C7BD3"/>
    <w:rsid w:val="000D03C5"/>
    <w:rsid w:val="000D07C1"/>
    <w:rsid w:val="000D0D51"/>
    <w:rsid w:val="000D22CB"/>
    <w:rsid w:val="000D260D"/>
    <w:rsid w:val="000D264C"/>
    <w:rsid w:val="000D2B82"/>
    <w:rsid w:val="000D328B"/>
    <w:rsid w:val="000D3495"/>
    <w:rsid w:val="000D4F95"/>
    <w:rsid w:val="000D577B"/>
    <w:rsid w:val="000D5DBD"/>
    <w:rsid w:val="000D61E1"/>
    <w:rsid w:val="000D770D"/>
    <w:rsid w:val="000E001D"/>
    <w:rsid w:val="000E096F"/>
    <w:rsid w:val="000E16BA"/>
    <w:rsid w:val="000E23BB"/>
    <w:rsid w:val="000E2458"/>
    <w:rsid w:val="000E2640"/>
    <w:rsid w:val="000E3778"/>
    <w:rsid w:val="000E4DE0"/>
    <w:rsid w:val="000E5BA0"/>
    <w:rsid w:val="000E6155"/>
    <w:rsid w:val="000E6327"/>
    <w:rsid w:val="000E6F19"/>
    <w:rsid w:val="000F01B8"/>
    <w:rsid w:val="000F031F"/>
    <w:rsid w:val="000F06CE"/>
    <w:rsid w:val="000F07C6"/>
    <w:rsid w:val="000F0CA2"/>
    <w:rsid w:val="000F0CCE"/>
    <w:rsid w:val="000F1709"/>
    <w:rsid w:val="000F4190"/>
    <w:rsid w:val="000F46B0"/>
    <w:rsid w:val="000F5CF1"/>
    <w:rsid w:val="000F7D1E"/>
    <w:rsid w:val="0010106A"/>
    <w:rsid w:val="0010194B"/>
    <w:rsid w:val="00101979"/>
    <w:rsid w:val="00101AD6"/>
    <w:rsid w:val="00101BE6"/>
    <w:rsid w:val="00102018"/>
    <w:rsid w:val="00102AD7"/>
    <w:rsid w:val="00102ADB"/>
    <w:rsid w:val="0010339A"/>
    <w:rsid w:val="00103AAB"/>
    <w:rsid w:val="00103BE3"/>
    <w:rsid w:val="001042E0"/>
    <w:rsid w:val="00105059"/>
    <w:rsid w:val="00105B10"/>
    <w:rsid w:val="00105BBB"/>
    <w:rsid w:val="001065BD"/>
    <w:rsid w:val="00106C5A"/>
    <w:rsid w:val="00107C53"/>
    <w:rsid w:val="00107E69"/>
    <w:rsid w:val="00110416"/>
    <w:rsid w:val="00112D5C"/>
    <w:rsid w:val="0011399F"/>
    <w:rsid w:val="00113D06"/>
    <w:rsid w:val="00114361"/>
    <w:rsid w:val="001143DC"/>
    <w:rsid w:val="00114D2C"/>
    <w:rsid w:val="0011545C"/>
    <w:rsid w:val="0011609D"/>
    <w:rsid w:val="001169D3"/>
    <w:rsid w:val="0011711A"/>
    <w:rsid w:val="0011724F"/>
    <w:rsid w:val="001176E3"/>
    <w:rsid w:val="00120605"/>
    <w:rsid w:val="001206EF"/>
    <w:rsid w:val="001209B5"/>
    <w:rsid w:val="001209EB"/>
    <w:rsid w:val="00120BF3"/>
    <w:rsid w:val="00120D17"/>
    <w:rsid w:val="001210EA"/>
    <w:rsid w:val="00121436"/>
    <w:rsid w:val="001239BB"/>
    <w:rsid w:val="00123A12"/>
    <w:rsid w:val="00124CE1"/>
    <w:rsid w:val="001254C1"/>
    <w:rsid w:val="00125889"/>
    <w:rsid w:val="001260DB"/>
    <w:rsid w:val="0012619D"/>
    <w:rsid w:val="00130162"/>
    <w:rsid w:val="00131693"/>
    <w:rsid w:val="00131D7C"/>
    <w:rsid w:val="00132DEE"/>
    <w:rsid w:val="0013405B"/>
    <w:rsid w:val="00134C2B"/>
    <w:rsid w:val="00134F26"/>
    <w:rsid w:val="00135284"/>
    <w:rsid w:val="00135890"/>
    <w:rsid w:val="001359F6"/>
    <w:rsid w:val="00135D14"/>
    <w:rsid w:val="0013655A"/>
    <w:rsid w:val="00137181"/>
    <w:rsid w:val="001404D3"/>
    <w:rsid w:val="00140696"/>
    <w:rsid w:val="00140723"/>
    <w:rsid w:val="001409D2"/>
    <w:rsid w:val="0014176C"/>
    <w:rsid w:val="00142C37"/>
    <w:rsid w:val="001435DC"/>
    <w:rsid w:val="00143FCF"/>
    <w:rsid w:val="001452B8"/>
    <w:rsid w:val="00145B7A"/>
    <w:rsid w:val="00147FF2"/>
    <w:rsid w:val="00150CF7"/>
    <w:rsid w:val="00150FA8"/>
    <w:rsid w:val="001516DD"/>
    <w:rsid w:val="00152BE8"/>
    <w:rsid w:val="00152EB6"/>
    <w:rsid w:val="0015301B"/>
    <w:rsid w:val="00155958"/>
    <w:rsid w:val="00155E54"/>
    <w:rsid w:val="00157219"/>
    <w:rsid w:val="001573EF"/>
    <w:rsid w:val="00161CF3"/>
    <w:rsid w:val="00161FF0"/>
    <w:rsid w:val="00162AC6"/>
    <w:rsid w:val="00162B23"/>
    <w:rsid w:val="00163B84"/>
    <w:rsid w:val="00165904"/>
    <w:rsid w:val="0016602E"/>
    <w:rsid w:val="00170D0D"/>
    <w:rsid w:val="00172246"/>
    <w:rsid w:val="001722A3"/>
    <w:rsid w:val="00172476"/>
    <w:rsid w:val="001730EA"/>
    <w:rsid w:val="00173A75"/>
    <w:rsid w:val="00173DCD"/>
    <w:rsid w:val="001749BA"/>
    <w:rsid w:val="001750D5"/>
    <w:rsid w:val="00175892"/>
    <w:rsid w:val="00175FD9"/>
    <w:rsid w:val="001762A8"/>
    <w:rsid w:val="001763E0"/>
    <w:rsid w:val="00176715"/>
    <w:rsid w:val="001767D8"/>
    <w:rsid w:val="001767DF"/>
    <w:rsid w:val="00176C87"/>
    <w:rsid w:val="001806CE"/>
    <w:rsid w:val="001811BE"/>
    <w:rsid w:val="00181E04"/>
    <w:rsid w:val="00182880"/>
    <w:rsid w:val="001834C6"/>
    <w:rsid w:val="00183C74"/>
    <w:rsid w:val="00185C7F"/>
    <w:rsid w:val="001912D6"/>
    <w:rsid w:val="00192497"/>
    <w:rsid w:val="001926A4"/>
    <w:rsid w:val="00194375"/>
    <w:rsid w:val="00195367"/>
    <w:rsid w:val="001953FE"/>
    <w:rsid w:val="001A03E6"/>
    <w:rsid w:val="001A16A2"/>
    <w:rsid w:val="001A20AF"/>
    <w:rsid w:val="001A3C3A"/>
    <w:rsid w:val="001A49ED"/>
    <w:rsid w:val="001A4E7E"/>
    <w:rsid w:val="001A4EA9"/>
    <w:rsid w:val="001A6279"/>
    <w:rsid w:val="001A668B"/>
    <w:rsid w:val="001A6A0A"/>
    <w:rsid w:val="001A6BE8"/>
    <w:rsid w:val="001B078C"/>
    <w:rsid w:val="001B0F07"/>
    <w:rsid w:val="001B13EE"/>
    <w:rsid w:val="001B16EE"/>
    <w:rsid w:val="001B26F4"/>
    <w:rsid w:val="001B2DDF"/>
    <w:rsid w:val="001B2F2C"/>
    <w:rsid w:val="001B38F9"/>
    <w:rsid w:val="001B429D"/>
    <w:rsid w:val="001B4414"/>
    <w:rsid w:val="001B5209"/>
    <w:rsid w:val="001B582B"/>
    <w:rsid w:val="001B5910"/>
    <w:rsid w:val="001B5E14"/>
    <w:rsid w:val="001B616A"/>
    <w:rsid w:val="001B6387"/>
    <w:rsid w:val="001B6725"/>
    <w:rsid w:val="001B739E"/>
    <w:rsid w:val="001B783B"/>
    <w:rsid w:val="001C08C6"/>
    <w:rsid w:val="001C1C4D"/>
    <w:rsid w:val="001C2A56"/>
    <w:rsid w:val="001C2E24"/>
    <w:rsid w:val="001C340E"/>
    <w:rsid w:val="001C364F"/>
    <w:rsid w:val="001C401A"/>
    <w:rsid w:val="001C44BB"/>
    <w:rsid w:val="001C6BD7"/>
    <w:rsid w:val="001D1CC4"/>
    <w:rsid w:val="001D24AF"/>
    <w:rsid w:val="001D39B6"/>
    <w:rsid w:val="001D4171"/>
    <w:rsid w:val="001D4ACC"/>
    <w:rsid w:val="001D4F78"/>
    <w:rsid w:val="001D6EF0"/>
    <w:rsid w:val="001D74DC"/>
    <w:rsid w:val="001E23EB"/>
    <w:rsid w:val="001E281F"/>
    <w:rsid w:val="001E333C"/>
    <w:rsid w:val="001E3749"/>
    <w:rsid w:val="001E3A11"/>
    <w:rsid w:val="001E4B9B"/>
    <w:rsid w:val="001E4C19"/>
    <w:rsid w:val="001E6A0A"/>
    <w:rsid w:val="001E70A2"/>
    <w:rsid w:val="001E7EDF"/>
    <w:rsid w:val="001F0E02"/>
    <w:rsid w:val="001F1118"/>
    <w:rsid w:val="001F1372"/>
    <w:rsid w:val="001F13EC"/>
    <w:rsid w:val="001F1711"/>
    <w:rsid w:val="001F279F"/>
    <w:rsid w:val="001F2EAD"/>
    <w:rsid w:val="001F3D16"/>
    <w:rsid w:val="001F3EC1"/>
    <w:rsid w:val="001F4897"/>
    <w:rsid w:val="001F4F8E"/>
    <w:rsid w:val="001F5810"/>
    <w:rsid w:val="001F5E3F"/>
    <w:rsid w:val="001F5F85"/>
    <w:rsid w:val="001F6DBA"/>
    <w:rsid w:val="001F7094"/>
    <w:rsid w:val="001F745C"/>
    <w:rsid w:val="001F77FE"/>
    <w:rsid w:val="001F7D6E"/>
    <w:rsid w:val="002020A9"/>
    <w:rsid w:val="00205269"/>
    <w:rsid w:val="002058A8"/>
    <w:rsid w:val="00206019"/>
    <w:rsid w:val="0020611E"/>
    <w:rsid w:val="00206199"/>
    <w:rsid w:val="00206742"/>
    <w:rsid w:val="0020686D"/>
    <w:rsid w:val="00210C2E"/>
    <w:rsid w:val="00211353"/>
    <w:rsid w:val="00211363"/>
    <w:rsid w:val="00211CB7"/>
    <w:rsid w:val="00211FAB"/>
    <w:rsid w:val="00212AA7"/>
    <w:rsid w:val="00213AA2"/>
    <w:rsid w:val="0021497F"/>
    <w:rsid w:val="00214F0F"/>
    <w:rsid w:val="00215087"/>
    <w:rsid w:val="002164D6"/>
    <w:rsid w:val="00216C06"/>
    <w:rsid w:val="002170B0"/>
    <w:rsid w:val="00220670"/>
    <w:rsid w:val="00220B0E"/>
    <w:rsid w:val="00221418"/>
    <w:rsid w:val="00221EEE"/>
    <w:rsid w:val="00221FF1"/>
    <w:rsid w:val="00224D99"/>
    <w:rsid w:val="0022508F"/>
    <w:rsid w:val="0022636E"/>
    <w:rsid w:val="002268DD"/>
    <w:rsid w:val="0022702A"/>
    <w:rsid w:val="0022746F"/>
    <w:rsid w:val="00227D78"/>
    <w:rsid w:val="0023019C"/>
    <w:rsid w:val="00230385"/>
    <w:rsid w:val="0023046E"/>
    <w:rsid w:val="0023189A"/>
    <w:rsid w:val="00232413"/>
    <w:rsid w:val="002327CD"/>
    <w:rsid w:val="002337D3"/>
    <w:rsid w:val="0023472C"/>
    <w:rsid w:val="00234F42"/>
    <w:rsid w:val="002361F7"/>
    <w:rsid w:val="00237041"/>
    <w:rsid w:val="00240BB5"/>
    <w:rsid w:val="00240FDC"/>
    <w:rsid w:val="002422ED"/>
    <w:rsid w:val="00242418"/>
    <w:rsid w:val="00242F20"/>
    <w:rsid w:val="0024552B"/>
    <w:rsid w:val="00245613"/>
    <w:rsid w:val="002456F0"/>
    <w:rsid w:val="00247790"/>
    <w:rsid w:val="00247CC9"/>
    <w:rsid w:val="002510E5"/>
    <w:rsid w:val="00252386"/>
    <w:rsid w:val="002525B6"/>
    <w:rsid w:val="00252FED"/>
    <w:rsid w:val="00254372"/>
    <w:rsid w:val="002548F4"/>
    <w:rsid w:val="00254B77"/>
    <w:rsid w:val="00255559"/>
    <w:rsid w:val="00255BBA"/>
    <w:rsid w:val="00255CFC"/>
    <w:rsid w:val="00255F51"/>
    <w:rsid w:val="00256BD9"/>
    <w:rsid w:val="00256BDD"/>
    <w:rsid w:val="00256E5D"/>
    <w:rsid w:val="00256FE0"/>
    <w:rsid w:val="00257269"/>
    <w:rsid w:val="00257926"/>
    <w:rsid w:val="00261000"/>
    <w:rsid w:val="00261522"/>
    <w:rsid w:val="0026228B"/>
    <w:rsid w:val="002625EE"/>
    <w:rsid w:val="0026261B"/>
    <w:rsid w:val="00262FE3"/>
    <w:rsid w:val="0026351F"/>
    <w:rsid w:val="00263D3C"/>
    <w:rsid w:val="0026418B"/>
    <w:rsid w:val="00266C78"/>
    <w:rsid w:val="0026776C"/>
    <w:rsid w:val="00267F38"/>
    <w:rsid w:val="00270C5C"/>
    <w:rsid w:val="00270CEE"/>
    <w:rsid w:val="00271278"/>
    <w:rsid w:val="002724B0"/>
    <w:rsid w:val="002725B1"/>
    <w:rsid w:val="00274489"/>
    <w:rsid w:val="00274B93"/>
    <w:rsid w:val="0027622E"/>
    <w:rsid w:val="002763C6"/>
    <w:rsid w:val="002772BF"/>
    <w:rsid w:val="00277793"/>
    <w:rsid w:val="00277A60"/>
    <w:rsid w:val="00277CED"/>
    <w:rsid w:val="00277EF5"/>
    <w:rsid w:val="00280E95"/>
    <w:rsid w:val="00281FB3"/>
    <w:rsid w:val="0028231B"/>
    <w:rsid w:val="00283187"/>
    <w:rsid w:val="00283878"/>
    <w:rsid w:val="00283922"/>
    <w:rsid w:val="00285594"/>
    <w:rsid w:val="002855CB"/>
    <w:rsid w:val="00285DA3"/>
    <w:rsid w:val="0028661F"/>
    <w:rsid w:val="00286665"/>
    <w:rsid w:val="00287A78"/>
    <w:rsid w:val="00292A76"/>
    <w:rsid w:val="002935F9"/>
    <w:rsid w:val="002946D0"/>
    <w:rsid w:val="00295811"/>
    <w:rsid w:val="00295FCC"/>
    <w:rsid w:val="002967D4"/>
    <w:rsid w:val="00296933"/>
    <w:rsid w:val="002A03CF"/>
    <w:rsid w:val="002A0ADE"/>
    <w:rsid w:val="002A0E69"/>
    <w:rsid w:val="002A1A50"/>
    <w:rsid w:val="002A1E6A"/>
    <w:rsid w:val="002A2EDE"/>
    <w:rsid w:val="002A385A"/>
    <w:rsid w:val="002A3EAB"/>
    <w:rsid w:val="002A49A5"/>
    <w:rsid w:val="002A4FE7"/>
    <w:rsid w:val="002A5506"/>
    <w:rsid w:val="002A5A3E"/>
    <w:rsid w:val="002A5ADA"/>
    <w:rsid w:val="002A5BC3"/>
    <w:rsid w:val="002A67B2"/>
    <w:rsid w:val="002A6D9B"/>
    <w:rsid w:val="002A7A81"/>
    <w:rsid w:val="002B087E"/>
    <w:rsid w:val="002B12B9"/>
    <w:rsid w:val="002B14A1"/>
    <w:rsid w:val="002B1AE6"/>
    <w:rsid w:val="002B3080"/>
    <w:rsid w:val="002B3B7C"/>
    <w:rsid w:val="002B6094"/>
    <w:rsid w:val="002B625C"/>
    <w:rsid w:val="002B7105"/>
    <w:rsid w:val="002C0097"/>
    <w:rsid w:val="002C05CB"/>
    <w:rsid w:val="002C1398"/>
    <w:rsid w:val="002C162C"/>
    <w:rsid w:val="002C2116"/>
    <w:rsid w:val="002C22DB"/>
    <w:rsid w:val="002C2ED7"/>
    <w:rsid w:val="002C4BB5"/>
    <w:rsid w:val="002C625D"/>
    <w:rsid w:val="002C733B"/>
    <w:rsid w:val="002C7AD1"/>
    <w:rsid w:val="002D0FE0"/>
    <w:rsid w:val="002D11CD"/>
    <w:rsid w:val="002D36F1"/>
    <w:rsid w:val="002D3E6A"/>
    <w:rsid w:val="002D4768"/>
    <w:rsid w:val="002D49EC"/>
    <w:rsid w:val="002D4B1E"/>
    <w:rsid w:val="002D4D7B"/>
    <w:rsid w:val="002D4EBB"/>
    <w:rsid w:val="002E0A9A"/>
    <w:rsid w:val="002E23DA"/>
    <w:rsid w:val="002E375F"/>
    <w:rsid w:val="002E3B7E"/>
    <w:rsid w:val="002E3C16"/>
    <w:rsid w:val="002E5650"/>
    <w:rsid w:val="002E5A1A"/>
    <w:rsid w:val="002E6086"/>
    <w:rsid w:val="002E6128"/>
    <w:rsid w:val="002E654C"/>
    <w:rsid w:val="002E71D3"/>
    <w:rsid w:val="002F0847"/>
    <w:rsid w:val="002F0F47"/>
    <w:rsid w:val="002F1C9C"/>
    <w:rsid w:val="002F267A"/>
    <w:rsid w:val="002F26D4"/>
    <w:rsid w:val="002F3187"/>
    <w:rsid w:val="002F3A64"/>
    <w:rsid w:val="002F49A8"/>
    <w:rsid w:val="002F4BAC"/>
    <w:rsid w:val="002F4ED2"/>
    <w:rsid w:val="002F5FFA"/>
    <w:rsid w:val="002F71EF"/>
    <w:rsid w:val="0030004A"/>
    <w:rsid w:val="00300C42"/>
    <w:rsid w:val="00301FD8"/>
    <w:rsid w:val="003024B7"/>
    <w:rsid w:val="0030272B"/>
    <w:rsid w:val="003029ED"/>
    <w:rsid w:val="00302AE5"/>
    <w:rsid w:val="00302D94"/>
    <w:rsid w:val="003030DD"/>
    <w:rsid w:val="003047A2"/>
    <w:rsid w:val="00305D0A"/>
    <w:rsid w:val="00305EB0"/>
    <w:rsid w:val="00306460"/>
    <w:rsid w:val="0030764F"/>
    <w:rsid w:val="00311760"/>
    <w:rsid w:val="00311BBF"/>
    <w:rsid w:val="00312625"/>
    <w:rsid w:val="00312687"/>
    <w:rsid w:val="003129D6"/>
    <w:rsid w:val="00313103"/>
    <w:rsid w:val="00313E0D"/>
    <w:rsid w:val="00314A65"/>
    <w:rsid w:val="003161AA"/>
    <w:rsid w:val="00316E74"/>
    <w:rsid w:val="003171F9"/>
    <w:rsid w:val="00317950"/>
    <w:rsid w:val="00317BF2"/>
    <w:rsid w:val="00317F73"/>
    <w:rsid w:val="0032190D"/>
    <w:rsid w:val="0032219C"/>
    <w:rsid w:val="00322486"/>
    <w:rsid w:val="00322F08"/>
    <w:rsid w:val="00322F0F"/>
    <w:rsid w:val="003230FF"/>
    <w:rsid w:val="0032440F"/>
    <w:rsid w:val="00324621"/>
    <w:rsid w:val="003254DE"/>
    <w:rsid w:val="00325823"/>
    <w:rsid w:val="00327239"/>
    <w:rsid w:val="00327F66"/>
    <w:rsid w:val="003307FC"/>
    <w:rsid w:val="0033175A"/>
    <w:rsid w:val="003328F7"/>
    <w:rsid w:val="00332F97"/>
    <w:rsid w:val="00333376"/>
    <w:rsid w:val="0033349F"/>
    <w:rsid w:val="003337C4"/>
    <w:rsid w:val="00333B02"/>
    <w:rsid w:val="00334109"/>
    <w:rsid w:val="003346AA"/>
    <w:rsid w:val="003347C6"/>
    <w:rsid w:val="00334804"/>
    <w:rsid w:val="00335183"/>
    <w:rsid w:val="0033551F"/>
    <w:rsid w:val="00336438"/>
    <w:rsid w:val="00340762"/>
    <w:rsid w:val="0034275E"/>
    <w:rsid w:val="00343B38"/>
    <w:rsid w:val="00343E15"/>
    <w:rsid w:val="00343FD2"/>
    <w:rsid w:val="00345449"/>
    <w:rsid w:val="00346C0D"/>
    <w:rsid w:val="00347584"/>
    <w:rsid w:val="0034758D"/>
    <w:rsid w:val="00350B08"/>
    <w:rsid w:val="00350BA3"/>
    <w:rsid w:val="00350E5A"/>
    <w:rsid w:val="0035134B"/>
    <w:rsid w:val="00351595"/>
    <w:rsid w:val="0035216D"/>
    <w:rsid w:val="00352DED"/>
    <w:rsid w:val="00354EEE"/>
    <w:rsid w:val="003553FB"/>
    <w:rsid w:val="00356430"/>
    <w:rsid w:val="00357D29"/>
    <w:rsid w:val="003620F2"/>
    <w:rsid w:val="00362507"/>
    <w:rsid w:val="0036265A"/>
    <w:rsid w:val="0036270A"/>
    <w:rsid w:val="00362E04"/>
    <w:rsid w:val="00363EBC"/>
    <w:rsid w:val="00365AF6"/>
    <w:rsid w:val="0036614B"/>
    <w:rsid w:val="00366363"/>
    <w:rsid w:val="00366633"/>
    <w:rsid w:val="003667A4"/>
    <w:rsid w:val="00366EFA"/>
    <w:rsid w:val="00367F09"/>
    <w:rsid w:val="0037116A"/>
    <w:rsid w:val="00371262"/>
    <w:rsid w:val="0037159E"/>
    <w:rsid w:val="00373517"/>
    <w:rsid w:val="0037406F"/>
    <w:rsid w:val="00375A64"/>
    <w:rsid w:val="00375A9D"/>
    <w:rsid w:val="00376241"/>
    <w:rsid w:val="003765F8"/>
    <w:rsid w:val="003779FA"/>
    <w:rsid w:val="003808EF"/>
    <w:rsid w:val="0038128C"/>
    <w:rsid w:val="003814AE"/>
    <w:rsid w:val="003823DF"/>
    <w:rsid w:val="00383827"/>
    <w:rsid w:val="00384504"/>
    <w:rsid w:val="00384B1E"/>
    <w:rsid w:val="00384BB7"/>
    <w:rsid w:val="00385C28"/>
    <w:rsid w:val="00385E7A"/>
    <w:rsid w:val="003867BB"/>
    <w:rsid w:val="003869D0"/>
    <w:rsid w:val="00386B2C"/>
    <w:rsid w:val="00390B93"/>
    <w:rsid w:val="00390CA3"/>
    <w:rsid w:val="00391544"/>
    <w:rsid w:val="00392D0A"/>
    <w:rsid w:val="00392E4B"/>
    <w:rsid w:val="00393166"/>
    <w:rsid w:val="0039421B"/>
    <w:rsid w:val="00394ACF"/>
    <w:rsid w:val="00395238"/>
    <w:rsid w:val="00395450"/>
    <w:rsid w:val="00396039"/>
    <w:rsid w:val="0039631C"/>
    <w:rsid w:val="00396BE9"/>
    <w:rsid w:val="003A03F3"/>
    <w:rsid w:val="003A095F"/>
    <w:rsid w:val="003A0E0F"/>
    <w:rsid w:val="003A1438"/>
    <w:rsid w:val="003A1568"/>
    <w:rsid w:val="003A1F62"/>
    <w:rsid w:val="003A2379"/>
    <w:rsid w:val="003A2D7C"/>
    <w:rsid w:val="003A519A"/>
    <w:rsid w:val="003A5268"/>
    <w:rsid w:val="003A5612"/>
    <w:rsid w:val="003A5C17"/>
    <w:rsid w:val="003A7527"/>
    <w:rsid w:val="003B1765"/>
    <w:rsid w:val="003B2962"/>
    <w:rsid w:val="003B3500"/>
    <w:rsid w:val="003B373D"/>
    <w:rsid w:val="003B44FF"/>
    <w:rsid w:val="003B4841"/>
    <w:rsid w:val="003B4E33"/>
    <w:rsid w:val="003B5FCF"/>
    <w:rsid w:val="003B6590"/>
    <w:rsid w:val="003B66C9"/>
    <w:rsid w:val="003B6748"/>
    <w:rsid w:val="003B6E44"/>
    <w:rsid w:val="003B7AB6"/>
    <w:rsid w:val="003C13CD"/>
    <w:rsid w:val="003C2C79"/>
    <w:rsid w:val="003C508B"/>
    <w:rsid w:val="003C5B18"/>
    <w:rsid w:val="003D057A"/>
    <w:rsid w:val="003D0A52"/>
    <w:rsid w:val="003D10F8"/>
    <w:rsid w:val="003D17FA"/>
    <w:rsid w:val="003D2903"/>
    <w:rsid w:val="003D2AE3"/>
    <w:rsid w:val="003D2F51"/>
    <w:rsid w:val="003D33D0"/>
    <w:rsid w:val="003D385A"/>
    <w:rsid w:val="003D4F7B"/>
    <w:rsid w:val="003D5177"/>
    <w:rsid w:val="003D5564"/>
    <w:rsid w:val="003D6C20"/>
    <w:rsid w:val="003D76D8"/>
    <w:rsid w:val="003E06F6"/>
    <w:rsid w:val="003E0D45"/>
    <w:rsid w:val="003E10FD"/>
    <w:rsid w:val="003E20A2"/>
    <w:rsid w:val="003E32E5"/>
    <w:rsid w:val="003E438F"/>
    <w:rsid w:val="003E4A0D"/>
    <w:rsid w:val="003E4A47"/>
    <w:rsid w:val="003E516F"/>
    <w:rsid w:val="003E555E"/>
    <w:rsid w:val="003E56A9"/>
    <w:rsid w:val="003E5A0B"/>
    <w:rsid w:val="003E5CE0"/>
    <w:rsid w:val="003E5E8B"/>
    <w:rsid w:val="003E644E"/>
    <w:rsid w:val="003E65B9"/>
    <w:rsid w:val="003E682E"/>
    <w:rsid w:val="003E7409"/>
    <w:rsid w:val="003F0C29"/>
    <w:rsid w:val="003F0CD6"/>
    <w:rsid w:val="003F180A"/>
    <w:rsid w:val="003F1F72"/>
    <w:rsid w:val="003F22F3"/>
    <w:rsid w:val="003F3D8B"/>
    <w:rsid w:val="003F413C"/>
    <w:rsid w:val="003F5E36"/>
    <w:rsid w:val="003F6EA3"/>
    <w:rsid w:val="003F6FA1"/>
    <w:rsid w:val="003F7A26"/>
    <w:rsid w:val="00400227"/>
    <w:rsid w:val="00401842"/>
    <w:rsid w:val="004029BF"/>
    <w:rsid w:val="00402CB2"/>
    <w:rsid w:val="00403AEF"/>
    <w:rsid w:val="00404069"/>
    <w:rsid w:val="00404B37"/>
    <w:rsid w:val="00404B3F"/>
    <w:rsid w:val="00405147"/>
    <w:rsid w:val="0040581B"/>
    <w:rsid w:val="00406609"/>
    <w:rsid w:val="0040780B"/>
    <w:rsid w:val="00407C3F"/>
    <w:rsid w:val="0041075B"/>
    <w:rsid w:val="00411240"/>
    <w:rsid w:val="00412A1B"/>
    <w:rsid w:val="00412AC0"/>
    <w:rsid w:val="00414136"/>
    <w:rsid w:val="004147F5"/>
    <w:rsid w:val="0041629F"/>
    <w:rsid w:val="0041694A"/>
    <w:rsid w:val="00417213"/>
    <w:rsid w:val="00417CA3"/>
    <w:rsid w:val="00417FF2"/>
    <w:rsid w:val="00420100"/>
    <w:rsid w:val="004205F9"/>
    <w:rsid w:val="00421EC9"/>
    <w:rsid w:val="00421FAB"/>
    <w:rsid w:val="004222B2"/>
    <w:rsid w:val="004234AE"/>
    <w:rsid w:val="00424A8A"/>
    <w:rsid w:val="004266B7"/>
    <w:rsid w:val="00427071"/>
    <w:rsid w:val="00430154"/>
    <w:rsid w:val="00430509"/>
    <w:rsid w:val="0043064A"/>
    <w:rsid w:val="004319FA"/>
    <w:rsid w:val="00431D26"/>
    <w:rsid w:val="004328E7"/>
    <w:rsid w:val="0043304B"/>
    <w:rsid w:val="00433A4D"/>
    <w:rsid w:val="0043554D"/>
    <w:rsid w:val="00435C74"/>
    <w:rsid w:val="00436FB3"/>
    <w:rsid w:val="00440327"/>
    <w:rsid w:val="00441343"/>
    <w:rsid w:val="004428A3"/>
    <w:rsid w:val="004435EF"/>
    <w:rsid w:val="00444019"/>
    <w:rsid w:val="00444912"/>
    <w:rsid w:val="00444B86"/>
    <w:rsid w:val="00445BE0"/>
    <w:rsid w:val="00445E41"/>
    <w:rsid w:val="00447DBF"/>
    <w:rsid w:val="00450532"/>
    <w:rsid w:val="0045269D"/>
    <w:rsid w:val="00452EAA"/>
    <w:rsid w:val="00453E68"/>
    <w:rsid w:val="0045448C"/>
    <w:rsid w:val="0045464D"/>
    <w:rsid w:val="00455148"/>
    <w:rsid w:val="00455F62"/>
    <w:rsid w:val="004562A2"/>
    <w:rsid w:val="0045725A"/>
    <w:rsid w:val="004601F7"/>
    <w:rsid w:val="0046033E"/>
    <w:rsid w:val="00460B87"/>
    <w:rsid w:val="00460D85"/>
    <w:rsid w:val="00461E05"/>
    <w:rsid w:val="00462164"/>
    <w:rsid w:val="00462C17"/>
    <w:rsid w:val="0046370E"/>
    <w:rsid w:val="004640E5"/>
    <w:rsid w:val="0046487A"/>
    <w:rsid w:val="00465348"/>
    <w:rsid w:val="00465C14"/>
    <w:rsid w:val="00465C60"/>
    <w:rsid w:val="004714EE"/>
    <w:rsid w:val="00471D77"/>
    <w:rsid w:val="00472061"/>
    <w:rsid w:val="004727BD"/>
    <w:rsid w:val="00473FB6"/>
    <w:rsid w:val="004753BE"/>
    <w:rsid w:val="00475BE4"/>
    <w:rsid w:val="00475C83"/>
    <w:rsid w:val="00475F1F"/>
    <w:rsid w:val="00475F46"/>
    <w:rsid w:val="004771C6"/>
    <w:rsid w:val="00477932"/>
    <w:rsid w:val="0048093C"/>
    <w:rsid w:val="00480D2A"/>
    <w:rsid w:val="004814C0"/>
    <w:rsid w:val="00481677"/>
    <w:rsid w:val="004825AC"/>
    <w:rsid w:val="004828CE"/>
    <w:rsid w:val="004836EF"/>
    <w:rsid w:val="00483B71"/>
    <w:rsid w:val="00484BBA"/>
    <w:rsid w:val="00484CA2"/>
    <w:rsid w:val="00485485"/>
    <w:rsid w:val="004858F6"/>
    <w:rsid w:val="00486501"/>
    <w:rsid w:val="00487946"/>
    <w:rsid w:val="00487ADA"/>
    <w:rsid w:val="00490128"/>
    <w:rsid w:val="0049117E"/>
    <w:rsid w:val="00492B2E"/>
    <w:rsid w:val="00493318"/>
    <w:rsid w:val="0049379D"/>
    <w:rsid w:val="00494031"/>
    <w:rsid w:val="00494575"/>
    <w:rsid w:val="00494E11"/>
    <w:rsid w:val="00495AD0"/>
    <w:rsid w:val="004964E6"/>
    <w:rsid w:val="00496E75"/>
    <w:rsid w:val="00496F3F"/>
    <w:rsid w:val="00497826"/>
    <w:rsid w:val="004A0E60"/>
    <w:rsid w:val="004A1D45"/>
    <w:rsid w:val="004A1FD5"/>
    <w:rsid w:val="004A1FFD"/>
    <w:rsid w:val="004A2ECA"/>
    <w:rsid w:val="004A31C0"/>
    <w:rsid w:val="004A39FC"/>
    <w:rsid w:val="004A504A"/>
    <w:rsid w:val="004A56F7"/>
    <w:rsid w:val="004A577B"/>
    <w:rsid w:val="004A58EC"/>
    <w:rsid w:val="004A5A6D"/>
    <w:rsid w:val="004A5D4F"/>
    <w:rsid w:val="004A6F87"/>
    <w:rsid w:val="004A76BF"/>
    <w:rsid w:val="004A7953"/>
    <w:rsid w:val="004B182E"/>
    <w:rsid w:val="004B1C1E"/>
    <w:rsid w:val="004B1F3B"/>
    <w:rsid w:val="004B33FE"/>
    <w:rsid w:val="004B3889"/>
    <w:rsid w:val="004B3BBE"/>
    <w:rsid w:val="004B3EAF"/>
    <w:rsid w:val="004B3F0E"/>
    <w:rsid w:val="004B42BE"/>
    <w:rsid w:val="004B50C0"/>
    <w:rsid w:val="004B53BF"/>
    <w:rsid w:val="004B5AD3"/>
    <w:rsid w:val="004B7669"/>
    <w:rsid w:val="004B7D63"/>
    <w:rsid w:val="004B7D7C"/>
    <w:rsid w:val="004C0736"/>
    <w:rsid w:val="004C0D4F"/>
    <w:rsid w:val="004C11EB"/>
    <w:rsid w:val="004C1866"/>
    <w:rsid w:val="004C19F6"/>
    <w:rsid w:val="004C1F61"/>
    <w:rsid w:val="004C55F1"/>
    <w:rsid w:val="004C5D39"/>
    <w:rsid w:val="004C6529"/>
    <w:rsid w:val="004C6DD8"/>
    <w:rsid w:val="004C7B47"/>
    <w:rsid w:val="004D055E"/>
    <w:rsid w:val="004D073F"/>
    <w:rsid w:val="004D2539"/>
    <w:rsid w:val="004D2F58"/>
    <w:rsid w:val="004D4155"/>
    <w:rsid w:val="004D48DE"/>
    <w:rsid w:val="004D614C"/>
    <w:rsid w:val="004D72B1"/>
    <w:rsid w:val="004E0C93"/>
    <w:rsid w:val="004E11AD"/>
    <w:rsid w:val="004E1CBF"/>
    <w:rsid w:val="004E1EDF"/>
    <w:rsid w:val="004E20B4"/>
    <w:rsid w:val="004E2214"/>
    <w:rsid w:val="004E2E0F"/>
    <w:rsid w:val="004E629D"/>
    <w:rsid w:val="004E6EDE"/>
    <w:rsid w:val="004E7380"/>
    <w:rsid w:val="004E7D5E"/>
    <w:rsid w:val="004E7D88"/>
    <w:rsid w:val="004F06B4"/>
    <w:rsid w:val="004F2805"/>
    <w:rsid w:val="004F3753"/>
    <w:rsid w:val="004F486D"/>
    <w:rsid w:val="004F5E82"/>
    <w:rsid w:val="004F62BF"/>
    <w:rsid w:val="004F69A6"/>
    <w:rsid w:val="004F6E15"/>
    <w:rsid w:val="004F7A99"/>
    <w:rsid w:val="0050013C"/>
    <w:rsid w:val="005018B4"/>
    <w:rsid w:val="00501FA8"/>
    <w:rsid w:val="00502B72"/>
    <w:rsid w:val="00502BAC"/>
    <w:rsid w:val="00502CE3"/>
    <w:rsid w:val="00502E29"/>
    <w:rsid w:val="00503B17"/>
    <w:rsid w:val="00504575"/>
    <w:rsid w:val="005048C0"/>
    <w:rsid w:val="00505D51"/>
    <w:rsid w:val="00507917"/>
    <w:rsid w:val="00507C44"/>
    <w:rsid w:val="005118D1"/>
    <w:rsid w:val="00511D25"/>
    <w:rsid w:val="00513D34"/>
    <w:rsid w:val="0051529A"/>
    <w:rsid w:val="0051583B"/>
    <w:rsid w:val="00515A6A"/>
    <w:rsid w:val="005171DA"/>
    <w:rsid w:val="00517A94"/>
    <w:rsid w:val="00517FEC"/>
    <w:rsid w:val="00520793"/>
    <w:rsid w:val="00521304"/>
    <w:rsid w:val="00521380"/>
    <w:rsid w:val="00522E40"/>
    <w:rsid w:val="00524A84"/>
    <w:rsid w:val="005258BC"/>
    <w:rsid w:val="0052671F"/>
    <w:rsid w:val="00526B74"/>
    <w:rsid w:val="00530A30"/>
    <w:rsid w:val="00533854"/>
    <w:rsid w:val="00534A8A"/>
    <w:rsid w:val="00535D7C"/>
    <w:rsid w:val="00536768"/>
    <w:rsid w:val="00536813"/>
    <w:rsid w:val="0053689D"/>
    <w:rsid w:val="00536CED"/>
    <w:rsid w:val="00537271"/>
    <w:rsid w:val="00537567"/>
    <w:rsid w:val="0053756F"/>
    <w:rsid w:val="00537C73"/>
    <w:rsid w:val="0054025D"/>
    <w:rsid w:val="00540AFC"/>
    <w:rsid w:val="00540ED7"/>
    <w:rsid w:val="0054103D"/>
    <w:rsid w:val="00541611"/>
    <w:rsid w:val="005419F7"/>
    <w:rsid w:val="0054211F"/>
    <w:rsid w:val="005434F5"/>
    <w:rsid w:val="0054356F"/>
    <w:rsid w:val="00543647"/>
    <w:rsid w:val="0054437E"/>
    <w:rsid w:val="00545658"/>
    <w:rsid w:val="005464AF"/>
    <w:rsid w:val="005464CA"/>
    <w:rsid w:val="00546753"/>
    <w:rsid w:val="005467B4"/>
    <w:rsid w:val="0055025E"/>
    <w:rsid w:val="00550931"/>
    <w:rsid w:val="00550B3B"/>
    <w:rsid w:val="0055106E"/>
    <w:rsid w:val="0055217A"/>
    <w:rsid w:val="0055286C"/>
    <w:rsid w:val="00553FA2"/>
    <w:rsid w:val="005541E0"/>
    <w:rsid w:val="00554642"/>
    <w:rsid w:val="00554F34"/>
    <w:rsid w:val="005550B3"/>
    <w:rsid w:val="005552BD"/>
    <w:rsid w:val="00555622"/>
    <w:rsid w:val="005557A4"/>
    <w:rsid w:val="00556684"/>
    <w:rsid w:val="00556C57"/>
    <w:rsid w:val="00560ACD"/>
    <w:rsid w:val="00560F1C"/>
    <w:rsid w:val="0056206D"/>
    <w:rsid w:val="0056239A"/>
    <w:rsid w:val="00562BD6"/>
    <w:rsid w:val="00564055"/>
    <w:rsid w:val="00564A66"/>
    <w:rsid w:val="005650BF"/>
    <w:rsid w:val="00565415"/>
    <w:rsid w:val="005654D0"/>
    <w:rsid w:val="00565B5D"/>
    <w:rsid w:val="005667FA"/>
    <w:rsid w:val="005668E7"/>
    <w:rsid w:val="005702B2"/>
    <w:rsid w:val="00570AD4"/>
    <w:rsid w:val="0057136A"/>
    <w:rsid w:val="005721D1"/>
    <w:rsid w:val="0057231B"/>
    <w:rsid w:val="005728E7"/>
    <w:rsid w:val="00573721"/>
    <w:rsid w:val="00573E1A"/>
    <w:rsid w:val="005741EC"/>
    <w:rsid w:val="00574CFF"/>
    <w:rsid w:val="005753B1"/>
    <w:rsid w:val="00575C2C"/>
    <w:rsid w:val="00576642"/>
    <w:rsid w:val="00576671"/>
    <w:rsid w:val="00576C0C"/>
    <w:rsid w:val="005777AB"/>
    <w:rsid w:val="005805BE"/>
    <w:rsid w:val="005814E4"/>
    <w:rsid w:val="0058199B"/>
    <w:rsid w:val="00581D9A"/>
    <w:rsid w:val="00584C25"/>
    <w:rsid w:val="005850CE"/>
    <w:rsid w:val="00585968"/>
    <w:rsid w:val="00587B3E"/>
    <w:rsid w:val="0059050F"/>
    <w:rsid w:val="00591020"/>
    <w:rsid w:val="00591392"/>
    <w:rsid w:val="00591B51"/>
    <w:rsid w:val="005935ED"/>
    <w:rsid w:val="0059389D"/>
    <w:rsid w:val="005949A2"/>
    <w:rsid w:val="00595504"/>
    <w:rsid w:val="00595537"/>
    <w:rsid w:val="00597CE7"/>
    <w:rsid w:val="00597F49"/>
    <w:rsid w:val="005A132D"/>
    <w:rsid w:val="005A2388"/>
    <w:rsid w:val="005A3892"/>
    <w:rsid w:val="005A4001"/>
    <w:rsid w:val="005A56A4"/>
    <w:rsid w:val="005A577B"/>
    <w:rsid w:val="005A5C63"/>
    <w:rsid w:val="005A618F"/>
    <w:rsid w:val="005B0495"/>
    <w:rsid w:val="005B0B2F"/>
    <w:rsid w:val="005B253F"/>
    <w:rsid w:val="005B2B3F"/>
    <w:rsid w:val="005B2F4B"/>
    <w:rsid w:val="005B3ACC"/>
    <w:rsid w:val="005B3CF7"/>
    <w:rsid w:val="005B48FE"/>
    <w:rsid w:val="005B5921"/>
    <w:rsid w:val="005B76DB"/>
    <w:rsid w:val="005B7724"/>
    <w:rsid w:val="005B79F0"/>
    <w:rsid w:val="005C06BF"/>
    <w:rsid w:val="005C0964"/>
    <w:rsid w:val="005C0C4A"/>
    <w:rsid w:val="005C0C7F"/>
    <w:rsid w:val="005C0F9E"/>
    <w:rsid w:val="005C27BD"/>
    <w:rsid w:val="005C4A88"/>
    <w:rsid w:val="005C50E4"/>
    <w:rsid w:val="005C5631"/>
    <w:rsid w:val="005C5B16"/>
    <w:rsid w:val="005C61AD"/>
    <w:rsid w:val="005C76C8"/>
    <w:rsid w:val="005D0CA7"/>
    <w:rsid w:val="005D0CF6"/>
    <w:rsid w:val="005D133D"/>
    <w:rsid w:val="005D1C17"/>
    <w:rsid w:val="005D37C5"/>
    <w:rsid w:val="005D3882"/>
    <w:rsid w:val="005D3CFC"/>
    <w:rsid w:val="005D4EF5"/>
    <w:rsid w:val="005D5611"/>
    <w:rsid w:val="005D5E19"/>
    <w:rsid w:val="005D780B"/>
    <w:rsid w:val="005D796F"/>
    <w:rsid w:val="005E03FA"/>
    <w:rsid w:val="005E19CA"/>
    <w:rsid w:val="005E2433"/>
    <w:rsid w:val="005E3984"/>
    <w:rsid w:val="005E4E3B"/>
    <w:rsid w:val="005E5E26"/>
    <w:rsid w:val="005E5EA5"/>
    <w:rsid w:val="005E666F"/>
    <w:rsid w:val="005E69B0"/>
    <w:rsid w:val="005E6BB1"/>
    <w:rsid w:val="005F01F8"/>
    <w:rsid w:val="005F078C"/>
    <w:rsid w:val="005F212A"/>
    <w:rsid w:val="005F392F"/>
    <w:rsid w:val="005F3AA0"/>
    <w:rsid w:val="005F418D"/>
    <w:rsid w:val="005F4F74"/>
    <w:rsid w:val="005F5ADF"/>
    <w:rsid w:val="005F63EC"/>
    <w:rsid w:val="005F6BBA"/>
    <w:rsid w:val="006008E9"/>
    <w:rsid w:val="00600F39"/>
    <w:rsid w:val="00603FC0"/>
    <w:rsid w:val="006048BF"/>
    <w:rsid w:val="00604B59"/>
    <w:rsid w:val="006059ED"/>
    <w:rsid w:val="00606532"/>
    <w:rsid w:val="006065B7"/>
    <w:rsid w:val="0060670E"/>
    <w:rsid w:val="00607807"/>
    <w:rsid w:val="006078E3"/>
    <w:rsid w:val="006103B7"/>
    <w:rsid w:val="00611088"/>
    <w:rsid w:val="006110D7"/>
    <w:rsid w:val="006117C6"/>
    <w:rsid w:val="00611D61"/>
    <w:rsid w:val="006126D3"/>
    <w:rsid w:val="006130F3"/>
    <w:rsid w:val="0061352D"/>
    <w:rsid w:val="00614C9F"/>
    <w:rsid w:val="00615233"/>
    <w:rsid w:val="00616400"/>
    <w:rsid w:val="0061669F"/>
    <w:rsid w:val="0061673C"/>
    <w:rsid w:val="006168A2"/>
    <w:rsid w:val="00616B97"/>
    <w:rsid w:val="00616D66"/>
    <w:rsid w:val="00616E7E"/>
    <w:rsid w:val="006179AF"/>
    <w:rsid w:val="00617F5A"/>
    <w:rsid w:val="00621568"/>
    <w:rsid w:val="00621E18"/>
    <w:rsid w:val="00622169"/>
    <w:rsid w:val="00622BDA"/>
    <w:rsid w:val="006232D5"/>
    <w:rsid w:val="00623C0D"/>
    <w:rsid w:val="00623C62"/>
    <w:rsid w:val="00623D40"/>
    <w:rsid w:val="00623EE5"/>
    <w:rsid w:val="00625BA7"/>
    <w:rsid w:val="0062691E"/>
    <w:rsid w:val="00627F14"/>
    <w:rsid w:val="00631FD1"/>
    <w:rsid w:val="006328BF"/>
    <w:rsid w:val="00632DD6"/>
    <w:rsid w:val="006332B8"/>
    <w:rsid w:val="00634198"/>
    <w:rsid w:val="00634F72"/>
    <w:rsid w:val="00635D8F"/>
    <w:rsid w:val="00637010"/>
    <w:rsid w:val="006371D9"/>
    <w:rsid w:val="0063731B"/>
    <w:rsid w:val="006373D4"/>
    <w:rsid w:val="006403C5"/>
    <w:rsid w:val="00640549"/>
    <w:rsid w:val="0064057F"/>
    <w:rsid w:val="006406EC"/>
    <w:rsid w:val="00640A00"/>
    <w:rsid w:val="00641D84"/>
    <w:rsid w:val="00643771"/>
    <w:rsid w:val="00643898"/>
    <w:rsid w:val="0064390D"/>
    <w:rsid w:val="0064535E"/>
    <w:rsid w:val="006462A1"/>
    <w:rsid w:val="00647450"/>
    <w:rsid w:val="0064788A"/>
    <w:rsid w:val="00650361"/>
    <w:rsid w:val="006508C7"/>
    <w:rsid w:val="00650A10"/>
    <w:rsid w:val="00650F08"/>
    <w:rsid w:val="00650F2E"/>
    <w:rsid w:val="00651DB1"/>
    <w:rsid w:val="006523AD"/>
    <w:rsid w:val="0065305E"/>
    <w:rsid w:val="00653A0D"/>
    <w:rsid w:val="00653D9B"/>
    <w:rsid w:val="00653FF9"/>
    <w:rsid w:val="006561F4"/>
    <w:rsid w:val="006562DF"/>
    <w:rsid w:val="00660051"/>
    <w:rsid w:val="00660592"/>
    <w:rsid w:val="00661478"/>
    <w:rsid w:val="0066245A"/>
    <w:rsid w:val="00662CB7"/>
    <w:rsid w:val="00663DFA"/>
    <w:rsid w:val="00664321"/>
    <w:rsid w:val="00665386"/>
    <w:rsid w:val="00666AF1"/>
    <w:rsid w:val="00670109"/>
    <w:rsid w:val="00670458"/>
    <w:rsid w:val="00670F14"/>
    <w:rsid w:val="006710E3"/>
    <w:rsid w:val="006717E9"/>
    <w:rsid w:val="00672212"/>
    <w:rsid w:val="00672ECA"/>
    <w:rsid w:val="00672EDA"/>
    <w:rsid w:val="00673280"/>
    <w:rsid w:val="0067344D"/>
    <w:rsid w:val="00674DEB"/>
    <w:rsid w:val="00675D81"/>
    <w:rsid w:val="0067699C"/>
    <w:rsid w:val="00676A45"/>
    <w:rsid w:val="00676BFE"/>
    <w:rsid w:val="006775FB"/>
    <w:rsid w:val="006777C8"/>
    <w:rsid w:val="00677D51"/>
    <w:rsid w:val="00677DD1"/>
    <w:rsid w:val="00680316"/>
    <w:rsid w:val="006811CE"/>
    <w:rsid w:val="0068140E"/>
    <w:rsid w:val="00682155"/>
    <w:rsid w:val="00682B9E"/>
    <w:rsid w:val="00683124"/>
    <w:rsid w:val="006839CE"/>
    <w:rsid w:val="006846B1"/>
    <w:rsid w:val="00684C36"/>
    <w:rsid w:val="00684DD4"/>
    <w:rsid w:val="00686004"/>
    <w:rsid w:val="0068699B"/>
    <w:rsid w:val="00687CD2"/>
    <w:rsid w:val="0069159D"/>
    <w:rsid w:val="00691A83"/>
    <w:rsid w:val="006923F8"/>
    <w:rsid w:val="00692CC5"/>
    <w:rsid w:val="0069557D"/>
    <w:rsid w:val="00695E3E"/>
    <w:rsid w:val="00695F00"/>
    <w:rsid w:val="00696C47"/>
    <w:rsid w:val="00697311"/>
    <w:rsid w:val="006A0677"/>
    <w:rsid w:val="006A16AD"/>
    <w:rsid w:val="006A19D1"/>
    <w:rsid w:val="006A2413"/>
    <w:rsid w:val="006A285B"/>
    <w:rsid w:val="006A2D99"/>
    <w:rsid w:val="006A3527"/>
    <w:rsid w:val="006A3DD4"/>
    <w:rsid w:val="006A45A6"/>
    <w:rsid w:val="006A550C"/>
    <w:rsid w:val="006A57D6"/>
    <w:rsid w:val="006A6B3A"/>
    <w:rsid w:val="006A6BCC"/>
    <w:rsid w:val="006A7E62"/>
    <w:rsid w:val="006B06FD"/>
    <w:rsid w:val="006B294D"/>
    <w:rsid w:val="006B2FAA"/>
    <w:rsid w:val="006B31B8"/>
    <w:rsid w:val="006B3725"/>
    <w:rsid w:val="006B3CC8"/>
    <w:rsid w:val="006B4CF4"/>
    <w:rsid w:val="006B6465"/>
    <w:rsid w:val="006B6638"/>
    <w:rsid w:val="006B67FF"/>
    <w:rsid w:val="006B6DA5"/>
    <w:rsid w:val="006B733D"/>
    <w:rsid w:val="006C0AE4"/>
    <w:rsid w:val="006C1CC3"/>
    <w:rsid w:val="006C2180"/>
    <w:rsid w:val="006C21A6"/>
    <w:rsid w:val="006C2FD9"/>
    <w:rsid w:val="006C3767"/>
    <w:rsid w:val="006C397B"/>
    <w:rsid w:val="006C40A1"/>
    <w:rsid w:val="006C4C01"/>
    <w:rsid w:val="006C5A79"/>
    <w:rsid w:val="006C6037"/>
    <w:rsid w:val="006C68A8"/>
    <w:rsid w:val="006C7239"/>
    <w:rsid w:val="006C7DAE"/>
    <w:rsid w:val="006D048E"/>
    <w:rsid w:val="006D0938"/>
    <w:rsid w:val="006D0E11"/>
    <w:rsid w:val="006D161E"/>
    <w:rsid w:val="006D1827"/>
    <w:rsid w:val="006D2C8D"/>
    <w:rsid w:val="006D3F0C"/>
    <w:rsid w:val="006D4AFA"/>
    <w:rsid w:val="006D6029"/>
    <w:rsid w:val="006E01ED"/>
    <w:rsid w:val="006E0BBC"/>
    <w:rsid w:val="006E0F00"/>
    <w:rsid w:val="006E10A8"/>
    <w:rsid w:val="006E2446"/>
    <w:rsid w:val="006E2DDC"/>
    <w:rsid w:val="006E30E8"/>
    <w:rsid w:val="006E372A"/>
    <w:rsid w:val="006E391C"/>
    <w:rsid w:val="006E406C"/>
    <w:rsid w:val="006E423D"/>
    <w:rsid w:val="006E47CC"/>
    <w:rsid w:val="006E4830"/>
    <w:rsid w:val="006E4DDB"/>
    <w:rsid w:val="006E5C58"/>
    <w:rsid w:val="006E64C5"/>
    <w:rsid w:val="006E6795"/>
    <w:rsid w:val="006E7290"/>
    <w:rsid w:val="006E74BB"/>
    <w:rsid w:val="006E79E7"/>
    <w:rsid w:val="006E7D5E"/>
    <w:rsid w:val="006E7FC9"/>
    <w:rsid w:val="006F0242"/>
    <w:rsid w:val="006F0881"/>
    <w:rsid w:val="006F19F4"/>
    <w:rsid w:val="006F1B3B"/>
    <w:rsid w:val="006F1EEC"/>
    <w:rsid w:val="006F3587"/>
    <w:rsid w:val="006F36AA"/>
    <w:rsid w:val="006F3C58"/>
    <w:rsid w:val="006F490E"/>
    <w:rsid w:val="006F4D21"/>
    <w:rsid w:val="006F4FEE"/>
    <w:rsid w:val="006F517C"/>
    <w:rsid w:val="006F70A5"/>
    <w:rsid w:val="006F7C6F"/>
    <w:rsid w:val="006F7E27"/>
    <w:rsid w:val="00701906"/>
    <w:rsid w:val="00701D65"/>
    <w:rsid w:val="00701E96"/>
    <w:rsid w:val="00701F42"/>
    <w:rsid w:val="00702EB6"/>
    <w:rsid w:val="0070353C"/>
    <w:rsid w:val="0070741B"/>
    <w:rsid w:val="007105B9"/>
    <w:rsid w:val="007121D6"/>
    <w:rsid w:val="00712B8C"/>
    <w:rsid w:val="00713ECF"/>
    <w:rsid w:val="007154B8"/>
    <w:rsid w:val="0071602C"/>
    <w:rsid w:val="00723911"/>
    <w:rsid w:val="00725084"/>
    <w:rsid w:val="0072522C"/>
    <w:rsid w:val="007253AF"/>
    <w:rsid w:val="007257BE"/>
    <w:rsid w:val="007265B6"/>
    <w:rsid w:val="00727E27"/>
    <w:rsid w:val="00730C34"/>
    <w:rsid w:val="00731256"/>
    <w:rsid w:val="007313E4"/>
    <w:rsid w:val="00731D04"/>
    <w:rsid w:val="0073258D"/>
    <w:rsid w:val="00732809"/>
    <w:rsid w:val="007336FB"/>
    <w:rsid w:val="0073410D"/>
    <w:rsid w:val="007342F2"/>
    <w:rsid w:val="00735BAD"/>
    <w:rsid w:val="00736CD2"/>
    <w:rsid w:val="007372FB"/>
    <w:rsid w:val="00740A02"/>
    <w:rsid w:val="00740FEE"/>
    <w:rsid w:val="00741730"/>
    <w:rsid w:val="00741D49"/>
    <w:rsid w:val="007423E1"/>
    <w:rsid w:val="00743D79"/>
    <w:rsid w:val="00743EE2"/>
    <w:rsid w:val="0074562D"/>
    <w:rsid w:val="00745D11"/>
    <w:rsid w:val="007466D6"/>
    <w:rsid w:val="00746865"/>
    <w:rsid w:val="0074723B"/>
    <w:rsid w:val="007475A8"/>
    <w:rsid w:val="00747A76"/>
    <w:rsid w:val="00750FBB"/>
    <w:rsid w:val="00751135"/>
    <w:rsid w:val="00752283"/>
    <w:rsid w:val="00752B9D"/>
    <w:rsid w:val="00753383"/>
    <w:rsid w:val="007535AB"/>
    <w:rsid w:val="007563F8"/>
    <w:rsid w:val="00756C34"/>
    <w:rsid w:val="00757C23"/>
    <w:rsid w:val="007609E5"/>
    <w:rsid w:val="00761D3E"/>
    <w:rsid w:val="00762066"/>
    <w:rsid w:val="00762382"/>
    <w:rsid w:val="007624DB"/>
    <w:rsid w:val="00762BD1"/>
    <w:rsid w:val="00763733"/>
    <w:rsid w:val="00763BD2"/>
    <w:rsid w:val="00763E1A"/>
    <w:rsid w:val="00764497"/>
    <w:rsid w:val="00764700"/>
    <w:rsid w:val="00764B32"/>
    <w:rsid w:val="00764B51"/>
    <w:rsid w:val="00765FDF"/>
    <w:rsid w:val="00766AD6"/>
    <w:rsid w:val="007679BF"/>
    <w:rsid w:val="00772E8C"/>
    <w:rsid w:val="00773A30"/>
    <w:rsid w:val="00775BF3"/>
    <w:rsid w:val="00776C97"/>
    <w:rsid w:val="0077718B"/>
    <w:rsid w:val="0077729C"/>
    <w:rsid w:val="007779FA"/>
    <w:rsid w:val="007808CF"/>
    <w:rsid w:val="007811EF"/>
    <w:rsid w:val="00781417"/>
    <w:rsid w:val="00781684"/>
    <w:rsid w:val="0078200B"/>
    <w:rsid w:val="007828D6"/>
    <w:rsid w:val="00782B63"/>
    <w:rsid w:val="00782D4E"/>
    <w:rsid w:val="00783DA5"/>
    <w:rsid w:val="00783DFB"/>
    <w:rsid w:val="0078513B"/>
    <w:rsid w:val="007854F6"/>
    <w:rsid w:val="00785EFF"/>
    <w:rsid w:val="007868E4"/>
    <w:rsid w:val="007868E5"/>
    <w:rsid w:val="00786D58"/>
    <w:rsid w:val="00791201"/>
    <w:rsid w:val="00791312"/>
    <w:rsid w:val="007916AB"/>
    <w:rsid w:val="00791871"/>
    <w:rsid w:val="0079259C"/>
    <w:rsid w:val="00792B03"/>
    <w:rsid w:val="00792D86"/>
    <w:rsid w:val="007932DD"/>
    <w:rsid w:val="007932FD"/>
    <w:rsid w:val="007936D7"/>
    <w:rsid w:val="0079389A"/>
    <w:rsid w:val="00795108"/>
    <w:rsid w:val="00795B63"/>
    <w:rsid w:val="00795FE6"/>
    <w:rsid w:val="007967DD"/>
    <w:rsid w:val="0079680B"/>
    <w:rsid w:val="00796970"/>
    <w:rsid w:val="00796A51"/>
    <w:rsid w:val="00797221"/>
    <w:rsid w:val="007A0246"/>
    <w:rsid w:val="007A0955"/>
    <w:rsid w:val="007A3340"/>
    <w:rsid w:val="007A4B24"/>
    <w:rsid w:val="007A4BBD"/>
    <w:rsid w:val="007A5141"/>
    <w:rsid w:val="007A5A4A"/>
    <w:rsid w:val="007A66FD"/>
    <w:rsid w:val="007A782D"/>
    <w:rsid w:val="007A7A6A"/>
    <w:rsid w:val="007B00DF"/>
    <w:rsid w:val="007B14AD"/>
    <w:rsid w:val="007B3F2B"/>
    <w:rsid w:val="007B43F0"/>
    <w:rsid w:val="007B67FF"/>
    <w:rsid w:val="007B6CCF"/>
    <w:rsid w:val="007B6CD9"/>
    <w:rsid w:val="007B7138"/>
    <w:rsid w:val="007C051C"/>
    <w:rsid w:val="007C0AF9"/>
    <w:rsid w:val="007C13FB"/>
    <w:rsid w:val="007C198F"/>
    <w:rsid w:val="007C1B7D"/>
    <w:rsid w:val="007C1F61"/>
    <w:rsid w:val="007C2E1B"/>
    <w:rsid w:val="007C2E6D"/>
    <w:rsid w:val="007C3EDC"/>
    <w:rsid w:val="007C5832"/>
    <w:rsid w:val="007C5A92"/>
    <w:rsid w:val="007C770A"/>
    <w:rsid w:val="007D1410"/>
    <w:rsid w:val="007D2496"/>
    <w:rsid w:val="007D276F"/>
    <w:rsid w:val="007D2864"/>
    <w:rsid w:val="007D2966"/>
    <w:rsid w:val="007D390F"/>
    <w:rsid w:val="007D3D3A"/>
    <w:rsid w:val="007D414A"/>
    <w:rsid w:val="007D49CE"/>
    <w:rsid w:val="007D4D0E"/>
    <w:rsid w:val="007D4F32"/>
    <w:rsid w:val="007D672F"/>
    <w:rsid w:val="007D77A0"/>
    <w:rsid w:val="007E00A1"/>
    <w:rsid w:val="007E0B5C"/>
    <w:rsid w:val="007E0CB5"/>
    <w:rsid w:val="007E0F74"/>
    <w:rsid w:val="007E26F3"/>
    <w:rsid w:val="007E279D"/>
    <w:rsid w:val="007E4FA5"/>
    <w:rsid w:val="007E6909"/>
    <w:rsid w:val="007E6AC4"/>
    <w:rsid w:val="007E71F0"/>
    <w:rsid w:val="007E7411"/>
    <w:rsid w:val="007E746A"/>
    <w:rsid w:val="007E7AED"/>
    <w:rsid w:val="007E7EAC"/>
    <w:rsid w:val="007F096E"/>
    <w:rsid w:val="007F0D17"/>
    <w:rsid w:val="007F0D6E"/>
    <w:rsid w:val="007F17CB"/>
    <w:rsid w:val="007F2338"/>
    <w:rsid w:val="007F27FE"/>
    <w:rsid w:val="007F2BFD"/>
    <w:rsid w:val="007F4526"/>
    <w:rsid w:val="007F511A"/>
    <w:rsid w:val="007F5FB1"/>
    <w:rsid w:val="007F64F9"/>
    <w:rsid w:val="007F6623"/>
    <w:rsid w:val="0080200C"/>
    <w:rsid w:val="00802FB0"/>
    <w:rsid w:val="008047CB"/>
    <w:rsid w:val="0080642E"/>
    <w:rsid w:val="008064E2"/>
    <w:rsid w:val="008068A3"/>
    <w:rsid w:val="00806B99"/>
    <w:rsid w:val="008077DD"/>
    <w:rsid w:val="00807A25"/>
    <w:rsid w:val="00807B35"/>
    <w:rsid w:val="008110E3"/>
    <w:rsid w:val="0081132D"/>
    <w:rsid w:val="00812429"/>
    <w:rsid w:val="008127E4"/>
    <w:rsid w:val="00812A79"/>
    <w:rsid w:val="00813E4B"/>
    <w:rsid w:val="00813FE9"/>
    <w:rsid w:val="00813FEA"/>
    <w:rsid w:val="00814F68"/>
    <w:rsid w:val="008160B1"/>
    <w:rsid w:val="00816AE1"/>
    <w:rsid w:val="00816F9E"/>
    <w:rsid w:val="008178E5"/>
    <w:rsid w:val="00817B38"/>
    <w:rsid w:val="00817C50"/>
    <w:rsid w:val="00817CEB"/>
    <w:rsid w:val="00820A7A"/>
    <w:rsid w:val="00820DE6"/>
    <w:rsid w:val="0082147E"/>
    <w:rsid w:val="00823389"/>
    <w:rsid w:val="00823561"/>
    <w:rsid w:val="00823D97"/>
    <w:rsid w:val="00823EF8"/>
    <w:rsid w:val="00824CB9"/>
    <w:rsid w:val="0082560A"/>
    <w:rsid w:val="00825B7D"/>
    <w:rsid w:val="00826189"/>
    <w:rsid w:val="008261CD"/>
    <w:rsid w:val="0082677D"/>
    <w:rsid w:val="008268EB"/>
    <w:rsid w:val="00827BB9"/>
    <w:rsid w:val="00827E07"/>
    <w:rsid w:val="00830150"/>
    <w:rsid w:val="0083211B"/>
    <w:rsid w:val="00832AB6"/>
    <w:rsid w:val="00833283"/>
    <w:rsid w:val="00833C5F"/>
    <w:rsid w:val="00834AA4"/>
    <w:rsid w:val="0083533E"/>
    <w:rsid w:val="008353EB"/>
    <w:rsid w:val="00836271"/>
    <w:rsid w:val="0083707E"/>
    <w:rsid w:val="00837A87"/>
    <w:rsid w:val="008400C4"/>
    <w:rsid w:val="00840834"/>
    <w:rsid w:val="00840ECD"/>
    <w:rsid w:val="00841391"/>
    <w:rsid w:val="00841E01"/>
    <w:rsid w:val="008424AE"/>
    <w:rsid w:val="0084310E"/>
    <w:rsid w:val="0084364B"/>
    <w:rsid w:val="00843B8D"/>
    <w:rsid w:val="00843D90"/>
    <w:rsid w:val="00844312"/>
    <w:rsid w:val="00845B28"/>
    <w:rsid w:val="00845E31"/>
    <w:rsid w:val="00851651"/>
    <w:rsid w:val="00852145"/>
    <w:rsid w:val="008521B0"/>
    <w:rsid w:val="00852435"/>
    <w:rsid w:val="008533FC"/>
    <w:rsid w:val="0085417A"/>
    <w:rsid w:val="008541DF"/>
    <w:rsid w:val="00854DF4"/>
    <w:rsid w:val="008550DC"/>
    <w:rsid w:val="00855BE4"/>
    <w:rsid w:val="008566B9"/>
    <w:rsid w:val="00861366"/>
    <w:rsid w:val="00861BF0"/>
    <w:rsid w:val="008623FF"/>
    <w:rsid w:val="0086266B"/>
    <w:rsid w:val="00862AE0"/>
    <w:rsid w:val="0086409C"/>
    <w:rsid w:val="00864668"/>
    <w:rsid w:val="0086500E"/>
    <w:rsid w:val="008652E8"/>
    <w:rsid w:val="008659FA"/>
    <w:rsid w:val="008661CA"/>
    <w:rsid w:val="008673E4"/>
    <w:rsid w:val="00870192"/>
    <w:rsid w:val="00870543"/>
    <w:rsid w:val="00870897"/>
    <w:rsid w:val="008709B6"/>
    <w:rsid w:val="00870F81"/>
    <w:rsid w:val="00871371"/>
    <w:rsid w:val="0087255E"/>
    <w:rsid w:val="0087265F"/>
    <w:rsid w:val="0087331E"/>
    <w:rsid w:val="0087354D"/>
    <w:rsid w:val="008745B4"/>
    <w:rsid w:val="00874D83"/>
    <w:rsid w:val="008753DC"/>
    <w:rsid w:val="008763C7"/>
    <w:rsid w:val="00876BE2"/>
    <w:rsid w:val="00881A0B"/>
    <w:rsid w:val="00881E86"/>
    <w:rsid w:val="008823FD"/>
    <w:rsid w:val="0088257A"/>
    <w:rsid w:val="00882CBA"/>
    <w:rsid w:val="00883E4A"/>
    <w:rsid w:val="0088622B"/>
    <w:rsid w:val="0088772C"/>
    <w:rsid w:val="008913BC"/>
    <w:rsid w:val="00892E8A"/>
    <w:rsid w:val="008932AC"/>
    <w:rsid w:val="00893A3C"/>
    <w:rsid w:val="00893E37"/>
    <w:rsid w:val="00895001"/>
    <w:rsid w:val="008964F7"/>
    <w:rsid w:val="00897316"/>
    <w:rsid w:val="008A09E9"/>
    <w:rsid w:val="008A1A51"/>
    <w:rsid w:val="008A3A2C"/>
    <w:rsid w:val="008A3BE8"/>
    <w:rsid w:val="008A4780"/>
    <w:rsid w:val="008A49AD"/>
    <w:rsid w:val="008A5582"/>
    <w:rsid w:val="008A599D"/>
    <w:rsid w:val="008A5A07"/>
    <w:rsid w:val="008A5FD7"/>
    <w:rsid w:val="008A6405"/>
    <w:rsid w:val="008A672B"/>
    <w:rsid w:val="008A7CD4"/>
    <w:rsid w:val="008B0477"/>
    <w:rsid w:val="008B0AF9"/>
    <w:rsid w:val="008B0D98"/>
    <w:rsid w:val="008B0E2F"/>
    <w:rsid w:val="008B15BC"/>
    <w:rsid w:val="008B2ACF"/>
    <w:rsid w:val="008B2EF2"/>
    <w:rsid w:val="008B3D14"/>
    <w:rsid w:val="008B4A3A"/>
    <w:rsid w:val="008B6912"/>
    <w:rsid w:val="008B6DE8"/>
    <w:rsid w:val="008B78A4"/>
    <w:rsid w:val="008B7C32"/>
    <w:rsid w:val="008C0E09"/>
    <w:rsid w:val="008C16F9"/>
    <w:rsid w:val="008C36AB"/>
    <w:rsid w:val="008C3F81"/>
    <w:rsid w:val="008C415A"/>
    <w:rsid w:val="008C4D53"/>
    <w:rsid w:val="008C53A3"/>
    <w:rsid w:val="008C5753"/>
    <w:rsid w:val="008C5CFB"/>
    <w:rsid w:val="008C67F5"/>
    <w:rsid w:val="008C6E3A"/>
    <w:rsid w:val="008D09F5"/>
    <w:rsid w:val="008D1C68"/>
    <w:rsid w:val="008D2075"/>
    <w:rsid w:val="008D26AB"/>
    <w:rsid w:val="008D2C76"/>
    <w:rsid w:val="008D2DA4"/>
    <w:rsid w:val="008D2FFE"/>
    <w:rsid w:val="008D419F"/>
    <w:rsid w:val="008D4B3A"/>
    <w:rsid w:val="008D5239"/>
    <w:rsid w:val="008D6249"/>
    <w:rsid w:val="008D7019"/>
    <w:rsid w:val="008E0B2B"/>
    <w:rsid w:val="008E1775"/>
    <w:rsid w:val="008E2DF1"/>
    <w:rsid w:val="008E30B3"/>
    <w:rsid w:val="008E447E"/>
    <w:rsid w:val="008E47D9"/>
    <w:rsid w:val="008E4EAD"/>
    <w:rsid w:val="008E648F"/>
    <w:rsid w:val="008E74D6"/>
    <w:rsid w:val="008F18F3"/>
    <w:rsid w:val="008F1C1A"/>
    <w:rsid w:val="008F35CC"/>
    <w:rsid w:val="008F4F3D"/>
    <w:rsid w:val="008F50E9"/>
    <w:rsid w:val="008F588A"/>
    <w:rsid w:val="008F7D62"/>
    <w:rsid w:val="009008BA"/>
    <w:rsid w:val="00900B63"/>
    <w:rsid w:val="009010BB"/>
    <w:rsid w:val="00902394"/>
    <w:rsid w:val="00902498"/>
    <w:rsid w:val="009025D5"/>
    <w:rsid w:val="009027D3"/>
    <w:rsid w:val="009028D6"/>
    <w:rsid w:val="00902B1B"/>
    <w:rsid w:val="00902C94"/>
    <w:rsid w:val="00903357"/>
    <w:rsid w:val="0090403A"/>
    <w:rsid w:val="00905647"/>
    <w:rsid w:val="00905BE8"/>
    <w:rsid w:val="00906A88"/>
    <w:rsid w:val="00906F58"/>
    <w:rsid w:val="00911B48"/>
    <w:rsid w:val="00911D16"/>
    <w:rsid w:val="00913479"/>
    <w:rsid w:val="009138A4"/>
    <w:rsid w:val="009139F0"/>
    <w:rsid w:val="00914476"/>
    <w:rsid w:val="00915D78"/>
    <w:rsid w:val="0091691B"/>
    <w:rsid w:val="00917AE6"/>
    <w:rsid w:val="00917DE5"/>
    <w:rsid w:val="0092022C"/>
    <w:rsid w:val="009204FD"/>
    <w:rsid w:val="0092169D"/>
    <w:rsid w:val="00921C9A"/>
    <w:rsid w:val="00922703"/>
    <w:rsid w:val="00925D5B"/>
    <w:rsid w:val="0092783E"/>
    <w:rsid w:val="00927895"/>
    <w:rsid w:val="00927DCD"/>
    <w:rsid w:val="009302F2"/>
    <w:rsid w:val="009320B2"/>
    <w:rsid w:val="00932D17"/>
    <w:rsid w:val="00932EBB"/>
    <w:rsid w:val="009339B8"/>
    <w:rsid w:val="00933F5C"/>
    <w:rsid w:val="00934E67"/>
    <w:rsid w:val="0093658B"/>
    <w:rsid w:val="009369C7"/>
    <w:rsid w:val="009370EC"/>
    <w:rsid w:val="00940143"/>
    <w:rsid w:val="00940B15"/>
    <w:rsid w:val="00941008"/>
    <w:rsid w:val="00941CBE"/>
    <w:rsid w:val="0094227A"/>
    <w:rsid w:val="00943715"/>
    <w:rsid w:val="00943F14"/>
    <w:rsid w:val="00945836"/>
    <w:rsid w:val="00946E5A"/>
    <w:rsid w:val="00947113"/>
    <w:rsid w:val="00947818"/>
    <w:rsid w:val="00950145"/>
    <w:rsid w:val="0095061A"/>
    <w:rsid w:val="009508DF"/>
    <w:rsid w:val="00951049"/>
    <w:rsid w:val="00951F35"/>
    <w:rsid w:val="00953604"/>
    <w:rsid w:val="00954D62"/>
    <w:rsid w:val="009559B2"/>
    <w:rsid w:val="00955ABC"/>
    <w:rsid w:val="009562C4"/>
    <w:rsid w:val="0095663C"/>
    <w:rsid w:val="00956657"/>
    <w:rsid w:val="00957260"/>
    <w:rsid w:val="00957B82"/>
    <w:rsid w:val="0096093C"/>
    <w:rsid w:val="00962337"/>
    <w:rsid w:val="009623EF"/>
    <w:rsid w:val="00964360"/>
    <w:rsid w:val="00965FA2"/>
    <w:rsid w:val="009676F3"/>
    <w:rsid w:val="00967C24"/>
    <w:rsid w:val="0097005B"/>
    <w:rsid w:val="00970F5E"/>
    <w:rsid w:val="009719B8"/>
    <w:rsid w:val="00971E78"/>
    <w:rsid w:val="00972C1A"/>
    <w:rsid w:val="00973146"/>
    <w:rsid w:val="0097489A"/>
    <w:rsid w:val="00975EEE"/>
    <w:rsid w:val="00976402"/>
    <w:rsid w:val="00976D9B"/>
    <w:rsid w:val="00976F86"/>
    <w:rsid w:val="00977FB1"/>
    <w:rsid w:val="009804B5"/>
    <w:rsid w:val="0098115B"/>
    <w:rsid w:val="00982F21"/>
    <w:rsid w:val="009831D2"/>
    <w:rsid w:val="009834CB"/>
    <w:rsid w:val="009843B6"/>
    <w:rsid w:val="00984DC2"/>
    <w:rsid w:val="00984F6D"/>
    <w:rsid w:val="009852DF"/>
    <w:rsid w:val="00985BC1"/>
    <w:rsid w:val="00985E30"/>
    <w:rsid w:val="0098696A"/>
    <w:rsid w:val="0098791D"/>
    <w:rsid w:val="00987AB9"/>
    <w:rsid w:val="00987B03"/>
    <w:rsid w:val="00990076"/>
    <w:rsid w:val="009911FC"/>
    <w:rsid w:val="00991E6E"/>
    <w:rsid w:val="009920E6"/>
    <w:rsid w:val="009935EC"/>
    <w:rsid w:val="00993912"/>
    <w:rsid w:val="00995177"/>
    <w:rsid w:val="0099599B"/>
    <w:rsid w:val="00995D55"/>
    <w:rsid w:val="009971C4"/>
    <w:rsid w:val="0099773F"/>
    <w:rsid w:val="009A113E"/>
    <w:rsid w:val="009A220F"/>
    <w:rsid w:val="009A27DC"/>
    <w:rsid w:val="009A28E6"/>
    <w:rsid w:val="009A423E"/>
    <w:rsid w:val="009A574B"/>
    <w:rsid w:val="009A665E"/>
    <w:rsid w:val="009A7296"/>
    <w:rsid w:val="009A75C5"/>
    <w:rsid w:val="009A77A4"/>
    <w:rsid w:val="009A7F2F"/>
    <w:rsid w:val="009B0011"/>
    <w:rsid w:val="009B00B8"/>
    <w:rsid w:val="009B0FE3"/>
    <w:rsid w:val="009B1990"/>
    <w:rsid w:val="009B205B"/>
    <w:rsid w:val="009B2713"/>
    <w:rsid w:val="009B3021"/>
    <w:rsid w:val="009B4280"/>
    <w:rsid w:val="009B4416"/>
    <w:rsid w:val="009B46D3"/>
    <w:rsid w:val="009C27EC"/>
    <w:rsid w:val="009C2BB9"/>
    <w:rsid w:val="009C3123"/>
    <w:rsid w:val="009C3FC2"/>
    <w:rsid w:val="009C46DD"/>
    <w:rsid w:val="009C4C8C"/>
    <w:rsid w:val="009C53CD"/>
    <w:rsid w:val="009C5446"/>
    <w:rsid w:val="009C5906"/>
    <w:rsid w:val="009C6126"/>
    <w:rsid w:val="009C6910"/>
    <w:rsid w:val="009C7DC4"/>
    <w:rsid w:val="009D04C9"/>
    <w:rsid w:val="009D0810"/>
    <w:rsid w:val="009D179C"/>
    <w:rsid w:val="009D2BD4"/>
    <w:rsid w:val="009D2CE5"/>
    <w:rsid w:val="009D36BA"/>
    <w:rsid w:val="009D387B"/>
    <w:rsid w:val="009D48EA"/>
    <w:rsid w:val="009D4D8E"/>
    <w:rsid w:val="009D6571"/>
    <w:rsid w:val="009D6999"/>
    <w:rsid w:val="009D6FAC"/>
    <w:rsid w:val="009D7BEE"/>
    <w:rsid w:val="009E0100"/>
    <w:rsid w:val="009E14D9"/>
    <w:rsid w:val="009E16EE"/>
    <w:rsid w:val="009E1AF4"/>
    <w:rsid w:val="009E1D00"/>
    <w:rsid w:val="009E2AA8"/>
    <w:rsid w:val="009E2AD8"/>
    <w:rsid w:val="009E3331"/>
    <w:rsid w:val="009E34EB"/>
    <w:rsid w:val="009E3861"/>
    <w:rsid w:val="009E3D2F"/>
    <w:rsid w:val="009E403E"/>
    <w:rsid w:val="009E443A"/>
    <w:rsid w:val="009E4FDF"/>
    <w:rsid w:val="009E534C"/>
    <w:rsid w:val="009E543B"/>
    <w:rsid w:val="009E6760"/>
    <w:rsid w:val="009E744E"/>
    <w:rsid w:val="009E7F0A"/>
    <w:rsid w:val="009F0007"/>
    <w:rsid w:val="009F0530"/>
    <w:rsid w:val="009F077B"/>
    <w:rsid w:val="009F0B4D"/>
    <w:rsid w:val="009F0E4B"/>
    <w:rsid w:val="009F1632"/>
    <w:rsid w:val="009F3498"/>
    <w:rsid w:val="009F3A66"/>
    <w:rsid w:val="009F4EDA"/>
    <w:rsid w:val="009F565E"/>
    <w:rsid w:val="009F580E"/>
    <w:rsid w:val="009F58F8"/>
    <w:rsid w:val="009F5959"/>
    <w:rsid w:val="009F5E95"/>
    <w:rsid w:val="009F68E1"/>
    <w:rsid w:val="009F7DB2"/>
    <w:rsid w:val="00A0122B"/>
    <w:rsid w:val="00A01638"/>
    <w:rsid w:val="00A03193"/>
    <w:rsid w:val="00A036FA"/>
    <w:rsid w:val="00A0383D"/>
    <w:rsid w:val="00A03938"/>
    <w:rsid w:val="00A046E4"/>
    <w:rsid w:val="00A04E55"/>
    <w:rsid w:val="00A0521D"/>
    <w:rsid w:val="00A05EA4"/>
    <w:rsid w:val="00A061F7"/>
    <w:rsid w:val="00A064E9"/>
    <w:rsid w:val="00A068EF"/>
    <w:rsid w:val="00A06AD1"/>
    <w:rsid w:val="00A06F4C"/>
    <w:rsid w:val="00A0704F"/>
    <w:rsid w:val="00A072DC"/>
    <w:rsid w:val="00A10B04"/>
    <w:rsid w:val="00A10D93"/>
    <w:rsid w:val="00A112A9"/>
    <w:rsid w:val="00A12085"/>
    <w:rsid w:val="00A1348A"/>
    <w:rsid w:val="00A13C21"/>
    <w:rsid w:val="00A140C5"/>
    <w:rsid w:val="00A144C0"/>
    <w:rsid w:val="00A148B7"/>
    <w:rsid w:val="00A153C2"/>
    <w:rsid w:val="00A15C5E"/>
    <w:rsid w:val="00A15DC6"/>
    <w:rsid w:val="00A16179"/>
    <w:rsid w:val="00A17263"/>
    <w:rsid w:val="00A17566"/>
    <w:rsid w:val="00A17D16"/>
    <w:rsid w:val="00A207DB"/>
    <w:rsid w:val="00A20A32"/>
    <w:rsid w:val="00A21ABF"/>
    <w:rsid w:val="00A236D1"/>
    <w:rsid w:val="00A24A3B"/>
    <w:rsid w:val="00A25B02"/>
    <w:rsid w:val="00A26203"/>
    <w:rsid w:val="00A26AEC"/>
    <w:rsid w:val="00A309BE"/>
    <w:rsid w:val="00A32B02"/>
    <w:rsid w:val="00A32DF2"/>
    <w:rsid w:val="00A33FE2"/>
    <w:rsid w:val="00A34AF5"/>
    <w:rsid w:val="00A34DDB"/>
    <w:rsid w:val="00A35BF1"/>
    <w:rsid w:val="00A35DC0"/>
    <w:rsid w:val="00A35F32"/>
    <w:rsid w:val="00A3659D"/>
    <w:rsid w:val="00A37A5D"/>
    <w:rsid w:val="00A4002A"/>
    <w:rsid w:val="00A41614"/>
    <w:rsid w:val="00A4165C"/>
    <w:rsid w:val="00A417EB"/>
    <w:rsid w:val="00A41F7A"/>
    <w:rsid w:val="00A42F2D"/>
    <w:rsid w:val="00A44D1A"/>
    <w:rsid w:val="00A4599A"/>
    <w:rsid w:val="00A466C9"/>
    <w:rsid w:val="00A47CF8"/>
    <w:rsid w:val="00A505CE"/>
    <w:rsid w:val="00A52568"/>
    <w:rsid w:val="00A530E8"/>
    <w:rsid w:val="00A542E6"/>
    <w:rsid w:val="00A5458B"/>
    <w:rsid w:val="00A54826"/>
    <w:rsid w:val="00A55907"/>
    <w:rsid w:val="00A55B28"/>
    <w:rsid w:val="00A55BE5"/>
    <w:rsid w:val="00A55CE0"/>
    <w:rsid w:val="00A6050E"/>
    <w:rsid w:val="00A606B9"/>
    <w:rsid w:val="00A6190A"/>
    <w:rsid w:val="00A62677"/>
    <w:rsid w:val="00A62B4E"/>
    <w:rsid w:val="00A62C52"/>
    <w:rsid w:val="00A6322E"/>
    <w:rsid w:val="00A63D7D"/>
    <w:rsid w:val="00A63ECE"/>
    <w:rsid w:val="00A64EB9"/>
    <w:rsid w:val="00A6716E"/>
    <w:rsid w:val="00A702D8"/>
    <w:rsid w:val="00A706CA"/>
    <w:rsid w:val="00A7202D"/>
    <w:rsid w:val="00A721DE"/>
    <w:rsid w:val="00A73032"/>
    <w:rsid w:val="00A7425D"/>
    <w:rsid w:val="00A7573E"/>
    <w:rsid w:val="00A75B67"/>
    <w:rsid w:val="00A763FB"/>
    <w:rsid w:val="00A7689B"/>
    <w:rsid w:val="00A7694A"/>
    <w:rsid w:val="00A76C42"/>
    <w:rsid w:val="00A7715A"/>
    <w:rsid w:val="00A77BB6"/>
    <w:rsid w:val="00A8035C"/>
    <w:rsid w:val="00A803C2"/>
    <w:rsid w:val="00A804C3"/>
    <w:rsid w:val="00A82897"/>
    <w:rsid w:val="00A83BA9"/>
    <w:rsid w:val="00A8468C"/>
    <w:rsid w:val="00A85D8A"/>
    <w:rsid w:val="00A861E9"/>
    <w:rsid w:val="00A86B10"/>
    <w:rsid w:val="00A876DC"/>
    <w:rsid w:val="00A87F94"/>
    <w:rsid w:val="00A904E5"/>
    <w:rsid w:val="00A91772"/>
    <w:rsid w:val="00A93764"/>
    <w:rsid w:val="00A937C3"/>
    <w:rsid w:val="00A93C3C"/>
    <w:rsid w:val="00A94714"/>
    <w:rsid w:val="00A9570C"/>
    <w:rsid w:val="00A97580"/>
    <w:rsid w:val="00AA2359"/>
    <w:rsid w:val="00AA35C2"/>
    <w:rsid w:val="00AA361A"/>
    <w:rsid w:val="00AA3683"/>
    <w:rsid w:val="00AA426D"/>
    <w:rsid w:val="00AA4FAE"/>
    <w:rsid w:val="00AA648A"/>
    <w:rsid w:val="00AA6C0D"/>
    <w:rsid w:val="00AA6CEF"/>
    <w:rsid w:val="00AA770F"/>
    <w:rsid w:val="00AB07FF"/>
    <w:rsid w:val="00AB1B5A"/>
    <w:rsid w:val="00AB3471"/>
    <w:rsid w:val="00AB4B29"/>
    <w:rsid w:val="00AB5E7E"/>
    <w:rsid w:val="00AB6B4F"/>
    <w:rsid w:val="00AB6F58"/>
    <w:rsid w:val="00AC0627"/>
    <w:rsid w:val="00AC089B"/>
    <w:rsid w:val="00AC1071"/>
    <w:rsid w:val="00AC1DC1"/>
    <w:rsid w:val="00AC2216"/>
    <w:rsid w:val="00AC2ACB"/>
    <w:rsid w:val="00AC31D1"/>
    <w:rsid w:val="00AC35BC"/>
    <w:rsid w:val="00AC3B29"/>
    <w:rsid w:val="00AC41CF"/>
    <w:rsid w:val="00AC4456"/>
    <w:rsid w:val="00AC4A74"/>
    <w:rsid w:val="00AC5165"/>
    <w:rsid w:val="00AC51F7"/>
    <w:rsid w:val="00AC53AB"/>
    <w:rsid w:val="00AC67A4"/>
    <w:rsid w:val="00AD060E"/>
    <w:rsid w:val="00AD0A64"/>
    <w:rsid w:val="00AD0A9E"/>
    <w:rsid w:val="00AD1760"/>
    <w:rsid w:val="00AD245A"/>
    <w:rsid w:val="00AD287B"/>
    <w:rsid w:val="00AD5565"/>
    <w:rsid w:val="00AD5D90"/>
    <w:rsid w:val="00AD6D88"/>
    <w:rsid w:val="00AD7521"/>
    <w:rsid w:val="00AD7ABC"/>
    <w:rsid w:val="00AD7CE0"/>
    <w:rsid w:val="00AE0871"/>
    <w:rsid w:val="00AE0EC3"/>
    <w:rsid w:val="00AE1F2D"/>
    <w:rsid w:val="00AE3E5E"/>
    <w:rsid w:val="00AE4641"/>
    <w:rsid w:val="00AE6D7B"/>
    <w:rsid w:val="00AF1C33"/>
    <w:rsid w:val="00AF1E71"/>
    <w:rsid w:val="00AF2831"/>
    <w:rsid w:val="00AF2EE6"/>
    <w:rsid w:val="00AF313D"/>
    <w:rsid w:val="00AF36B7"/>
    <w:rsid w:val="00AF4871"/>
    <w:rsid w:val="00AF4F7F"/>
    <w:rsid w:val="00AF5648"/>
    <w:rsid w:val="00AF5A0A"/>
    <w:rsid w:val="00AF7EB4"/>
    <w:rsid w:val="00B0023E"/>
    <w:rsid w:val="00B0188A"/>
    <w:rsid w:val="00B01E61"/>
    <w:rsid w:val="00B03FCA"/>
    <w:rsid w:val="00B046D1"/>
    <w:rsid w:val="00B04811"/>
    <w:rsid w:val="00B04A07"/>
    <w:rsid w:val="00B1030A"/>
    <w:rsid w:val="00B123B6"/>
    <w:rsid w:val="00B12D4F"/>
    <w:rsid w:val="00B13449"/>
    <w:rsid w:val="00B13A77"/>
    <w:rsid w:val="00B14A34"/>
    <w:rsid w:val="00B14B3E"/>
    <w:rsid w:val="00B171E2"/>
    <w:rsid w:val="00B17A70"/>
    <w:rsid w:val="00B2052F"/>
    <w:rsid w:val="00B2088A"/>
    <w:rsid w:val="00B20D7C"/>
    <w:rsid w:val="00B2196E"/>
    <w:rsid w:val="00B21CA3"/>
    <w:rsid w:val="00B21F7F"/>
    <w:rsid w:val="00B225FD"/>
    <w:rsid w:val="00B22B7B"/>
    <w:rsid w:val="00B22E59"/>
    <w:rsid w:val="00B22E89"/>
    <w:rsid w:val="00B230C0"/>
    <w:rsid w:val="00B2365F"/>
    <w:rsid w:val="00B2378C"/>
    <w:rsid w:val="00B23C30"/>
    <w:rsid w:val="00B24579"/>
    <w:rsid w:val="00B24BC6"/>
    <w:rsid w:val="00B24F72"/>
    <w:rsid w:val="00B258EB"/>
    <w:rsid w:val="00B25C8E"/>
    <w:rsid w:val="00B26BF2"/>
    <w:rsid w:val="00B30716"/>
    <w:rsid w:val="00B307B6"/>
    <w:rsid w:val="00B3161B"/>
    <w:rsid w:val="00B31E4C"/>
    <w:rsid w:val="00B31E74"/>
    <w:rsid w:val="00B324FF"/>
    <w:rsid w:val="00B3362F"/>
    <w:rsid w:val="00B336F2"/>
    <w:rsid w:val="00B337CD"/>
    <w:rsid w:val="00B33ADC"/>
    <w:rsid w:val="00B35201"/>
    <w:rsid w:val="00B3566E"/>
    <w:rsid w:val="00B35C93"/>
    <w:rsid w:val="00B365DF"/>
    <w:rsid w:val="00B36985"/>
    <w:rsid w:val="00B36F66"/>
    <w:rsid w:val="00B37A94"/>
    <w:rsid w:val="00B37D61"/>
    <w:rsid w:val="00B37ED9"/>
    <w:rsid w:val="00B4028D"/>
    <w:rsid w:val="00B407CA"/>
    <w:rsid w:val="00B4091E"/>
    <w:rsid w:val="00B437DA"/>
    <w:rsid w:val="00B4568C"/>
    <w:rsid w:val="00B465D1"/>
    <w:rsid w:val="00B50B84"/>
    <w:rsid w:val="00B50DB5"/>
    <w:rsid w:val="00B50E18"/>
    <w:rsid w:val="00B50F88"/>
    <w:rsid w:val="00B51074"/>
    <w:rsid w:val="00B5197A"/>
    <w:rsid w:val="00B51B4E"/>
    <w:rsid w:val="00B51BA0"/>
    <w:rsid w:val="00B52361"/>
    <w:rsid w:val="00B526AF"/>
    <w:rsid w:val="00B54010"/>
    <w:rsid w:val="00B541C2"/>
    <w:rsid w:val="00B5455E"/>
    <w:rsid w:val="00B5523F"/>
    <w:rsid w:val="00B5578E"/>
    <w:rsid w:val="00B5613B"/>
    <w:rsid w:val="00B5701F"/>
    <w:rsid w:val="00B57D98"/>
    <w:rsid w:val="00B605A1"/>
    <w:rsid w:val="00B6091B"/>
    <w:rsid w:val="00B60AA4"/>
    <w:rsid w:val="00B6118D"/>
    <w:rsid w:val="00B6183C"/>
    <w:rsid w:val="00B62A39"/>
    <w:rsid w:val="00B6337B"/>
    <w:rsid w:val="00B63781"/>
    <w:rsid w:val="00B6384F"/>
    <w:rsid w:val="00B64096"/>
    <w:rsid w:val="00B6411C"/>
    <w:rsid w:val="00B64E71"/>
    <w:rsid w:val="00B64F38"/>
    <w:rsid w:val="00B6501A"/>
    <w:rsid w:val="00B6648B"/>
    <w:rsid w:val="00B70857"/>
    <w:rsid w:val="00B723CD"/>
    <w:rsid w:val="00B726F2"/>
    <w:rsid w:val="00B72CA3"/>
    <w:rsid w:val="00B72E0F"/>
    <w:rsid w:val="00B75A30"/>
    <w:rsid w:val="00B76404"/>
    <w:rsid w:val="00B76423"/>
    <w:rsid w:val="00B76442"/>
    <w:rsid w:val="00B76763"/>
    <w:rsid w:val="00B803D9"/>
    <w:rsid w:val="00B80456"/>
    <w:rsid w:val="00B80A9F"/>
    <w:rsid w:val="00B80DAC"/>
    <w:rsid w:val="00B819F1"/>
    <w:rsid w:val="00B81AD0"/>
    <w:rsid w:val="00B81B49"/>
    <w:rsid w:val="00B82993"/>
    <w:rsid w:val="00B82C44"/>
    <w:rsid w:val="00B82D3A"/>
    <w:rsid w:val="00B833E0"/>
    <w:rsid w:val="00B83819"/>
    <w:rsid w:val="00B84B41"/>
    <w:rsid w:val="00B84DE4"/>
    <w:rsid w:val="00B870FC"/>
    <w:rsid w:val="00B879FD"/>
    <w:rsid w:val="00B913A2"/>
    <w:rsid w:val="00B91C06"/>
    <w:rsid w:val="00B9213A"/>
    <w:rsid w:val="00B92894"/>
    <w:rsid w:val="00B93843"/>
    <w:rsid w:val="00B938E9"/>
    <w:rsid w:val="00B947B6"/>
    <w:rsid w:val="00B94D9C"/>
    <w:rsid w:val="00B95261"/>
    <w:rsid w:val="00B955E7"/>
    <w:rsid w:val="00B95806"/>
    <w:rsid w:val="00B9585F"/>
    <w:rsid w:val="00B96041"/>
    <w:rsid w:val="00B97229"/>
    <w:rsid w:val="00B97EC0"/>
    <w:rsid w:val="00BA17B5"/>
    <w:rsid w:val="00BA1ADC"/>
    <w:rsid w:val="00BA3384"/>
    <w:rsid w:val="00BA4F07"/>
    <w:rsid w:val="00BA609F"/>
    <w:rsid w:val="00BA6162"/>
    <w:rsid w:val="00BA66A2"/>
    <w:rsid w:val="00BB0CB2"/>
    <w:rsid w:val="00BB1802"/>
    <w:rsid w:val="00BB18D4"/>
    <w:rsid w:val="00BB1BEE"/>
    <w:rsid w:val="00BB1E45"/>
    <w:rsid w:val="00BB26D7"/>
    <w:rsid w:val="00BB37F4"/>
    <w:rsid w:val="00BB391D"/>
    <w:rsid w:val="00BB440D"/>
    <w:rsid w:val="00BB4E09"/>
    <w:rsid w:val="00BB4F6B"/>
    <w:rsid w:val="00BB5853"/>
    <w:rsid w:val="00BB642A"/>
    <w:rsid w:val="00BB7582"/>
    <w:rsid w:val="00BC119F"/>
    <w:rsid w:val="00BC1453"/>
    <w:rsid w:val="00BC21BC"/>
    <w:rsid w:val="00BC28B3"/>
    <w:rsid w:val="00BC290C"/>
    <w:rsid w:val="00BC2B54"/>
    <w:rsid w:val="00BC422D"/>
    <w:rsid w:val="00BC43AC"/>
    <w:rsid w:val="00BC4953"/>
    <w:rsid w:val="00BC5510"/>
    <w:rsid w:val="00BC6253"/>
    <w:rsid w:val="00BC64CD"/>
    <w:rsid w:val="00BD1029"/>
    <w:rsid w:val="00BD171C"/>
    <w:rsid w:val="00BD22A7"/>
    <w:rsid w:val="00BD23E9"/>
    <w:rsid w:val="00BD3710"/>
    <w:rsid w:val="00BD3A6D"/>
    <w:rsid w:val="00BD47CB"/>
    <w:rsid w:val="00BD5083"/>
    <w:rsid w:val="00BD5C17"/>
    <w:rsid w:val="00BD6AAB"/>
    <w:rsid w:val="00BD7CF0"/>
    <w:rsid w:val="00BE06E9"/>
    <w:rsid w:val="00BE16BE"/>
    <w:rsid w:val="00BE27C2"/>
    <w:rsid w:val="00BE3542"/>
    <w:rsid w:val="00BE4A2F"/>
    <w:rsid w:val="00BE57E6"/>
    <w:rsid w:val="00BE670C"/>
    <w:rsid w:val="00BE6D55"/>
    <w:rsid w:val="00BE6DE3"/>
    <w:rsid w:val="00BE7C24"/>
    <w:rsid w:val="00BE7CF5"/>
    <w:rsid w:val="00BF0AC5"/>
    <w:rsid w:val="00BF2DA4"/>
    <w:rsid w:val="00BF4610"/>
    <w:rsid w:val="00BF5677"/>
    <w:rsid w:val="00BF56FA"/>
    <w:rsid w:val="00BF5B48"/>
    <w:rsid w:val="00BF6026"/>
    <w:rsid w:val="00BF6853"/>
    <w:rsid w:val="00BF6859"/>
    <w:rsid w:val="00C00263"/>
    <w:rsid w:val="00C0034B"/>
    <w:rsid w:val="00C019D3"/>
    <w:rsid w:val="00C029A5"/>
    <w:rsid w:val="00C03153"/>
    <w:rsid w:val="00C0368B"/>
    <w:rsid w:val="00C03D60"/>
    <w:rsid w:val="00C04F6F"/>
    <w:rsid w:val="00C04F9A"/>
    <w:rsid w:val="00C05BF9"/>
    <w:rsid w:val="00C05C75"/>
    <w:rsid w:val="00C06A24"/>
    <w:rsid w:val="00C076CC"/>
    <w:rsid w:val="00C107AC"/>
    <w:rsid w:val="00C10ABE"/>
    <w:rsid w:val="00C1129A"/>
    <w:rsid w:val="00C11528"/>
    <w:rsid w:val="00C12504"/>
    <w:rsid w:val="00C13A54"/>
    <w:rsid w:val="00C13F9C"/>
    <w:rsid w:val="00C14EB2"/>
    <w:rsid w:val="00C152AD"/>
    <w:rsid w:val="00C15589"/>
    <w:rsid w:val="00C159D7"/>
    <w:rsid w:val="00C16B06"/>
    <w:rsid w:val="00C16F1E"/>
    <w:rsid w:val="00C16F81"/>
    <w:rsid w:val="00C1779A"/>
    <w:rsid w:val="00C201F0"/>
    <w:rsid w:val="00C205E1"/>
    <w:rsid w:val="00C206D3"/>
    <w:rsid w:val="00C20BC6"/>
    <w:rsid w:val="00C20DF5"/>
    <w:rsid w:val="00C2137F"/>
    <w:rsid w:val="00C21C61"/>
    <w:rsid w:val="00C22835"/>
    <w:rsid w:val="00C22CD6"/>
    <w:rsid w:val="00C22CF4"/>
    <w:rsid w:val="00C231A6"/>
    <w:rsid w:val="00C2327E"/>
    <w:rsid w:val="00C232A9"/>
    <w:rsid w:val="00C24DB6"/>
    <w:rsid w:val="00C25778"/>
    <w:rsid w:val="00C263C4"/>
    <w:rsid w:val="00C26C04"/>
    <w:rsid w:val="00C270CC"/>
    <w:rsid w:val="00C27587"/>
    <w:rsid w:val="00C27629"/>
    <w:rsid w:val="00C30172"/>
    <w:rsid w:val="00C304A3"/>
    <w:rsid w:val="00C3173C"/>
    <w:rsid w:val="00C31BF1"/>
    <w:rsid w:val="00C31FD8"/>
    <w:rsid w:val="00C322B8"/>
    <w:rsid w:val="00C3289B"/>
    <w:rsid w:val="00C32A9B"/>
    <w:rsid w:val="00C32B7C"/>
    <w:rsid w:val="00C335F0"/>
    <w:rsid w:val="00C34094"/>
    <w:rsid w:val="00C349DC"/>
    <w:rsid w:val="00C36422"/>
    <w:rsid w:val="00C36523"/>
    <w:rsid w:val="00C37005"/>
    <w:rsid w:val="00C3722A"/>
    <w:rsid w:val="00C37345"/>
    <w:rsid w:val="00C37A41"/>
    <w:rsid w:val="00C37C5B"/>
    <w:rsid w:val="00C401C9"/>
    <w:rsid w:val="00C41AF4"/>
    <w:rsid w:val="00C41CC5"/>
    <w:rsid w:val="00C42083"/>
    <w:rsid w:val="00C42475"/>
    <w:rsid w:val="00C42D7E"/>
    <w:rsid w:val="00C42FCC"/>
    <w:rsid w:val="00C42FEA"/>
    <w:rsid w:val="00C43699"/>
    <w:rsid w:val="00C437EB"/>
    <w:rsid w:val="00C45518"/>
    <w:rsid w:val="00C45F25"/>
    <w:rsid w:val="00C46F7E"/>
    <w:rsid w:val="00C500BE"/>
    <w:rsid w:val="00C51AE0"/>
    <w:rsid w:val="00C51F87"/>
    <w:rsid w:val="00C52432"/>
    <w:rsid w:val="00C53894"/>
    <w:rsid w:val="00C54933"/>
    <w:rsid w:val="00C55078"/>
    <w:rsid w:val="00C551C0"/>
    <w:rsid w:val="00C55A87"/>
    <w:rsid w:val="00C5792F"/>
    <w:rsid w:val="00C57A26"/>
    <w:rsid w:val="00C57CCB"/>
    <w:rsid w:val="00C6097D"/>
    <w:rsid w:val="00C60DF7"/>
    <w:rsid w:val="00C614AD"/>
    <w:rsid w:val="00C622AA"/>
    <w:rsid w:val="00C62BEB"/>
    <w:rsid w:val="00C63631"/>
    <w:rsid w:val="00C6437F"/>
    <w:rsid w:val="00C665EC"/>
    <w:rsid w:val="00C67AC2"/>
    <w:rsid w:val="00C7003B"/>
    <w:rsid w:val="00C70558"/>
    <w:rsid w:val="00C72F06"/>
    <w:rsid w:val="00C73E2B"/>
    <w:rsid w:val="00C747B5"/>
    <w:rsid w:val="00C74EAD"/>
    <w:rsid w:val="00C75450"/>
    <w:rsid w:val="00C7593A"/>
    <w:rsid w:val="00C75A32"/>
    <w:rsid w:val="00C760DE"/>
    <w:rsid w:val="00C76D3F"/>
    <w:rsid w:val="00C777F5"/>
    <w:rsid w:val="00C80BF2"/>
    <w:rsid w:val="00C80F43"/>
    <w:rsid w:val="00C80FE9"/>
    <w:rsid w:val="00C8167D"/>
    <w:rsid w:val="00C81692"/>
    <w:rsid w:val="00C818FE"/>
    <w:rsid w:val="00C82920"/>
    <w:rsid w:val="00C83322"/>
    <w:rsid w:val="00C8458A"/>
    <w:rsid w:val="00C84620"/>
    <w:rsid w:val="00C85197"/>
    <w:rsid w:val="00C85DDE"/>
    <w:rsid w:val="00C87415"/>
    <w:rsid w:val="00C907EA"/>
    <w:rsid w:val="00C93BE9"/>
    <w:rsid w:val="00C966D6"/>
    <w:rsid w:val="00C96AAF"/>
    <w:rsid w:val="00C96B9C"/>
    <w:rsid w:val="00C96C40"/>
    <w:rsid w:val="00C978CE"/>
    <w:rsid w:val="00CA0278"/>
    <w:rsid w:val="00CA127C"/>
    <w:rsid w:val="00CA15BD"/>
    <w:rsid w:val="00CA2512"/>
    <w:rsid w:val="00CA496A"/>
    <w:rsid w:val="00CA4AF2"/>
    <w:rsid w:val="00CB0BCA"/>
    <w:rsid w:val="00CB0D89"/>
    <w:rsid w:val="00CB1C3B"/>
    <w:rsid w:val="00CB2103"/>
    <w:rsid w:val="00CB2BD3"/>
    <w:rsid w:val="00CB3C49"/>
    <w:rsid w:val="00CB418A"/>
    <w:rsid w:val="00CB434F"/>
    <w:rsid w:val="00CB61B7"/>
    <w:rsid w:val="00CB6DD9"/>
    <w:rsid w:val="00CB7614"/>
    <w:rsid w:val="00CB76DA"/>
    <w:rsid w:val="00CC0519"/>
    <w:rsid w:val="00CC1DB2"/>
    <w:rsid w:val="00CC207B"/>
    <w:rsid w:val="00CC2111"/>
    <w:rsid w:val="00CC4060"/>
    <w:rsid w:val="00CC5A73"/>
    <w:rsid w:val="00CC675A"/>
    <w:rsid w:val="00CC6E52"/>
    <w:rsid w:val="00CC7B6D"/>
    <w:rsid w:val="00CC7D45"/>
    <w:rsid w:val="00CD0F97"/>
    <w:rsid w:val="00CD1680"/>
    <w:rsid w:val="00CD1B2F"/>
    <w:rsid w:val="00CD2ED0"/>
    <w:rsid w:val="00CD332A"/>
    <w:rsid w:val="00CD3A3A"/>
    <w:rsid w:val="00CD439C"/>
    <w:rsid w:val="00CD5468"/>
    <w:rsid w:val="00CD596E"/>
    <w:rsid w:val="00CD5DEA"/>
    <w:rsid w:val="00CD5E90"/>
    <w:rsid w:val="00CD602B"/>
    <w:rsid w:val="00CD6600"/>
    <w:rsid w:val="00CD6A06"/>
    <w:rsid w:val="00CD74CF"/>
    <w:rsid w:val="00CE1333"/>
    <w:rsid w:val="00CE19E9"/>
    <w:rsid w:val="00CE1A6A"/>
    <w:rsid w:val="00CE32AF"/>
    <w:rsid w:val="00CE3D28"/>
    <w:rsid w:val="00CE3D55"/>
    <w:rsid w:val="00CE4257"/>
    <w:rsid w:val="00CE5C6B"/>
    <w:rsid w:val="00CE799A"/>
    <w:rsid w:val="00CE79C3"/>
    <w:rsid w:val="00CF09F5"/>
    <w:rsid w:val="00CF2527"/>
    <w:rsid w:val="00CF3C16"/>
    <w:rsid w:val="00CF572A"/>
    <w:rsid w:val="00CF6292"/>
    <w:rsid w:val="00CF633B"/>
    <w:rsid w:val="00CF6CE7"/>
    <w:rsid w:val="00CF74A4"/>
    <w:rsid w:val="00CF77EF"/>
    <w:rsid w:val="00CF7B7E"/>
    <w:rsid w:val="00D00C27"/>
    <w:rsid w:val="00D01620"/>
    <w:rsid w:val="00D01DC7"/>
    <w:rsid w:val="00D02915"/>
    <w:rsid w:val="00D02996"/>
    <w:rsid w:val="00D0390D"/>
    <w:rsid w:val="00D0465F"/>
    <w:rsid w:val="00D05264"/>
    <w:rsid w:val="00D05827"/>
    <w:rsid w:val="00D05A26"/>
    <w:rsid w:val="00D05F42"/>
    <w:rsid w:val="00D10C18"/>
    <w:rsid w:val="00D1162F"/>
    <w:rsid w:val="00D12411"/>
    <w:rsid w:val="00D12B5B"/>
    <w:rsid w:val="00D131D9"/>
    <w:rsid w:val="00D13684"/>
    <w:rsid w:val="00D1413D"/>
    <w:rsid w:val="00D1414A"/>
    <w:rsid w:val="00D147F7"/>
    <w:rsid w:val="00D14802"/>
    <w:rsid w:val="00D154E8"/>
    <w:rsid w:val="00D15DAF"/>
    <w:rsid w:val="00D16503"/>
    <w:rsid w:val="00D16958"/>
    <w:rsid w:val="00D17F11"/>
    <w:rsid w:val="00D20DCC"/>
    <w:rsid w:val="00D248BD"/>
    <w:rsid w:val="00D24F2B"/>
    <w:rsid w:val="00D26065"/>
    <w:rsid w:val="00D266D4"/>
    <w:rsid w:val="00D26BCB"/>
    <w:rsid w:val="00D30009"/>
    <w:rsid w:val="00D30181"/>
    <w:rsid w:val="00D306FC"/>
    <w:rsid w:val="00D30737"/>
    <w:rsid w:val="00D30DD2"/>
    <w:rsid w:val="00D323F7"/>
    <w:rsid w:val="00D33DAA"/>
    <w:rsid w:val="00D34569"/>
    <w:rsid w:val="00D34D56"/>
    <w:rsid w:val="00D3567E"/>
    <w:rsid w:val="00D3586E"/>
    <w:rsid w:val="00D359AC"/>
    <w:rsid w:val="00D36351"/>
    <w:rsid w:val="00D36B8C"/>
    <w:rsid w:val="00D37542"/>
    <w:rsid w:val="00D42FDC"/>
    <w:rsid w:val="00D45A9D"/>
    <w:rsid w:val="00D460C5"/>
    <w:rsid w:val="00D461C3"/>
    <w:rsid w:val="00D47E0B"/>
    <w:rsid w:val="00D502CA"/>
    <w:rsid w:val="00D5041D"/>
    <w:rsid w:val="00D51C84"/>
    <w:rsid w:val="00D51CE0"/>
    <w:rsid w:val="00D51F13"/>
    <w:rsid w:val="00D5270E"/>
    <w:rsid w:val="00D52997"/>
    <w:rsid w:val="00D52FD6"/>
    <w:rsid w:val="00D5570F"/>
    <w:rsid w:val="00D576D4"/>
    <w:rsid w:val="00D6030A"/>
    <w:rsid w:val="00D63325"/>
    <w:rsid w:val="00D6377F"/>
    <w:rsid w:val="00D63C7A"/>
    <w:rsid w:val="00D64368"/>
    <w:rsid w:val="00D660AB"/>
    <w:rsid w:val="00D66992"/>
    <w:rsid w:val="00D66B77"/>
    <w:rsid w:val="00D66F87"/>
    <w:rsid w:val="00D70869"/>
    <w:rsid w:val="00D71425"/>
    <w:rsid w:val="00D716BF"/>
    <w:rsid w:val="00D71822"/>
    <w:rsid w:val="00D7223D"/>
    <w:rsid w:val="00D72484"/>
    <w:rsid w:val="00D7361D"/>
    <w:rsid w:val="00D74375"/>
    <w:rsid w:val="00D75598"/>
    <w:rsid w:val="00D76C4B"/>
    <w:rsid w:val="00D77021"/>
    <w:rsid w:val="00D8021A"/>
    <w:rsid w:val="00D8088D"/>
    <w:rsid w:val="00D81522"/>
    <w:rsid w:val="00D817BC"/>
    <w:rsid w:val="00D81A95"/>
    <w:rsid w:val="00D82B75"/>
    <w:rsid w:val="00D855F3"/>
    <w:rsid w:val="00D85733"/>
    <w:rsid w:val="00D86E7D"/>
    <w:rsid w:val="00D87E93"/>
    <w:rsid w:val="00D90764"/>
    <w:rsid w:val="00D90A1A"/>
    <w:rsid w:val="00D90D96"/>
    <w:rsid w:val="00D90DDD"/>
    <w:rsid w:val="00D91382"/>
    <w:rsid w:val="00D92378"/>
    <w:rsid w:val="00D92946"/>
    <w:rsid w:val="00D92951"/>
    <w:rsid w:val="00D94213"/>
    <w:rsid w:val="00D949B5"/>
    <w:rsid w:val="00D95680"/>
    <w:rsid w:val="00D95B00"/>
    <w:rsid w:val="00D96090"/>
    <w:rsid w:val="00D96242"/>
    <w:rsid w:val="00D964A4"/>
    <w:rsid w:val="00D96B54"/>
    <w:rsid w:val="00D97D80"/>
    <w:rsid w:val="00D97FA1"/>
    <w:rsid w:val="00D97FAA"/>
    <w:rsid w:val="00DA07B1"/>
    <w:rsid w:val="00DA0BB6"/>
    <w:rsid w:val="00DA0EC3"/>
    <w:rsid w:val="00DA0FF6"/>
    <w:rsid w:val="00DA1AD5"/>
    <w:rsid w:val="00DA1F6E"/>
    <w:rsid w:val="00DA2EFC"/>
    <w:rsid w:val="00DA3E7D"/>
    <w:rsid w:val="00DA4182"/>
    <w:rsid w:val="00DA4F38"/>
    <w:rsid w:val="00DA54D0"/>
    <w:rsid w:val="00DA669E"/>
    <w:rsid w:val="00DA6B6B"/>
    <w:rsid w:val="00DA7715"/>
    <w:rsid w:val="00DB02A4"/>
    <w:rsid w:val="00DB0302"/>
    <w:rsid w:val="00DB24C5"/>
    <w:rsid w:val="00DB267D"/>
    <w:rsid w:val="00DB37FA"/>
    <w:rsid w:val="00DB4017"/>
    <w:rsid w:val="00DB49F8"/>
    <w:rsid w:val="00DB4B51"/>
    <w:rsid w:val="00DB52FD"/>
    <w:rsid w:val="00DB5471"/>
    <w:rsid w:val="00DB58CD"/>
    <w:rsid w:val="00DB5AAB"/>
    <w:rsid w:val="00DB6AA1"/>
    <w:rsid w:val="00DC0A05"/>
    <w:rsid w:val="00DC11C3"/>
    <w:rsid w:val="00DC28C7"/>
    <w:rsid w:val="00DC2BE0"/>
    <w:rsid w:val="00DC2C40"/>
    <w:rsid w:val="00DC4EC6"/>
    <w:rsid w:val="00DC4ED5"/>
    <w:rsid w:val="00DC4FB0"/>
    <w:rsid w:val="00DC5634"/>
    <w:rsid w:val="00DC6A4D"/>
    <w:rsid w:val="00DD0216"/>
    <w:rsid w:val="00DD096C"/>
    <w:rsid w:val="00DD09B0"/>
    <w:rsid w:val="00DD18CF"/>
    <w:rsid w:val="00DD2299"/>
    <w:rsid w:val="00DD4BEB"/>
    <w:rsid w:val="00DD4E4F"/>
    <w:rsid w:val="00DD570E"/>
    <w:rsid w:val="00DD5800"/>
    <w:rsid w:val="00DD678C"/>
    <w:rsid w:val="00DD799F"/>
    <w:rsid w:val="00DD7A82"/>
    <w:rsid w:val="00DD7C19"/>
    <w:rsid w:val="00DD7FFB"/>
    <w:rsid w:val="00DE0BD7"/>
    <w:rsid w:val="00DE0BEF"/>
    <w:rsid w:val="00DE1219"/>
    <w:rsid w:val="00DE173A"/>
    <w:rsid w:val="00DE20DB"/>
    <w:rsid w:val="00DE335A"/>
    <w:rsid w:val="00DE37B8"/>
    <w:rsid w:val="00DE4B28"/>
    <w:rsid w:val="00DE4B51"/>
    <w:rsid w:val="00DE5DC5"/>
    <w:rsid w:val="00DE6A55"/>
    <w:rsid w:val="00DE7145"/>
    <w:rsid w:val="00DE7328"/>
    <w:rsid w:val="00DE7B40"/>
    <w:rsid w:val="00DF1BEA"/>
    <w:rsid w:val="00DF359D"/>
    <w:rsid w:val="00DF39E8"/>
    <w:rsid w:val="00DF54A7"/>
    <w:rsid w:val="00DF5F7A"/>
    <w:rsid w:val="00DF65AF"/>
    <w:rsid w:val="00DF69BD"/>
    <w:rsid w:val="00DF6AB9"/>
    <w:rsid w:val="00DF6FDF"/>
    <w:rsid w:val="00E02818"/>
    <w:rsid w:val="00E0286F"/>
    <w:rsid w:val="00E031B0"/>
    <w:rsid w:val="00E04DB9"/>
    <w:rsid w:val="00E05355"/>
    <w:rsid w:val="00E0709D"/>
    <w:rsid w:val="00E077D3"/>
    <w:rsid w:val="00E102FE"/>
    <w:rsid w:val="00E1041B"/>
    <w:rsid w:val="00E12313"/>
    <w:rsid w:val="00E1244D"/>
    <w:rsid w:val="00E1315B"/>
    <w:rsid w:val="00E13597"/>
    <w:rsid w:val="00E138FE"/>
    <w:rsid w:val="00E156F4"/>
    <w:rsid w:val="00E20AE0"/>
    <w:rsid w:val="00E215A9"/>
    <w:rsid w:val="00E21F37"/>
    <w:rsid w:val="00E221E7"/>
    <w:rsid w:val="00E222C8"/>
    <w:rsid w:val="00E231CF"/>
    <w:rsid w:val="00E23288"/>
    <w:rsid w:val="00E24003"/>
    <w:rsid w:val="00E242D0"/>
    <w:rsid w:val="00E24496"/>
    <w:rsid w:val="00E26692"/>
    <w:rsid w:val="00E2674E"/>
    <w:rsid w:val="00E26ABA"/>
    <w:rsid w:val="00E26AE1"/>
    <w:rsid w:val="00E277EE"/>
    <w:rsid w:val="00E27B09"/>
    <w:rsid w:val="00E27DFE"/>
    <w:rsid w:val="00E30320"/>
    <w:rsid w:val="00E31BB8"/>
    <w:rsid w:val="00E324E0"/>
    <w:rsid w:val="00E33983"/>
    <w:rsid w:val="00E33E9F"/>
    <w:rsid w:val="00E3442C"/>
    <w:rsid w:val="00E369A9"/>
    <w:rsid w:val="00E36BB1"/>
    <w:rsid w:val="00E36D15"/>
    <w:rsid w:val="00E40025"/>
    <w:rsid w:val="00E40A73"/>
    <w:rsid w:val="00E40B83"/>
    <w:rsid w:val="00E40E50"/>
    <w:rsid w:val="00E41037"/>
    <w:rsid w:val="00E41312"/>
    <w:rsid w:val="00E414D3"/>
    <w:rsid w:val="00E4412A"/>
    <w:rsid w:val="00E4490E"/>
    <w:rsid w:val="00E4534D"/>
    <w:rsid w:val="00E472F9"/>
    <w:rsid w:val="00E476BD"/>
    <w:rsid w:val="00E4771A"/>
    <w:rsid w:val="00E479DB"/>
    <w:rsid w:val="00E47B04"/>
    <w:rsid w:val="00E47BDA"/>
    <w:rsid w:val="00E505E9"/>
    <w:rsid w:val="00E506F4"/>
    <w:rsid w:val="00E5136D"/>
    <w:rsid w:val="00E53293"/>
    <w:rsid w:val="00E53C11"/>
    <w:rsid w:val="00E5434C"/>
    <w:rsid w:val="00E543A7"/>
    <w:rsid w:val="00E5480F"/>
    <w:rsid w:val="00E54D48"/>
    <w:rsid w:val="00E54DAA"/>
    <w:rsid w:val="00E54E30"/>
    <w:rsid w:val="00E55677"/>
    <w:rsid w:val="00E56102"/>
    <w:rsid w:val="00E56310"/>
    <w:rsid w:val="00E5771D"/>
    <w:rsid w:val="00E60F15"/>
    <w:rsid w:val="00E61BDD"/>
    <w:rsid w:val="00E61F23"/>
    <w:rsid w:val="00E66D22"/>
    <w:rsid w:val="00E70154"/>
    <w:rsid w:val="00E702B3"/>
    <w:rsid w:val="00E704C4"/>
    <w:rsid w:val="00E725D4"/>
    <w:rsid w:val="00E73251"/>
    <w:rsid w:val="00E73740"/>
    <w:rsid w:val="00E73774"/>
    <w:rsid w:val="00E73C0A"/>
    <w:rsid w:val="00E73DA9"/>
    <w:rsid w:val="00E740AC"/>
    <w:rsid w:val="00E74FE0"/>
    <w:rsid w:val="00E75E04"/>
    <w:rsid w:val="00E7691A"/>
    <w:rsid w:val="00E803A5"/>
    <w:rsid w:val="00E807B1"/>
    <w:rsid w:val="00E81478"/>
    <w:rsid w:val="00E81EC1"/>
    <w:rsid w:val="00E82796"/>
    <w:rsid w:val="00E82E26"/>
    <w:rsid w:val="00E8327F"/>
    <w:rsid w:val="00E83577"/>
    <w:rsid w:val="00E8361E"/>
    <w:rsid w:val="00E83EEE"/>
    <w:rsid w:val="00E848CD"/>
    <w:rsid w:val="00E85497"/>
    <w:rsid w:val="00E85E2A"/>
    <w:rsid w:val="00E86B2E"/>
    <w:rsid w:val="00E86F10"/>
    <w:rsid w:val="00E8768A"/>
    <w:rsid w:val="00E87C23"/>
    <w:rsid w:val="00E87D54"/>
    <w:rsid w:val="00E92A2A"/>
    <w:rsid w:val="00E93A2B"/>
    <w:rsid w:val="00E96142"/>
    <w:rsid w:val="00E96CB5"/>
    <w:rsid w:val="00E9733D"/>
    <w:rsid w:val="00EA1FA8"/>
    <w:rsid w:val="00EA2187"/>
    <w:rsid w:val="00EA2565"/>
    <w:rsid w:val="00EA2E7C"/>
    <w:rsid w:val="00EA339E"/>
    <w:rsid w:val="00EA48A4"/>
    <w:rsid w:val="00EA4C94"/>
    <w:rsid w:val="00EA52D6"/>
    <w:rsid w:val="00EA5EAD"/>
    <w:rsid w:val="00EA6450"/>
    <w:rsid w:val="00EA6FD1"/>
    <w:rsid w:val="00EA734F"/>
    <w:rsid w:val="00EA7B47"/>
    <w:rsid w:val="00EA7D52"/>
    <w:rsid w:val="00EA7ED2"/>
    <w:rsid w:val="00EA7FFD"/>
    <w:rsid w:val="00EB0812"/>
    <w:rsid w:val="00EB1911"/>
    <w:rsid w:val="00EB19FB"/>
    <w:rsid w:val="00EB2EC3"/>
    <w:rsid w:val="00EB2F66"/>
    <w:rsid w:val="00EB52A4"/>
    <w:rsid w:val="00EB6225"/>
    <w:rsid w:val="00EB69C7"/>
    <w:rsid w:val="00EB7BB0"/>
    <w:rsid w:val="00EC0DEA"/>
    <w:rsid w:val="00EC24D7"/>
    <w:rsid w:val="00EC31ED"/>
    <w:rsid w:val="00EC3E85"/>
    <w:rsid w:val="00EC44DE"/>
    <w:rsid w:val="00EC61F9"/>
    <w:rsid w:val="00EC79DF"/>
    <w:rsid w:val="00ED06D6"/>
    <w:rsid w:val="00ED118B"/>
    <w:rsid w:val="00ED1957"/>
    <w:rsid w:val="00ED1CF5"/>
    <w:rsid w:val="00ED363A"/>
    <w:rsid w:val="00ED3D8A"/>
    <w:rsid w:val="00ED4ED8"/>
    <w:rsid w:val="00ED53D4"/>
    <w:rsid w:val="00ED6AE3"/>
    <w:rsid w:val="00ED793D"/>
    <w:rsid w:val="00EE02E7"/>
    <w:rsid w:val="00EE0D26"/>
    <w:rsid w:val="00EE0D80"/>
    <w:rsid w:val="00EE0ED1"/>
    <w:rsid w:val="00EE1D90"/>
    <w:rsid w:val="00EE2526"/>
    <w:rsid w:val="00EE27FF"/>
    <w:rsid w:val="00EE37EB"/>
    <w:rsid w:val="00EE5BAF"/>
    <w:rsid w:val="00EE5BF5"/>
    <w:rsid w:val="00EF05D9"/>
    <w:rsid w:val="00EF1268"/>
    <w:rsid w:val="00EF13C5"/>
    <w:rsid w:val="00EF188C"/>
    <w:rsid w:val="00EF1E95"/>
    <w:rsid w:val="00EF2970"/>
    <w:rsid w:val="00EF34C2"/>
    <w:rsid w:val="00EF533D"/>
    <w:rsid w:val="00EF7683"/>
    <w:rsid w:val="00EF7EDB"/>
    <w:rsid w:val="00F0107B"/>
    <w:rsid w:val="00F0164E"/>
    <w:rsid w:val="00F02813"/>
    <w:rsid w:val="00F03233"/>
    <w:rsid w:val="00F0486B"/>
    <w:rsid w:val="00F04B92"/>
    <w:rsid w:val="00F05A3C"/>
    <w:rsid w:val="00F05D02"/>
    <w:rsid w:val="00F05DA7"/>
    <w:rsid w:val="00F06311"/>
    <w:rsid w:val="00F0631B"/>
    <w:rsid w:val="00F06701"/>
    <w:rsid w:val="00F11DDE"/>
    <w:rsid w:val="00F131F3"/>
    <w:rsid w:val="00F13A4F"/>
    <w:rsid w:val="00F13F0B"/>
    <w:rsid w:val="00F1541C"/>
    <w:rsid w:val="00F15812"/>
    <w:rsid w:val="00F16819"/>
    <w:rsid w:val="00F16E72"/>
    <w:rsid w:val="00F20640"/>
    <w:rsid w:val="00F20828"/>
    <w:rsid w:val="00F21082"/>
    <w:rsid w:val="00F211E9"/>
    <w:rsid w:val="00F21E70"/>
    <w:rsid w:val="00F23AA3"/>
    <w:rsid w:val="00F23E83"/>
    <w:rsid w:val="00F25824"/>
    <w:rsid w:val="00F2612C"/>
    <w:rsid w:val="00F263CF"/>
    <w:rsid w:val="00F30019"/>
    <w:rsid w:val="00F302DB"/>
    <w:rsid w:val="00F305DA"/>
    <w:rsid w:val="00F30604"/>
    <w:rsid w:val="00F306C8"/>
    <w:rsid w:val="00F316A4"/>
    <w:rsid w:val="00F318F2"/>
    <w:rsid w:val="00F31C95"/>
    <w:rsid w:val="00F31F35"/>
    <w:rsid w:val="00F31F9F"/>
    <w:rsid w:val="00F31FB3"/>
    <w:rsid w:val="00F339A6"/>
    <w:rsid w:val="00F33E2A"/>
    <w:rsid w:val="00F35F64"/>
    <w:rsid w:val="00F36DCC"/>
    <w:rsid w:val="00F36EED"/>
    <w:rsid w:val="00F37E5D"/>
    <w:rsid w:val="00F40B09"/>
    <w:rsid w:val="00F41971"/>
    <w:rsid w:val="00F41DBF"/>
    <w:rsid w:val="00F42485"/>
    <w:rsid w:val="00F43758"/>
    <w:rsid w:val="00F439F0"/>
    <w:rsid w:val="00F43F65"/>
    <w:rsid w:val="00F441D9"/>
    <w:rsid w:val="00F442FD"/>
    <w:rsid w:val="00F448DD"/>
    <w:rsid w:val="00F467B6"/>
    <w:rsid w:val="00F46C64"/>
    <w:rsid w:val="00F50981"/>
    <w:rsid w:val="00F50C8D"/>
    <w:rsid w:val="00F52BC2"/>
    <w:rsid w:val="00F52CA7"/>
    <w:rsid w:val="00F52DF7"/>
    <w:rsid w:val="00F53127"/>
    <w:rsid w:val="00F53518"/>
    <w:rsid w:val="00F53852"/>
    <w:rsid w:val="00F54059"/>
    <w:rsid w:val="00F54473"/>
    <w:rsid w:val="00F547EC"/>
    <w:rsid w:val="00F54EF1"/>
    <w:rsid w:val="00F54FA1"/>
    <w:rsid w:val="00F5522A"/>
    <w:rsid w:val="00F5575F"/>
    <w:rsid w:val="00F60D2D"/>
    <w:rsid w:val="00F623E5"/>
    <w:rsid w:val="00F62C64"/>
    <w:rsid w:val="00F635A9"/>
    <w:rsid w:val="00F63A60"/>
    <w:rsid w:val="00F63F15"/>
    <w:rsid w:val="00F64A11"/>
    <w:rsid w:val="00F65160"/>
    <w:rsid w:val="00F66F55"/>
    <w:rsid w:val="00F67267"/>
    <w:rsid w:val="00F7106E"/>
    <w:rsid w:val="00F713C1"/>
    <w:rsid w:val="00F71E1A"/>
    <w:rsid w:val="00F72918"/>
    <w:rsid w:val="00F739CB"/>
    <w:rsid w:val="00F73DE3"/>
    <w:rsid w:val="00F740A1"/>
    <w:rsid w:val="00F74DF7"/>
    <w:rsid w:val="00F755F9"/>
    <w:rsid w:val="00F759A5"/>
    <w:rsid w:val="00F75B3D"/>
    <w:rsid w:val="00F77ACB"/>
    <w:rsid w:val="00F77B4E"/>
    <w:rsid w:val="00F80010"/>
    <w:rsid w:val="00F811C5"/>
    <w:rsid w:val="00F81677"/>
    <w:rsid w:val="00F81E42"/>
    <w:rsid w:val="00F8232B"/>
    <w:rsid w:val="00F828C1"/>
    <w:rsid w:val="00F83F5F"/>
    <w:rsid w:val="00F84F75"/>
    <w:rsid w:val="00F85A4A"/>
    <w:rsid w:val="00F85CEA"/>
    <w:rsid w:val="00F86B41"/>
    <w:rsid w:val="00F90DC3"/>
    <w:rsid w:val="00F92010"/>
    <w:rsid w:val="00F921EE"/>
    <w:rsid w:val="00F92755"/>
    <w:rsid w:val="00F935E4"/>
    <w:rsid w:val="00F93DA3"/>
    <w:rsid w:val="00F957A5"/>
    <w:rsid w:val="00F966B9"/>
    <w:rsid w:val="00F97DF6"/>
    <w:rsid w:val="00FA080D"/>
    <w:rsid w:val="00FA1C1F"/>
    <w:rsid w:val="00FA2C20"/>
    <w:rsid w:val="00FA2C86"/>
    <w:rsid w:val="00FA370E"/>
    <w:rsid w:val="00FA492E"/>
    <w:rsid w:val="00FA500E"/>
    <w:rsid w:val="00FA550C"/>
    <w:rsid w:val="00FA555B"/>
    <w:rsid w:val="00FA567D"/>
    <w:rsid w:val="00FA58F8"/>
    <w:rsid w:val="00FB1259"/>
    <w:rsid w:val="00FB18C5"/>
    <w:rsid w:val="00FB2639"/>
    <w:rsid w:val="00FB47BD"/>
    <w:rsid w:val="00FB55A4"/>
    <w:rsid w:val="00FB55C1"/>
    <w:rsid w:val="00FB5C1E"/>
    <w:rsid w:val="00FB6654"/>
    <w:rsid w:val="00FC0554"/>
    <w:rsid w:val="00FC0F83"/>
    <w:rsid w:val="00FC26CA"/>
    <w:rsid w:val="00FC32C8"/>
    <w:rsid w:val="00FC3BCA"/>
    <w:rsid w:val="00FC4274"/>
    <w:rsid w:val="00FC4336"/>
    <w:rsid w:val="00FC5288"/>
    <w:rsid w:val="00FC5466"/>
    <w:rsid w:val="00FC647D"/>
    <w:rsid w:val="00FC775E"/>
    <w:rsid w:val="00FC7773"/>
    <w:rsid w:val="00FD055D"/>
    <w:rsid w:val="00FD0E76"/>
    <w:rsid w:val="00FD0F87"/>
    <w:rsid w:val="00FD2176"/>
    <w:rsid w:val="00FD24F3"/>
    <w:rsid w:val="00FD392F"/>
    <w:rsid w:val="00FD495C"/>
    <w:rsid w:val="00FD67CC"/>
    <w:rsid w:val="00FE0547"/>
    <w:rsid w:val="00FE18B5"/>
    <w:rsid w:val="00FE1B27"/>
    <w:rsid w:val="00FE23F7"/>
    <w:rsid w:val="00FE2C6F"/>
    <w:rsid w:val="00FE4F71"/>
    <w:rsid w:val="00FE50EE"/>
    <w:rsid w:val="00FE53D0"/>
    <w:rsid w:val="00FE5A25"/>
    <w:rsid w:val="00FE5FD7"/>
    <w:rsid w:val="00FE6998"/>
    <w:rsid w:val="00FE7217"/>
    <w:rsid w:val="00FE75FB"/>
    <w:rsid w:val="00FE7896"/>
    <w:rsid w:val="00FE7C67"/>
    <w:rsid w:val="00FF264B"/>
    <w:rsid w:val="00FF2AE9"/>
    <w:rsid w:val="00FF4035"/>
    <w:rsid w:val="00FF54BD"/>
    <w:rsid w:val="00FF64B5"/>
    <w:rsid w:val="00FF68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4097"/>
    <o:shapelayout v:ext="edit">
      <o:idmap v:ext="edit" data="1"/>
    </o:shapelayout>
  </w:shapeDefaults>
  <w:decimalSymbol w:val=","/>
  <w:listSeparator w:val=";"/>
  <w14:docId w14:val="46ED8D2C"/>
  <w15:chartTrackingRefBased/>
  <w15:docId w15:val="{FBA5499F-0439-408C-9027-AAA86829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mSun" w:eastAsia="SimSun" w:hAnsi="SimSun" w:cs="SimSu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6"/>
    </w:rPr>
  </w:style>
  <w:style w:type="paragraph" w:styleId="Ttulo1">
    <w:name w:val="heading 1"/>
    <w:basedOn w:val="Normal"/>
    <w:next w:val="Normal"/>
    <w:qFormat/>
    <w:pPr>
      <w:keepNext/>
      <w:spacing w:line="360" w:lineRule="exact"/>
      <w:jc w:val="left"/>
      <w:outlineLvl w:val="0"/>
    </w:pPr>
    <w:rPr>
      <w:b/>
      <w:sz w:val="24"/>
    </w:rPr>
  </w:style>
  <w:style w:type="paragraph" w:styleId="Ttulo2">
    <w:name w:val="heading 2"/>
    <w:basedOn w:val="Normal"/>
    <w:next w:val="Normal"/>
    <w:qFormat/>
    <w:pPr>
      <w:keepNext/>
      <w:spacing w:line="360" w:lineRule="exact"/>
      <w:jc w:val="center"/>
      <w:outlineLvl w:val="1"/>
    </w:pPr>
    <w:rPr>
      <w:b/>
      <w:sz w:val="24"/>
    </w:rPr>
  </w:style>
  <w:style w:type="paragraph" w:styleId="Ttulo3">
    <w:name w:val="heading 3"/>
    <w:basedOn w:val="Normal"/>
    <w:next w:val="Normal"/>
    <w:qFormat/>
    <w:pPr>
      <w:keepNext/>
      <w:spacing w:line="360" w:lineRule="exact"/>
      <w:outlineLvl w:val="2"/>
    </w:pPr>
    <w:rPr>
      <w:b/>
      <w:sz w:val="24"/>
    </w:rPr>
  </w:style>
  <w:style w:type="paragraph" w:styleId="Ttulo4">
    <w:name w:val="heading 4"/>
    <w:basedOn w:val="Normal"/>
    <w:next w:val="Normal"/>
    <w:qFormat/>
    <w:pPr>
      <w:keepNext/>
      <w:spacing w:before="120" w:line="320" w:lineRule="exact"/>
      <w:jc w:val="center"/>
      <w:outlineLvl w:val="3"/>
    </w:pPr>
    <w:rPr>
      <w:b/>
    </w:rPr>
  </w:style>
  <w:style w:type="paragraph" w:styleId="Ttulo5">
    <w:name w:val="heading 5"/>
    <w:basedOn w:val="Normal"/>
    <w:next w:val="Normal"/>
    <w:qFormat/>
    <w:pPr>
      <w:keepNext/>
      <w:spacing w:before="600" w:line="320" w:lineRule="atLeast"/>
      <w:jc w:val="center"/>
      <w:outlineLvl w:val="4"/>
    </w:pPr>
    <w:rPr>
      <w:b/>
      <w:sz w:val="23"/>
    </w:rPr>
  </w:style>
  <w:style w:type="paragraph" w:styleId="Ttulo6">
    <w:name w:val="heading 6"/>
    <w:basedOn w:val="Normal"/>
    <w:next w:val="Normal"/>
    <w:qFormat/>
    <w:pPr>
      <w:keepNext/>
      <w:spacing w:line="320" w:lineRule="exact"/>
      <w:ind w:left="708"/>
      <w:outlineLvl w:val="5"/>
    </w:pPr>
  </w:style>
  <w:style w:type="paragraph" w:styleId="Ttulo7">
    <w:name w:val="heading 7"/>
    <w:basedOn w:val="Normal"/>
    <w:next w:val="Normal"/>
    <w:qFormat/>
    <w:rsid w:val="008B0E2F"/>
    <w:pPr>
      <w:keepNext/>
      <w:spacing w:line="320" w:lineRule="exact"/>
      <w:jc w:val="right"/>
      <w:outlineLvl w:val="6"/>
    </w:pPr>
    <w:rPr>
      <w:u w:val="single"/>
    </w:rPr>
  </w:style>
  <w:style w:type="paragraph" w:styleId="Ttulo8">
    <w:name w:val="heading 8"/>
    <w:basedOn w:val="Normal"/>
    <w:next w:val="Normal"/>
    <w:qFormat/>
    <w:rsid w:val="008B0E2F"/>
    <w:pPr>
      <w:keepNext/>
      <w:spacing w:line="320" w:lineRule="exact"/>
      <w:outlineLvl w:val="7"/>
    </w:pPr>
    <w:rPr>
      <w:u w:val="single"/>
    </w:rPr>
  </w:style>
  <w:style w:type="paragraph" w:styleId="Ttulo9">
    <w:name w:val="heading 9"/>
    <w:basedOn w:val="Normal"/>
    <w:next w:val="Normal"/>
    <w:qFormat/>
    <w:rsid w:val="008B0E2F"/>
    <w:pPr>
      <w:spacing w:before="240" w:after="60"/>
      <w:outlineLvl w:val="8"/>
    </w:pPr>
    <w:rPr>
      <w:rFonts w:ascii="Cambria" w:hAnsi="Cambria" w:cs="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pPr>
      <w:widowControl w:val="0"/>
      <w:spacing w:line="240" w:lineRule="exact"/>
      <w:ind w:left="1134" w:right="1134"/>
    </w:pPr>
  </w:style>
  <w:style w:type="paragraph" w:customStyle="1" w:styleId="citpet">
    <w:name w:val="citpet"/>
    <w:basedOn w:val="citcar"/>
    <w:qFormat/>
    <w:pPr>
      <w:ind w:left="1418" w:right="1418"/>
    </w:pPr>
    <w:rPr>
      <w:sz w:val="20"/>
    </w:rPr>
  </w:style>
  <w:style w:type="paragraph" w:customStyle="1" w:styleId="MF1">
    <w:name w:val="MF1"/>
    <w:basedOn w:val="Normal"/>
    <w:autoRedefine/>
    <w:pPr>
      <w:spacing w:line="320" w:lineRule="exact"/>
      <w:jc w:val="center"/>
    </w:pPr>
    <w:rPr>
      <w:b/>
      <w:smallCaps/>
      <w:sz w:val="24"/>
    </w:rPr>
  </w:style>
  <w:style w:type="paragraph" w:customStyle="1" w:styleId="MF2">
    <w:name w:val="MF2"/>
    <w:basedOn w:val="Normal"/>
    <w:autoRedefine/>
    <w:pPr>
      <w:numPr>
        <w:numId w:val="1"/>
      </w:numPr>
      <w:spacing w:line="320" w:lineRule="exact"/>
    </w:pPr>
    <w:rPr>
      <w:b/>
      <w:sz w:val="20"/>
    </w:rPr>
  </w:style>
  <w:style w:type="paragraph" w:styleId="Corpodetexto2">
    <w:name w:val="Body Text 2"/>
    <w:basedOn w:val="Normal"/>
    <w:pPr>
      <w:spacing w:line="360" w:lineRule="exact"/>
      <w:jc w:val="center"/>
    </w:pPr>
    <w:rPr>
      <w:b/>
      <w:sz w:val="24"/>
    </w:rPr>
  </w:style>
  <w:style w:type="paragraph" w:styleId="Cabealho">
    <w:name w:val="header"/>
    <w:basedOn w:val="Normal"/>
    <w:pPr>
      <w:widowControl w:val="0"/>
      <w:tabs>
        <w:tab w:val="center" w:pos="4419"/>
        <w:tab w:val="right" w:pos="8838"/>
      </w:tabs>
    </w:pPr>
  </w:style>
  <w:style w:type="paragraph" w:styleId="Recuodecorpodetexto">
    <w:name w:val="Body Text Indent"/>
    <w:basedOn w:val="Normal"/>
    <w:pPr>
      <w:ind w:left="2127" w:hanging="711"/>
    </w:pPr>
  </w:style>
  <w:style w:type="paragraph" w:customStyle="1" w:styleId="p0">
    <w:name w:val="p0"/>
    <w:basedOn w:val="Normal"/>
    <w:uiPriority w:val="99"/>
    <w:rsid w:val="008B0E2F"/>
    <w:pPr>
      <w:tabs>
        <w:tab w:val="left" w:pos="720"/>
      </w:tabs>
      <w:spacing w:line="240" w:lineRule="atLeast"/>
    </w:pPr>
    <w:rPr>
      <w:rFonts w:ascii="Cambria" w:hAnsi="Cambria"/>
      <w:sz w:val="24"/>
    </w:rPr>
  </w:style>
  <w:style w:type="paragraph" w:customStyle="1" w:styleId="Corpodetexto31">
    <w:name w:val="Corpo de texto 31"/>
    <w:basedOn w:val="Normal"/>
    <w:pPr>
      <w:spacing w:line="320" w:lineRule="atLeast"/>
    </w:pPr>
  </w:style>
  <w:style w:type="paragraph" w:customStyle="1" w:styleId="c3">
    <w:name w:val="c3"/>
    <w:basedOn w:val="Normal"/>
    <w:rsid w:val="008B0E2F"/>
    <w:pPr>
      <w:spacing w:line="240" w:lineRule="atLeast"/>
      <w:jc w:val="center"/>
    </w:pPr>
    <w:rPr>
      <w:rFonts w:ascii="Cambria" w:hAnsi="Cambria"/>
      <w:sz w:val="24"/>
    </w:rPr>
  </w:style>
  <w:style w:type="paragraph" w:styleId="Corpodetexto">
    <w:name w:val="Body Text"/>
    <w:aliases w:val="bt,BT"/>
    <w:basedOn w:val="Normal"/>
    <w:link w:val="CorpodetextoChar"/>
    <w:pPr>
      <w:tabs>
        <w:tab w:val="left" w:pos="576"/>
        <w:tab w:val="left" w:pos="1152"/>
      </w:tabs>
      <w:spacing w:line="360" w:lineRule="exact"/>
      <w:ind w:right="-6"/>
    </w:pPr>
    <w:rPr>
      <w:sz w:val="24"/>
    </w:rPr>
  </w:style>
  <w:style w:type="paragraph" w:customStyle="1" w:styleId="Recuodecorpodetexto21">
    <w:name w:val="Recuo de corpo de texto 21"/>
    <w:basedOn w:val="Normal"/>
    <w:pPr>
      <w:spacing w:line="360" w:lineRule="exact"/>
      <w:ind w:left="720"/>
    </w:pPr>
    <w:rPr>
      <w:sz w:val="24"/>
    </w:rPr>
  </w:style>
  <w:style w:type="character" w:styleId="Nmerodepgina">
    <w:name w:val="page number"/>
    <w:basedOn w:val="Fontepargpadro"/>
  </w:style>
  <w:style w:type="paragraph" w:styleId="Rodap">
    <w:name w:val="footer"/>
    <w:basedOn w:val="Normal"/>
    <w:link w:val="RodapChar"/>
    <w:uiPriority w:val="99"/>
    <w:rsid w:val="008B0E2F"/>
    <w:pPr>
      <w:tabs>
        <w:tab w:val="center" w:pos="4419"/>
        <w:tab w:val="right" w:pos="8838"/>
      </w:tabs>
      <w:jc w:val="left"/>
    </w:pPr>
    <w:rPr>
      <w:rFonts w:ascii="Cambria" w:hAnsi="Cambria"/>
      <w:sz w:val="24"/>
      <w:lang w:val="x-none" w:eastAsia="x-none"/>
    </w:rPr>
  </w:style>
  <w:style w:type="paragraph" w:styleId="Textoembloco">
    <w:name w:val="Block Text"/>
    <w:basedOn w:val="Normal"/>
    <w:pPr>
      <w:tabs>
        <w:tab w:val="left" w:pos="9072"/>
      </w:tabs>
      <w:spacing w:line="240" w:lineRule="atLeast"/>
      <w:ind w:left="426" w:right="-1"/>
    </w:pPr>
    <w:rPr>
      <w:sz w:val="24"/>
    </w:rPr>
  </w:style>
  <w:style w:type="paragraph" w:styleId="Recuodecorpodetexto2">
    <w:name w:val="Body Text Indent 2"/>
    <w:basedOn w:val="Normal"/>
    <w:pPr>
      <w:widowControl w:val="0"/>
      <w:ind w:left="709" w:hanging="709"/>
    </w:pPr>
    <w:rPr>
      <w:sz w:val="24"/>
      <w:lang w:val="en-AU"/>
    </w:rPr>
  </w:style>
  <w:style w:type="paragraph" w:styleId="Corpodetexto3">
    <w:name w:val="Body Text 3"/>
    <w:basedOn w:val="Normal"/>
    <w:pPr>
      <w:widowControl w:val="0"/>
    </w:pPr>
    <w:rPr>
      <w:sz w:val="20"/>
    </w:rPr>
  </w:style>
  <w:style w:type="paragraph" w:customStyle="1" w:styleId="t7">
    <w:name w:val="t7"/>
    <w:basedOn w:val="Normal"/>
    <w:rsid w:val="008B0E2F"/>
    <w:pPr>
      <w:tabs>
        <w:tab w:val="left" w:pos="1540"/>
        <w:tab w:val="left" w:pos="3500"/>
        <w:tab w:val="left" w:pos="5020"/>
      </w:tabs>
      <w:spacing w:line="240" w:lineRule="atLeast"/>
      <w:jc w:val="left"/>
    </w:pPr>
    <w:rPr>
      <w:rFonts w:ascii="Cambria" w:hAnsi="Cambria"/>
      <w:sz w:val="24"/>
    </w:rPr>
  </w:style>
  <w:style w:type="character" w:styleId="Hyperlink">
    <w:name w:val="Hyperlink"/>
    <w:rPr>
      <w:color w:val="0000FF"/>
      <w:u w:val="single"/>
    </w:rPr>
  </w:style>
  <w:style w:type="paragraph" w:customStyle="1" w:styleId="Estilo2">
    <w:name w:val="Estilo2"/>
    <w:basedOn w:val="Normal"/>
    <w:rsid w:val="008B0E2F"/>
    <w:pPr>
      <w:tabs>
        <w:tab w:val="left" w:pos="2835"/>
      </w:tabs>
      <w:spacing w:after="120"/>
      <w:ind w:left="2977" w:hanging="853"/>
      <w:jc w:val="left"/>
    </w:pPr>
    <w:rPr>
      <w:rFonts w:ascii="Cambria" w:hAnsi="Cambria"/>
      <w:sz w:val="22"/>
    </w:rPr>
  </w:style>
  <w:style w:type="paragraph" w:customStyle="1" w:styleId="BalloonText1">
    <w:name w:val="Balloon Text1"/>
    <w:basedOn w:val="Normal"/>
    <w:semiHidden/>
    <w:rsid w:val="008B0E2F"/>
    <w:rPr>
      <w:rFonts w:cs="Times New Roman Negrito"/>
      <w:sz w:val="16"/>
      <w:szCs w:val="16"/>
    </w:rPr>
  </w:style>
  <w:style w:type="character" w:styleId="Refdecomentrio">
    <w:name w:val="annotation reference"/>
    <w:semiHidden/>
    <w:rPr>
      <w:sz w:val="16"/>
      <w:szCs w:val="16"/>
    </w:rPr>
  </w:style>
  <w:style w:type="paragraph" w:styleId="Textodecomentrio">
    <w:name w:val="annotation text"/>
    <w:basedOn w:val="Normal"/>
    <w:link w:val="TextodecomentrioChar"/>
    <w:semiHidden/>
    <w:rPr>
      <w:sz w:val="20"/>
    </w:rPr>
  </w:style>
  <w:style w:type="paragraph" w:customStyle="1" w:styleId="CommentSubject1">
    <w:name w:val="Comment Subject1"/>
    <w:basedOn w:val="Textodecomentrio"/>
    <w:next w:val="Textodecomentrio"/>
    <w:semiHidden/>
    <w:rPr>
      <w:b/>
      <w:bCs/>
    </w:rPr>
  </w:style>
  <w:style w:type="paragraph" w:styleId="Recuodecorpodetexto3">
    <w:name w:val="Body Text Indent 3"/>
    <w:basedOn w:val="Normal"/>
    <w:pPr>
      <w:spacing w:after="120"/>
      <w:ind w:left="360"/>
    </w:pPr>
    <w:rPr>
      <w:sz w:val="16"/>
      <w:szCs w:val="16"/>
    </w:rPr>
  </w:style>
  <w:style w:type="paragraph" w:customStyle="1" w:styleId="para10">
    <w:name w:val="para10"/>
    <w:rsid w:val="008B0E2F"/>
    <w:pPr>
      <w:widowControl w:val="0"/>
      <w:tabs>
        <w:tab w:val="left" w:pos="0"/>
        <w:tab w:val="left" w:pos="1418"/>
        <w:tab w:val="left" w:pos="2835"/>
        <w:tab w:val="left" w:pos="4252"/>
      </w:tabs>
      <w:spacing w:before="121" w:line="232" w:lineRule="atLeast"/>
      <w:jc w:val="both"/>
    </w:pPr>
    <w:rPr>
      <w:rFonts w:ascii="Cambria" w:hAnsi="Cambria"/>
      <w:snapToGrid w:val="0"/>
      <w:lang w:eastAsia="en-US"/>
    </w:rPr>
  </w:style>
  <w:style w:type="paragraph" w:customStyle="1" w:styleId="Corpo">
    <w:name w:val="Corpo"/>
    <w:pPr>
      <w:jc w:val="both"/>
    </w:pPr>
    <w:rPr>
      <w:snapToGrid w:val="0"/>
      <w:color w:val="000000"/>
      <w:sz w:val="26"/>
    </w:rPr>
  </w:style>
  <w:style w:type="paragraph" w:styleId="Ttulo">
    <w:name w:val="Title"/>
    <w:aliases w:val="t"/>
    <w:basedOn w:val="Normal"/>
    <w:next w:val="Corpodetexto"/>
    <w:link w:val="TtuloChar"/>
    <w:uiPriority w:val="99"/>
    <w:qFormat/>
    <w:rsid w:val="008B0E2F"/>
    <w:pPr>
      <w:keepNext/>
      <w:widowControl w:val="0"/>
      <w:suppressAutoHyphens/>
      <w:spacing w:before="240" w:after="120"/>
      <w:jc w:val="left"/>
    </w:pPr>
    <w:rPr>
      <w:rFonts w:eastAsia="Cambria"/>
      <w:color w:val="000000"/>
      <w:sz w:val="28"/>
      <w:lang w:val="x-none" w:eastAsia="x-none"/>
    </w:rPr>
  </w:style>
  <w:style w:type="paragraph" w:styleId="Subttulo">
    <w:name w:val="Subtitle"/>
    <w:basedOn w:val="Normal"/>
    <w:next w:val="Corpodetexto"/>
    <w:qFormat/>
    <w:pPr>
      <w:widowControl w:val="0"/>
      <w:suppressAutoHyphens/>
      <w:jc w:val="center"/>
    </w:pPr>
    <w:rPr>
      <w:rFonts w:eastAsia="Cambria"/>
      <w:b/>
      <w:color w:val="000000"/>
      <w:sz w:val="24"/>
    </w:rPr>
  </w:style>
  <w:style w:type="paragraph" w:customStyle="1" w:styleId="BodyText21">
    <w:name w:val="Body Text 21"/>
    <w:basedOn w:val="Normal"/>
    <w:pPr>
      <w:widowControl w:val="0"/>
      <w:ind w:left="567"/>
    </w:pPr>
    <w:rPr>
      <w:sz w:val="24"/>
      <w:lang w:val="en-AU"/>
    </w:rPr>
  </w:style>
  <w:style w:type="paragraph" w:styleId="NormalWeb">
    <w:name w:val="Normal (Web)"/>
    <w:basedOn w:val="Normal"/>
    <w:rsid w:val="008B0E2F"/>
    <w:pPr>
      <w:spacing w:before="100" w:after="100"/>
      <w:jc w:val="left"/>
    </w:pPr>
    <w:rPr>
      <w:rFonts w:ascii="Times New Roman Negrito" w:eastAsia="Times New Roman Negrito" w:hAnsi="Times New Roman Negrito"/>
      <w:color w:val="000000"/>
      <w:sz w:val="24"/>
    </w:rPr>
  </w:style>
  <w:style w:type="character" w:customStyle="1" w:styleId="DeltaViewInsertion">
    <w:name w:val="DeltaView Insertion"/>
    <w:uiPriority w:val="99"/>
    <w:rPr>
      <w:color w:val="0000FF"/>
      <w:spacing w:val="0"/>
      <w:u w:val="double"/>
    </w:rPr>
  </w:style>
  <w:style w:type="paragraph" w:customStyle="1" w:styleId="Ttulo1AgmtArticleNumber">
    <w:name w:val="Título 1.Agmt Article Number"/>
    <w:basedOn w:val="Normal"/>
    <w:next w:val="Normal"/>
    <w:pPr>
      <w:keepNext/>
      <w:jc w:val="left"/>
      <w:outlineLvl w:val="0"/>
    </w:pPr>
    <w:rPr>
      <w:b/>
      <w:sz w:val="18"/>
    </w:rPr>
  </w:style>
  <w:style w:type="character" w:customStyle="1" w:styleId="Normal1">
    <w:name w:val="Normal1"/>
    <w:rsid w:val="008B0E2F"/>
    <w:rPr>
      <w:rFonts w:ascii="Times New Roman Negrito" w:hAnsi="Times New Roman Negrito"/>
      <w:sz w:val="24"/>
    </w:rPr>
  </w:style>
  <w:style w:type="paragraph" w:customStyle="1" w:styleId="DeltaViewTableBody">
    <w:name w:val="DeltaView Table Body"/>
    <w:basedOn w:val="Normal"/>
    <w:rsid w:val="008B0E2F"/>
    <w:pPr>
      <w:autoSpaceDE w:val="0"/>
      <w:autoSpaceDN w:val="0"/>
      <w:adjustRightInd w:val="0"/>
      <w:jc w:val="left"/>
    </w:pPr>
    <w:rPr>
      <w:rFonts w:ascii="Cambria" w:hAnsi="Cambria" w:cs="Cambria"/>
      <w:sz w:val="24"/>
      <w:szCs w:val="24"/>
      <w:lang w:val="en-US"/>
    </w:rPr>
  </w:style>
  <w:style w:type="character" w:customStyle="1" w:styleId="DeltaViewMoveDestination">
    <w:name w:val="DeltaView Move Destination"/>
    <w:uiPriority w:val="99"/>
    <w:rPr>
      <w:color w:val="00C000"/>
      <w:spacing w:val="0"/>
      <w:u w:val="double"/>
    </w:rPr>
  </w:style>
  <w:style w:type="paragraph" w:customStyle="1" w:styleId="sub">
    <w:name w:val="sub"/>
    <w:rsid w:val="008B0E2F"/>
    <w:pPr>
      <w:widowControl w:val="0"/>
      <w:tabs>
        <w:tab w:val="left" w:pos="0"/>
        <w:tab w:val="left" w:pos="1440"/>
        <w:tab w:val="left" w:pos="2880"/>
        <w:tab w:val="left" w:pos="4320"/>
      </w:tabs>
      <w:spacing w:before="293" w:after="170" w:line="287" w:lineRule="atLeast"/>
      <w:jc w:val="both"/>
    </w:pPr>
    <w:rPr>
      <w:rFonts w:eastAsia="Cambria"/>
      <w:snapToGrid w:val="0"/>
      <w:sz w:val="22"/>
      <w:szCs w:val="22"/>
    </w:rPr>
  </w:style>
  <w:style w:type="paragraph" w:styleId="Textodebalo">
    <w:name w:val="Balloon Text"/>
    <w:basedOn w:val="Normal"/>
    <w:semiHidden/>
    <w:rsid w:val="008B0E2F"/>
    <w:rPr>
      <w:sz w:val="16"/>
      <w:szCs w:val="16"/>
    </w:rPr>
  </w:style>
  <w:style w:type="paragraph" w:customStyle="1" w:styleId="CharCharCharCharCharCharCharCharCharCharChar">
    <w:name w:val="Char Char Char Char Char Char Char Char Char Char Char"/>
    <w:basedOn w:val="Normal"/>
    <w:rsid w:val="008B0E2F"/>
    <w:pPr>
      <w:spacing w:after="160" w:line="240" w:lineRule="exact"/>
      <w:jc w:val="left"/>
    </w:pPr>
    <w:rPr>
      <w:rFonts w:ascii="Cambria" w:hAnsi="Cambria"/>
      <w:sz w:val="20"/>
      <w:lang w:val="en-US" w:eastAsia="en-US"/>
    </w:rPr>
  </w:style>
  <w:style w:type="character" w:styleId="MquinadeescreverHTML">
    <w:name w:val="HTML Typewriter"/>
    <w:rsid w:val="008B0E2F"/>
    <w:rPr>
      <w:rFonts w:ascii="Times New Roman Negrito" w:eastAsia="SimSun" w:hAnsi="Times New Roman Negrito" w:cs="Times New Roman Negrito"/>
      <w:sz w:val="20"/>
      <w:szCs w:val="20"/>
    </w:rPr>
  </w:style>
  <w:style w:type="character" w:customStyle="1" w:styleId="deltaviewinsertion0">
    <w:name w:val="deltaviewinsertion"/>
    <w:basedOn w:val="Fontepargpadro"/>
  </w:style>
  <w:style w:type="character" w:styleId="HiperlinkVisitado">
    <w:name w:val="FollowedHyperlink"/>
    <w:rPr>
      <w:color w:val="800080"/>
      <w:u w:val="single"/>
    </w:rPr>
  </w:style>
  <w:style w:type="paragraph" w:customStyle="1" w:styleId="CharChar1Char">
    <w:name w:val="Char Char1 Char"/>
    <w:basedOn w:val="Normal"/>
    <w:rsid w:val="008B0E2F"/>
    <w:pPr>
      <w:spacing w:after="160" w:line="240" w:lineRule="exact"/>
      <w:jc w:val="left"/>
    </w:pPr>
    <w:rPr>
      <w:rFonts w:ascii="Cambria" w:eastAsia="Cambria" w:hAnsi="Cambria"/>
      <w:sz w:val="20"/>
      <w:lang w:val="en-US" w:eastAsia="en-US"/>
    </w:rPr>
  </w:style>
  <w:style w:type="paragraph" w:customStyle="1" w:styleId="CharChar2Char">
    <w:name w:val="Char Char2 Char"/>
    <w:basedOn w:val="Normal"/>
    <w:rsid w:val="008B0E2F"/>
    <w:pPr>
      <w:spacing w:after="160" w:line="240" w:lineRule="exact"/>
      <w:jc w:val="left"/>
    </w:pPr>
    <w:rPr>
      <w:rFonts w:ascii="Cambria" w:hAnsi="Cambria"/>
      <w:sz w:val="20"/>
      <w:lang w:val="en-US" w:eastAsia="en-US"/>
    </w:rPr>
  </w:style>
  <w:style w:type="paragraph" w:customStyle="1" w:styleId="TEXTO">
    <w:name w:val="TEXTO"/>
    <w:autoRedefine/>
    <w:rsid w:val="008B0E2F"/>
    <w:pPr>
      <w:keepNext/>
      <w:keepLines/>
      <w:widowControl w:val="0"/>
      <w:numPr>
        <w:ilvl w:val="1"/>
        <w:numId w:val="7"/>
      </w:numPr>
      <w:tabs>
        <w:tab w:val="clear" w:pos="450"/>
      </w:tabs>
      <w:spacing w:line="300" w:lineRule="exact"/>
      <w:ind w:left="707" w:hanging="707"/>
      <w:jc w:val="both"/>
    </w:pPr>
    <w:rPr>
      <w:sz w:val="26"/>
      <w:lang w:eastAsia="en-US"/>
    </w:rPr>
  </w:style>
  <w:style w:type="paragraph" w:styleId="PargrafodaLista">
    <w:name w:val="List Paragraph"/>
    <w:basedOn w:val="Normal"/>
    <w:link w:val="PargrafodaListaChar"/>
    <w:uiPriority w:val="99"/>
    <w:qFormat/>
    <w:rsid w:val="005A3250"/>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8B0E2F"/>
    <w:pPr>
      <w:widowControl w:val="0"/>
      <w:adjustRightInd w:val="0"/>
      <w:spacing w:after="160" w:line="240" w:lineRule="exact"/>
      <w:textAlignment w:val="baseline"/>
    </w:pPr>
    <w:rPr>
      <w:rFonts w:ascii="Cambria" w:eastAsia="Cambria" w:hAnsi="Cambria"/>
      <w:sz w:val="20"/>
      <w:lang w:val="en-US" w:eastAsia="en-US"/>
    </w:rPr>
  </w:style>
  <w:style w:type="table" w:styleId="Tabelacomgrade">
    <w:name w:val="Table Grid"/>
    <w:basedOn w:val="Tabelanormal"/>
    <w:rsid w:val="00094C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rsid w:val="008B0E2F"/>
    <w:pPr>
      <w:spacing w:after="160" w:line="240" w:lineRule="exact"/>
      <w:jc w:val="left"/>
    </w:pPr>
    <w:rPr>
      <w:rFonts w:ascii="Cambria" w:hAnsi="Cambria"/>
      <w:sz w:val="20"/>
      <w:lang w:val="en-US" w:eastAsia="en-US"/>
    </w:rPr>
  </w:style>
  <w:style w:type="paragraph" w:customStyle="1" w:styleId="CharCharCharCharCharChar">
    <w:name w:val="Char Char Char Char Char Char"/>
    <w:basedOn w:val="Normal"/>
    <w:rsid w:val="008B0E2F"/>
    <w:pPr>
      <w:spacing w:after="160" w:line="240" w:lineRule="exact"/>
      <w:jc w:val="left"/>
    </w:pPr>
    <w:rPr>
      <w:rFonts w:ascii="Cambria" w:eastAsia="Cambria" w:hAnsi="Cambria"/>
      <w:sz w:val="20"/>
      <w:lang w:val="en-US" w:eastAsia="en-US"/>
    </w:rPr>
  </w:style>
  <w:style w:type="paragraph" w:customStyle="1" w:styleId="CharChar">
    <w:name w:val="Char Char"/>
    <w:basedOn w:val="Normal"/>
    <w:rsid w:val="008B0E2F"/>
    <w:pPr>
      <w:spacing w:after="160" w:line="240" w:lineRule="exact"/>
      <w:jc w:val="left"/>
    </w:pPr>
    <w:rPr>
      <w:rFonts w:ascii="Cambria" w:eastAsia="Cambria" w:hAnsi="Cambria"/>
      <w:sz w:val="20"/>
      <w:lang w:val="en-US" w:eastAsia="en-US"/>
    </w:rPr>
  </w:style>
  <w:style w:type="paragraph" w:styleId="Assuntodocomentrio">
    <w:name w:val="annotation subject"/>
    <w:basedOn w:val="Textodecomentrio"/>
    <w:next w:val="Textodecomentrio"/>
    <w:link w:val="AssuntodocomentrioChar"/>
    <w:rsid w:val="004D00C7"/>
    <w:rPr>
      <w:b/>
      <w:bCs/>
    </w:rPr>
  </w:style>
  <w:style w:type="character" w:customStyle="1" w:styleId="TextodecomentrioChar">
    <w:name w:val="Texto de comentário Char"/>
    <w:basedOn w:val="Fontepargpadro"/>
    <w:link w:val="Textodecomentrio"/>
    <w:semiHidden/>
    <w:rsid w:val="004D00C7"/>
  </w:style>
  <w:style w:type="character" w:customStyle="1" w:styleId="AssuntodocomentrioChar">
    <w:name w:val="Assunto do comentário Char"/>
    <w:basedOn w:val="TextodecomentrioChar"/>
    <w:link w:val="Assuntodocomentrio"/>
    <w:rsid w:val="004D00C7"/>
  </w:style>
  <w:style w:type="paragraph" w:styleId="Commarcadores">
    <w:name w:val="List Bullet"/>
    <w:basedOn w:val="Normal"/>
    <w:link w:val="CommarcadoresChar"/>
    <w:rsid w:val="00DB5386"/>
    <w:pPr>
      <w:numPr>
        <w:numId w:val="8"/>
      </w:numPr>
    </w:pPr>
    <w:rPr>
      <w:lang w:val="x-none" w:eastAsia="x-none"/>
    </w:rPr>
  </w:style>
  <w:style w:type="character" w:customStyle="1" w:styleId="CommarcadoresChar">
    <w:name w:val="Com marcadores Char"/>
    <w:link w:val="Commarcadores"/>
    <w:rsid w:val="00DB5386"/>
    <w:rPr>
      <w:sz w:val="26"/>
    </w:rPr>
  </w:style>
  <w:style w:type="paragraph" w:customStyle="1" w:styleId="CharChar1CharCharCharCharCharCharCharCharCharCharCharCharCharCharChar">
    <w:name w:val="Char Char1 Char Char Char Char Char Char Char Char Char Char Char Char Char Char Char"/>
    <w:basedOn w:val="Normal"/>
    <w:rsid w:val="008B0E2F"/>
    <w:pPr>
      <w:widowControl w:val="0"/>
      <w:adjustRightInd w:val="0"/>
      <w:spacing w:after="160" w:line="240" w:lineRule="exact"/>
      <w:textAlignment w:val="baseline"/>
    </w:pPr>
    <w:rPr>
      <w:rFonts w:ascii="Cambria" w:eastAsia="Cambria" w:hAnsi="Cambria"/>
      <w:sz w:val="20"/>
      <w:lang w:val="en-US" w:eastAsia="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rsid w:val="008B0E2F"/>
    <w:pPr>
      <w:spacing w:after="160" w:line="240" w:lineRule="exact"/>
      <w:jc w:val="left"/>
    </w:pPr>
    <w:rPr>
      <w:rFonts w:ascii="Cambria" w:eastAsia="Cambria" w:hAnsi="Cambria" w:cs="Cambria"/>
      <w:sz w:val="20"/>
      <w:lang w:val="en-US" w:eastAsia="en-US"/>
    </w:rPr>
  </w:style>
  <w:style w:type="paragraph" w:customStyle="1" w:styleId="CharCharCharCharChar">
    <w:name w:val="Char Char Char Char Char"/>
    <w:basedOn w:val="Normal"/>
    <w:rsid w:val="008B0E2F"/>
    <w:pPr>
      <w:spacing w:after="160" w:line="240" w:lineRule="exact"/>
      <w:jc w:val="left"/>
    </w:pPr>
    <w:rPr>
      <w:rFonts w:ascii="Cambria" w:eastAsia="Cambria" w:hAnsi="Cambria"/>
      <w:sz w:val="20"/>
      <w:lang w:val="en-US" w:eastAsia="en-US"/>
    </w:rPr>
  </w:style>
  <w:style w:type="paragraph" w:customStyle="1" w:styleId="CharChar5CharCharCharCharCharChar">
    <w:name w:val="Char Char5 Char Char Char Char Char Char"/>
    <w:basedOn w:val="Normal"/>
    <w:rsid w:val="008B0E2F"/>
    <w:pPr>
      <w:widowControl w:val="0"/>
      <w:adjustRightInd w:val="0"/>
      <w:spacing w:after="160" w:line="240" w:lineRule="exact"/>
      <w:textAlignment w:val="baseline"/>
    </w:pPr>
    <w:rPr>
      <w:rFonts w:ascii="Cambria" w:eastAsia="Cambria" w:hAnsi="Cambria"/>
      <w:sz w:val="20"/>
      <w:lang w:val="en-US" w:eastAsia="en-US"/>
    </w:rPr>
  </w:style>
  <w:style w:type="paragraph" w:customStyle="1" w:styleId="Char2CharCharCharCharChar1">
    <w:name w:val="Char2 Char Char Char Char Char1"/>
    <w:basedOn w:val="Normal"/>
    <w:rsid w:val="008B0E2F"/>
    <w:pPr>
      <w:widowControl w:val="0"/>
      <w:adjustRightInd w:val="0"/>
      <w:spacing w:after="160" w:line="240" w:lineRule="exact"/>
      <w:textAlignment w:val="baseline"/>
    </w:pPr>
    <w:rPr>
      <w:rFonts w:ascii="Cambria" w:eastAsia="Cambria" w:hAnsi="Cambria"/>
      <w:sz w:val="20"/>
      <w:lang w:val="en-US" w:eastAsia="en-US"/>
    </w:rPr>
  </w:style>
  <w:style w:type="paragraph" w:customStyle="1" w:styleId="CharChar3">
    <w:name w:val="Char Char3"/>
    <w:basedOn w:val="Normal"/>
    <w:rsid w:val="008B0E2F"/>
    <w:pPr>
      <w:widowControl w:val="0"/>
      <w:adjustRightInd w:val="0"/>
      <w:spacing w:after="160" w:line="240" w:lineRule="exact"/>
      <w:textAlignment w:val="baseline"/>
    </w:pPr>
    <w:rPr>
      <w:rFonts w:ascii="Cambria" w:eastAsia="Cambria" w:hAnsi="Cambria"/>
      <w:sz w:val="20"/>
      <w:lang w:val="en-US" w:eastAsia="en-US"/>
    </w:rPr>
  </w:style>
  <w:style w:type="character" w:customStyle="1" w:styleId="CorpodetextoChar">
    <w:name w:val="Corpo de texto Char"/>
    <w:aliases w:val="bt Char,BT Char"/>
    <w:link w:val="Corpodetexto"/>
    <w:rsid w:val="00D71425"/>
    <w:rPr>
      <w:sz w:val="24"/>
      <w:lang w:val="pt-BR" w:eastAsia="pt-BR" w:bidi="ar-SA"/>
    </w:rPr>
  </w:style>
  <w:style w:type="paragraph" w:customStyle="1" w:styleId="CharChar4">
    <w:name w:val="Char Char4"/>
    <w:basedOn w:val="Normal"/>
    <w:rsid w:val="008B0E2F"/>
    <w:pPr>
      <w:widowControl w:val="0"/>
      <w:adjustRightInd w:val="0"/>
      <w:spacing w:after="160" w:line="240" w:lineRule="exact"/>
      <w:textAlignment w:val="baseline"/>
    </w:pPr>
    <w:rPr>
      <w:rFonts w:ascii="Cambria" w:eastAsia="Cambria" w:hAnsi="Cambria"/>
      <w:sz w:val="20"/>
      <w:lang w:val="en-US" w:eastAsia="en-US"/>
    </w:rPr>
  </w:style>
  <w:style w:type="paragraph" w:customStyle="1" w:styleId="Default">
    <w:name w:val="Default"/>
    <w:rsid w:val="008B0E2F"/>
    <w:pPr>
      <w:autoSpaceDE w:val="0"/>
      <w:autoSpaceDN w:val="0"/>
      <w:adjustRightInd w:val="0"/>
    </w:pPr>
    <w:rPr>
      <w:rFonts w:ascii="Cambria" w:hAnsi="Cambria" w:cs="Cambria"/>
      <w:color w:val="000000"/>
      <w:sz w:val="24"/>
      <w:szCs w:val="24"/>
    </w:rPr>
  </w:style>
  <w:style w:type="paragraph" w:styleId="Reviso">
    <w:name w:val="Revision"/>
    <w:hidden/>
    <w:uiPriority w:val="99"/>
    <w:semiHidden/>
    <w:rsid w:val="0055025E"/>
    <w:rPr>
      <w:sz w:val="26"/>
    </w:rPr>
  </w:style>
  <w:style w:type="paragraph" w:customStyle="1" w:styleId="E-Pat">
    <w:name w:val="E-Pat"/>
    <w:basedOn w:val="Normal"/>
    <w:link w:val="E-PatChar"/>
    <w:qFormat/>
    <w:rsid w:val="008B0E2F"/>
    <w:pPr>
      <w:ind w:firstLine="2829"/>
    </w:pPr>
    <w:rPr>
      <w:rFonts w:ascii="Cambria" w:hAnsi="Cambria"/>
      <w:sz w:val="24"/>
      <w:szCs w:val="24"/>
      <w:lang w:val="x-none" w:eastAsia="x-none"/>
    </w:rPr>
  </w:style>
  <w:style w:type="character" w:customStyle="1" w:styleId="E-PatChar">
    <w:name w:val="E-Pat Char"/>
    <w:link w:val="E-Pat"/>
    <w:rsid w:val="003E32E5"/>
    <w:rPr>
      <w:rFonts w:ascii="Cambria" w:hAnsi="Cambria"/>
      <w:sz w:val="24"/>
      <w:szCs w:val="24"/>
      <w:lang w:val="x-none" w:eastAsia="x-none"/>
    </w:rPr>
  </w:style>
  <w:style w:type="paragraph" w:customStyle="1" w:styleId="E-PatCitao">
    <w:name w:val="E-Pat Citação"/>
    <w:basedOn w:val="Normal"/>
    <w:link w:val="E-PatCitaoChar"/>
    <w:qFormat/>
    <w:rsid w:val="008B0E2F"/>
    <w:pPr>
      <w:ind w:left="1418" w:right="1134"/>
    </w:pPr>
    <w:rPr>
      <w:rFonts w:ascii="Cambria" w:hAnsi="Cambria"/>
      <w:sz w:val="24"/>
      <w:szCs w:val="24"/>
      <w:lang w:val="x-none" w:eastAsia="x-none"/>
    </w:rPr>
  </w:style>
  <w:style w:type="character" w:customStyle="1" w:styleId="E-PatCitaoChar">
    <w:name w:val="E-Pat Citação Char"/>
    <w:link w:val="E-PatCitao"/>
    <w:rsid w:val="003E32E5"/>
    <w:rPr>
      <w:rFonts w:ascii="Cambria" w:hAnsi="Cambria"/>
      <w:sz w:val="24"/>
      <w:szCs w:val="24"/>
      <w:lang w:val="x-none" w:eastAsia="x-none"/>
    </w:rPr>
  </w:style>
  <w:style w:type="paragraph" w:customStyle="1" w:styleId="Teste">
    <w:name w:val="Teste"/>
    <w:basedOn w:val="citpet"/>
    <w:link w:val="TesteChar"/>
    <w:autoRedefine/>
    <w:rsid w:val="008B0E2F"/>
    <w:pPr>
      <w:jc w:val="center"/>
    </w:pPr>
    <w:rPr>
      <w:rFonts w:ascii="Cambria" w:hAnsi="Cambria"/>
      <w:b/>
      <w:sz w:val="24"/>
      <w:szCs w:val="24"/>
      <w:lang w:val="x-none" w:eastAsia="x-none"/>
    </w:rPr>
  </w:style>
  <w:style w:type="character" w:customStyle="1" w:styleId="TesteChar">
    <w:name w:val="Teste Char"/>
    <w:link w:val="Teste"/>
    <w:rsid w:val="003E32E5"/>
    <w:rPr>
      <w:rFonts w:ascii="Cambria" w:hAnsi="Cambria"/>
      <w:b/>
      <w:sz w:val="24"/>
      <w:szCs w:val="24"/>
      <w:lang w:val="x-none" w:eastAsia="x-none"/>
    </w:rPr>
  </w:style>
  <w:style w:type="paragraph" w:customStyle="1" w:styleId="EscopoNTITitulo">
    <w:name w:val="EscopoNTITitulo"/>
    <w:basedOn w:val="Ttulo"/>
    <w:link w:val="EscopoNTITituloChar"/>
    <w:rsid w:val="008B0E2F"/>
    <w:pPr>
      <w:keepNext w:val="0"/>
      <w:widowControl/>
      <w:suppressAutoHyphens w:val="0"/>
      <w:spacing w:after="60" w:line="320" w:lineRule="atLeast"/>
      <w:outlineLvl w:val="0"/>
    </w:pPr>
    <w:rPr>
      <w:rFonts w:ascii="Cambria" w:eastAsia="SimSun" w:hAnsi="Cambria"/>
      <w:b/>
      <w:bCs/>
      <w:color w:val="auto"/>
      <w:kern w:val="28"/>
      <w:sz w:val="32"/>
      <w:szCs w:val="32"/>
    </w:rPr>
  </w:style>
  <w:style w:type="character" w:customStyle="1" w:styleId="EscopoNTITituloChar">
    <w:name w:val="EscopoNTITitulo Char"/>
    <w:link w:val="EscopoNTITitulo"/>
    <w:rsid w:val="003E32E5"/>
    <w:rPr>
      <w:rFonts w:ascii="Cambria" w:hAnsi="Cambria"/>
      <w:b/>
      <w:bCs/>
      <w:kern w:val="28"/>
      <w:sz w:val="32"/>
      <w:szCs w:val="32"/>
      <w:lang w:val="x-none" w:eastAsia="x-none"/>
    </w:rPr>
  </w:style>
  <w:style w:type="character" w:customStyle="1" w:styleId="TtuloChar">
    <w:name w:val="Título Char"/>
    <w:aliases w:val="t Char"/>
    <w:link w:val="Ttulo"/>
    <w:uiPriority w:val="99"/>
    <w:rsid w:val="003E32E5"/>
    <w:rPr>
      <w:rFonts w:eastAsia="Cambria"/>
      <w:color w:val="000000"/>
      <w:sz w:val="28"/>
      <w:lang w:val="x-none" w:eastAsia="x-none"/>
    </w:rPr>
  </w:style>
  <w:style w:type="paragraph" w:customStyle="1" w:styleId="EscopoNTISubTitulo">
    <w:name w:val="EscopoNTISubTitulo"/>
    <w:link w:val="EscopoNTISubTituloChar"/>
    <w:rsid w:val="008B0E2F"/>
    <w:pPr>
      <w:numPr>
        <w:numId w:val="10"/>
      </w:numPr>
    </w:pPr>
    <w:rPr>
      <w:rFonts w:ascii="Cambria" w:hAnsi="Cambria"/>
      <w:b/>
      <w:bCs/>
      <w:sz w:val="24"/>
      <w:szCs w:val="22"/>
      <w:lang w:val="en-US" w:eastAsia="en-US"/>
    </w:rPr>
  </w:style>
  <w:style w:type="character" w:customStyle="1" w:styleId="EscopoNTISubTituloChar">
    <w:name w:val="EscopoNTISubTitulo Char"/>
    <w:link w:val="EscopoNTISubTitulo"/>
    <w:rsid w:val="003E32E5"/>
    <w:rPr>
      <w:rFonts w:ascii="Cambria" w:hAnsi="Cambria"/>
      <w:b/>
      <w:bCs/>
      <w:sz w:val="24"/>
      <w:szCs w:val="22"/>
      <w:lang w:val="en-US" w:eastAsia="en-US"/>
    </w:rPr>
  </w:style>
  <w:style w:type="paragraph" w:customStyle="1" w:styleId="EscopoNTIItem">
    <w:name w:val="EscopoNTIItem"/>
    <w:link w:val="EscopoNTIItemChar"/>
    <w:rsid w:val="008B0E2F"/>
    <w:pPr>
      <w:ind w:left="567"/>
    </w:pPr>
    <w:rPr>
      <w:rFonts w:ascii="Cambria" w:hAnsi="Cambria"/>
      <w:b/>
      <w:szCs w:val="24"/>
    </w:rPr>
  </w:style>
  <w:style w:type="character" w:customStyle="1" w:styleId="EscopoNTIItemChar">
    <w:name w:val="EscopoNTIItem Char"/>
    <w:link w:val="EscopoNTIItem"/>
    <w:rsid w:val="003E32E5"/>
    <w:rPr>
      <w:rFonts w:ascii="Cambria" w:hAnsi="Cambria"/>
      <w:b/>
      <w:szCs w:val="24"/>
    </w:rPr>
  </w:style>
  <w:style w:type="character" w:customStyle="1" w:styleId="RodapChar">
    <w:name w:val="Rodapé Char"/>
    <w:link w:val="Rodap"/>
    <w:uiPriority w:val="99"/>
    <w:rsid w:val="001F6DBA"/>
    <w:rPr>
      <w:rFonts w:ascii="Cambria" w:hAnsi="Cambria"/>
      <w:sz w:val="24"/>
      <w:lang w:val="x-none" w:eastAsia="x-none"/>
    </w:rPr>
  </w:style>
  <w:style w:type="character" w:customStyle="1" w:styleId="apple-converted-space">
    <w:name w:val="apple-converted-space"/>
    <w:rsid w:val="008C36AB"/>
  </w:style>
  <w:style w:type="paragraph" w:customStyle="1" w:styleId="CharChar1CharCharCharCharCharCharCharCharCharCharCharCharCharCharChar1CharCharCharCharChar">
    <w:name w:val="Char Char1 Char Char Char Char Char Char Char Char Char Char Char Char Char Char Char1 Char Char Char Char Char"/>
    <w:basedOn w:val="Normal"/>
    <w:rsid w:val="008B0E2F"/>
    <w:pPr>
      <w:widowControl w:val="0"/>
      <w:adjustRightInd w:val="0"/>
      <w:spacing w:after="160" w:line="240" w:lineRule="exact"/>
      <w:textAlignment w:val="baseline"/>
    </w:pPr>
    <w:rPr>
      <w:rFonts w:ascii="Cambria" w:eastAsia="Cambria" w:hAnsi="Cambria"/>
      <w:sz w:val="20"/>
      <w:lang w:val="en-US" w:eastAsia="en-US"/>
    </w:rPr>
  </w:style>
  <w:style w:type="paragraph" w:customStyle="1" w:styleId="ListaColorida-nfase11">
    <w:name w:val="Lista Colorida - Ênfase 11"/>
    <w:basedOn w:val="Normal"/>
    <w:uiPriority w:val="99"/>
    <w:qFormat/>
    <w:rsid w:val="003D76D8"/>
    <w:pPr>
      <w:ind w:left="708"/>
    </w:pPr>
    <w:rPr>
      <w:szCs w:val="26"/>
    </w:rPr>
  </w:style>
  <w:style w:type="paragraph" w:styleId="Lista2">
    <w:name w:val="List 2"/>
    <w:basedOn w:val="Normal"/>
    <w:uiPriority w:val="99"/>
    <w:semiHidden/>
    <w:unhideWhenUsed/>
    <w:rsid w:val="00C37005"/>
    <w:pPr>
      <w:autoSpaceDE w:val="0"/>
      <w:autoSpaceDN w:val="0"/>
      <w:ind w:left="566" w:hanging="283"/>
    </w:pPr>
    <w:rPr>
      <w:rFonts w:eastAsia="Times New Roman"/>
      <w:sz w:val="24"/>
      <w:szCs w:val="24"/>
    </w:rPr>
  </w:style>
  <w:style w:type="paragraph" w:customStyle="1" w:styleId="PargrafodaLista1">
    <w:name w:val="Parágrafo da Lista1"/>
    <w:basedOn w:val="Normal"/>
    <w:rsid w:val="00C37005"/>
    <w:pPr>
      <w:autoSpaceDE w:val="0"/>
      <w:autoSpaceDN w:val="0"/>
      <w:ind w:firstLine="288"/>
      <w:jc w:val="left"/>
    </w:pPr>
    <w:rPr>
      <w:rFonts w:eastAsia="Times New Roman"/>
      <w:sz w:val="24"/>
      <w:szCs w:val="24"/>
    </w:rPr>
  </w:style>
  <w:style w:type="character" w:customStyle="1" w:styleId="DeltaViewDeletion">
    <w:name w:val="DeltaView Deletion"/>
    <w:uiPriority w:val="99"/>
    <w:rsid w:val="00A62B4E"/>
    <w:rPr>
      <w:strike/>
      <w:color w:val="FF0000"/>
    </w:rPr>
  </w:style>
  <w:style w:type="character" w:customStyle="1" w:styleId="DeltaViewMoveSource">
    <w:name w:val="DeltaView Move Source"/>
    <w:uiPriority w:val="99"/>
    <w:rsid w:val="00A62B4E"/>
    <w:rPr>
      <w:strike/>
      <w:color w:val="00C000"/>
    </w:rPr>
  </w:style>
  <w:style w:type="character" w:customStyle="1" w:styleId="PargrafodaListaChar">
    <w:name w:val="Parágrafo da Lista Char"/>
    <w:link w:val="PargrafodaLista"/>
    <w:rsid w:val="001B6387"/>
    <w:rPr>
      <w:sz w:val="26"/>
    </w:rPr>
  </w:style>
  <w:style w:type="paragraph" w:customStyle="1" w:styleId="Level4">
    <w:name w:val="Level 4"/>
    <w:basedOn w:val="Normal"/>
    <w:rsid w:val="00BA6162"/>
    <w:pPr>
      <w:numPr>
        <w:ilvl w:val="3"/>
        <w:numId w:val="59"/>
      </w:numPr>
      <w:spacing w:after="140" w:line="290" w:lineRule="auto"/>
      <w:outlineLvl w:val="3"/>
    </w:pPr>
    <w:rPr>
      <w:rFonts w:ascii="Arial" w:eastAsia="Arial" w:hAnsi="Arial" w:cs="Times New Roman"/>
      <w:sz w:val="20"/>
      <w:lang w:val="en-GB" w:eastAsia="en-GB"/>
    </w:rPr>
  </w:style>
  <w:style w:type="paragraph" w:customStyle="1" w:styleId="Level5">
    <w:name w:val="Level 5"/>
    <w:basedOn w:val="Normal"/>
    <w:uiPriority w:val="99"/>
    <w:rsid w:val="00BA6162"/>
    <w:pPr>
      <w:numPr>
        <w:ilvl w:val="4"/>
        <w:numId w:val="59"/>
      </w:numPr>
      <w:spacing w:after="140" w:line="290" w:lineRule="auto"/>
    </w:pPr>
    <w:rPr>
      <w:rFonts w:ascii="Arial" w:eastAsia="Arial" w:hAnsi="Arial" w:cs="Times New Roman"/>
      <w:sz w:val="20"/>
      <w:lang w:val="en-GB" w:eastAsia="en-GB"/>
    </w:rPr>
  </w:style>
  <w:style w:type="paragraph" w:customStyle="1" w:styleId="Level3">
    <w:name w:val="Level 3"/>
    <w:basedOn w:val="Normal"/>
    <w:rsid w:val="00BA6162"/>
    <w:pPr>
      <w:numPr>
        <w:ilvl w:val="2"/>
        <w:numId w:val="59"/>
      </w:numPr>
      <w:spacing w:after="140" w:line="290" w:lineRule="auto"/>
      <w:outlineLvl w:val="2"/>
    </w:pPr>
    <w:rPr>
      <w:rFonts w:ascii="Arial" w:eastAsia="Arial" w:hAnsi="Arial" w:cs="Times New Roman"/>
      <w:sz w:val="20"/>
      <w:szCs w:val="28"/>
      <w:lang w:val="en-GB" w:eastAsia="en-GB"/>
    </w:rPr>
  </w:style>
  <w:style w:type="paragraph" w:customStyle="1" w:styleId="Level2">
    <w:name w:val="Level 2"/>
    <w:basedOn w:val="Normal"/>
    <w:link w:val="Level2Char"/>
    <w:qFormat/>
    <w:rsid w:val="00BA6162"/>
    <w:pPr>
      <w:numPr>
        <w:ilvl w:val="1"/>
        <w:numId w:val="59"/>
      </w:numPr>
      <w:spacing w:after="140" w:line="290" w:lineRule="auto"/>
      <w:outlineLvl w:val="1"/>
    </w:pPr>
    <w:rPr>
      <w:rFonts w:ascii="Arial" w:eastAsia="Arial" w:hAnsi="Arial" w:cs="Times New Roman"/>
      <w:sz w:val="20"/>
      <w:szCs w:val="28"/>
      <w:lang w:val="en-GB" w:eastAsia="en-GB"/>
    </w:rPr>
  </w:style>
  <w:style w:type="character" w:customStyle="1" w:styleId="Level2Char">
    <w:name w:val="Level 2 Char"/>
    <w:link w:val="Level2"/>
    <w:rsid w:val="00BA6162"/>
    <w:rPr>
      <w:rFonts w:ascii="Arial" w:eastAsia="Arial" w:hAnsi="Arial" w:cs="Times New Roman"/>
      <w:szCs w:val="28"/>
      <w:lang w:val="en-GB" w:eastAsia="en-GB"/>
    </w:rPr>
  </w:style>
  <w:style w:type="paragraph" w:customStyle="1" w:styleId="Level1">
    <w:name w:val="Level 1"/>
    <w:basedOn w:val="Normal"/>
    <w:rsid w:val="00BA6162"/>
    <w:pPr>
      <w:keepNext/>
      <w:numPr>
        <w:numId w:val="59"/>
      </w:numPr>
      <w:autoSpaceDE w:val="0"/>
      <w:autoSpaceDN w:val="0"/>
      <w:adjustRightInd w:val="0"/>
      <w:spacing w:before="280" w:after="140" w:line="290" w:lineRule="auto"/>
      <w:outlineLvl w:val="0"/>
    </w:pPr>
    <w:rPr>
      <w:rFonts w:ascii="Arial" w:eastAsia="Times New Roman" w:hAnsi="Arial" w:cs="Arial"/>
      <w:b/>
      <w:bCs/>
      <w:iCs/>
      <w:caps/>
      <w:sz w:val="22"/>
      <w:lang w:eastAsia="en-US"/>
    </w:rPr>
  </w:style>
  <w:style w:type="paragraph" w:customStyle="1" w:styleId="Level6">
    <w:name w:val="Level 6"/>
    <w:basedOn w:val="Normal"/>
    <w:rsid w:val="00BA6162"/>
    <w:pPr>
      <w:numPr>
        <w:ilvl w:val="5"/>
        <w:numId w:val="59"/>
      </w:numPr>
      <w:autoSpaceDE w:val="0"/>
      <w:autoSpaceDN w:val="0"/>
      <w:adjustRightInd w:val="0"/>
      <w:spacing w:after="140" w:line="290" w:lineRule="auto"/>
    </w:pPr>
    <w:rPr>
      <w:rFonts w:ascii="Arial" w:eastAsia="Times New Roman" w:hAnsi="Arial" w:cs="Arial"/>
      <w:sz w:val="20"/>
      <w:szCs w:val="26"/>
      <w:lang w:eastAsia="en-US"/>
    </w:rPr>
  </w:style>
  <w:style w:type="character" w:styleId="MenoPendente">
    <w:name w:val="Unresolved Mention"/>
    <w:basedOn w:val="Fontepargpadro"/>
    <w:uiPriority w:val="99"/>
    <w:semiHidden/>
    <w:unhideWhenUsed/>
    <w:rsid w:val="00296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864689">
      <w:bodyDiv w:val="1"/>
      <w:marLeft w:val="0"/>
      <w:marRight w:val="0"/>
      <w:marTop w:val="0"/>
      <w:marBottom w:val="0"/>
      <w:divBdr>
        <w:top w:val="none" w:sz="0" w:space="0" w:color="auto"/>
        <w:left w:val="none" w:sz="0" w:space="0" w:color="auto"/>
        <w:bottom w:val="none" w:sz="0" w:space="0" w:color="auto"/>
        <w:right w:val="none" w:sz="0" w:space="0" w:color="auto"/>
      </w:divBdr>
    </w:div>
    <w:div w:id="608899762">
      <w:bodyDiv w:val="1"/>
      <w:marLeft w:val="0"/>
      <w:marRight w:val="0"/>
      <w:marTop w:val="0"/>
      <w:marBottom w:val="0"/>
      <w:divBdr>
        <w:top w:val="none" w:sz="0" w:space="0" w:color="auto"/>
        <w:left w:val="none" w:sz="0" w:space="0" w:color="auto"/>
        <w:bottom w:val="none" w:sz="0" w:space="0" w:color="auto"/>
        <w:right w:val="none" w:sz="0" w:space="0" w:color="auto"/>
      </w:divBdr>
      <w:divsChild>
        <w:div w:id="138424980">
          <w:marLeft w:val="0"/>
          <w:marRight w:val="0"/>
          <w:marTop w:val="0"/>
          <w:marBottom w:val="0"/>
          <w:divBdr>
            <w:top w:val="none" w:sz="0" w:space="0" w:color="auto"/>
            <w:left w:val="none" w:sz="0" w:space="0" w:color="auto"/>
            <w:bottom w:val="none" w:sz="0" w:space="0" w:color="auto"/>
            <w:right w:val="none" w:sz="0" w:space="0" w:color="auto"/>
          </w:divBdr>
        </w:div>
        <w:div w:id="562915356">
          <w:marLeft w:val="0"/>
          <w:marRight w:val="0"/>
          <w:marTop w:val="0"/>
          <w:marBottom w:val="0"/>
          <w:divBdr>
            <w:top w:val="none" w:sz="0" w:space="0" w:color="auto"/>
            <w:left w:val="none" w:sz="0" w:space="0" w:color="auto"/>
            <w:bottom w:val="none" w:sz="0" w:space="0" w:color="auto"/>
            <w:right w:val="none" w:sz="0" w:space="0" w:color="auto"/>
          </w:divBdr>
        </w:div>
        <w:div w:id="946078512">
          <w:marLeft w:val="0"/>
          <w:marRight w:val="0"/>
          <w:marTop w:val="0"/>
          <w:marBottom w:val="0"/>
          <w:divBdr>
            <w:top w:val="none" w:sz="0" w:space="0" w:color="auto"/>
            <w:left w:val="none" w:sz="0" w:space="0" w:color="auto"/>
            <w:bottom w:val="none" w:sz="0" w:space="0" w:color="auto"/>
            <w:right w:val="none" w:sz="0" w:space="0" w:color="auto"/>
          </w:divBdr>
        </w:div>
        <w:div w:id="1133594043">
          <w:marLeft w:val="0"/>
          <w:marRight w:val="0"/>
          <w:marTop w:val="0"/>
          <w:marBottom w:val="0"/>
          <w:divBdr>
            <w:top w:val="none" w:sz="0" w:space="0" w:color="auto"/>
            <w:left w:val="none" w:sz="0" w:space="0" w:color="auto"/>
            <w:bottom w:val="none" w:sz="0" w:space="0" w:color="auto"/>
            <w:right w:val="none" w:sz="0" w:space="0" w:color="auto"/>
          </w:divBdr>
        </w:div>
        <w:div w:id="1746801031">
          <w:marLeft w:val="0"/>
          <w:marRight w:val="0"/>
          <w:marTop w:val="0"/>
          <w:marBottom w:val="0"/>
          <w:divBdr>
            <w:top w:val="none" w:sz="0" w:space="0" w:color="auto"/>
            <w:left w:val="none" w:sz="0" w:space="0" w:color="auto"/>
            <w:bottom w:val="none" w:sz="0" w:space="0" w:color="auto"/>
            <w:right w:val="none" w:sz="0" w:space="0" w:color="auto"/>
          </w:divBdr>
        </w:div>
        <w:div w:id="2059283430">
          <w:marLeft w:val="0"/>
          <w:marRight w:val="0"/>
          <w:marTop w:val="0"/>
          <w:marBottom w:val="0"/>
          <w:divBdr>
            <w:top w:val="none" w:sz="0" w:space="0" w:color="auto"/>
            <w:left w:val="none" w:sz="0" w:space="0" w:color="auto"/>
            <w:bottom w:val="none" w:sz="0" w:space="0" w:color="auto"/>
            <w:right w:val="none" w:sz="0" w:space="0" w:color="auto"/>
          </w:divBdr>
        </w:div>
      </w:divsChild>
    </w:div>
    <w:div w:id="748431766">
      <w:bodyDiv w:val="1"/>
      <w:marLeft w:val="0"/>
      <w:marRight w:val="0"/>
      <w:marTop w:val="0"/>
      <w:marBottom w:val="0"/>
      <w:divBdr>
        <w:top w:val="none" w:sz="0" w:space="0" w:color="auto"/>
        <w:left w:val="none" w:sz="0" w:space="0" w:color="auto"/>
        <w:bottom w:val="none" w:sz="0" w:space="0" w:color="auto"/>
        <w:right w:val="none" w:sz="0" w:space="0" w:color="auto"/>
      </w:divBdr>
    </w:div>
    <w:div w:id="754980024">
      <w:bodyDiv w:val="1"/>
      <w:marLeft w:val="0"/>
      <w:marRight w:val="0"/>
      <w:marTop w:val="0"/>
      <w:marBottom w:val="0"/>
      <w:divBdr>
        <w:top w:val="none" w:sz="0" w:space="0" w:color="auto"/>
        <w:left w:val="none" w:sz="0" w:space="0" w:color="auto"/>
        <w:bottom w:val="none" w:sz="0" w:space="0" w:color="auto"/>
        <w:right w:val="none" w:sz="0" w:space="0" w:color="auto"/>
      </w:divBdr>
    </w:div>
    <w:div w:id="775171608">
      <w:bodyDiv w:val="1"/>
      <w:marLeft w:val="0"/>
      <w:marRight w:val="0"/>
      <w:marTop w:val="0"/>
      <w:marBottom w:val="0"/>
      <w:divBdr>
        <w:top w:val="none" w:sz="0" w:space="0" w:color="auto"/>
        <w:left w:val="none" w:sz="0" w:space="0" w:color="auto"/>
        <w:bottom w:val="none" w:sz="0" w:space="0" w:color="auto"/>
        <w:right w:val="none" w:sz="0" w:space="0" w:color="auto"/>
      </w:divBdr>
    </w:div>
    <w:div w:id="990986049">
      <w:bodyDiv w:val="1"/>
      <w:marLeft w:val="0"/>
      <w:marRight w:val="0"/>
      <w:marTop w:val="0"/>
      <w:marBottom w:val="0"/>
      <w:divBdr>
        <w:top w:val="none" w:sz="0" w:space="0" w:color="auto"/>
        <w:left w:val="none" w:sz="0" w:space="0" w:color="auto"/>
        <w:bottom w:val="none" w:sz="0" w:space="0" w:color="auto"/>
        <w:right w:val="none" w:sz="0" w:space="0" w:color="auto"/>
      </w:divBdr>
    </w:div>
    <w:div w:id="1206259102">
      <w:bodyDiv w:val="1"/>
      <w:marLeft w:val="0"/>
      <w:marRight w:val="0"/>
      <w:marTop w:val="0"/>
      <w:marBottom w:val="0"/>
      <w:divBdr>
        <w:top w:val="none" w:sz="0" w:space="0" w:color="auto"/>
        <w:left w:val="none" w:sz="0" w:space="0" w:color="auto"/>
        <w:bottom w:val="none" w:sz="0" w:space="0" w:color="auto"/>
        <w:right w:val="none" w:sz="0" w:space="0" w:color="auto"/>
      </w:divBdr>
    </w:div>
    <w:div w:id="1273974843">
      <w:bodyDiv w:val="1"/>
      <w:marLeft w:val="0"/>
      <w:marRight w:val="0"/>
      <w:marTop w:val="0"/>
      <w:marBottom w:val="0"/>
      <w:divBdr>
        <w:top w:val="none" w:sz="0" w:space="0" w:color="auto"/>
        <w:left w:val="none" w:sz="0" w:space="0" w:color="auto"/>
        <w:bottom w:val="none" w:sz="0" w:space="0" w:color="auto"/>
        <w:right w:val="none" w:sz="0" w:space="0" w:color="auto"/>
      </w:divBdr>
    </w:div>
    <w:div w:id="1374884774">
      <w:bodyDiv w:val="1"/>
      <w:marLeft w:val="0"/>
      <w:marRight w:val="0"/>
      <w:marTop w:val="0"/>
      <w:marBottom w:val="0"/>
      <w:divBdr>
        <w:top w:val="none" w:sz="0" w:space="0" w:color="auto"/>
        <w:left w:val="none" w:sz="0" w:space="0" w:color="auto"/>
        <w:bottom w:val="none" w:sz="0" w:space="0" w:color="auto"/>
        <w:right w:val="none" w:sz="0" w:space="0" w:color="auto"/>
      </w:divBdr>
    </w:div>
    <w:div w:id="1554730361">
      <w:bodyDiv w:val="1"/>
      <w:marLeft w:val="0"/>
      <w:marRight w:val="0"/>
      <w:marTop w:val="0"/>
      <w:marBottom w:val="0"/>
      <w:divBdr>
        <w:top w:val="none" w:sz="0" w:space="0" w:color="auto"/>
        <w:left w:val="none" w:sz="0" w:space="0" w:color="auto"/>
        <w:bottom w:val="none" w:sz="0" w:space="0" w:color="auto"/>
        <w:right w:val="none" w:sz="0" w:space="0" w:color="auto"/>
      </w:divBdr>
      <w:divsChild>
        <w:div w:id="298390178">
          <w:marLeft w:val="0"/>
          <w:marRight w:val="0"/>
          <w:marTop w:val="0"/>
          <w:marBottom w:val="0"/>
          <w:divBdr>
            <w:top w:val="none" w:sz="0" w:space="0" w:color="auto"/>
            <w:left w:val="none" w:sz="0" w:space="0" w:color="auto"/>
            <w:bottom w:val="none" w:sz="0" w:space="0" w:color="auto"/>
            <w:right w:val="none" w:sz="0" w:space="0" w:color="auto"/>
          </w:divBdr>
          <w:divsChild>
            <w:div w:id="1255046153">
              <w:marLeft w:val="0"/>
              <w:marRight w:val="0"/>
              <w:marTop w:val="0"/>
              <w:marBottom w:val="0"/>
              <w:divBdr>
                <w:top w:val="none" w:sz="0" w:space="0" w:color="auto"/>
                <w:left w:val="none" w:sz="0" w:space="0" w:color="auto"/>
                <w:bottom w:val="none" w:sz="0" w:space="0" w:color="auto"/>
                <w:right w:val="none" w:sz="0" w:space="0" w:color="auto"/>
              </w:divBdr>
              <w:divsChild>
                <w:div w:id="765540067">
                  <w:marLeft w:val="0"/>
                  <w:marRight w:val="0"/>
                  <w:marTop w:val="0"/>
                  <w:marBottom w:val="0"/>
                  <w:divBdr>
                    <w:top w:val="none" w:sz="0" w:space="0" w:color="auto"/>
                    <w:left w:val="none" w:sz="0" w:space="0" w:color="auto"/>
                    <w:bottom w:val="none" w:sz="0" w:space="0" w:color="auto"/>
                    <w:right w:val="none" w:sz="0" w:space="0" w:color="auto"/>
                  </w:divBdr>
                  <w:divsChild>
                    <w:div w:id="1577855597">
                      <w:marLeft w:val="0"/>
                      <w:marRight w:val="0"/>
                      <w:marTop w:val="0"/>
                      <w:marBottom w:val="0"/>
                      <w:divBdr>
                        <w:top w:val="none" w:sz="0" w:space="0" w:color="auto"/>
                        <w:left w:val="none" w:sz="0" w:space="0" w:color="auto"/>
                        <w:bottom w:val="none" w:sz="0" w:space="0" w:color="auto"/>
                        <w:right w:val="none" w:sz="0" w:space="0" w:color="auto"/>
                      </w:divBdr>
                      <w:divsChild>
                        <w:div w:id="592321337">
                          <w:marLeft w:val="0"/>
                          <w:marRight w:val="0"/>
                          <w:marTop w:val="0"/>
                          <w:marBottom w:val="0"/>
                          <w:divBdr>
                            <w:top w:val="none" w:sz="0" w:space="0" w:color="auto"/>
                            <w:left w:val="none" w:sz="0" w:space="0" w:color="auto"/>
                            <w:bottom w:val="none" w:sz="0" w:space="0" w:color="auto"/>
                            <w:right w:val="none" w:sz="0" w:space="0" w:color="auto"/>
                          </w:divBdr>
                          <w:divsChild>
                            <w:div w:id="399644718">
                              <w:marLeft w:val="0"/>
                              <w:marRight w:val="0"/>
                              <w:marTop w:val="0"/>
                              <w:marBottom w:val="0"/>
                              <w:divBdr>
                                <w:top w:val="none" w:sz="0" w:space="0" w:color="auto"/>
                                <w:left w:val="none" w:sz="0" w:space="0" w:color="auto"/>
                                <w:bottom w:val="none" w:sz="0" w:space="0" w:color="auto"/>
                                <w:right w:val="none" w:sz="0" w:space="0" w:color="auto"/>
                              </w:divBdr>
                              <w:divsChild>
                                <w:div w:id="1118331761">
                                  <w:marLeft w:val="0"/>
                                  <w:marRight w:val="0"/>
                                  <w:marTop w:val="0"/>
                                  <w:marBottom w:val="0"/>
                                  <w:divBdr>
                                    <w:top w:val="none" w:sz="0" w:space="0" w:color="auto"/>
                                    <w:left w:val="none" w:sz="0" w:space="0" w:color="auto"/>
                                    <w:bottom w:val="none" w:sz="0" w:space="0" w:color="auto"/>
                                    <w:right w:val="none" w:sz="0" w:space="0" w:color="auto"/>
                                  </w:divBdr>
                                  <w:divsChild>
                                    <w:div w:id="930895319">
                                      <w:marLeft w:val="0"/>
                                      <w:marRight w:val="0"/>
                                      <w:marTop w:val="0"/>
                                      <w:marBottom w:val="0"/>
                                      <w:divBdr>
                                        <w:top w:val="none" w:sz="0" w:space="0" w:color="auto"/>
                                        <w:left w:val="none" w:sz="0" w:space="0" w:color="auto"/>
                                        <w:bottom w:val="none" w:sz="0" w:space="0" w:color="auto"/>
                                        <w:right w:val="none" w:sz="0" w:space="0" w:color="auto"/>
                                      </w:divBdr>
                                      <w:divsChild>
                                        <w:div w:id="807820179">
                                          <w:marLeft w:val="0"/>
                                          <w:marRight w:val="0"/>
                                          <w:marTop w:val="0"/>
                                          <w:marBottom w:val="0"/>
                                          <w:divBdr>
                                            <w:top w:val="none" w:sz="0" w:space="0" w:color="auto"/>
                                            <w:left w:val="none" w:sz="0" w:space="0" w:color="auto"/>
                                            <w:bottom w:val="none" w:sz="0" w:space="0" w:color="auto"/>
                                            <w:right w:val="none" w:sz="0" w:space="0" w:color="auto"/>
                                          </w:divBdr>
                                          <w:divsChild>
                                            <w:div w:id="245501591">
                                              <w:marLeft w:val="0"/>
                                              <w:marRight w:val="0"/>
                                              <w:marTop w:val="0"/>
                                              <w:marBottom w:val="0"/>
                                              <w:divBdr>
                                                <w:top w:val="none" w:sz="0" w:space="0" w:color="auto"/>
                                                <w:left w:val="none" w:sz="0" w:space="0" w:color="auto"/>
                                                <w:bottom w:val="none" w:sz="0" w:space="0" w:color="auto"/>
                                                <w:right w:val="none" w:sz="0" w:space="0" w:color="auto"/>
                                              </w:divBdr>
                                              <w:divsChild>
                                                <w:div w:id="350569881">
                                                  <w:marLeft w:val="0"/>
                                                  <w:marRight w:val="0"/>
                                                  <w:marTop w:val="0"/>
                                                  <w:marBottom w:val="0"/>
                                                  <w:divBdr>
                                                    <w:top w:val="none" w:sz="0" w:space="0" w:color="auto"/>
                                                    <w:left w:val="none" w:sz="0" w:space="0" w:color="auto"/>
                                                    <w:bottom w:val="none" w:sz="0" w:space="0" w:color="auto"/>
                                                    <w:right w:val="none" w:sz="0" w:space="0" w:color="auto"/>
                                                  </w:divBdr>
                                                  <w:divsChild>
                                                    <w:div w:id="6887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9196830">
      <w:bodyDiv w:val="1"/>
      <w:marLeft w:val="0"/>
      <w:marRight w:val="0"/>
      <w:marTop w:val="0"/>
      <w:marBottom w:val="0"/>
      <w:divBdr>
        <w:top w:val="none" w:sz="0" w:space="0" w:color="auto"/>
        <w:left w:val="none" w:sz="0" w:space="0" w:color="auto"/>
        <w:bottom w:val="none" w:sz="0" w:space="0" w:color="auto"/>
        <w:right w:val="none" w:sz="0" w:space="0" w:color="auto"/>
      </w:divBdr>
    </w:div>
    <w:div w:id="1587808139">
      <w:bodyDiv w:val="1"/>
      <w:marLeft w:val="0"/>
      <w:marRight w:val="0"/>
      <w:marTop w:val="0"/>
      <w:marBottom w:val="0"/>
      <w:divBdr>
        <w:top w:val="none" w:sz="0" w:space="0" w:color="auto"/>
        <w:left w:val="none" w:sz="0" w:space="0" w:color="auto"/>
        <w:bottom w:val="none" w:sz="0" w:space="0" w:color="auto"/>
        <w:right w:val="none" w:sz="0" w:space="0" w:color="auto"/>
      </w:divBdr>
      <w:divsChild>
        <w:div w:id="203297829">
          <w:marLeft w:val="0"/>
          <w:marRight w:val="0"/>
          <w:marTop w:val="0"/>
          <w:marBottom w:val="0"/>
          <w:divBdr>
            <w:top w:val="none" w:sz="0" w:space="0" w:color="auto"/>
            <w:left w:val="none" w:sz="0" w:space="0" w:color="auto"/>
            <w:bottom w:val="none" w:sz="0" w:space="0" w:color="auto"/>
            <w:right w:val="none" w:sz="0" w:space="0" w:color="auto"/>
          </w:divBdr>
          <w:divsChild>
            <w:div w:id="1845705842">
              <w:marLeft w:val="0"/>
              <w:marRight w:val="0"/>
              <w:marTop w:val="0"/>
              <w:marBottom w:val="0"/>
              <w:divBdr>
                <w:top w:val="none" w:sz="0" w:space="0" w:color="auto"/>
                <w:left w:val="none" w:sz="0" w:space="0" w:color="auto"/>
                <w:bottom w:val="none" w:sz="0" w:space="0" w:color="auto"/>
                <w:right w:val="none" w:sz="0" w:space="0" w:color="auto"/>
              </w:divBdr>
              <w:divsChild>
                <w:div w:id="42801697">
                  <w:marLeft w:val="0"/>
                  <w:marRight w:val="0"/>
                  <w:marTop w:val="0"/>
                  <w:marBottom w:val="0"/>
                  <w:divBdr>
                    <w:top w:val="none" w:sz="0" w:space="0" w:color="auto"/>
                    <w:left w:val="none" w:sz="0" w:space="0" w:color="auto"/>
                    <w:bottom w:val="none" w:sz="0" w:space="0" w:color="auto"/>
                    <w:right w:val="none" w:sz="0" w:space="0" w:color="auto"/>
                  </w:divBdr>
                  <w:divsChild>
                    <w:div w:id="1438020229">
                      <w:marLeft w:val="0"/>
                      <w:marRight w:val="0"/>
                      <w:marTop w:val="0"/>
                      <w:marBottom w:val="0"/>
                      <w:divBdr>
                        <w:top w:val="none" w:sz="0" w:space="0" w:color="auto"/>
                        <w:left w:val="none" w:sz="0" w:space="0" w:color="auto"/>
                        <w:bottom w:val="none" w:sz="0" w:space="0" w:color="auto"/>
                        <w:right w:val="none" w:sz="0" w:space="0" w:color="auto"/>
                      </w:divBdr>
                      <w:divsChild>
                        <w:div w:id="1708019666">
                          <w:marLeft w:val="0"/>
                          <w:marRight w:val="0"/>
                          <w:marTop w:val="0"/>
                          <w:marBottom w:val="0"/>
                          <w:divBdr>
                            <w:top w:val="none" w:sz="0" w:space="0" w:color="auto"/>
                            <w:left w:val="none" w:sz="0" w:space="0" w:color="auto"/>
                            <w:bottom w:val="none" w:sz="0" w:space="0" w:color="auto"/>
                            <w:right w:val="none" w:sz="0" w:space="0" w:color="auto"/>
                          </w:divBdr>
                          <w:divsChild>
                            <w:div w:id="503596223">
                              <w:marLeft w:val="0"/>
                              <w:marRight w:val="0"/>
                              <w:marTop w:val="0"/>
                              <w:marBottom w:val="0"/>
                              <w:divBdr>
                                <w:top w:val="none" w:sz="0" w:space="0" w:color="auto"/>
                                <w:left w:val="none" w:sz="0" w:space="0" w:color="auto"/>
                                <w:bottom w:val="none" w:sz="0" w:space="0" w:color="auto"/>
                                <w:right w:val="none" w:sz="0" w:space="0" w:color="auto"/>
                              </w:divBdr>
                              <w:divsChild>
                                <w:div w:id="999622437">
                                  <w:marLeft w:val="0"/>
                                  <w:marRight w:val="0"/>
                                  <w:marTop w:val="0"/>
                                  <w:marBottom w:val="0"/>
                                  <w:divBdr>
                                    <w:top w:val="none" w:sz="0" w:space="0" w:color="auto"/>
                                    <w:left w:val="none" w:sz="0" w:space="0" w:color="auto"/>
                                    <w:bottom w:val="none" w:sz="0" w:space="0" w:color="auto"/>
                                    <w:right w:val="none" w:sz="0" w:space="0" w:color="auto"/>
                                  </w:divBdr>
                                  <w:divsChild>
                                    <w:div w:id="1974750535">
                                      <w:marLeft w:val="0"/>
                                      <w:marRight w:val="0"/>
                                      <w:marTop w:val="0"/>
                                      <w:marBottom w:val="0"/>
                                      <w:divBdr>
                                        <w:top w:val="none" w:sz="0" w:space="0" w:color="auto"/>
                                        <w:left w:val="none" w:sz="0" w:space="0" w:color="auto"/>
                                        <w:bottom w:val="none" w:sz="0" w:space="0" w:color="auto"/>
                                        <w:right w:val="none" w:sz="0" w:space="0" w:color="auto"/>
                                      </w:divBdr>
                                      <w:divsChild>
                                        <w:div w:id="1051029915">
                                          <w:marLeft w:val="0"/>
                                          <w:marRight w:val="0"/>
                                          <w:marTop w:val="0"/>
                                          <w:marBottom w:val="0"/>
                                          <w:divBdr>
                                            <w:top w:val="none" w:sz="0" w:space="0" w:color="auto"/>
                                            <w:left w:val="none" w:sz="0" w:space="0" w:color="auto"/>
                                            <w:bottom w:val="none" w:sz="0" w:space="0" w:color="auto"/>
                                            <w:right w:val="none" w:sz="0" w:space="0" w:color="auto"/>
                                          </w:divBdr>
                                          <w:divsChild>
                                            <w:div w:id="760757514">
                                              <w:marLeft w:val="0"/>
                                              <w:marRight w:val="0"/>
                                              <w:marTop w:val="0"/>
                                              <w:marBottom w:val="0"/>
                                              <w:divBdr>
                                                <w:top w:val="none" w:sz="0" w:space="0" w:color="auto"/>
                                                <w:left w:val="none" w:sz="0" w:space="0" w:color="auto"/>
                                                <w:bottom w:val="none" w:sz="0" w:space="0" w:color="auto"/>
                                                <w:right w:val="none" w:sz="0" w:space="0" w:color="auto"/>
                                              </w:divBdr>
                                              <w:divsChild>
                                                <w:div w:id="942372530">
                                                  <w:marLeft w:val="0"/>
                                                  <w:marRight w:val="0"/>
                                                  <w:marTop w:val="0"/>
                                                  <w:marBottom w:val="0"/>
                                                  <w:divBdr>
                                                    <w:top w:val="none" w:sz="0" w:space="0" w:color="auto"/>
                                                    <w:left w:val="none" w:sz="0" w:space="0" w:color="auto"/>
                                                    <w:bottom w:val="none" w:sz="0" w:space="0" w:color="auto"/>
                                                    <w:right w:val="none" w:sz="0" w:space="0" w:color="auto"/>
                                                  </w:divBdr>
                                                  <w:divsChild>
                                                    <w:div w:id="1991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9717568">
      <w:bodyDiv w:val="1"/>
      <w:marLeft w:val="0"/>
      <w:marRight w:val="0"/>
      <w:marTop w:val="0"/>
      <w:marBottom w:val="0"/>
      <w:divBdr>
        <w:top w:val="none" w:sz="0" w:space="0" w:color="auto"/>
        <w:left w:val="none" w:sz="0" w:space="0" w:color="auto"/>
        <w:bottom w:val="none" w:sz="0" w:space="0" w:color="auto"/>
        <w:right w:val="none" w:sz="0" w:space="0" w:color="auto"/>
      </w:divBdr>
      <w:divsChild>
        <w:div w:id="962535405">
          <w:marLeft w:val="0"/>
          <w:marRight w:val="0"/>
          <w:marTop w:val="0"/>
          <w:marBottom w:val="0"/>
          <w:divBdr>
            <w:top w:val="none" w:sz="0" w:space="0" w:color="auto"/>
            <w:left w:val="none" w:sz="0" w:space="0" w:color="auto"/>
            <w:bottom w:val="none" w:sz="0" w:space="0" w:color="auto"/>
            <w:right w:val="none" w:sz="0" w:space="0" w:color="auto"/>
          </w:divBdr>
        </w:div>
      </w:divsChild>
    </w:div>
    <w:div w:id="1801918644">
      <w:bodyDiv w:val="1"/>
      <w:marLeft w:val="0"/>
      <w:marRight w:val="0"/>
      <w:marTop w:val="0"/>
      <w:marBottom w:val="0"/>
      <w:divBdr>
        <w:top w:val="none" w:sz="0" w:space="0" w:color="auto"/>
        <w:left w:val="none" w:sz="0" w:space="0" w:color="auto"/>
        <w:bottom w:val="none" w:sz="0" w:space="0" w:color="auto"/>
        <w:right w:val="none" w:sz="0" w:space="0" w:color="auto"/>
      </w:divBdr>
    </w:div>
    <w:div w:id="1827668891">
      <w:bodyDiv w:val="1"/>
      <w:marLeft w:val="0"/>
      <w:marRight w:val="0"/>
      <w:marTop w:val="0"/>
      <w:marBottom w:val="0"/>
      <w:divBdr>
        <w:top w:val="none" w:sz="0" w:space="0" w:color="auto"/>
        <w:left w:val="none" w:sz="0" w:space="0" w:color="auto"/>
        <w:bottom w:val="none" w:sz="0" w:space="0" w:color="auto"/>
        <w:right w:val="none" w:sz="0" w:space="0" w:color="auto"/>
      </w:divBdr>
    </w:div>
    <w:div w:id="1909415322">
      <w:bodyDiv w:val="1"/>
      <w:marLeft w:val="0"/>
      <w:marRight w:val="0"/>
      <w:marTop w:val="0"/>
      <w:marBottom w:val="0"/>
      <w:divBdr>
        <w:top w:val="none" w:sz="0" w:space="0" w:color="auto"/>
        <w:left w:val="none" w:sz="0" w:space="0" w:color="auto"/>
        <w:bottom w:val="none" w:sz="0" w:space="0" w:color="auto"/>
        <w:right w:val="none" w:sz="0" w:space="0" w:color="auto"/>
      </w:divBdr>
    </w:div>
    <w:div w:id="1951668670">
      <w:bodyDiv w:val="1"/>
      <w:marLeft w:val="0"/>
      <w:marRight w:val="0"/>
      <w:marTop w:val="0"/>
      <w:marBottom w:val="0"/>
      <w:divBdr>
        <w:top w:val="none" w:sz="0" w:space="0" w:color="auto"/>
        <w:left w:val="none" w:sz="0" w:space="0" w:color="auto"/>
        <w:bottom w:val="none" w:sz="0" w:space="0" w:color="auto"/>
        <w:right w:val="none" w:sz="0" w:space="0" w:color="auto"/>
      </w:divBdr>
    </w:div>
    <w:div w:id="2112847155">
      <w:bodyDiv w:val="1"/>
      <w:marLeft w:val="0"/>
      <w:marRight w:val="0"/>
      <w:marTop w:val="0"/>
      <w:marBottom w:val="0"/>
      <w:divBdr>
        <w:top w:val="none" w:sz="0" w:space="0" w:color="auto"/>
        <w:left w:val="none" w:sz="0" w:space="0" w:color="auto"/>
        <w:bottom w:val="none" w:sz="0" w:space="0" w:color="auto"/>
        <w:right w:val="none" w:sz="0" w:space="0" w:color="auto"/>
      </w:divBdr>
      <w:divsChild>
        <w:div w:id="13953470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hyperlink" Target="mailto:financeiro.sp@ale.com.b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mailto:valores.mobiliarios@b3.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104A3-C498-4446-891D-6009CC02A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18814</Words>
  <Characters>101601</Characters>
  <Application>Microsoft Office Word</Application>
  <DocSecurity>0</DocSecurity>
  <Lines>846</Lines>
  <Paragraphs>240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Company>Mattos Filho Advogados</Company>
  <LinksUpToDate>false</LinksUpToDate>
  <CharactersWithSpaces>120175</CharactersWithSpaces>
  <SharedDoc>false</SharedDoc>
  <HLinks>
    <vt:vector size="30" baseType="variant">
      <vt:variant>
        <vt:i4>1966178</vt:i4>
      </vt:variant>
      <vt:variant>
        <vt:i4>17</vt:i4>
      </vt:variant>
      <vt:variant>
        <vt:i4>0</vt:i4>
      </vt:variant>
      <vt:variant>
        <vt:i4>5</vt:i4>
      </vt:variant>
      <vt:variant>
        <vt:lpwstr>mailto:valores.mobiliarios@b3.com.br</vt:lpwstr>
      </vt:variant>
      <vt:variant>
        <vt:lpwstr/>
      </vt:variant>
      <vt:variant>
        <vt:i4>2359316</vt:i4>
      </vt:variant>
      <vt:variant>
        <vt:i4>14</vt:i4>
      </vt:variant>
      <vt:variant>
        <vt:i4>0</vt:i4>
      </vt:variant>
      <vt:variant>
        <vt:i4>5</vt:i4>
      </vt:variant>
      <vt:variant>
        <vt:lpwstr>mailto:4010.debentures@bradesco.com.br</vt:lpwstr>
      </vt:variant>
      <vt:variant>
        <vt:lpwstr/>
      </vt:variant>
      <vt:variant>
        <vt:i4>6553601</vt:i4>
      </vt:variant>
      <vt:variant>
        <vt:i4>11</vt:i4>
      </vt:variant>
      <vt:variant>
        <vt:i4>0</vt:i4>
      </vt:variant>
      <vt:variant>
        <vt:i4>5</vt:i4>
      </vt:variant>
      <vt:variant>
        <vt:lpwstr>mailto:operacional@pentagonotrustee.com.br</vt:lpwstr>
      </vt:variant>
      <vt:variant>
        <vt:lpwstr/>
      </vt:variant>
      <vt:variant>
        <vt:i4>65586</vt:i4>
      </vt:variant>
      <vt:variant>
        <vt:i4>8</vt:i4>
      </vt:variant>
      <vt:variant>
        <vt:i4>0</vt:i4>
      </vt:variant>
      <vt:variant>
        <vt:i4>5</vt:i4>
      </vt:variant>
      <vt:variant>
        <vt:lpwstr>mailto:fulvius.tomelin@ale.com.br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subject/>
  <dc:creator>Cescon Barrieu</dc:creator>
  <cp:keywords>INTERNAL</cp:keywords>
  <cp:lastModifiedBy>Nathalia Esteves</cp:lastModifiedBy>
  <cp:revision>2</cp:revision>
  <cp:lastPrinted>2021-11-17T23:06:00Z</cp:lastPrinted>
  <dcterms:created xsi:type="dcterms:W3CDTF">2021-11-30T14:18:00Z</dcterms:created>
  <dcterms:modified xsi:type="dcterms:W3CDTF">2021-11-30T14:18:00Z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- 14948114v1 </vt:lpwstr>
  </property>
  <property fmtid="{D5CDD505-2E9C-101B-9397-08002B2CF9AE}" pid="3" name="MAIL_MSG_ID2">
    <vt:lpwstr>1f1vvXT+FE7ENt/i1BzbxWbEVxvQLzxa1y3ADEkFeRfWX3CdkWHUf2KZ+ps_x000d_
fBE6RFheMZdHJJk54ZgoVufK7xFqZwWfcNQX1W1rku6NpWWU</vt:lpwstr>
  </property>
  <property fmtid="{D5CDD505-2E9C-101B-9397-08002B2CF9AE}" pid="4" name="RESPONSE_SENDER_NAME">
    <vt:lpwstr>gAAAdya76B99d4hLGUR1rQ+8TxTv0GGEPdix</vt:lpwstr>
  </property>
  <property fmtid="{D5CDD505-2E9C-101B-9397-08002B2CF9AE}" pid="5" name="MAIL_MSG_ID1">
    <vt:lpwstr>ABAAVOAfoSrQoyweUJos6qjnIg0HUKUY555lwOWNdsa/Gby9AhxCV2sX3U2kPFxFPQNJ</vt:lpwstr>
  </property>
  <property fmtid="{D5CDD505-2E9C-101B-9397-08002B2CF9AE}" pid="6" name="EMAIL_OWNER_ADDRESS">
    <vt:lpwstr>4AAA6DouqOs9baE1yUgU1m6YMPpAjIpYqz62KyhbOQZ4K3GLSMlpJrrUaQ==</vt:lpwstr>
  </property>
  <property fmtid="{D5CDD505-2E9C-101B-9397-08002B2CF9AE}" pid="7" name="_NewReviewCycle">
    <vt:lpwstr/>
  </property>
  <property fmtid="{D5CDD505-2E9C-101B-9397-08002B2CF9AE}" pid="8" name="Classification">
    <vt:lpwstr>INTERNAL</vt:lpwstr>
  </property>
  <property fmtid="{D5CDD505-2E9C-101B-9397-08002B2CF9AE}" pid="9" name="Source">
    <vt:lpwstr>External</vt:lpwstr>
  </property>
  <property fmtid="{D5CDD505-2E9C-101B-9397-08002B2CF9AE}" pid="10" name="Footers">
    <vt:lpwstr>Footers</vt:lpwstr>
  </property>
  <property fmtid="{D5CDD505-2E9C-101B-9397-08002B2CF9AE}" pid="11" name="DocClassification">
    <vt:lpwstr>CLAINTERN</vt:lpwstr>
  </property>
</Properties>
</file>