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r w:rsidRPr="00027B94">
        <w:rPr>
          <w:rFonts w:ascii="Times New Roman" w:hAnsi="Times New Roman" w:cs="Times New Roman"/>
          <w:color w:val="000000"/>
        </w:rPr>
        <w:t xml:space="preserve">entre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r w:rsidRPr="00027B94">
        <w:rPr>
          <w:rFonts w:ascii="Times New Roman" w:hAnsi="Times New Roman" w:cs="Times New Roman"/>
          <w:i/>
          <w:color w:val="000000"/>
        </w:rPr>
        <w:t>como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r w:rsidRPr="00027B94">
        <w:rPr>
          <w:rFonts w:ascii="Times New Roman" w:hAnsi="Times New Roman" w:cs="Times New Roman"/>
          <w:i/>
        </w:rPr>
        <w:t>como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bookmarkStart w:id="6" w:name="_GoBack"/>
      <w:bookmarkEnd w:id="6"/>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7" w:name="_DV_M7"/>
      <w:bookmarkEnd w:id="7"/>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r w:rsidRPr="00ED0E29">
        <w:rPr>
          <w:lang w:val="pt-BR"/>
        </w:rPr>
        <w:t>e</w:t>
      </w:r>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r w:rsidRPr="00027B94">
        <w:rPr>
          <w:rFonts w:ascii="Times New Roman" w:hAnsi="Times New Roman" w:cs="Times New Roman"/>
          <w:i/>
        </w:rPr>
        <w:t xml:space="preserve">como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 xml:space="preserve">datado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8" w:name="_DV_M8"/>
      <w:bookmarkStart w:id="9" w:name="bmkStart"/>
      <w:bookmarkEnd w:id="8"/>
      <w:bookmarkEnd w:id="9"/>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10" w:name="_DV_M444"/>
      <w:bookmarkStart w:id="11" w:name="_DV_M445"/>
      <w:bookmarkStart w:id="12" w:name="_DV_M446"/>
      <w:bookmarkStart w:id="13" w:name="_DV_M447"/>
      <w:bookmarkStart w:id="14" w:name="_DV_M448"/>
      <w:bookmarkStart w:id="15" w:name="_DV_M451"/>
      <w:bookmarkStart w:id="16" w:name="_DV_M9"/>
      <w:bookmarkStart w:id="17" w:name="_DV_M10"/>
      <w:bookmarkStart w:id="18" w:name="_DV_M11"/>
      <w:bookmarkStart w:id="19" w:name="_DV_M12"/>
      <w:bookmarkStart w:id="20" w:name="_DV_M13"/>
      <w:bookmarkStart w:id="21" w:name="_DV_M14"/>
      <w:bookmarkStart w:id="22" w:name="_DV_M15"/>
      <w:bookmarkStart w:id="23" w:name="_DV_M16"/>
      <w:bookmarkStart w:id="24" w:name="_DV_M17"/>
      <w:bookmarkStart w:id="25" w:name="_DV_M18"/>
      <w:bookmarkStart w:id="26" w:name="_DV_M19"/>
      <w:bookmarkStart w:id="27" w:name="_DV_M20"/>
      <w:bookmarkStart w:id="28" w:name="_DV_M21"/>
      <w:bookmarkStart w:id="29" w:name="_DV_M22"/>
      <w:bookmarkStart w:id="30" w:name="_DV_M23"/>
      <w:bookmarkStart w:id="31" w:name="_DV_M24"/>
      <w:bookmarkStart w:id="32" w:name="_DV_M25"/>
      <w:bookmarkStart w:id="33" w:name="_DV_M26"/>
      <w:bookmarkStart w:id="34" w:name="_DV_M27"/>
      <w:bookmarkStart w:id="35" w:name="_DV_M28"/>
      <w:bookmarkStart w:id="36" w:name="_DV_M29"/>
      <w:bookmarkStart w:id="37" w:name="_DV_M30"/>
      <w:bookmarkStart w:id="38" w:name="_DV_M31"/>
      <w:bookmarkStart w:id="39" w:name="_DV_M32"/>
      <w:bookmarkStart w:id="40" w:name="_DV_M33"/>
      <w:bookmarkStart w:id="41" w:name="_DV_M34"/>
      <w:bookmarkStart w:id="42" w:name="_DV_M35"/>
      <w:bookmarkStart w:id="43" w:name="_DV_M36"/>
      <w:bookmarkStart w:id="44" w:name="_DV_M37"/>
      <w:bookmarkStart w:id="45" w:name="_DV_M38"/>
      <w:bookmarkStart w:id="46" w:name="_DV_M40"/>
      <w:bookmarkStart w:id="47" w:name="_DV_M41"/>
      <w:bookmarkStart w:id="48" w:name="_DV_M42"/>
      <w:bookmarkStart w:id="49" w:name="_DV_M43"/>
      <w:bookmarkStart w:id="50" w:name="_DV_M44"/>
      <w:bookmarkStart w:id="51" w:name="_DV_M45"/>
      <w:bookmarkStart w:id="52" w:name="_DV_M46"/>
      <w:bookmarkStart w:id="53" w:name="_DV_M47"/>
      <w:bookmarkStart w:id="54" w:name="_DV_M48"/>
      <w:bookmarkStart w:id="55" w:name="_DV_M49"/>
      <w:bookmarkStart w:id="56" w:name="_DV_M50"/>
      <w:bookmarkStart w:id="57" w:name="_DV_M52"/>
      <w:bookmarkStart w:id="58" w:name="_DV_M53"/>
      <w:bookmarkStart w:id="59" w:name="_DV_M54"/>
      <w:bookmarkStart w:id="60" w:name="_DV_M55"/>
      <w:bookmarkStart w:id="61" w:name="_DV_M56"/>
      <w:bookmarkStart w:id="62" w:name="_DV_M57"/>
      <w:bookmarkStart w:id="63" w:name="_DV_M58"/>
      <w:bookmarkStart w:id="64" w:name="_DV_M59"/>
      <w:bookmarkStart w:id="65" w:name="_DV_M60"/>
      <w:bookmarkStart w:id="66" w:name="_DV_M61"/>
      <w:bookmarkStart w:id="67" w:name="_DV_M62"/>
      <w:bookmarkStart w:id="68" w:name="_DV_M63"/>
      <w:bookmarkStart w:id="69" w:name="_DV_M64"/>
      <w:bookmarkStart w:id="70" w:name="_DV_M65"/>
      <w:bookmarkStart w:id="71" w:name="_DV_M66"/>
      <w:bookmarkStart w:id="72" w:name="_DV_M67"/>
      <w:bookmarkStart w:id="73" w:name="_DV_M68"/>
      <w:bookmarkStart w:id="74" w:name="_DV_M69"/>
      <w:bookmarkStart w:id="75" w:name="_DV_M70"/>
      <w:bookmarkStart w:id="76" w:name="_DV_M71"/>
      <w:bookmarkStart w:id="77" w:name="_DV_M72"/>
      <w:bookmarkStart w:id="78" w:name="_DV_M73"/>
      <w:bookmarkStart w:id="79" w:name="_DV_M74"/>
      <w:bookmarkStart w:id="80" w:name="_DV_M75"/>
      <w:bookmarkStart w:id="81" w:name="_DV_M76"/>
      <w:bookmarkStart w:id="82" w:name="_DV_M77"/>
      <w:bookmarkStart w:id="83" w:name="_DV_M78"/>
      <w:bookmarkStart w:id="84" w:name="_DV_M79"/>
      <w:bookmarkStart w:id="85" w:name="_DV_M80"/>
      <w:bookmarkStart w:id="86" w:name="_DV_M81"/>
      <w:bookmarkStart w:id="87" w:name="_DV_M82"/>
      <w:bookmarkStart w:id="88" w:name="_DV_M83"/>
      <w:bookmarkStart w:id="89" w:name="_DV_M84"/>
      <w:bookmarkStart w:id="90" w:name="_DV_M85"/>
      <w:bookmarkStart w:id="91" w:name="_DV_M87"/>
      <w:bookmarkStart w:id="92" w:name="_DV_M88"/>
      <w:bookmarkStart w:id="93" w:name="_DV_M112"/>
      <w:bookmarkStart w:id="94" w:name="_DV_M113"/>
      <w:bookmarkStart w:id="95" w:name="_DV_M114"/>
      <w:bookmarkStart w:id="96" w:name="_DV_M115"/>
      <w:bookmarkStart w:id="97" w:name="_DV_M116"/>
      <w:bookmarkStart w:id="98" w:name="_DV_M117"/>
      <w:bookmarkStart w:id="99" w:name="_DV_M118"/>
      <w:bookmarkStart w:id="100" w:name="_DV_M119"/>
      <w:bookmarkStart w:id="101" w:name="_DV_M120"/>
      <w:bookmarkStart w:id="102" w:name="_DV_M121"/>
      <w:bookmarkStart w:id="103" w:name="_DV_M122"/>
      <w:bookmarkStart w:id="104" w:name="_DV_M123"/>
      <w:bookmarkStart w:id="105" w:name="_DV_M124"/>
      <w:bookmarkStart w:id="106" w:name="_DV_M125"/>
      <w:bookmarkStart w:id="107" w:name="_DV_M126"/>
      <w:bookmarkStart w:id="108" w:name="_DV_M127"/>
      <w:bookmarkStart w:id="109" w:name="_DV_M128"/>
      <w:bookmarkStart w:id="110" w:name="_DV_M129"/>
      <w:bookmarkStart w:id="111" w:name="_DV_M130"/>
      <w:bookmarkStart w:id="112" w:name="_DV_M131"/>
      <w:bookmarkStart w:id="113" w:name="_DV_M132"/>
      <w:bookmarkStart w:id="114" w:name="_DV_M133"/>
      <w:bookmarkStart w:id="115" w:name="_DV_M134"/>
      <w:bookmarkStart w:id="116" w:name="_DV_M135"/>
      <w:bookmarkStart w:id="117" w:name="_DV_M136"/>
      <w:bookmarkStart w:id="118" w:name="_DV_M137"/>
      <w:bookmarkStart w:id="119" w:name="_DV_M138"/>
      <w:bookmarkStart w:id="120" w:name="_DV_M139"/>
      <w:bookmarkStart w:id="121" w:name="_DV_M140"/>
      <w:bookmarkStart w:id="122" w:name="_DV_M141"/>
      <w:bookmarkStart w:id="123" w:name="_DV_M142"/>
      <w:bookmarkStart w:id="124" w:name="_DV_M143"/>
      <w:bookmarkStart w:id="125" w:name="_DV_M144"/>
      <w:bookmarkStart w:id="126" w:name="_DV_M145"/>
      <w:bookmarkStart w:id="127" w:name="_DV_M146"/>
      <w:bookmarkStart w:id="128" w:name="_DV_M147"/>
      <w:bookmarkStart w:id="129" w:name="_DV_M148"/>
      <w:bookmarkStart w:id="130" w:name="_DV_M149"/>
      <w:bookmarkStart w:id="131" w:name="_DV_M150"/>
      <w:bookmarkStart w:id="132" w:name="_DV_M151"/>
      <w:bookmarkStart w:id="133" w:name="_DV_M152"/>
      <w:bookmarkStart w:id="134" w:name="_DV_M153"/>
      <w:bookmarkStart w:id="135" w:name="_DV_M154"/>
      <w:bookmarkStart w:id="136" w:name="_DV_M155"/>
      <w:bookmarkStart w:id="137" w:name="_DV_M156"/>
      <w:bookmarkStart w:id="138" w:name="_DV_M157"/>
      <w:bookmarkStart w:id="139" w:name="_DV_M158"/>
      <w:bookmarkStart w:id="140" w:name="_DV_M159"/>
      <w:bookmarkStart w:id="141" w:name="_DV_M160"/>
      <w:bookmarkStart w:id="142" w:name="_DV_M161"/>
      <w:bookmarkStart w:id="143" w:name="_DV_M162"/>
      <w:bookmarkStart w:id="144" w:name="_DV_M163"/>
      <w:bookmarkStart w:id="145" w:name="_DV_M164"/>
      <w:bookmarkStart w:id="146" w:name="_DV_M165"/>
      <w:bookmarkStart w:id="147" w:name="_DV_M166"/>
      <w:bookmarkStart w:id="148" w:name="_DV_M167"/>
      <w:bookmarkStart w:id="149" w:name="_DV_M168"/>
      <w:bookmarkStart w:id="150" w:name="_DV_M169"/>
      <w:bookmarkStart w:id="151" w:name="_DV_M170"/>
      <w:bookmarkStart w:id="152" w:name="_DV_M171"/>
      <w:bookmarkStart w:id="153" w:name="_DV_M172"/>
      <w:bookmarkStart w:id="154" w:name="_DV_M173"/>
      <w:bookmarkStart w:id="155" w:name="_DV_M174"/>
      <w:bookmarkStart w:id="156" w:name="_DV_M175"/>
      <w:bookmarkStart w:id="157" w:name="_DV_M176"/>
      <w:bookmarkStart w:id="158" w:name="_DV_M177"/>
      <w:bookmarkStart w:id="159" w:name="_DV_M178"/>
      <w:bookmarkStart w:id="160" w:name="_DV_M179"/>
      <w:bookmarkStart w:id="161" w:name="_DV_M180"/>
      <w:bookmarkStart w:id="162" w:name="_DV_M181"/>
      <w:bookmarkStart w:id="163" w:name="_DV_M182"/>
      <w:bookmarkStart w:id="164" w:name="_DV_M183"/>
      <w:bookmarkStart w:id="165" w:name="_DV_M184"/>
      <w:bookmarkStart w:id="166" w:name="_DV_M185"/>
      <w:bookmarkStart w:id="167" w:name="_DV_M186"/>
      <w:bookmarkStart w:id="168" w:name="_DV_M187"/>
      <w:bookmarkStart w:id="169" w:name="_DV_M188"/>
      <w:bookmarkStart w:id="170" w:name="_DV_M189"/>
      <w:bookmarkStart w:id="171" w:name="_DV_M190"/>
      <w:bookmarkStart w:id="172" w:name="_DV_M191"/>
      <w:bookmarkStart w:id="173" w:name="_DV_M192"/>
      <w:bookmarkStart w:id="174" w:name="_DV_M193"/>
      <w:bookmarkStart w:id="175" w:name="_DV_M194"/>
      <w:bookmarkStart w:id="176" w:name="_DV_M198"/>
      <w:bookmarkStart w:id="177" w:name="_DV_M199"/>
      <w:bookmarkStart w:id="178" w:name="_DV_M200"/>
      <w:bookmarkStart w:id="179" w:name="_DV_M203"/>
      <w:bookmarkStart w:id="180" w:name="_DV_M204"/>
      <w:bookmarkStart w:id="181" w:name="_DV_M208"/>
      <w:bookmarkStart w:id="182" w:name="_DV_M209"/>
      <w:bookmarkStart w:id="183" w:name="_DV_M210"/>
      <w:bookmarkStart w:id="184" w:name="_DV_M211"/>
      <w:bookmarkStart w:id="185" w:name="_DV_M212"/>
      <w:bookmarkStart w:id="186" w:name="_DV_M213"/>
      <w:bookmarkStart w:id="187" w:name="_DV_M214"/>
      <w:bookmarkStart w:id="188" w:name="_DV_M215"/>
      <w:bookmarkStart w:id="189" w:name="_DV_M216"/>
      <w:bookmarkStart w:id="190" w:name="_DV_M220"/>
      <w:bookmarkStart w:id="191" w:name="_DV_M222"/>
      <w:bookmarkStart w:id="192" w:name="_DV_M225"/>
      <w:bookmarkStart w:id="193" w:name="_DV_M226"/>
      <w:bookmarkStart w:id="194" w:name="_DV_M227"/>
      <w:bookmarkStart w:id="195" w:name="_DV_M229"/>
      <w:bookmarkStart w:id="196" w:name="_DV_M230"/>
      <w:bookmarkStart w:id="197" w:name="_DV_M231"/>
      <w:bookmarkStart w:id="198" w:name="_DV_M232"/>
      <w:bookmarkStart w:id="199" w:name="_DV_M233"/>
      <w:bookmarkStart w:id="200" w:name="_DV_M234"/>
      <w:bookmarkStart w:id="201" w:name="_DV_M235"/>
      <w:bookmarkStart w:id="202" w:name="_DV_M236"/>
      <w:bookmarkStart w:id="203" w:name="_DV_M237"/>
      <w:bookmarkStart w:id="204" w:name="_DV_M238"/>
      <w:bookmarkStart w:id="205" w:name="_DV_M239"/>
      <w:bookmarkStart w:id="206" w:name="_DV_M240"/>
      <w:bookmarkStart w:id="207" w:name="_DV_M241"/>
      <w:bookmarkStart w:id="208" w:name="_DV_M242"/>
      <w:bookmarkStart w:id="209" w:name="_DV_M243"/>
      <w:bookmarkStart w:id="210" w:name="_DV_M244"/>
      <w:bookmarkStart w:id="211" w:name="_DV_M245"/>
      <w:bookmarkStart w:id="212" w:name="_DV_M246"/>
      <w:bookmarkStart w:id="213" w:name="_DV_M247"/>
      <w:bookmarkStart w:id="214" w:name="_DV_M248"/>
      <w:bookmarkStart w:id="215" w:name="_DV_M249"/>
      <w:bookmarkStart w:id="216" w:name="_DV_M250"/>
      <w:bookmarkStart w:id="217" w:name="_DV_M251"/>
      <w:bookmarkStart w:id="218" w:name="_DV_M252"/>
      <w:bookmarkStart w:id="219" w:name="_DV_M253"/>
      <w:bookmarkStart w:id="220" w:name="_DV_M254"/>
      <w:bookmarkStart w:id="221" w:name="_DV_M255"/>
      <w:bookmarkStart w:id="222" w:name="_DV_M256"/>
      <w:bookmarkStart w:id="223" w:name="_DV_M257"/>
      <w:bookmarkStart w:id="224" w:name="_DV_M258"/>
      <w:bookmarkStart w:id="225" w:name="_DV_M259"/>
      <w:bookmarkStart w:id="226" w:name="_DV_M260"/>
      <w:bookmarkStart w:id="227" w:name="_DV_M261"/>
      <w:bookmarkStart w:id="228" w:name="_DV_M262"/>
      <w:bookmarkStart w:id="229" w:name="_DV_M263"/>
      <w:bookmarkStart w:id="230" w:name="_DV_M264"/>
      <w:bookmarkStart w:id="231" w:name="_DV_M265"/>
      <w:bookmarkStart w:id="232" w:name="_DV_M266"/>
      <w:bookmarkStart w:id="233" w:name="_DV_M267"/>
      <w:bookmarkStart w:id="234" w:name="_DV_M268"/>
      <w:bookmarkStart w:id="235" w:name="_DV_M269"/>
      <w:bookmarkStart w:id="236" w:name="_DV_M270"/>
      <w:bookmarkStart w:id="237" w:name="_DV_M271"/>
      <w:bookmarkStart w:id="238" w:name="_DV_M272"/>
      <w:bookmarkStart w:id="239" w:name="_DV_M273"/>
      <w:bookmarkStart w:id="240" w:name="_DV_M274"/>
      <w:bookmarkStart w:id="241" w:name="_DV_M275"/>
      <w:bookmarkStart w:id="242" w:name="_DV_M276"/>
      <w:bookmarkStart w:id="243" w:name="_DV_M277"/>
      <w:bookmarkStart w:id="244" w:name="_DV_M278"/>
      <w:bookmarkStart w:id="245" w:name="_DV_M279"/>
      <w:bookmarkStart w:id="246" w:name="_DV_M280"/>
      <w:bookmarkStart w:id="247" w:name="_DV_M281"/>
      <w:bookmarkStart w:id="248" w:name="_DV_M282"/>
      <w:bookmarkStart w:id="249" w:name="_DV_M283"/>
      <w:bookmarkStart w:id="250" w:name="_DV_M284"/>
      <w:bookmarkStart w:id="251" w:name="_DV_M285"/>
      <w:bookmarkStart w:id="252" w:name="_DV_M286"/>
      <w:bookmarkStart w:id="253" w:name="_DV_M287"/>
      <w:bookmarkStart w:id="254" w:name="_DV_M288"/>
      <w:bookmarkStart w:id="255" w:name="_DV_M289"/>
      <w:bookmarkStart w:id="256" w:name="_DV_M290"/>
      <w:bookmarkStart w:id="257" w:name="_DV_M291"/>
      <w:bookmarkStart w:id="258" w:name="_DV_M292"/>
      <w:bookmarkStart w:id="259" w:name="_DV_M293"/>
      <w:bookmarkStart w:id="260" w:name="_DV_M294"/>
      <w:bookmarkStart w:id="261" w:name="_DV_M295"/>
      <w:bookmarkStart w:id="262" w:name="_DV_M296"/>
      <w:bookmarkStart w:id="263" w:name="_DV_M297"/>
      <w:bookmarkStart w:id="264" w:name="_DV_M298"/>
      <w:bookmarkStart w:id="265" w:name="_DV_M299"/>
      <w:bookmarkStart w:id="266" w:name="_DV_M300"/>
      <w:bookmarkStart w:id="267" w:name="_DV_M301"/>
      <w:bookmarkStart w:id="268" w:name="_DV_M302"/>
      <w:bookmarkStart w:id="269" w:name="_DV_M303"/>
      <w:bookmarkStart w:id="270" w:name="_DV_M304"/>
      <w:bookmarkStart w:id="271" w:name="_DV_M305"/>
      <w:bookmarkStart w:id="272" w:name="_DV_M306"/>
      <w:bookmarkStart w:id="273" w:name="_DV_M307"/>
      <w:bookmarkStart w:id="274" w:name="_DV_M308"/>
      <w:bookmarkStart w:id="275" w:name="_DV_M309"/>
      <w:bookmarkStart w:id="276" w:name="_DV_M310"/>
      <w:bookmarkStart w:id="277" w:name="_DV_M311"/>
      <w:bookmarkStart w:id="278" w:name="_DV_M312"/>
      <w:bookmarkStart w:id="279" w:name="_DV_M313"/>
      <w:bookmarkStart w:id="280" w:name="_DV_M314"/>
      <w:bookmarkStart w:id="281" w:name="_DV_M315"/>
      <w:bookmarkStart w:id="282" w:name="_DV_M316"/>
      <w:bookmarkStart w:id="283" w:name="_DV_M317"/>
      <w:bookmarkStart w:id="284" w:name="_DV_M318"/>
      <w:bookmarkStart w:id="285" w:name="_DV_M319"/>
      <w:bookmarkStart w:id="286" w:name="_DV_M320"/>
      <w:bookmarkStart w:id="287" w:name="_DV_M321"/>
      <w:bookmarkStart w:id="288" w:name="_DV_M322"/>
      <w:bookmarkStart w:id="289" w:name="_DV_M323"/>
      <w:bookmarkStart w:id="290" w:name="_DV_M324"/>
      <w:bookmarkStart w:id="291" w:name="_DV_M325"/>
      <w:bookmarkStart w:id="292" w:name="_DV_M326"/>
      <w:bookmarkStart w:id="293" w:name="_DV_M327"/>
      <w:bookmarkStart w:id="294" w:name="_DV_M328"/>
      <w:bookmarkStart w:id="295" w:name="_DV_M329"/>
      <w:bookmarkStart w:id="296" w:name="_DV_M330"/>
      <w:bookmarkStart w:id="297" w:name="_DV_M331"/>
      <w:bookmarkStart w:id="298" w:name="_DV_M332"/>
      <w:bookmarkStart w:id="299" w:name="_DV_M333"/>
      <w:bookmarkStart w:id="300" w:name="_DV_M334"/>
      <w:bookmarkStart w:id="301" w:name="_DV_M335"/>
      <w:bookmarkStart w:id="302" w:name="_DV_M336"/>
      <w:bookmarkStart w:id="303" w:name="_DV_M337"/>
      <w:bookmarkStart w:id="304" w:name="_DV_M338"/>
      <w:bookmarkStart w:id="305" w:name="_DV_M339"/>
      <w:bookmarkStart w:id="306" w:name="_DV_M340"/>
      <w:bookmarkStart w:id="307" w:name="_DV_M341"/>
      <w:bookmarkStart w:id="308" w:name="_DV_M342"/>
      <w:bookmarkStart w:id="309" w:name="_DV_M343"/>
      <w:bookmarkStart w:id="310" w:name="_DV_M344"/>
      <w:bookmarkStart w:id="311" w:name="_DV_M345"/>
      <w:bookmarkStart w:id="312" w:name="_DV_M346"/>
      <w:bookmarkStart w:id="313" w:name="_DV_M347"/>
      <w:bookmarkStart w:id="314" w:name="_DV_M348"/>
      <w:bookmarkStart w:id="315" w:name="_DV_M349"/>
      <w:bookmarkStart w:id="316" w:name="_DV_M350"/>
      <w:bookmarkStart w:id="317" w:name="_DV_M351"/>
      <w:bookmarkStart w:id="318" w:name="_DV_M352"/>
      <w:bookmarkStart w:id="319" w:name="_DV_M353"/>
      <w:bookmarkStart w:id="320" w:name="_DV_M354"/>
      <w:bookmarkStart w:id="321" w:name="_DV_M355"/>
      <w:bookmarkStart w:id="322" w:name="_DV_M356"/>
      <w:bookmarkStart w:id="323" w:name="_DV_M357"/>
      <w:bookmarkStart w:id="324" w:name="_DV_M358"/>
      <w:bookmarkStart w:id="325" w:name="_DV_M359"/>
      <w:bookmarkStart w:id="326" w:name="_DV_M360"/>
      <w:bookmarkStart w:id="327" w:name="_DV_M361"/>
      <w:bookmarkStart w:id="328" w:name="_DV_M362"/>
      <w:bookmarkStart w:id="329" w:name="_DV_M363"/>
      <w:bookmarkStart w:id="330" w:name="_DV_M364"/>
      <w:bookmarkStart w:id="331" w:name="_DV_M365"/>
      <w:bookmarkStart w:id="332" w:name="_DV_M366"/>
      <w:bookmarkStart w:id="333" w:name="_DV_M367"/>
      <w:bookmarkStart w:id="334" w:name="_DV_M368"/>
      <w:bookmarkStart w:id="335" w:name="_DV_M370"/>
      <w:bookmarkStart w:id="336" w:name="_DV_M371"/>
      <w:bookmarkStart w:id="337" w:name="_DV_M372"/>
      <w:bookmarkStart w:id="338" w:name="_DV_M373"/>
      <w:bookmarkStart w:id="339" w:name="_DV_M374"/>
      <w:bookmarkStart w:id="340" w:name="_DV_M375"/>
      <w:bookmarkStart w:id="341" w:name="_DV_M376"/>
      <w:bookmarkStart w:id="342" w:name="_DV_M377"/>
      <w:bookmarkStart w:id="343" w:name="_DV_M381"/>
      <w:bookmarkStart w:id="344" w:name="_DV_M385"/>
      <w:bookmarkStart w:id="345" w:name="_DV_M386"/>
      <w:bookmarkStart w:id="346" w:name="_DV_M388"/>
      <w:bookmarkStart w:id="347" w:name="_DV_M389"/>
      <w:bookmarkStart w:id="348" w:name="_DV_M390"/>
      <w:bookmarkStart w:id="349" w:name="_DV_M391"/>
      <w:bookmarkStart w:id="350" w:name="_DV_M392"/>
      <w:bookmarkStart w:id="351" w:name="_DV_M393"/>
      <w:bookmarkStart w:id="352" w:name="_DV_M394"/>
      <w:bookmarkStart w:id="353" w:name="_DV_M395"/>
      <w:bookmarkStart w:id="354" w:name="_DV_M396"/>
      <w:bookmarkStart w:id="355" w:name="_DV_M397"/>
      <w:bookmarkStart w:id="356" w:name="_DV_M398"/>
      <w:bookmarkStart w:id="357" w:name="_DV_M399"/>
      <w:bookmarkStart w:id="358" w:name="_DV_M400"/>
      <w:bookmarkStart w:id="359" w:name="_DV_M401"/>
      <w:bookmarkStart w:id="360" w:name="_DV_M402"/>
      <w:bookmarkStart w:id="361" w:name="_DV_M403"/>
      <w:bookmarkStart w:id="362" w:name="_DV_M404"/>
      <w:bookmarkStart w:id="363" w:name="_DV_M405"/>
      <w:bookmarkStart w:id="364" w:name="_DV_M406"/>
      <w:bookmarkStart w:id="365" w:name="_DV_M407"/>
      <w:bookmarkStart w:id="366" w:name="_DV_M408"/>
      <w:bookmarkStart w:id="367" w:name="_DV_M409"/>
      <w:bookmarkStart w:id="368" w:name="_DV_M410"/>
      <w:bookmarkStart w:id="369" w:name="_DV_M411"/>
      <w:bookmarkStart w:id="370" w:name="_DV_M412"/>
      <w:bookmarkStart w:id="371" w:name="_DV_M413"/>
      <w:bookmarkStart w:id="372" w:name="_DV_M414"/>
      <w:bookmarkStart w:id="373" w:name="_DV_M415"/>
      <w:bookmarkStart w:id="374" w:name="_DV_M416"/>
      <w:bookmarkStart w:id="375" w:name="_DV_M417"/>
      <w:bookmarkStart w:id="376" w:name="_DV_M418"/>
      <w:bookmarkStart w:id="377" w:name="_DV_M419"/>
      <w:bookmarkStart w:id="378" w:name="_DV_M420"/>
      <w:bookmarkStart w:id="379" w:name="_DV_M421"/>
      <w:bookmarkStart w:id="380" w:name="_DV_M422"/>
      <w:bookmarkStart w:id="381" w:name="_DV_M423"/>
      <w:bookmarkStart w:id="382" w:name="_DV_M424"/>
      <w:bookmarkStart w:id="383" w:name="_DV_M425"/>
      <w:bookmarkStart w:id="384" w:name="_DV_M426"/>
      <w:bookmarkStart w:id="385" w:name="_DV_M427"/>
      <w:bookmarkStart w:id="386" w:name="_DV_M428"/>
      <w:bookmarkStart w:id="387" w:name="_DV_M429"/>
      <w:bookmarkStart w:id="388" w:name="_DV_M430"/>
      <w:bookmarkStart w:id="389" w:name="_DV_M431"/>
      <w:bookmarkStart w:id="390" w:name="_DV_M432"/>
      <w:bookmarkStart w:id="391" w:name="_DV_M433"/>
      <w:bookmarkStart w:id="392" w:name="_DV_M434"/>
      <w:bookmarkStart w:id="393" w:name="_DV_M435"/>
      <w:bookmarkStart w:id="394" w:name="_DV_M436"/>
      <w:bookmarkStart w:id="395" w:name="_DV_M437"/>
      <w:bookmarkStart w:id="396" w:name="_DV_M438"/>
      <w:bookmarkStart w:id="397" w:name="_DV_M439"/>
      <w:bookmarkStart w:id="398" w:name="_DV_M440"/>
      <w:bookmarkStart w:id="399" w:name="_DV_M441"/>
      <w:bookmarkStart w:id="400" w:name="_DV_M442"/>
      <w:bookmarkStart w:id="401" w:name="_DV_M443"/>
      <w:bookmarkStart w:id="402" w:name="_Toc35207689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3"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3"/>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4"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4"/>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r w:rsidRPr="00027B94">
        <w:rPr>
          <w:rFonts w:ascii="Times New Roman" w:hAnsi="Times New Roman"/>
          <w:sz w:val="24"/>
          <w:u w:val="single"/>
        </w:rPr>
        <w:t>Ascensus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r w:rsidRPr="00027B94">
        <w:rPr>
          <w:rFonts w:ascii="Times New Roman" w:hAnsi="Times New Roman"/>
          <w:sz w:val="24"/>
          <w:u w:val="single"/>
        </w:rPr>
        <w:t>Ascensus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Ascensus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Hasckel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e, quando mencionada em conjunto com a Ascensus Gestão, Ascensus Investimentos e Ascensus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Vanderlei Palhano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sendo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r w:rsidRPr="00027B94">
        <w:rPr>
          <w:rFonts w:ascii="Times New Roman" w:hAnsi="Times New Roman" w:cs="Times New Roman"/>
          <w:sz w:val="24"/>
        </w:rPr>
        <w:t xml:space="preserve">vêm,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2"/>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(ii)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(ii</w:t>
      </w:r>
      <w:r w:rsidR="00B770CA" w:rsidRPr="00027B94">
        <w:rPr>
          <w:rFonts w:ascii="Times New Roman" w:hAnsi="Times New Roman" w:cs="Times New Roman"/>
          <w:sz w:val="24"/>
          <w:szCs w:val="24"/>
        </w:rPr>
        <w:t>i</w:t>
      </w:r>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da Ascensus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AGE Ascensus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 xml:space="preserve">e (ii)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Gestão é realizada com base na </w:t>
      </w:r>
      <w:r w:rsidRPr="00570058">
        <w:rPr>
          <w:rFonts w:ascii="Times New Roman" w:hAnsi="Times New Roman" w:cs="Times New Roman"/>
          <w:sz w:val="24"/>
          <w:szCs w:val="24"/>
        </w:rPr>
        <w:t>AGE Ascensus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Investimentos é realizada com base nas deliberações da Reunião de Sócios da Ascensus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RS Ascensus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A outorga de Fiança pela Ascensus Trading é realizada com base nas deliberações da Reunião de Sócios da Ascensus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RS Ascensus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5" w:name="_Toc352076895"/>
      <w:bookmarkStart w:id="406" w:name="_Ref475089583"/>
      <w:r w:rsidRPr="00027B94">
        <w:rPr>
          <w:rFonts w:ascii="Times New Roman" w:hAnsi="Times New Roman" w:cs="Times New Roman"/>
          <w:sz w:val="24"/>
          <w:szCs w:val="24"/>
        </w:rPr>
        <w:t>REQUISITOS</w:t>
      </w:r>
      <w:bookmarkEnd w:id="405"/>
      <w:bookmarkEnd w:id="406"/>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12382"/>
      <w:r w:rsidRPr="00027B94">
        <w:rPr>
          <w:rFonts w:ascii="Times New Roman" w:hAnsi="Times New Roman" w:cs="Times New Roman"/>
          <w:b/>
          <w:sz w:val="24"/>
          <w:szCs w:val="24"/>
        </w:rPr>
        <w:t>Arquivamento e Publicações</w:t>
      </w:r>
      <w:bookmarkEnd w:id="407"/>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8"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8"/>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esta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9"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9"/>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0"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1"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2"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2"/>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10"/>
      <w:bookmarkEnd w:id="411"/>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3"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3"/>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distribuição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negociação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esta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esta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4"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4"/>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r w:rsidR="00605023" w:rsidRPr="00027B94">
        <w:rPr>
          <w:rFonts w:ascii="Times New Roman" w:hAnsi="Times New Roman" w:cs="Times New Roman"/>
          <w:i/>
          <w:sz w:val="24"/>
          <w:szCs w:val="24"/>
        </w:rPr>
        <w:t>roll-on</w:t>
      </w:r>
      <w:r w:rsidR="00605023" w:rsidRPr="00027B94">
        <w:rPr>
          <w:rFonts w:ascii="Times New Roman" w:hAnsi="Times New Roman" w:cs="Times New Roman"/>
          <w:sz w:val="24"/>
          <w:szCs w:val="24"/>
        </w:rPr>
        <w:t xml:space="preserve"> e </w:t>
      </w:r>
      <w:r w:rsidR="00605023" w:rsidRPr="00027B94">
        <w:rPr>
          <w:rFonts w:ascii="Times New Roman" w:hAnsi="Times New Roman" w:cs="Times New Roman"/>
          <w:i/>
          <w:sz w:val="24"/>
          <w:szCs w:val="24"/>
        </w:rPr>
        <w:t>roll-off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5" w:name="_Ref93406975"/>
      <w:r w:rsidRPr="00027B94">
        <w:rPr>
          <w:rFonts w:ascii="Times New Roman" w:hAnsi="Times New Roman" w:cs="Times New Roman"/>
          <w:b/>
          <w:sz w:val="24"/>
          <w:szCs w:val="24"/>
        </w:rPr>
        <w:t>Destinação dos Recursos</w:t>
      </w:r>
      <w:bookmarkEnd w:id="415"/>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6"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r w:rsidR="00CF4EE4" w:rsidRPr="00027B94">
        <w:rPr>
          <w:rFonts w:ascii="Times New Roman" w:hAnsi="Times New Roman" w:cs="Times New Roman"/>
          <w:i/>
          <w:sz w:val="24"/>
          <w:szCs w:val="24"/>
        </w:rPr>
        <w:t>Roll on</w:t>
      </w:r>
      <w:r w:rsidR="00CF4EE4" w:rsidRPr="000335FA">
        <w:rPr>
          <w:rFonts w:ascii="Times New Roman" w:hAnsi="Times New Roman" w:cs="Times New Roman"/>
          <w:sz w:val="24"/>
          <w:szCs w:val="24"/>
        </w:rPr>
        <w:t xml:space="preserve"> e </w:t>
      </w:r>
      <w:r w:rsidR="00CF4EE4" w:rsidRPr="00027B94">
        <w:rPr>
          <w:rFonts w:ascii="Times New Roman" w:hAnsi="Times New Roman" w:cs="Times New Roman"/>
          <w:i/>
          <w:sz w:val="24"/>
          <w:szCs w:val="24"/>
        </w:rPr>
        <w:t>Roll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6"/>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(ii)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incluindo, mas não se limitando ao envio de laudo de conclusão de obras emitido pelo engenheiro responsável da obra, bem como os comprovantes de transferências dos valores referido na Cláusula 4.4.2. acima</w:t>
      </w:r>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r w:rsidR="00EA0DB6" w:rsidRPr="00027B94">
        <w:rPr>
          <w:rFonts w:ascii="Times New Roman" w:hAnsi="Times New Roman" w:cs="Times New Roman"/>
          <w:i/>
          <w:sz w:val="24"/>
          <w:szCs w:val="24"/>
        </w:rPr>
        <w:t xml:space="preserve">Ascensus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B da Resolução CVM 30;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(ii)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3B419C">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e Escriturador</w:t>
      </w:r>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7"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7"/>
      <w:r w:rsidR="009163A1" w:rsidRPr="00027B94">
        <w:rPr>
          <w:rFonts w:ascii="Times New Roman" w:eastAsia="MS Mincho" w:hAnsi="Times New Roman" w:cs="Times New Roman"/>
          <w:b/>
          <w:sz w:val="24"/>
          <w:szCs w:val="24"/>
        </w:rPr>
        <w:t>Oliveira Trust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Agente de Liquidação e Escriturador</w:t>
      </w:r>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bookmarkStart w:id="418" w:name="_Hlk511145554"/>
      <w:r w:rsidRPr="00027B94">
        <w:rPr>
          <w:rFonts w:ascii="Times New Roman" w:eastAsia="MS Mincho" w:hAnsi="Times New Roman" w:cs="Times New Roman"/>
          <w:sz w:val="24"/>
          <w:szCs w:val="24"/>
        </w:rPr>
        <w:t>,</w:t>
      </w:r>
      <w:bookmarkEnd w:id="418"/>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9"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9"/>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(ii)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nos termos e procedimentos definidos pelo Agente de Liquidação e Escriturador</w:t>
      </w:r>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as Obrigações Garantidas incluindo nos termos da Cláusula 4.22.1. abaixo,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s Fiadora</w:t>
      </w:r>
      <w:r w:rsidR="005E65B4">
        <w:rPr>
          <w:rFonts w:ascii="Times New Roman" w:hAnsi="Times New Roman" w:cs="Times New Roman"/>
          <w:sz w:val="24"/>
        </w:rPr>
        <w:t>e</w:t>
      </w:r>
      <w:r w:rsidRPr="00027B94">
        <w:rPr>
          <w:rFonts w:ascii="Times New Roman" w:hAnsi="Times New Roman" w:cs="Times New Roman"/>
          <w:sz w:val="24"/>
        </w:rPr>
        <w:t xml:space="preserve">s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Os Fiadores encaminharão anualmente ao Agente Fiduciário, em até: (a) 90 (noventa) dias da Ascensus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r w:rsidR="00510517" w:rsidRPr="00027B94">
        <w:rPr>
          <w:rFonts w:ascii="Times New Roman" w:hAnsi="Times New Roman" w:cs="Times New Roman"/>
          <w:sz w:val="24"/>
          <w:szCs w:val="24"/>
        </w:rPr>
        <w:t xml:space="preserve">Ascensus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Laudo Lamin,</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residente e domiciliado na Rua Expedicionário Holz,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Fiduciantes,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67174C7E"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Itaú Unibanco S.A., instituição financeira com sede na Cidade de São Paulo, Estado de São Paulo, na Praça Alfredo Egydio de Souza Aranha, n.º 100, Torre Olavo Setubal,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24F7861C" w:rsidR="00825BF4" w:rsidRPr="00027B94" w:rsidRDefault="00C156C8"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Agente de Liquidação e Escriturador,</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Agente de Liquidação e Escriturador</w:t>
      </w:r>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lastRenderedPageBreak/>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Dia(s)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Dia(s)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Extra-Grupo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pro rata temporis</w:t>
      </w:r>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t>J=VNe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VNe</w:t>
      </w:r>
      <w:r w:rsidRPr="00027B94">
        <w:rPr>
          <w:rFonts w:ascii="Times New Roman" w:hAnsi="Times New Roman" w:cs="Times New Roman"/>
          <w:sz w:val="24"/>
        </w:rPr>
        <w:t xml:space="preserve"> = Valor Nominal Unitário das Debêntures ou saldo do Valor Nominal </w:t>
      </w:r>
      <w:r w:rsidRPr="00027B94">
        <w:rPr>
          <w:rFonts w:ascii="Times New Roman" w:hAnsi="Times New Roman" w:cs="Times New Roman"/>
          <w:sz w:val="24"/>
        </w:rPr>
        <w:lastRenderedPageBreak/>
        <w:t>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r w:rsidRPr="00027B94">
        <w:rPr>
          <w:rFonts w:ascii="Times New Roman" w:hAnsi="Times New Roman" w:cs="Times New Roman"/>
          <w:sz w:val="24"/>
        </w:rPr>
        <w:t>onde,</w:t>
      </w:r>
    </w:p>
    <w:p w14:paraId="501DF737" w14:textId="0F5829BD"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FatorDI </w:t>
      </w:r>
      <w:r w:rsidRPr="00027B94">
        <w:rPr>
          <w:rFonts w:ascii="Times New Roman" w:hAnsi="Times New Roman" w:cs="Times New Roman"/>
          <w:sz w:val="24"/>
        </w:rPr>
        <w:t>= produtório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3258DA96" w14:textId="7777777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k</w:t>
      </w:r>
      <w:r w:rsidRPr="00027B94">
        <w:rPr>
          <w:rFonts w:ascii="Times New Roman" w:hAnsi="Times New Roman" w:cs="Times New Roman"/>
          <w:sz w:val="24"/>
        </w:rPr>
        <w:t xml:space="preserve"> = número de ordens das Taxas DI, variando de 1 (um) até nDI;</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nDI</w:t>
      </w:r>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TDIk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r w:rsidRPr="000F7CF3">
        <w:rPr>
          <w:rFonts w:ascii="Times New Roman" w:hAnsi="Times New Roman" w:cs="Times New Roman"/>
          <w:b/>
          <w:sz w:val="24"/>
        </w:rPr>
        <w:t>DIk</w:t>
      </w:r>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spread</w:t>
      </w:r>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w:t>
      </w:r>
      <w:r w:rsidRPr="00027B94">
        <w:rPr>
          <w:rFonts w:ascii="Times New Roman" w:hAnsi="Times New Roman" w:cs="Times New Roman"/>
          <w:sz w:val="24"/>
        </w:rPr>
        <w:lastRenderedPageBreak/>
        <w:t xml:space="preserve">(inclusive),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(1 + TDIk)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efetua-se o produtório dos fatores diários (1 + TDIk),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(Fator DI x FatorSpread)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Na ausência da apuração e/ou divulgação da Taxa DI por prazo superior a 10 (dez) Dias Úteis contados da data esperada para apuração e/ou divulgação ou, 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w:t>
      </w:r>
      <w:r w:rsidRPr="00987E7D">
        <w:rPr>
          <w:rFonts w:ascii="Times New Roman" w:hAnsi="Times New Roman"/>
          <w:sz w:val="24"/>
          <w:szCs w:val="24"/>
        </w:rPr>
        <w:lastRenderedPageBreak/>
        <w:t xml:space="preserve">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3B419C">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pro rata temporis</w:t>
      </w:r>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Farão jus aos pagamentos aqueles que sejam Debenturistas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Saldo do Valor Nominal Unitário das Debêntures a ser Amortizado</w:t>
            </w:r>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w:t>
      </w:r>
      <w:r w:rsidRPr="00027B94">
        <w:rPr>
          <w:rFonts w:ascii="Times New Roman" w:hAnsi="Times New Roman" w:cs="Times New Roman"/>
          <w:sz w:val="24"/>
          <w:szCs w:val="24"/>
        </w:rPr>
        <w:lastRenderedPageBreak/>
        <w:t xml:space="preserve">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Escriturador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20" w:name="_Ref93403842"/>
      <w:r w:rsidRPr="00027B94">
        <w:rPr>
          <w:rFonts w:ascii="Times New Roman" w:hAnsi="Times New Roman" w:cs="Times New Roman"/>
          <w:b/>
          <w:sz w:val="24"/>
          <w:szCs w:val="24"/>
        </w:rPr>
        <w:t>Prorrogação dos Prazos</w:t>
      </w:r>
      <w:bookmarkEnd w:id="420"/>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w:t>
      </w:r>
      <w:r w:rsidRPr="00027B94">
        <w:rPr>
          <w:rFonts w:ascii="Times New Roman" w:eastAsiaTheme="majorEastAsia" w:hAnsi="Times New Roman" w:cs="Times New Roman"/>
          <w:sz w:val="24"/>
          <w:szCs w:val="24"/>
        </w:rPr>
        <w:lastRenderedPageBreak/>
        <w:t xml:space="preserve">Debênture venha a ser integralizada em data diversa e posterior à primeira Data de Integralização, a integralização deverá considerar o seu Valor Nominal Unitário, acrescido da Remuneração, conforme o caso, calculada </w:t>
      </w:r>
      <w:r w:rsidRPr="00027B94">
        <w:rPr>
          <w:rFonts w:ascii="Times New Roman" w:eastAsiaTheme="majorEastAsia" w:hAnsi="Times New Roman" w:cs="Times New Roman"/>
          <w:i/>
          <w:sz w:val="24"/>
          <w:szCs w:val="24"/>
        </w:rPr>
        <w:t>pro rata temporis</w:t>
      </w:r>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21"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22"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21"/>
      <w:bookmarkEnd w:id="422"/>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23" w:name="_Ref93406435"/>
      <w:r w:rsidRPr="00027B94">
        <w:rPr>
          <w:rFonts w:ascii="Times New Roman" w:hAnsi="Times New Roman" w:cs="Times New Roman"/>
          <w:b/>
          <w:sz w:val="24"/>
          <w:szCs w:val="24"/>
        </w:rPr>
        <w:t>Publicidade</w:t>
      </w:r>
      <w:bookmarkEnd w:id="423"/>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4"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5"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24"/>
      <w:bookmarkEnd w:id="425"/>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6"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26"/>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Não será constituído fundo de manutenção de liquidez ou firmado contrato de 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7"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8"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 xml:space="preserve">e </w:t>
      </w:r>
      <w:r w:rsidRPr="00027B94">
        <w:rPr>
          <w:rFonts w:ascii="Times New Roman" w:hAnsi="Times New Roman" w:cs="Times New Roman"/>
          <w:sz w:val="24"/>
          <w:szCs w:val="24"/>
        </w:rPr>
        <w:lastRenderedPageBreak/>
        <w:t>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27"/>
      <w:bookmarkEnd w:id="428"/>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nesta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Agente de Liquidação e Escriturador</w:t>
      </w:r>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29" w:name="_Toc352076898"/>
    </w:p>
    <w:bookmarkEnd w:id="429"/>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esta Escritura de Emissão deverá ser aditada para refletir tal 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30"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30"/>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31"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abaixo,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Ações</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31"/>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r w:rsidRPr="00B30ADF">
        <w:rPr>
          <w:rFonts w:ascii="Times New Roman" w:hAnsi="Times New Roman" w:cs="Times New Roman"/>
          <w:sz w:val="24"/>
          <w:szCs w:val="24"/>
        </w:rPr>
        <w:t>acima, na data de envio da referida comunicação, aviso aos Debenturistas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xml:space="preserve">; (ii)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 xml:space="preserve">saldo do Valor Nominal </w:t>
      </w:r>
      <w:r w:rsidR="000F7CF3" w:rsidRPr="00027B94">
        <w:rPr>
          <w:rFonts w:ascii="Times New Roman" w:hAnsi="Times New Roman" w:cs="Times New Roman"/>
          <w:sz w:val="24"/>
          <w:szCs w:val="24"/>
        </w:rPr>
        <w:lastRenderedPageBreak/>
        <w:t>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(iii)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(iv)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(ii)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(iii)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o Agente de Liquidação e Escriturador</w:t>
      </w:r>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(ii) caso as Debêntures que não estejam custodiadas eletronicamente na B3, por meio dos procedimentos do Escriturador.</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.4. abaixo,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pro rata temporis</w:t>
      </w:r>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lastRenderedPageBreak/>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2,50% (dois inteiros e cinquenta </w:t>
            </w:r>
            <w:r w:rsidRPr="00027B94">
              <w:rPr>
                <w:rFonts w:ascii="Times New Roman" w:hAnsi="Times New Roman" w:cs="Times New Roman"/>
                <w:sz w:val="24"/>
                <w:szCs w:val="24"/>
              </w:rPr>
              <w:lastRenderedPageBreak/>
              <w:t xml:space="preserve">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lastRenderedPageBreak/>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xml:space="preserve">; (ii)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(iii) o valor do prêmio incidente sobre o Valor de Amortização; e (iv)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32"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ou por meio de comunicado individual a ser encaminhado pela Emissora a cada Debenturista, neste caso com cópia para o Agente Fiduciário, acerca da 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(ii)</w:t>
      </w:r>
      <w:r w:rsidR="00CF1859" w:rsidRPr="00ED0E29">
        <w:rPr>
          <w:rFonts w:ascii="Times New Roman" w:eastAsiaTheme="minorHAnsi" w:hAnsi="Times New Roman" w:cs="Times New Roman"/>
          <w:sz w:val="24"/>
          <w:szCs w:val="24"/>
        </w:rPr>
        <w:t xml:space="preserve"> forma de manifestação, à Emissora, pelo </w:t>
      </w:r>
      <w:r w:rsidR="00CF1859" w:rsidRPr="00ED0E29">
        <w:rPr>
          <w:rFonts w:ascii="Times New Roman" w:eastAsiaTheme="minorHAnsi" w:hAnsi="Times New Roman" w:cs="Times New Roman"/>
          <w:sz w:val="24"/>
          <w:szCs w:val="24"/>
        </w:rPr>
        <w:lastRenderedPageBreak/>
        <w:t xml:space="preserve">Debenturista que aceitar a Oferta de Resgate Antecipado; </w:t>
      </w:r>
      <w:r w:rsidR="00CF1859" w:rsidRPr="00ED0E29">
        <w:rPr>
          <w:rFonts w:ascii="Times New Roman" w:eastAsiaTheme="minorHAnsi" w:hAnsi="Times New Roman" w:cs="Times New Roman"/>
          <w:b/>
          <w:sz w:val="24"/>
          <w:szCs w:val="24"/>
        </w:rPr>
        <w:t>(iii)</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(iv)</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32"/>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Escriturador</w:t>
      </w:r>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pro rata temporis</w:t>
      </w:r>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(ii)</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33" w:name="_Toc352076900"/>
      <w:bookmarkStart w:id="434" w:name="_Ref93410910"/>
      <w:bookmarkStart w:id="435" w:name="_Ref93412548"/>
      <w:r w:rsidRPr="00B30ADF">
        <w:rPr>
          <w:rFonts w:ascii="Times New Roman" w:hAnsi="Times New Roman" w:cs="Times New Roman"/>
          <w:sz w:val="24"/>
          <w:szCs w:val="24"/>
        </w:rPr>
        <w:t>VENCIMENTO ANTECIPADO</w:t>
      </w:r>
      <w:bookmarkEnd w:id="433"/>
      <w:bookmarkEnd w:id="434"/>
      <w:bookmarkEnd w:id="435"/>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36"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lastRenderedPageBreak/>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6"/>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37"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7"/>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r w:rsidRPr="0001394B">
        <w:rPr>
          <w:rFonts w:ascii="Times New Roman" w:hAnsi="Times New Roman"/>
          <w:sz w:val="24"/>
          <w:szCs w:val="24"/>
        </w:rPr>
        <w:t>descumprimento,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liquidação,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seja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tenha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r w:rsidR="00120F27" w:rsidRPr="00120F27" w:rsidDel="00641036">
        <w:rPr>
          <w:rFonts w:ascii="Times New Roman" w:hAnsi="Times New Roman"/>
          <w:sz w:val="24"/>
          <w:szCs w:val="24"/>
        </w:rPr>
        <w:t xml:space="preserve"> </w:t>
      </w:r>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intervenção,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transferência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alienação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rPr>
        <w:t xml:space="preserve">não alterar </w:t>
      </w:r>
      <w:r w:rsidR="00AF2DAB" w:rsidRPr="00027B94">
        <w:rPr>
          <w:rFonts w:ascii="Times New Roman" w:hAnsi="Times New Roman"/>
          <w:sz w:val="24"/>
        </w:rPr>
        <w:t>a atividade de exploração da sociedade de propósito especifico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não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color w:val="000000"/>
          <w:sz w:val="24"/>
          <w:szCs w:val="24"/>
        </w:rPr>
        <w:t>perda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38" w:name="_Ref273672022"/>
      <w:bookmarkStart w:id="439"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sz w:val="24"/>
          <w:szCs w:val="24"/>
        </w:rPr>
        <w:t>invalidade, nulidade ou inexequibilidade desta Escritura de Emissão (e/ou de qualquer de suas disposições), da Fiança (e/ou de qualquer de suas disposições e/ou dos Contratos de Garantia (e/ou de qualquer de suas disposições)</w:t>
      </w:r>
      <w:bookmarkEnd w:id="438"/>
      <w:r w:rsidRPr="00B30ADF">
        <w:rPr>
          <w:rFonts w:ascii="Times New Roman" w:hAnsi="Times New Roman"/>
          <w:sz w:val="24"/>
          <w:szCs w:val="24"/>
        </w:rPr>
        <w:t xml:space="preserve">. </w:t>
      </w:r>
      <w:bookmarkEnd w:id="439"/>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40" w:name="_Ref93406850"/>
      <w:r w:rsidRPr="00027B94">
        <w:rPr>
          <w:rFonts w:ascii="Times New Roman" w:hAnsi="Times New Roman" w:cs="Times New Roman"/>
          <w:sz w:val="24"/>
          <w:szCs w:val="24"/>
        </w:rPr>
        <w:t xml:space="preserve">A ocorrência de quaisquer dos eventos indicados neste item </w:t>
      </w:r>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40"/>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r w:rsidRPr="00027B94">
        <w:rPr>
          <w:rFonts w:ascii="Times New Roman" w:hAnsi="Times New Roman"/>
          <w:sz w:val="24"/>
          <w:szCs w:val="24"/>
        </w:rPr>
        <w:lastRenderedPageBreak/>
        <w:t xml:space="preserve">ocorrência de qualquer uma das hipóteses previstas nos artigos 333 e 1.425 do Código Civil Brasileiro, com exceção das hipóteses previstas nos itens (iii) e (vii)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cujos os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haja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inadimplemento,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na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41" w:name="_Hlk97831623"/>
      <w:bookmarkStart w:id="442"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U.S. Foreign Corrupt Practices Act of</w:t>
      </w:r>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U.K. Bribery Act</w:t>
      </w:r>
      <w:r w:rsidRPr="00027B94">
        <w:rPr>
          <w:rFonts w:ascii="Times New Roman" w:hAnsi="Times New Roman"/>
          <w:bCs/>
          <w:sz w:val="24"/>
          <w:szCs w:val="24"/>
        </w:rPr>
        <w:t xml:space="preserve"> </w:t>
      </w:r>
      <w:bookmarkEnd w:id="441"/>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42"/>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lastRenderedPageBreak/>
        <w:t>redução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cisão,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comprovação de inveracidade,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r>
        <w:rPr>
          <w:rFonts w:ascii="Times New Roman" w:hAnsi="Times New Roman"/>
          <w:sz w:val="24"/>
          <w:szCs w:val="24"/>
        </w:rPr>
        <w:t>questionamento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a Ascensus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lastRenderedPageBreak/>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(ii) as fianças e avais prestados em benefício de terceiros, (iii) arrendamento mercantil / leasing financeiro, (iv)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w:t>
      </w:r>
      <w:r w:rsidR="006575AA" w:rsidRPr="00027B94">
        <w:rPr>
          <w:rFonts w:ascii="Times New Roman" w:hAnsi="Times New Roman"/>
          <w:sz w:val="24"/>
          <w:szCs w:val="24"/>
        </w:rPr>
        <w:t xml:space="preserve">Não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w:t>
      </w:r>
      <w:r w:rsidRPr="00A05061">
        <w:rPr>
          <w:rFonts w:ascii="Times New Roman" w:hAnsi="Times New Roman"/>
          <w:i/>
          <w:sz w:val="24"/>
          <w:szCs w:val="24"/>
        </w:rPr>
        <w:lastRenderedPageBreak/>
        <w:t xml:space="preserve">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r w:rsidRPr="00027B94">
        <w:rPr>
          <w:rFonts w:ascii="Times New Roman" w:eastAsia="Arial Unicode MS" w:hAnsi="Times New Roman"/>
          <w:sz w:val="24"/>
          <w:szCs w:val="24"/>
        </w:rPr>
        <w:t xml:space="preserve">declaração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distribuição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desapropriação, confisco, arresto, sequestro, penhora de bens ou qualquer outra medida de qualquer entidade governamental brasileira que resulte comprovadamente na incapacidade da Emissora de gerir seus negócios; </w:t>
      </w:r>
      <w:bookmarkStart w:id="443"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r w:rsidRPr="00027B94">
        <w:rPr>
          <w:rFonts w:ascii="Times New Roman" w:hAnsi="Times New Roman"/>
          <w:sz w:val="24"/>
          <w:szCs w:val="24"/>
        </w:rPr>
        <w:t>transformação da forma societária da Emissora de modo que ela deixe de ser uma sociedade por ações, nos termos dos artigos 220 a 222 da Lei das Sociedades por Ações;</w:t>
      </w:r>
      <w:bookmarkEnd w:id="443"/>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r w:rsidRPr="00027B94">
        <w:rPr>
          <w:rFonts w:ascii="Times New Roman" w:hAnsi="Times New Roman"/>
          <w:sz w:val="24"/>
          <w:szCs w:val="24"/>
        </w:rPr>
        <w:t>cessação,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r w:rsidRPr="00027B94">
        <w:rPr>
          <w:rFonts w:ascii="Times New Roman" w:hAnsi="Times New Roman"/>
          <w:sz w:val="24"/>
          <w:szCs w:val="24"/>
        </w:rPr>
        <w:t xml:space="preserve">cessação,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destruição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r w:rsidRPr="00765BDD">
        <w:rPr>
          <w:rFonts w:ascii="Times New Roman" w:hAnsi="Times New Roman"/>
          <w:sz w:val="24"/>
          <w:szCs w:val="24"/>
        </w:rPr>
        <w:t>caso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r w:rsidRPr="005725F3">
        <w:rPr>
          <w:rFonts w:ascii="Times New Roman" w:hAnsi="Times New Roman"/>
          <w:sz w:val="24"/>
          <w:szCs w:val="24"/>
        </w:rPr>
        <w:t xml:space="preserve">caso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4"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44"/>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5"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45"/>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46"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47" w:name="_DV_C359"/>
      <w:r w:rsidRPr="00027B94">
        <w:rPr>
          <w:rFonts w:ascii="Times New Roman" w:hAnsi="Times New Roman" w:cs="Times New Roman"/>
          <w:w w:val="0"/>
          <w:sz w:val="24"/>
          <w:szCs w:val="24"/>
        </w:rPr>
        <w:t>de que trata est</w:t>
      </w:r>
      <w:bookmarkEnd w:id="447"/>
      <w:r w:rsidRPr="00027B94">
        <w:rPr>
          <w:rFonts w:ascii="Times New Roman" w:hAnsi="Times New Roman" w:cs="Times New Roman"/>
          <w:w w:val="0"/>
          <w:sz w:val="24"/>
          <w:szCs w:val="24"/>
        </w:rPr>
        <w:t xml:space="preserve">e item </w:t>
      </w:r>
      <w:bookmarkStart w:id="448"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48"/>
      <w:r w:rsidRPr="00027B94">
        <w:rPr>
          <w:rFonts w:ascii="Times New Roman" w:hAnsi="Times New Roman" w:cs="Times New Roman"/>
          <w:w w:val="0"/>
          <w:sz w:val="24"/>
          <w:szCs w:val="24"/>
        </w:rPr>
        <w:t>os Debenturistas que representem</w:t>
      </w:r>
      <w:bookmarkStart w:id="449" w:name="_DV_C363"/>
      <w:r w:rsidRPr="00027B94">
        <w:rPr>
          <w:rFonts w:ascii="Times New Roman" w:hAnsi="Times New Roman" w:cs="Times New Roman"/>
          <w:w w:val="0"/>
          <w:sz w:val="24"/>
          <w:szCs w:val="24"/>
        </w:rPr>
        <w:t>, no mínimo,</w:t>
      </w:r>
      <w:bookmarkEnd w:id="449"/>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abaixo, poderão optar por deliberar pela não decretação do vencimento antecipado das Debêntures, hipótese na qual o Agente Fiduciário não declarará o vencimento antecipado.</w:t>
      </w:r>
      <w:bookmarkEnd w:id="446"/>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50"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50"/>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lastRenderedPageBreak/>
        <w:t xml:space="preserve">ou (ii) de não ser </w:t>
      </w:r>
      <w:bookmarkStart w:id="451" w:name="_DV_C370"/>
      <w:r w:rsidRPr="00027B94">
        <w:rPr>
          <w:rFonts w:ascii="Times New Roman" w:hAnsi="Times New Roman" w:cs="Times New Roman"/>
          <w:w w:val="0"/>
          <w:sz w:val="24"/>
          <w:szCs w:val="24"/>
        </w:rPr>
        <w:t>aprovado</w:t>
      </w:r>
      <w:bookmarkEnd w:id="451"/>
      <w:r w:rsidRPr="00027B94">
        <w:rPr>
          <w:rFonts w:ascii="Times New Roman" w:hAnsi="Times New Roman" w:cs="Times New Roman"/>
          <w:w w:val="0"/>
          <w:sz w:val="24"/>
          <w:szCs w:val="24"/>
        </w:rPr>
        <w:t xml:space="preserve"> o exercício da faculdade prevista no subitem</w:t>
      </w:r>
      <w:bookmarkStart w:id="452"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52"/>
      <w:r w:rsidRPr="00027B94">
        <w:rPr>
          <w:rFonts w:ascii="Times New Roman" w:hAnsi="Times New Roman" w:cs="Times New Roman"/>
          <w:w w:val="0"/>
          <w:sz w:val="24"/>
          <w:szCs w:val="24"/>
        </w:rPr>
        <w:t xml:space="preserve">acima pelo </w:t>
      </w:r>
      <w:bookmarkStart w:id="453"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53"/>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4"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55"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54"/>
      <w:bookmarkEnd w:id="455"/>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acima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56" w:name="_Toc352076901"/>
      <w:r w:rsidRPr="00027B94">
        <w:rPr>
          <w:rFonts w:ascii="Times New Roman" w:hAnsi="Times New Roman" w:cs="Times New Roman"/>
          <w:sz w:val="24"/>
          <w:szCs w:val="24"/>
        </w:rPr>
        <w:t>OBRIGAÇÕES ADICIONAIS DA EMISSORA</w:t>
      </w:r>
      <w:bookmarkEnd w:id="456"/>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7"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57"/>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fornecer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w:t>
      </w:r>
      <w:r w:rsidRPr="00C546A0">
        <w:rPr>
          <w:rFonts w:ascii="Times New Roman" w:hAnsi="Times New Roman"/>
          <w:sz w:val="24"/>
          <w:szCs w:val="24"/>
        </w:rPr>
        <w:lastRenderedPageBreak/>
        <w:t xml:space="preserve">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(ii)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Ascensus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dentro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 ;</w:t>
      </w:r>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cópias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lastRenderedPageBreak/>
        <w:t xml:space="preserve">informações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o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comunicação,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informações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comunicar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submeter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da Ascensus Gestão e da Emissora</w:t>
      </w:r>
      <w:r w:rsidRPr="00027B94">
        <w:rPr>
          <w:rFonts w:ascii="Times New Roman" w:hAnsi="Times New Roman" w:cs="Times New Roman"/>
          <w:sz w:val="24"/>
        </w:rPr>
        <w:t xml:space="preserve"> 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r w:rsidRPr="00027B94">
        <w:rPr>
          <w:rFonts w:ascii="Times New Roman" w:hAnsi="Times New Roman" w:cs="Times New Roman"/>
          <w:i/>
          <w:sz w:val="24"/>
        </w:rPr>
        <w:t>PricewaterhouseCoopers</w:t>
      </w:r>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convocar,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Assembleias </w:t>
      </w:r>
      <w:r w:rsidRPr="00027B94">
        <w:rPr>
          <w:rFonts w:ascii="Times New Roman" w:hAnsi="Times New Roman" w:cs="Times New Roman"/>
          <w:sz w:val="24"/>
        </w:rPr>
        <w:lastRenderedPageBreak/>
        <w:t>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r w:rsidRPr="0068739B">
        <w:rPr>
          <w:rFonts w:ascii="Times New Roman" w:hAnsi="Times New Roman" w:cs="Times New Roman"/>
          <w:sz w:val="24"/>
        </w:rPr>
        <w:t xml:space="preserve">manter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caso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adotar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preservar</w:t>
      </w:r>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manter</w:t>
      </w:r>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pagar</w:t>
      </w:r>
      <w:r w:rsidRPr="00027B94">
        <w:rPr>
          <w:rFonts w:ascii="Times New Roman" w:hAnsi="Times New Roman" w:cs="Times New Roman"/>
          <w:sz w:val="24"/>
        </w:rPr>
        <w:t xml:space="preserve"> ou de outra forma quitar, quando devidas, observados os períodos de carência aplicáveis, todas as suas obrigações, inclusive, </w:t>
      </w:r>
      <w:r w:rsidRPr="00027B94">
        <w:rPr>
          <w:rFonts w:ascii="Times New Roman" w:hAnsi="Times New Roman" w:cs="Times New Roman"/>
          <w:sz w:val="24"/>
        </w:rPr>
        <w:lastRenderedPageBreak/>
        <w:t>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contratar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Agente de Liquidação e Escriturador</w:t>
      </w:r>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efetuar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8" w:name="_Hlk28451543"/>
    </w:p>
    <w:bookmarkEnd w:id="458"/>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apresentar,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promover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9"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460" w:name="_Hlk48074979"/>
      <w:r w:rsidRPr="00027B94">
        <w:rPr>
          <w:rFonts w:ascii="Times New Roman" w:hAnsi="Times New Roman" w:cs="Times New Roman"/>
          <w:sz w:val="24"/>
        </w:rPr>
        <w:t xml:space="preserve">não obtenção, renovação, cancelamento, revogação ou suspensão das autorizações, concessões, alvarás e/ou licenças, inclusive as societárias, regulatórias e ambientais, exigidas para o exercício das atividades </w:t>
      </w:r>
      <w:r w:rsidRPr="00027B94">
        <w:rPr>
          <w:rFonts w:ascii="Times New Roman" w:hAnsi="Times New Roman" w:cs="Times New Roman"/>
          <w:sz w:val="24"/>
        </w:rPr>
        <w:lastRenderedPageBreak/>
        <w:t>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460"/>
      <w:r w:rsidRPr="00027B94">
        <w:rPr>
          <w:rFonts w:ascii="Times New Roman" w:hAnsi="Times New Roman" w:cs="Times New Roman"/>
          <w:sz w:val="24"/>
        </w:rPr>
        <w:t>ou (ii) se a regular continuidade das atividades da Emissora, sem as referidas autorizações, concessões, alvarás e/ou licenças seja respaldada por provimento jurisdicional com exigibilidade imediata ou cuja ausência não cause um efeito adverso relevante na (</w:t>
      </w:r>
      <w:bookmarkStart w:id="461" w:name="_Hlk97831311"/>
      <w:r w:rsidRPr="00027B94">
        <w:rPr>
          <w:rFonts w:ascii="Times New Roman" w:hAnsi="Times New Roman" w:cs="Times New Roman"/>
          <w:sz w:val="24"/>
        </w:rPr>
        <w:t xml:space="preserve">a) situação econômico-financeira, operacional ou reputacional da Emissora e/ou de suas Controladas e/ou (b) capacidade da Emissora quanto ao cumprimento das obrigações previstas nesta Escritura de Emissão e nos Contratos de Garantia </w:t>
      </w:r>
      <w:bookmarkEnd w:id="461"/>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59"/>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w:t>
      </w:r>
      <w:r w:rsidRPr="00027B94">
        <w:rPr>
          <w:rFonts w:ascii="Times New Roman" w:hAnsi="Times New Roman" w:cs="Times New Roman"/>
          <w:bCs/>
          <w:sz w:val="24"/>
        </w:rPr>
        <w:lastRenderedPageBreak/>
        <w:t xml:space="preserve">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w:t>
      </w:r>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r w:rsidR="00446F84" w:rsidRPr="00027B94">
        <w:rPr>
          <w:rFonts w:ascii="Times New Roman" w:hAnsi="Times New Roman" w:cs="Times New Roman"/>
          <w:sz w:val="24"/>
        </w:rPr>
        <w:t>C</w:t>
      </w:r>
      <w:r w:rsidR="00C156C8" w:rsidRPr="00027B94">
        <w:rPr>
          <w:rFonts w:ascii="Times New Roman" w:hAnsi="Times New Roman" w:cs="Times New Roman"/>
          <w:sz w:val="24"/>
        </w:rPr>
        <w:t>oligadas,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enquanto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2"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preparar suas demonstrações financeiras de encerramento de exercício e, se for o caso, demonstrações consolidadas, em conformidade com a Lei das Sociedades por Ações e com as regras emitidas pela CVM;</w:t>
      </w:r>
      <w:bookmarkStart w:id="463" w:name="_DV_C115"/>
      <w:bookmarkEnd w:id="462"/>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submeter suas demonstrações financeiras à auditoria por auditor registrado na CVM;</w:t>
      </w:r>
      <w:bookmarkStart w:id="464" w:name="_DV_C117"/>
      <w:bookmarkEnd w:id="463"/>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5"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466" w:name="_DV_C119"/>
      <w:bookmarkEnd w:id="464"/>
      <w:bookmarkEnd w:id="465"/>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7"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suas demonstrações financeiras, acompanhadas de notas explicativas e parecer de auditores independentes, dentro de 3 (três) meses contados do encerramento do exercício social;</w:t>
      </w:r>
      <w:bookmarkEnd w:id="466"/>
      <w:bookmarkEnd w:id="467"/>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8"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observar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469" w:name="_DV_C123"/>
      <w:bookmarkEnd w:id="468"/>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divulgar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lastRenderedPageBreak/>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469"/>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70"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fornecer,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em sua página na rede mundial de computadores o relatório anual e demais comunicações enviadas pelo Agente Fiduciário na mesma data do seu recebimento, observado ainda o disposto na alínea (iv)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observar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utilizar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3B419C">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informar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obter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(xxii)(c), (xxii)(d) e (xxii)(e)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acima, em sua página na rede mundial de computadores, mantendo-os disponíveis pelo prazo de 3 (três) anos; e (ii)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71" w:name="_Toc352076902"/>
      <w:bookmarkEnd w:id="470"/>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471"/>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Oliveira Trust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472" w:name="_Ref93410508"/>
      <w:r w:rsidRPr="00027B94">
        <w:rPr>
          <w:rFonts w:ascii="Times New Roman" w:hAnsi="Times New Roman" w:cs="Times New Roman"/>
          <w:b/>
          <w:sz w:val="24"/>
          <w:szCs w:val="24"/>
        </w:rPr>
        <w:t>Remuneração do Agente Fiduciário</w:t>
      </w:r>
      <w:bookmarkEnd w:id="472"/>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473" w:name="_Ref93413404"/>
      <w:r w:rsidRPr="00765BDD">
        <w:rPr>
          <w:rFonts w:ascii="Times New Roman" w:hAnsi="Times New Roman" w:cs="Times New Roman"/>
          <w:sz w:val="24"/>
          <w:szCs w:val="24"/>
        </w:rPr>
        <w:t>Pelo desempenho dos deveres e atribuições que lhe competem, nos termos da 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lastRenderedPageBreak/>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(ii) a execução de garantias, caso sejam concedidas; (iii) a participação em reuniões formais ou virtuais com a Companhia e/ou com investidores; e (iv)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os impostos incidentes sobre a remuneração serão acrescidos as 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lastRenderedPageBreak/>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pro rata temporis</w:t>
      </w:r>
      <w:r w:rsidRPr="00765BDD">
        <w:rPr>
          <w:rFonts w:ascii="Times New Roman" w:hAnsi="Times New Roman" w:cs="Times New Roman"/>
          <w:sz w:val="24"/>
        </w:rPr>
        <w:t xml:space="preserve">, desde a data de inadimplemento até a data do efetivo pagamento; (ii) multa moratória, irredutível e de natureza não compensatória, de 2% (dois por cento); e (iii) atualização monetária pelo IPCA, calculada </w:t>
      </w:r>
      <w:r w:rsidRPr="00765BDD">
        <w:rPr>
          <w:rFonts w:ascii="Times New Roman" w:hAnsi="Times New Roman" w:cs="Times New Roman"/>
          <w:i/>
          <w:iCs/>
          <w:sz w:val="24"/>
        </w:rPr>
        <w:t>pro rata temporis</w:t>
      </w:r>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r w:rsidRPr="00765BDD">
        <w:rPr>
          <w:rFonts w:ascii="Times New Roman" w:hAnsi="Times New Roman" w:cs="Times New Roman"/>
          <w:sz w:val="24"/>
        </w:rPr>
        <w:t>realizada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r w:rsidRPr="00765BDD">
        <w:rPr>
          <w:rFonts w:ascii="Times New Roman" w:hAnsi="Times New Roman" w:cs="Times New Roman"/>
          <w:sz w:val="24"/>
        </w:rPr>
        <w:t xml:space="preserve">a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474" w:name="_Ref130287028"/>
      <w:bookmarkStart w:id="475" w:name="_Ref312338168"/>
      <w:r w:rsidRPr="00765BDD">
        <w:rPr>
          <w:rFonts w:ascii="Times New Roman" w:hAnsi="Times New Roman" w:cs="Times New Roman"/>
          <w:sz w:val="24"/>
        </w:rPr>
        <w:t xml:space="preserve">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w:t>
      </w:r>
      <w:r w:rsidRPr="00765BDD">
        <w:rPr>
          <w:rFonts w:ascii="Times New Roman" w:hAnsi="Times New Roman" w:cs="Times New Roman"/>
          <w:sz w:val="24"/>
        </w:rPr>
        <w:lastRenderedPageBreak/>
        <w:t>Fiduciário, na hipótese de a Companhia permanecer em inadimplência com relação ao pagamento destas por um período superior a 10 (dez) dias corridos</w:t>
      </w:r>
      <w:bookmarkEnd w:id="474"/>
      <w:bookmarkEnd w:id="475"/>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473"/>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6" w:name="_Ref264236974"/>
      <w:bookmarkStart w:id="477"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476"/>
      <w:bookmarkEnd w:id="477"/>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publicação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despesas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obtenção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locomoções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conferência,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revalidação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lastRenderedPageBreak/>
        <w:t>as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custos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478"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acima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478"/>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comunicar imediatamente o fato aos Debenturistas e à Emissora, pedindo sua </w:t>
      </w:r>
      <w:r w:rsidRPr="00027B94">
        <w:rPr>
          <w:rFonts w:ascii="Times New Roman" w:hAnsi="Times New Roman" w:cs="Times New Roman"/>
          <w:sz w:val="24"/>
          <w:szCs w:val="24"/>
        </w:rPr>
        <w:lastRenderedPageBreak/>
        <w:t>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9"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479"/>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Aplicam-se às hipóteses de substituição do Agente Fiduciário as normas e preceitos a respeito, baixados por ato(s)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responsabilizar-se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exercer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proteger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renunciar à função na hipótese de superveniência de conflitos de interesse ou de qualquer outra modalidade de inaptidão ou </w:t>
      </w:r>
      <w:r w:rsidRPr="00027B94">
        <w:rPr>
          <w:rFonts w:ascii="Times New Roman" w:hAnsi="Times New Roman" w:cs="Times New Roman"/>
          <w:sz w:val="24"/>
        </w:rPr>
        <w:lastRenderedPageBreak/>
        <w:t>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conservar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verificar,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nesta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diligenciar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acompanhar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opinar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verificar</w:t>
      </w:r>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examinar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intimar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julgar necessário para o fiel desempenho de suas funções, certidões atualizadas perante órgãos e entidades públicas e 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480"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considerar necessário, auditoria externa na Emissora, cujos custos deverão ser arcados pela Emissora;</w:t>
      </w:r>
      <w:bookmarkEnd w:id="480"/>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convocar,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comparecer à(s) Assembleia(s) Geral(is)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elaborar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hAnsi="Times New Roman" w:cs="Times New Roman"/>
          <w:sz w:val="24"/>
        </w:rPr>
        <w:t>cumprimento,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alterações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quantidade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resgate,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destinação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cumprimento de outras obrigações assumidas pela Emissora 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lastRenderedPageBreak/>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o relatório de que trata o subitem </w:t>
      </w:r>
      <w:r w:rsidR="00E335E6">
        <w:rPr>
          <w:rFonts w:ascii="Times New Roman" w:hAnsi="Times New Roman"/>
          <w:sz w:val="24"/>
          <w:szCs w:val="24"/>
        </w:rPr>
        <w:t>xvii</w:t>
      </w:r>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acompanhar</w:t>
      </w:r>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Agente de Liquidação e Escriturador</w:t>
      </w:r>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Agente de Liquidação e Escriturador</w:t>
      </w:r>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a atenderem quaisquer solicitações feitas pelo Agente Fiduciário, 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declarar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requerer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tomar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representar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aceitar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conhecer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w:t>
      </w:r>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estar devidamente autorizado a celebrar 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a(s) pessoa(s) que o representam na assinatura desta Escritura de Emissão </w:t>
      </w:r>
      <w:r w:rsidR="008301EA" w:rsidRPr="00027B94">
        <w:rPr>
          <w:rFonts w:ascii="Times New Roman" w:hAnsi="Times New Roman" w:cs="Times New Roman"/>
          <w:sz w:val="24"/>
        </w:rPr>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1"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 devidamente qualificado a exercer as atividades de Agente fiduciário, nos termos da regulamentação aplicável vigente;</w:t>
      </w:r>
      <w:bookmarkEnd w:id="481"/>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2"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w:t>
      </w:r>
      <w:bookmarkStart w:id="483" w:name="_DV_X465"/>
      <w:bookmarkStart w:id="484" w:name="_DV_C425"/>
      <w:bookmarkEnd w:id="482"/>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485" w:name="_DV_C426"/>
      <w:bookmarkEnd w:id="483"/>
      <w:bookmarkEnd w:id="484"/>
      <w:r w:rsidRPr="00027B94">
        <w:rPr>
          <w:rFonts w:ascii="Times New Roman" w:hAnsi="Times New Roman" w:cs="Times New Roman"/>
          <w:sz w:val="24"/>
        </w:rPr>
        <w:t>, vinculante e eficaz</w:t>
      </w:r>
      <w:bookmarkStart w:id="486" w:name="_DV_X467"/>
      <w:bookmarkStart w:id="487" w:name="_DV_C427"/>
      <w:bookmarkEnd w:id="485"/>
      <w:r w:rsidRPr="00027B94">
        <w:rPr>
          <w:rFonts w:ascii="Times New Roman" w:hAnsi="Times New Roman" w:cs="Times New Roman"/>
          <w:sz w:val="24"/>
        </w:rPr>
        <w:t xml:space="preserve"> do Agente Fiduciário, exequível </w:t>
      </w:r>
      <w:r w:rsidRPr="00027B94">
        <w:rPr>
          <w:rFonts w:ascii="Times New Roman" w:hAnsi="Times New Roman" w:cs="Times New Roman"/>
          <w:sz w:val="24"/>
        </w:rPr>
        <w:lastRenderedPageBreak/>
        <w:t>de acordo com os seus termos e condições;</w:t>
      </w:r>
      <w:bookmarkEnd w:id="486"/>
      <w:bookmarkEnd w:id="487"/>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verificou a veracidade das informações contidas nesta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na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6120A12F" w14:textId="26B3649A" w:rsidR="00C82E92" w:rsidRPr="00027B94" w:rsidRDefault="00C156C8" w:rsidP="00F510A4">
      <w:pPr>
        <w:pStyle w:val="Exhibit4"/>
        <w:tabs>
          <w:tab w:val="clear" w:pos="2041"/>
          <w:tab w:val="num" w:pos="1361"/>
        </w:tabs>
        <w:spacing w:after="0" w:line="300" w:lineRule="exact"/>
        <w:ind w:left="1361"/>
        <w:rPr>
          <w:rFonts w:ascii="Times New Roman" w:hAnsi="Times New Roman"/>
          <w:sz w:val="24"/>
          <w:szCs w:val="24"/>
        </w:rPr>
      </w:pPr>
      <w:r w:rsidRPr="00027B94">
        <w:rPr>
          <w:rFonts w:ascii="Times New Roman" w:hAnsi="Times New Roman"/>
          <w:sz w:val="24"/>
          <w:szCs w:val="24"/>
        </w:rPr>
        <w:t xml:space="preserve">as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5DA516D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88" w:name="_Toc352076903"/>
      <w:bookmarkStart w:id="489" w:name="_Ref93409100"/>
      <w:bookmarkStart w:id="490" w:name="_Ref93411214"/>
      <w:bookmarkStart w:id="491" w:name="_Ref93412610"/>
      <w:bookmarkStart w:id="492" w:name="_Ref93412631"/>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493" w:name="_Ref102093718"/>
      <w:r w:rsidRPr="00027B94">
        <w:rPr>
          <w:rFonts w:ascii="Times New Roman" w:hAnsi="Times New Roman" w:cs="Times New Roman"/>
          <w:sz w:val="24"/>
          <w:szCs w:val="24"/>
        </w:rPr>
        <w:t>ASSEMBLEIA GERAL DE DEBENTURISTAS</w:t>
      </w:r>
      <w:bookmarkEnd w:id="488"/>
      <w:bookmarkEnd w:id="489"/>
      <w:bookmarkEnd w:id="490"/>
      <w:bookmarkEnd w:id="491"/>
      <w:bookmarkEnd w:id="492"/>
      <w:bookmarkEnd w:id="493"/>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494" w:name="_DV_M387"/>
      <w:bookmarkEnd w:id="494"/>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495"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496" w:name="_Ref102093929"/>
      <w:r w:rsidRPr="00027B94">
        <w:rPr>
          <w:rFonts w:ascii="Times New Roman" w:hAnsi="Times New Roman" w:cs="Times New Roman"/>
          <w:b/>
          <w:w w:val="0"/>
          <w:sz w:val="24"/>
          <w:szCs w:val="24"/>
        </w:rPr>
        <w:t>Convocação</w:t>
      </w:r>
      <w:bookmarkEnd w:id="495"/>
      <w:bookmarkEnd w:id="496"/>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As Assembleias Gerais de Debenturistas poderão ser convocadas pelo Agente Fiduciário, pela Emissora, pela CVM ou por Debenturistas que representem, 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w:t>
      </w:r>
      <w:r w:rsidR="00AA129B" w:rsidRPr="00027B94">
        <w:rPr>
          <w:rFonts w:ascii="Times New Roman" w:hAnsi="Times New Roman" w:cs="Times New Roman"/>
          <w:w w:val="0"/>
          <w:sz w:val="24"/>
          <w:szCs w:val="24"/>
        </w:rPr>
        <w:lastRenderedPageBreak/>
        <w:t>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497"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497"/>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Geral(is) se instalará(ão), em primeira convocação, com a presença de Debenturistas que representem, no mínimo, 50% (cinquenta por cento) mais um das Debêntures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498"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à Emissora,</w:t>
      </w:r>
      <w:bookmarkEnd w:id="498"/>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presidência e secretaria das Assembleias Gerais de Debenturistas caberão 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w:t>
      </w:r>
      <w:r w:rsidRPr="00027B94">
        <w:rPr>
          <w:rFonts w:ascii="Times New Roman" w:hAnsi="Times New Roman" w:cs="Times New Roman"/>
          <w:sz w:val="24"/>
          <w:szCs w:val="24"/>
        </w:rPr>
        <w:lastRenderedPageBreak/>
        <w:t xml:space="preserve">em Circulação caberá um voto, admitida a constituição de mandatário, Debenturista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r w:rsidR="00A87057" w:rsidRPr="00027B94">
        <w:rPr>
          <w:rFonts w:ascii="Times New Roman" w:hAnsi="Times New Roman" w:cs="Times New Roman"/>
          <w:i/>
          <w:iCs/>
          <w:sz w:val="24"/>
          <w:szCs w:val="24"/>
        </w:rPr>
        <w:t>waiver</w:t>
      </w:r>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99"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 xml:space="preserve">Salvo disposto de outra forma nesta Escritura de Emissão, as alterações relativas às características das Debêntures, conforme venham a ser propostas pela Emissora, que impliquem em alteração: (i) da Remuneração das Debêntures, (ii) das datas de pagamento da Remuneração, (iii) da Data de Vencimento das Debêntures, (iv)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499"/>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Será obrigatória a presença dos representantes legais da Emissora em quaisquer Assembleias Gerais convocadas pela Emissora, enquanto que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500"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01"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02" w:name="_Ref102094081"/>
      <w:r w:rsidRPr="00027B94">
        <w:rPr>
          <w:rFonts w:ascii="Times New Roman" w:hAnsi="Times New Roman" w:cs="Times New Roman"/>
          <w:sz w:val="24"/>
          <w:szCs w:val="24"/>
        </w:rPr>
        <w:t>DECLARAÇÕES E GARANTIAS DA EMISSORA</w:t>
      </w:r>
      <w:bookmarkEnd w:id="500"/>
      <w:bookmarkEnd w:id="501"/>
      <w:bookmarkEnd w:id="502"/>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declara e garante ao Agente Fiduciário, na data da assinatura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r w:rsidRPr="00027B94">
        <w:rPr>
          <w:rFonts w:ascii="Times New Roman" w:hAnsi="Times New Roman" w:cs="Times New Roman"/>
          <w:w w:val="0"/>
          <w:sz w:val="24"/>
        </w:rPr>
        <w:t xml:space="preserve">está devidamente autorizada e obteve todas as licenças e autorizações </w:t>
      </w:r>
      <w:r w:rsidRPr="00027B94">
        <w:rPr>
          <w:rFonts w:ascii="Times New Roman" w:hAnsi="Times New Roman" w:cs="Times New Roman"/>
          <w:w w:val="0"/>
          <w:sz w:val="24"/>
        </w:rPr>
        <w:lastRenderedPageBreak/>
        <w:t xml:space="preserve">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w w:val="0"/>
          <w:sz w:val="24"/>
        </w:rPr>
        <w:t>as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manterá</w:t>
      </w:r>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(ii) pelo arquivamento da ata da AGE na JUCEPAR; (iii) pela publicação da AGE nos Jornais de Publicação; (iv)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(vi) pelo registro da Alienação Fiduciária de 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(vii)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os representantes legais da Emissora que assinam 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w:t>
      </w:r>
      <w:r w:rsidRPr="00027B94">
        <w:rPr>
          <w:rFonts w:ascii="Times New Roman" w:hAnsi="Times New Roman" w:cs="Times New Roman"/>
          <w:sz w:val="24"/>
        </w:rPr>
        <w:lastRenderedPageBreak/>
        <w:t>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demonstrações financeiras da </w:t>
      </w:r>
      <w:r w:rsidR="00AA129B" w:rsidRPr="00027B94">
        <w:rPr>
          <w:rFonts w:ascii="Times New Roman" w:hAnsi="Times New Roman" w:cs="Times New Roman"/>
          <w:sz w:val="24"/>
        </w:rPr>
        <w:t xml:space="preserve">Ascensus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omitiu ou omitirá qualquer fato relevante, de qualquer natureza, relativos diretamente à Emissora, que seja de seu conhecimento e que possa resultar em alteração substancial adversa de sua situação econômico-financeira ou reputacional;</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tem conhecimento de que não poderá realizar outra oferta pública da mesma 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inclusive àquelas 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e o Agente Fiduciário caso quaisquer das declarações prestadas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03"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03"/>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r w:rsidRPr="00027B94">
        <w:rPr>
          <w:rFonts w:ascii="Times New Roman" w:hAnsi="Times New Roman" w:cs="Times New Roman"/>
          <w:b/>
          <w:sz w:val="24"/>
        </w:rPr>
        <w:t xml:space="preserve">Ascensus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04" w:name="_Hlk27562589"/>
      <w:r w:rsidRPr="00765BDD">
        <w:rPr>
          <w:rFonts w:ascii="Times New Roman" w:hAnsi="Times New Roman" w:cs="Times New Roman"/>
          <w:sz w:val="22"/>
          <w:szCs w:val="22"/>
          <w:lang w:val="en-US"/>
        </w:rPr>
        <w:t xml:space="preserve">At.: </w:t>
      </w:r>
      <w:r w:rsidR="00F73930" w:rsidRPr="00765BDD">
        <w:rPr>
          <w:rFonts w:ascii="Times New Roman" w:hAnsi="Times New Roman" w:cs="Times New Roman"/>
          <w:sz w:val="24"/>
          <w:szCs w:val="22"/>
          <w:lang w:val="en-US" w:eastAsia="en-US"/>
        </w:rPr>
        <w:t>Laudo Lamin</w:t>
      </w:r>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04"/>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Trust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r w:rsidRPr="00714308">
        <w:rPr>
          <w:rFonts w:ascii="Times New Roman" w:hAnsi="Times New Roman" w:cs="Times New Roman"/>
          <w:sz w:val="24"/>
        </w:rPr>
        <w:t xml:space="preserve">At.: </w:t>
      </w:r>
      <w:r w:rsidR="008C7364" w:rsidRPr="007E19F1">
        <w:rPr>
          <w:rFonts w:ascii="Times New Roman" w:hAnsi="Times New Roman" w:cs="Times New Roman"/>
          <w:sz w:val="24"/>
        </w:rPr>
        <w:t>Srs. Antonio Amaro e Maria Carolina Abrantes Lodi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(ii) alterações a quaisquer documentos da Emissão já expressamente permitidas nos termos do(s) respectivo(s) documento(s) da Emissão, (iii) alterações a quaisquer documentos da Emissão em razão de exigências formuladas pela CVM, pela B3, ou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w:t>
      </w:r>
      <w:r w:rsidRPr="00027B94">
        <w:rPr>
          <w:rFonts w:ascii="Times New Roman" w:hAnsi="Times New Roman" w:cs="Times New Roman"/>
          <w:sz w:val="24"/>
          <w:szCs w:val="24"/>
        </w:rPr>
        <w:lastRenderedPageBreak/>
        <w:t xml:space="preserve">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(ii)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05" w:name="_Toc93066662"/>
      <w:bookmarkStart w:id="506"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Cleverson Siewert</w:t>
            </w:r>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Laudo Lamin</w:t>
            </w:r>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Bianca Galdino Batistela</w:t>
            </w:r>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Cleverson Siewert</w:t>
            </w:r>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Laudo Lamin</w:t>
            </w:r>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106B14F6" w14:textId="021610E0"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w:t>
      </w:r>
    </w:p>
    <w:p w14:paraId="770FEE04" w14:textId="77777777" w:rsidR="00651D37" w:rsidRPr="00651D37" w:rsidRDefault="00651D37" w:rsidP="00651D37">
      <w:pPr>
        <w:jc w:val="center"/>
        <w:rPr>
          <w:rFonts w:ascii="Times New Roman" w:hAnsi="Times New Roman"/>
          <w:w w:val="0"/>
          <w:sz w:val="24"/>
        </w:rPr>
      </w:pPr>
      <w:r w:rsidRPr="00651D37">
        <w:rPr>
          <w:rFonts w:ascii="Times New Roman" w:hAnsi="Times New Roman"/>
          <w:b/>
          <w:w w:val="0"/>
          <w:sz w:val="24"/>
        </w:rPr>
        <w:t>LAUDO LAMIN</w:t>
      </w:r>
    </w:p>
    <w:p w14:paraId="392B08B0" w14:textId="77777777" w:rsidR="00651D37" w:rsidRPr="00651D37" w:rsidRDefault="00651D37" w:rsidP="00651D37">
      <w:pPr>
        <w:jc w:val="center"/>
        <w:rPr>
          <w:rFonts w:ascii="Times New Roman" w:hAnsi="Times New Roman"/>
          <w:w w:val="0"/>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77777777" w:rsidR="00651D37" w:rsidRDefault="00651D37" w:rsidP="00651D37">
      <w:pPr>
        <w:jc w:val="center"/>
        <w:rPr>
          <w:rFonts w:ascii="Times New Roman" w:hAnsi="Times New Roman"/>
          <w:b/>
          <w:w w:val="0"/>
          <w:sz w:val="24"/>
        </w:rPr>
      </w:pPr>
      <w:r w:rsidRPr="00651D37">
        <w:rPr>
          <w:rFonts w:ascii="Times New Roman" w:hAnsi="Times New Roman"/>
          <w:b/>
          <w:w w:val="0"/>
          <w:sz w:val="24"/>
        </w:rPr>
        <w:t>FLÁVIO DE FARIA RUFINO</w:t>
      </w:r>
    </w:p>
    <w:p w14:paraId="68A9D3D3" w14:textId="77777777" w:rsidR="0023062E" w:rsidRDefault="0023062E" w:rsidP="004F6A50">
      <w:pPr>
        <w:rPr>
          <w:rFonts w:ascii="Times New Roman" w:hAnsi="Times New Roman"/>
          <w:b/>
          <w:w w:val="0"/>
          <w:sz w:val="24"/>
        </w:rPr>
      </w:pPr>
    </w:p>
    <w:p w14:paraId="10CA4437" w14:textId="77777777" w:rsidR="0023062E" w:rsidRPr="00651D37" w:rsidRDefault="0023062E" w:rsidP="0023062E">
      <w:pPr>
        <w:jc w:val="center"/>
        <w:rPr>
          <w:rFonts w:ascii="Times New Roman" w:hAnsi="Times New Roman"/>
          <w:w w:val="0"/>
          <w:sz w:val="24"/>
        </w:rPr>
      </w:pPr>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07"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07"/>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05"/>
      <w:bookmarkEnd w:id="506"/>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Saldo do Valor Nominal Unitário das Debêntures a ser Amortizado</w:t>
            </w:r>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08" w:name="_Toc93066663"/>
      <w:bookmarkStart w:id="509"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08"/>
      <w:bookmarkEnd w:id="509"/>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r w:rsidRPr="00714308">
        <w:rPr>
          <w:rFonts w:ascii="Times New Roman" w:hAnsi="Times New Roman" w:cs="Times New Roman"/>
          <w:sz w:val="24"/>
        </w:rPr>
        <w:t>At.: Maria Carolina / Antonio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9CBE3" w14:textId="77777777" w:rsidR="002F2996" w:rsidRDefault="002F2996">
      <w:r>
        <w:separator/>
      </w:r>
    </w:p>
  </w:endnote>
  <w:endnote w:type="continuationSeparator" w:id="0">
    <w:p w14:paraId="76F29568" w14:textId="77777777" w:rsidR="002F2996" w:rsidRDefault="002F2996">
      <w:r>
        <w:continuationSeparator/>
      </w:r>
    </w:p>
  </w:endnote>
  <w:endnote w:type="continuationNotice" w:id="1">
    <w:p w14:paraId="5A728FFC" w14:textId="77777777" w:rsidR="002F2996" w:rsidRDefault="002F2996"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2743A4">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62C5" w14:textId="77777777" w:rsidR="002F2996" w:rsidRDefault="002F2996">
      <w:r>
        <w:separator/>
      </w:r>
    </w:p>
  </w:footnote>
  <w:footnote w:type="continuationSeparator" w:id="0">
    <w:p w14:paraId="024C8773" w14:textId="77777777" w:rsidR="002F2996" w:rsidRDefault="002F2996">
      <w:r>
        <w:continuationSeparator/>
      </w:r>
    </w:p>
  </w:footnote>
  <w:footnote w:type="continuationNotice" w:id="1">
    <w:p w14:paraId="6DE39944" w14:textId="77777777" w:rsidR="002F2996" w:rsidRDefault="002F2996" w:rsidP="00E63B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2"/>
  </w:num>
  <w:num w:numId="3">
    <w:abstractNumId w:val="4"/>
  </w:num>
  <w:num w:numId="4">
    <w:abstractNumId w:val="7"/>
  </w:num>
  <w:num w:numId="5">
    <w:abstractNumId w:val="3"/>
  </w:num>
  <w:num w:numId="6">
    <w:abstractNumId w:val="10"/>
  </w:num>
  <w:num w:numId="7">
    <w:abstractNumId w:val="9"/>
  </w:num>
  <w:num w:numId="8">
    <w:abstractNumId w:val="5"/>
  </w:num>
  <w:num w:numId="9">
    <w:abstractNumId w:val="8"/>
  </w:num>
  <w:num w:numId="10">
    <w:abstractNumId w:val="76"/>
  </w:num>
  <w:num w:numId="11">
    <w:abstractNumId w:val="83"/>
    <w:lvlOverride w:ilvl="0">
      <w:startOverride w:val="1"/>
    </w:lvlOverride>
  </w:num>
  <w:num w:numId="12">
    <w:abstractNumId w:val="0"/>
  </w:num>
  <w:num w:numId="13">
    <w:abstractNumId w:val="101"/>
  </w:num>
  <w:num w:numId="1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94"/>
  </w:num>
  <w:num w:numId="20">
    <w:abstractNumId w:val="41"/>
  </w:num>
  <w:num w:numId="21">
    <w:abstractNumId w:val="34"/>
  </w:num>
  <w:num w:numId="22">
    <w:abstractNumId w:val="3"/>
  </w:num>
  <w:num w:numId="23">
    <w:abstractNumId w:val="29"/>
  </w:num>
  <w:num w:numId="24">
    <w:abstractNumId w:val="29"/>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3"/>
  </w:num>
  <w:num w:numId="28">
    <w:abstractNumId w:val="3"/>
  </w:num>
  <w:num w:numId="29">
    <w:abstractNumId w:val="3"/>
  </w:num>
  <w:num w:numId="30">
    <w:abstractNumId w:val="3"/>
  </w:num>
  <w:num w:numId="31">
    <w:abstractNumId w:val="3"/>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1"/>
  </w:num>
  <w:num w:numId="35">
    <w:abstractNumId w:val="38"/>
  </w:num>
  <w:num w:numId="36">
    <w:abstractNumId w:val="42"/>
  </w:num>
  <w:num w:numId="37">
    <w:abstractNumId w:val="54"/>
  </w:num>
  <w:num w:numId="38">
    <w:abstractNumId w:val="1"/>
  </w:num>
  <w:num w:numId="39">
    <w:abstractNumId w:val="86"/>
  </w:num>
  <w:num w:numId="40">
    <w:abstractNumId w:val="74"/>
  </w:num>
  <w:num w:numId="41">
    <w:abstractNumId w:val="37"/>
  </w:num>
  <w:num w:numId="42">
    <w:abstractNumId w:val="92"/>
  </w:num>
  <w:num w:numId="43">
    <w:abstractNumId w:val="103"/>
  </w:num>
  <w:num w:numId="44">
    <w:abstractNumId w:val="18"/>
  </w:num>
  <w:num w:numId="45">
    <w:abstractNumId w:val="13"/>
  </w:num>
  <w:num w:numId="46">
    <w:abstractNumId w:val="49"/>
  </w:num>
  <w:num w:numId="47">
    <w:abstractNumId w:val="71"/>
  </w:num>
  <w:num w:numId="48">
    <w:abstractNumId w:val="79"/>
  </w:num>
  <w:num w:numId="49">
    <w:abstractNumId w:val="68"/>
  </w:num>
  <w:num w:numId="50">
    <w:abstractNumId w:val="36"/>
  </w:num>
  <w:num w:numId="51">
    <w:abstractNumId w:val="88"/>
  </w:num>
  <w:num w:numId="52">
    <w:abstractNumId w:val="46"/>
  </w:num>
  <w:num w:numId="53">
    <w:abstractNumId w:val="75"/>
  </w:num>
  <w:num w:numId="54">
    <w:abstractNumId w:val="78"/>
  </w:num>
  <w:num w:numId="55">
    <w:abstractNumId w:val="40"/>
  </w:num>
  <w:num w:numId="56">
    <w:abstractNumId w:val="90"/>
  </w:num>
  <w:num w:numId="57">
    <w:abstractNumId w:val="104"/>
  </w:num>
  <w:num w:numId="58">
    <w:abstractNumId w:val="69"/>
  </w:num>
  <w:num w:numId="59">
    <w:abstractNumId w:val="35"/>
  </w:num>
  <w:num w:numId="60">
    <w:abstractNumId w:val="21"/>
  </w:num>
  <w:num w:numId="61">
    <w:abstractNumId w:val="89"/>
  </w:num>
  <w:num w:numId="62">
    <w:abstractNumId w:val="72"/>
  </w:num>
  <w:num w:numId="63">
    <w:abstractNumId w:val="95"/>
  </w:num>
  <w:num w:numId="64">
    <w:abstractNumId w:val="26"/>
  </w:num>
  <w:num w:numId="65">
    <w:abstractNumId w:val="63"/>
  </w:num>
  <w:num w:numId="66">
    <w:abstractNumId w:val="99"/>
  </w:num>
  <w:num w:numId="67">
    <w:abstractNumId w:val="30"/>
  </w:num>
  <w:num w:numId="68">
    <w:abstractNumId w:val="65"/>
  </w:num>
  <w:num w:numId="69">
    <w:abstractNumId w:val="60"/>
  </w:num>
  <w:num w:numId="70">
    <w:abstractNumId w:val="64"/>
  </w:num>
  <w:num w:numId="71">
    <w:abstractNumId w:val="57"/>
  </w:num>
  <w:num w:numId="72">
    <w:abstractNumId w:val="81"/>
  </w:num>
  <w:num w:numId="73">
    <w:abstractNumId w:val="102"/>
  </w:num>
  <w:num w:numId="74">
    <w:abstractNumId w:val="23"/>
  </w:num>
  <w:num w:numId="75">
    <w:abstractNumId w:val="80"/>
  </w:num>
  <w:num w:numId="76">
    <w:abstractNumId w:val="97"/>
  </w:num>
  <w:num w:numId="77">
    <w:abstractNumId w:val="11"/>
  </w:num>
  <w:num w:numId="78">
    <w:abstractNumId w:val="39"/>
  </w:num>
  <w:num w:numId="79">
    <w:abstractNumId w:val="100"/>
  </w:num>
  <w:num w:numId="80">
    <w:abstractNumId w:val="20"/>
  </w:num>
  <w:num w:numId="81">
    <w:abstractNumId w:val="32"/>
  </w:num>
  <w:num w:numId="82">
    <w:abstractNumId w:val="50"/>
  </w:num>
  <w:num w:numId="83">
    <w:abstractNumId w:val="62"/>
  </w:num>
  <w:num w:numId="84">
    <w:abstractNumId w:val="52"/>
  </w:num>
  <w:num w:numId="85">
    <w:abstractNumId w:val="17"/>
  </w:num>
  <w:num w:numId="86">
    <w:abstractNumId w:val="55"/>
  </w:num>
  <w:num w:numId="87">
    <w:abstractNumId w:val="58"/>
  </w:num>
  <w:num w:numId="88">
    <w:abstractNumId w:val="15"/>
  </w:num>
  <w:num w:numId="89">
    <w:abstractNumId w:val="22"/>
  </w:num>
  <w:num w:numId="90">
    <w:abstractNumId w:val="73"/>
  </w:num>
  <w:num w:numId="91">
    <w:abstractNumId w:val="85"/>
  </w:num>
  <w:num w:numId="92">
    <w:abstractNumId w:val="93"/>
  </w:num>
  <w:num w:numId="93">
    <w:abstractNumId w:val="48"/>
  </w:num>
  <w:num w:numId="94">
    <w:abstractNumId w:val="82"/>
  </w:num>
  <w:num w:numId="95">
    <w:abstractNumId w:val="14"/>
  </w:num>
  <w:num w:numId="96">
    <w:abstractNumId w:val="59"/>
  </w:num>
  <w:num w:numId="97">
    <w:abstractNumId w:val="87"/>
  </w:num>
  <w:num w:numId="98">
    <w:abstractNumId w:val="24"/>
  </w:num>
  <w:num w:numId="99">
    <w:abstractNumId w:val="44"/>
  </w:num>
  <w:num w:numId="100">
    <w:abstractNumId w:val="77"/>
  </w:num>
  <w:num w:numId="101">
    <w:abstractNumId w:val="33"/>
  </w:num>
  <w:num w:numId="102">
    <w:abstractNumId w:val="61"/>
  </w:num>
  <w:num w:numId="103">
    <w:abstractNumId w:val="70"/>
  </w:num>
  <w:num w:numId="104">
    <w:abstractNumId w:val="51"/>
  </w:num>
  <w:num w:numId="105">
    <w:abstractNumId w:val="16"/>
  </w:num>
  <w:num w:numId="106">
    <w:abstractNumId w:val="53"/>
  </w:num>
  <w:num w:numId="1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4"/>
  </w:num>
  <w:num w:numId="109">
    <w:abstractNumId w:val="3"/>
  </w:num>
  <w:num w:numId="110">
    <w:abstractNumId w:val="3"/>
  </w:num>
  <w:num w:numId="111">
    <w:abstractNumId w:val="3"/>
  </w:num>
  <w:num w:numId="112">
    <w:abstractNumId w:val="29"/>
  </w:num>
  <w:num w:numId="113">
    <w:abstractNumId w:val="101"/>
  </w:num>
  <w:num w:numId="114">
    <w:abstractNumId w:val="25"/>
  </w:num>
  <w:num w:numId="115">
    <w:abstractNumId w:val="96"/>
  </w:num>
  <w:num w:numId="116">
    <w:abstractNumId w:val="67"/>
  </w:num>
  <w:num w:numId="117">
    <w:abstractNumId w:val="29"/>
  </w:num>
  <w:num w:numId="118">
    <w:abstractNumId w:val="29"/>
  </w:num>
  <w:num w:numId="119">
    <w:abstractNumId w:val="29"/>
  </w:num>
  <w:num w:numId="120">
    <w:abstractNumId w:val="29"/>
  </w:num>
  <w:num w:numId="121">
    <w:abstractNumId w:val="29"/>
  </w:num>
  <w:num w:numId="122">
    <w:abstractNumId w:val="29"/>
  </w:num>
  <w:num w:numId="123">
    <w:abstractNumId w:val="29"/>
  </w:num>
  <w:num w:numId="124">
    <w:abstractNumId w:val="3"/>
  </w:num>
  <w:num w:numId="125">
    <w:abstractNumId w:val="3"/>
  </w:num>
  <w:num w:numId="126">
    <w:abstractNumId w:val="29"/>
  </w:num>
  <w:num w:numId="127">
    <w:abstractNumId w:val="3"/>
  </w:num>
  <w:num w:numId="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
  </w:num>
  <w:num w:numId="132">
    <w:abstractNumId w:val="3"/>
  </w:num>
  <w:num w:numId="133">
    <w:abstractNumId w:val="3"/>
  </w:num>
  <w:num w:numId="134">
    <w:abstractNumId w:val="3"/>
  </w:num>
  <w:num w:numId="135">
    <w:abstractNumId w:val="3"/>
  </w:num>
  <w:num w:numId="136">
    <w:abstractNumId w:val="3"/>
  </w:num>
  <w:num w:numId="137">
    <w:abstractNumId w:val="19"/>
  </w:num>
  <w:num w:numId="138">
    <w:abstractNumId w:val="43"/>
  </w:num>
  <w:num w:numId="139">
    <w:abstractNumId w:val="29"/>
  </w:num>
  <w:num w:numId="140">
    <w:abstractNumId w:val="29"/>
  </w:num>
  <w:num w:numId="141">
    <w:abstractNumId w:val="29"/>
  </w:num>
  <w:num w:numId="142">
    <w:abstractNumId w:val="29"/>
  </w:num>
  <w:num w:numId="143">
    <w:abstractNumId w:val="3"/>
  </w:num>
  <w:num w:numId="144">
    <w:abstractNumId w:val="29"/>
  </w:num>
  <w:num w:numId="145">
    <w:abstractNumId w:val="29"/>
  </w:num>
  <w:num w:numId="146">
    <w:abstractNumId w:val="3"/>
  </w:num>
  <w:num w:numId="147">
    <w:abstractNumId w:val="3"/>
  </w:num>
  <w:num w:numId="148">
    <w:abstractNumId w:val="3"/>
  </w:num>
  <w:num w:numId="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
  </w:num>
  <w:num w:numId="151">
    <w:abstractNumId w:val="3"/>
  </w:num>
  <w:num w:numId="152">
    <w:abstractNumId w:val="3"/>
  </w:num>
  <w:num w:numId="153">
    <w:abstractNumId w:val="3"/>
  </w:num>
  <w:num w:numId="154">
    <w:abstractNumId w:val="3"/>
  </w:num>
  <w:num w:numId="155">
    <w:abstractNumId w:val="29"/>
  </w:num>
  <w:num w:numId="156">
    <w:abstractNumId w:val="3"/>
  </w:num>
  <w:num w:numId="157">
    <w:abstractNumId w:val="3"/>
  </w:num>
  <w:num w:numId="158">
    <w:abstractNumId w:val="47"/>
  </w:num>
  <w:num w:numId="159">
    <w:abstractNumId w:val="31"/>
  </w:num>
  <w:num w:numId="160">
    <w:abstractNumId w:val="56"/>
  </w:num>
  <w:num w:numId="161">
    <w:abstractNumId w:val="66"/>
  </w:num>
  <w:num w:numId="162">
    <w:abstractNumId w:val="29"/>
  </w:num>
  <w:num w:numId="1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9"/>
  </w:num>
  <w:num w:numId="165">
    <w:abstractNumId w:val="3"/>
  </w:num>
  <w:num w:numId="166">
    <w:abstractNumId w:val="45"/>
  </w:num>
  <w:num w:numId="167">
    <w:abstractNumId w:val="3"/>
  </w:num>
  <w:num w:numId="168">
    <w:abstractNumId w:val="29"/>
  </w:num>
  <w:num w:numId="169">
    <w:abstractNumId w:val="3"/>
  </w:num>
  <w:num w:numId="170">
    <w:abstractNumId w:val="3"/>
  </w:num>
  <w:num w:numId="171">
    <w:abstractNumId w:val="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2010A"/>
    <w:rsid w:val="00721F89"/>
    <w:rsid w:val="007226DB"/>
    <w:rsid w:val="00723099"/>
    <w:rsid w:val="00730575"/>
    <w:rsid w:val="0073176D"/>
    <w:rsid w:val="0073465F"/>
    <w:rsid w:val="00734EE1"/>
    <w:rsid w:val="00736B6B"/>
    <w:rsid w:val="00741717"/>
    <w:rsid w:val="007424B8"/>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3.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93FD4D-8F24-489B-A3A3-58FFE1EA646E}">
  <ds:schemaRefs>
    <ds:schemaRef ds:uri="http://www.imanage.com/work/xmlschema"/>
  </ds:schemaRefs>
</ds:datastoreItem>
</file>

<file path=customXml/itemProps5.xml><?xml version="1.0" encoding="utf-8"?>
<ds:datastoreItem xmlns:ds="http://schemas.openxmlformats.org/officeDocument/2006/customXml" ds:itemID="{B81B89D0-3B70-4256-816F-3E56944F3C9A}">
  <ds:schemaRefs>
    <ds:schemaRef ds:uri="http://schemas.openxmlformats.org/officeDocument/2006/bibliography"/>
  </ds:schemaRefs>
</ds:datastoreItem>
</file>

<file path=customXml/itemProps6.xml><?xml version="1.0" encoding="utf-8"?>
<ds:datastoreItem xmlns:ds="http://schemas.openxmlformats.org/officeDocument/2006/customXml" ds:itemID="{47EF9413-1D44-413A-A8E2-E0D07AB1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24628</Words>
  <Characters>132996</Characters>
  <Application>Microsoft Office Word</Application>
  <DocSecurity>0</DocSecurity>
  <Lines>1108</Lines>
  <Paragraphs>314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Guilherme Tavares</cp:lastModifiedBy>
  <cp:revision>2</cp:revision>
  <cp:lastPrinted>2022-06-09T22:04:00Z</cp:lastPrinted>
  <dcterms:created xsi:type="dcterms:W3CDTF">2022-06-10T15:23:00Z</dcterms:created>
  <dcterms:modified xsi:type="dcterms:W3CDTF">2022-06-10T15:23:00Z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